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14:paraId="3AA412CD" w14:textId="77777777" w:rsidTr="0088395E">
        <w:tc>
          <w:tcPr>
            <w:tcW w:w="4513" w:type="dxa"/>
            <w:tcBorders>
              <w:bottom w:val="single" w:sz="4" w:space="0" w:color="auto"/>
            </w:tcBorders>
            <w:tcMar>
              <w:bottom w:w="170" w:type="dxa"/>
            </w:tcMar>
          </w:tcPr>
          <w:p w14:paraId="0BEEFE14" w14:textId="585DEBA3" w:rsidR="00E504E5" w:rsidRPr="00EE60C1" w:rsidRDefault="00E504E5" w:rsidP="00EE60C1">
            <w:pPr>
              <w:tabs>
                <w:tab w:val="left" w:pos="1212"/>
              </w:tabs>
            </w:pPr>
          </w:p>
        </w:tc>
        <w:tc>
          <w:tcPr>
            <w:tcW w:w="4337" w:type="dxa"/>
            <w:tcBorders>
              <w:bottom w:val="single" w:sz="4" w:space="0" w:color="auto"/>
            </w:tcBorders>
            <w:tcMar>
              <w:left w:w="0" w:type="dxa"/>
              <w:right w:w="0" w:type="dxa"/>
            </w:tcMar>
          </w:tcPr>
          <w:p w14:paraId="0EE56F9C" w14:textId="77777777" w:rsidR="00E504E5" w:rsidRPr="008B2CC1" w:rsidRDefault="002C2E2F" w:rsidP="00AB613D">
            <w:r>
              <w:rPr>
                <w:noProof/>
                <w:lang w:val="en-US" w:eastAsia="en-US"/>
              </w:rPr>
              <w:drawing>
                <wp:inline distT="0" distB="0" distL="0" distR="0" wp14:anchorId="1DCCED1B" wp14:editId="59B0F38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2F7772F" w14:textId="77777777" w:rsidR="00E504E5" w:rsidRPr="008B2CC1" w:rsidRDefault="00E504E5" w:rsidP="00AB613D">
            <w:pPr>
              <w:jc w:val="right"/>
            </w:pPr>
            <w:r>
              <w:rPr>
                <w:b/>
                <w:sz w:val="40"/>
                <w:szCs w:val="40"/>
              </w:rPr>
              <w:t>S</w:t>
            </w:r>
          </w:p>
        </w:tc>
      </w:tr>
      <w:tr w:rsidR="008B2CC1" w:rsidRPr="001832A6" w14:paraId="0BB4FABD"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43721C50" w14:textId="77777777" w:rsidR="008B2CC1" w:rsidRPr="0090731E" w:rsidRDefault="00426002" w:rsidP="00AB613D">
            <w:pPr>
              <w:jc w:val="right"/>
              <w:rPr>
                <w:rFonts w:ascii="Arial Black" w:hAnsi="Arial Black"/>
                <w:caps/>
                <w:sz w:val="15"/>
              </w:rPr>
            </w:pPr>
            <w:r>
              <w:rPr>
                <w:rFonts w:ascii="Arial Black" w:hAnsi="Arial Black"/>
                <w:caps/>
                <w:sz w:val="15"/>
              </w:rPr>
              <w:t>h/ld/wg/8/</w:t>
            </w:r>
            <w:bookmarkStart w:id="0" w:name="Code"/>
            <w:bookmarkEnd w:id="0"/>
            <w:r w:rsidR="00732E57">
              <w:rPr>
                <w:rFonts w:ascii="Arial Black" w:hAnsi="Arial Black"/>
                <w:caps/>
                <w:sz w:val="15"/>
              </w:rPr>
              <w:t>5</w:t>
            </w:r>
          </w:p>
        </w:tc>
      </w:tr>
      <w:tr w:rsidR="008B2CC1" w:rsidRPr="001832A6" w14:paraId="63764929" w14:textId="77777777" w:rsidTr="00AB613D">
        <w:trPr>
          <w:trHeight w:hRule="exact" w:val="170"/>
        </w:trPr>
        <w:tc>
          <w:tcPr>
            <w:tcW w:w="9356" w:type="dxa"/>
            <w:gridSpan w:val="3"/>
            <w:noWrap/>
            <w:tcMar>
              <w:left w:w="0" w:type="dxa"/>
              <w:right w:w="0" w:type="dxa"/>
            </w:tcMar>
            <w:vAlign w:val="bottom"/>
          </w:tcPr>
          <w:p w14:paraId="3903D7B0" w14:textId="0682782B"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CF2AEC">
              <w:rPr>
                <w:rFonts w:ascii="Arial Black" w:hAnsi="Arial Black"/>
                <w:caps/>
                <w:sz w:val="15"/>
              </w:rPr>
              <w:t xml:space="preserve"> </w:t>
            </w:r>
            <w:r w:rsidR="00315D2B">
              <w:rPr>
                <w:rFonts w:ascii="Arial Black" w:hAnsi="Arial Black"/>
                <w:caps/>
                <w:sz w:val="15"/>
              </w:rPr>
              <w:t xml:space="preserve"> </w:t>
            </w:r>
            <w:bookmarkStart w:id="1" w:name="Original"/>
            <w:bookmarkEnd w:id="1"/>
            <w:r w:rsidR="00732E57">
              <w:rPr>
                <w:rFonts w:ascii="Arial Black" w:hAnsi="Arial Black"/>
                <w:caps/>
                <w:sz w:val="15"/>
              </w:rPr>
              <w:t>INGLÉS</w:t>
            </w:r>
            <w:r w:rsidR="00315D2B">
              <w:rPr>
                <w:rFonts w:ascii="Arial Black" w:hAnsi="Arial Black"/>
                <w:caps/>
                <w:sz w:val="15"/>
              </w:rPr>
              <w:t xml:space="preserve"> </w:t>
            </w:r>
          </w:p>
        </w:tc>
      </w:tr>
      <w:tr w:rsidR="008B2CC1" w:rsidRPr="001832A6" w14:paraId="292AEB12" w14:textId="77777777" w:rsidTr="00AB613D">
        <w:trPr>
          <w:trHeight w:hRule="exact" w:val="198"/>
        </w:trPr>
        <w:tc>
          <w:tcPr>
            <w:tcW w:w="9356" w:type="dxa"/>
            <w:gridSpan w:val="3"/>
            <w:tcMar>
              <w:left w:w="0" w:type="dxa"/>
              <w:right w:w="0" w:type="dxa"/>
            </w:tcMar>
            <w:vAlign w:val="bottom"/>
          </w:tcPr>
          <w:p w14:paraId="4BE19C03" w14:textId="35CCA27D" w:rsidR="008B2CC1" w:rsidRPr="0090731E" w:rsidRDefault="00675021" w:rsidP="00CF2AEC">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CF2AEC">
              <w:rPr>
                <w:rFonts w:ascii="Arial Black" w:hAnsi="Arial Black"/>
                <w:caps/>
                <w:sz w:val="15"/>
              </w:rPr>
              <w:t xml:space="preserve">  </w:t>
            </w:r>
            <w:r w:rsidR="00FD0633">
              <w:rPr>
                <w:rFonts w:ascii="Arial Black" w:hAnsi="Arial Black"/>
                <w:caps/>
                <w:sz w:val="15"/>
              </w:rPr>
              <w:t>7</w:t>
            </w:r>
            <w:r w:rsidR="00315D2B">
              <w:rPr>
                <w:rFonts w:ascii="Arial Black" w:hAnsi="Arial Black"/>
                <w:caps/>
                <w:sz w:val="15"/>
              </w:rPr>
              <w:t xml:space="preserve"> </w:t>
            </w:r>
            <w:r w:rsidR="00732E57">
              <w:rPr>
                <w:rFonts w:ascii="Arial Black" w:hAnsi="Arial Black"/>
                <w:caps/>
                <w:sz w:val="15"/>
              </w:rPr>
              <w:t>DE</w:t>
            </w:r>
            <w:r w:rsidR="00315D2B">
              <w:rPr>
                <w:rFonts w:ascii="Arial Black" w:hAnsi="Arial Black"/>
                <w:caps/>
                <w:sz w:val="15"/>
              </w:rPr>
              <w:t xml:space="preserve"> </w:t>
            </w:r>
            <w:r w:rsidR="00732E57">
              <w:rPr>
                <w:rFonts w:ascii="Arial Black" w:hAnsi="Arial Black"/>
                <w:caps/>
                <w:sz w:val="15"/>
              </w:rPr>
              <w:t>OCTUBRE</w:t>
            </w:r>
            <w:r w:rsidR="00315D2B">
              <w:rPr>
                <w:rFonts w:ascii="Arial Black" w:hAnsi="Arial Black"/>
                <w:caps/>
                <w:sz w:val="15"/>
              </w:rPr>
              <w:t xml:space="preserve"> </w:t>
            </w:r>
            <w:r w:rsidR="00732E57">
              <w:rPr>
                <w:rFonts w:ascii="Arial Black" w:hAnsi="Arial Black"/>
                <w:caps/>
                <w:sz w:val="15"/>
              </w:rPr>
              <w:t>DE</w:t>
            </w:r>
            <w:r w:rsidR="00FD0633">
              <w:rPr>
                <w:rFonts w:ascii="Arial Black" w:hAnsi="Arial Black"/>
                <w:caps/>
                <w:sz w:val="15"/>
              </w:rPr>
              <w:t> 2</w:t>
            </w:r>
            <w:r w:rsidR="00732E57">
              <w:rPr>
                <w:rFonts w:ascii="Arial Black" w:hAnsi="Arial Black"/>
                <w:caps/>
                <w:sz w:val="15"/>
              </w:rPr>
              <w:t>019</w:t>
            </w:r>
            <w:r w:rsidR="00315D2B">
              <w:rPr>
                <w:rFonts w:ascii="Arial Black" w:hAnsi="Arial Black"/>
                <w:caps/>
                <w:sz w:val="15"/>
              </w:rPr>
              <w:t xml:space="preserve"> </w:t>
            </w:r>
          </w:p>
        </w:tc>
      </w:tr>
    </w:tbl>
    <w:p w14:paraId="24EDDAEA" w14:textId="1B01D303" w:rsidR="00B67CDC" w:rsidRPr="00B67CDC" w:rsidRDefault="00426002" w:rsidP="00136D2F">
      <w:pPr>
        <w:spacing w:before="1200"/>
        <w:rPr>
          <w:b/>
          <w:sz w:val="28"/>
          <w:szCs w:val="28"/>
        </w:rPr>
      </w:pPr>
      <w:r w:rsidRPr="00426002">
        <w:rPr>
          <w:b/>
          <w:sz w:val="28"/>
          <w:szCs w:val="28"/>
        </w:rPr>
        <w:t>Grupo</w:t>
      </w:r>
      <w:r w:rsidR="00315D2B">
        <w:rPr>
          <w:b/>
          <w:sz w:val="28"/>
          <w:szCs w:val="28"/>
        </w:rPr>
        <w:t xml:space="preserve"> </w:t>
      </w:r>
      <w:r w:rsidRPr="00426002">
        <w:rPr>
          <w:b/>
          <w:sz w:val="28"/>
          <w:szCs w:val="28"/>
        </w:rPr>
        <w:t>de</w:t>
      </w:r>
      <w:r w:rsidR="00315D2B">
        <w:rPr>
          <w:b/>
          <w:sz w:val="28"/>
          <w:szCs w:val="28"/>
        </w:rPr>
        <w:t xml:space="preserve"> </w:t>
      </w:r>
      <w:r w:rsidRPr="00426002">
        <w:rPr>
          <w:b/>
          <w:sz w:val="28"/>
          <w:szCs w:val="28"/>
        </w:rPr>
        <w:t>Trabajo</w:t>
      </w:r>
      <w:r w:rsidR="00315D2B">
        <w:rPr>
          <w:b/>
          <w:sz w:val="28"/>
          <w:szCs w:val="28"/>
        </w:rPr>
        <w:t xml:space="preserve"> </w:t>
      </w:r>
      <w:r w:rsidRPr="00426002">
        <w:rPr>
          <w:b/>
          <w:sz w:val="28"/>
          <w:szCs w:val="28"/>
        </w:rPr>
        <w:t>sobre</w:t>
      </w:r>
      <w:r w:rsidR="00315D2B">
        <w:rPr>
          <w:b/>
          <w:sz w:val="28"/>
          <w:szCs w:val="28"/>
        </w:rPr>
        <w:t xml:space="preserve"> </w:t>
      </w:r>
      <w:r w:rsidRPr="00426002">
        <w:rPr>
          <w:b/>
          <w:sz w:val="28"/>
          <w:szCs w:val="28"/>
        </w:rPr>
        <w:t>el</w:t>
      </w:r>
      <w:r w:rsidR="00315D2B">
        <w:rPr>
          <w:b/>
          <w:sz w:val="28"/>
          <w:szCs w:val="28"/>
        </w:rPr>
        <w:t xml:space="preserve"> </w:t>
      </w:r>
      <w:r w:rsidRPr="00426002">
        <w:rPr>
          <w:b/>
          <w:sz w:val="28"/>
          <w:szCs w:val="28"/>
        </w:rPr>
        <w:t>Desarrollo</w:t>
      </w:r>
      <w:r w:rsidR="00315D2B">
        <w:rPr>
          <w:b/>
          <w:sz w:val="28"/>
          <w:szCs w:val="28"/>
        </w:rPr>
        <w:t xml:space="preserve"> </w:t>
      </w:r>
      <w:r w:rsidRPr="00426002">
        <w:rPr>
          <w:b/>
          <w:sz w:val="28"/>
          <w:szCs w:val="28"/>
        </w:rPr>
        <w:t>Jurídico</w:t>
      </w:r>
      <w:r w:rsidR="00315D2B">
        <w:rPr>
          <w:b/>
          <w:sz w:val="28"/>
          <w:szCs w:val="28"/>
        </w:rPr>
        <w:t xml:space="preserve"> </w:t>
      </w:r>
      <w:r w:rsidRPr="00426002">
        <w:rPr>
          <w:b/>
          <w:sz w:val="28"/>
          <w:szCs w:val="28"/>
        </w:rPr>
        <w:t>del</w:t>
      </w:r>
      <w:r w:rsidR="00315D2B">
        <w:rPr>
          <w:b/>
          <w:sz w:val="28"/>
          <w:szCs w:val="28"/>
        </w:rPr>
        <w:t xml:space="preserve"> </w:t>
      </w:r>
      <w:r w:rsidRPr="00426002">
        <w:rPr>
          <w:b/>
          <w:sz w:val="28"/>
          <w:szCs w:val="28"/>
        </w:rPr>
        <w:t>Sistema</w:t>
      </w:r>
      <w:r w:rsidR="00315D2B">
        <w:rPr>
          <w:b/>
          <w:sz w:val="28"/>
          <w:szCs w:val="28"/>
        </w:rPr>
        <w:t xml:space="preserve"> </w:t>
      </w:r>
      <w:r w:rsidRPr="00426002">
        <w:rPr>
          <w:b/>
          <w:sz w:val="28"/>
          <w:szCs w:val="28"/>
        </w:rPr>
        <w:t>de</w:t>
      </w:r>
      <w:r w:rsidR="00315D2B">
        <w:rPr>
          <w:b/>
          <w:sz w:val="28"/>
          <w:szCs w:val="28"/>
        </w:rPr>
        <w:t xml:space="preserve"> </w:t>
      </w:r>
      <w:r w:rsidRPr="00426002">
        <w:rPr>
          <w:b/>
          <w:sz w:val="28"/>
          <w:szCs w:val="28"/>
        </w:rPr>
        <w:t>La</w:t>
      </w:r>
      <w:r w:rsidR="00315D2B">
        <w:rPr>
          <w:b/>
          <w:sz w:val="28"/>
          <w:szCs w:val="28"/>
        </w:rPr>
        <w:t xml:space="preserve"> </w:t>
      </w:r>
      <w:r w:rsidRPr="00426002">
        <w:rPr>
          <w:b/>
          <w:sz w:val="28"/>
          <w:szCs w:val="28"/>
        </w:rPr>
        <w:t>Haya</w:t>
      </w:r>
      <w:r w:rsidR="00315D2B">
        <w:rPr>
          <w:b/>
          <w:sz w:val="28"/>
          <w:szCs w:val="28"/>
        </w:rPr>
        <w:t xml:space="preserve"> </w:t>
      </w:r>
      <w:r w:rsidRPr="00426002">
        <w:rPr>
          <w:b/>
          <w:sz w:val="28"/>
          <w:szCs w:val="28"/>
        </w:rPr>
        <w:t>para</w:t>
      </w:r>
      <w:r w:rsidR="00315D2B">
        <w:rPr>
          <w:b/>
          <w:sz w:val="28"/>
          <w:szCs w:val="28"/>
        </w:rPr>
        <w:t xml:space="preserve"> </w:t>
      </w:r>
      <w:r w:rsidRPr="00426002">
        <w:rPr>
          <w:b/>
          <w:sz w:val="28"/>
          <w:szCs w:val="28"/>
        </w:rPr>
        <w:t>el</w:t>
      </w:r>
      <w:r w:rsidR="00315D2B">
        <w:rPr>
          <w:b/>
          <w:sz w:val="28"/>
          <w:szCs w:val="28"/>
        </w:rPr>
        <w:t xml:space="preserve"> </w:t>
      </w:r>
      <w:r w:rsidRPr="00426002">
        <w:rPr>
          <w:b/>
          <w:sz w:val="28"/>
          <w:szCs w:val="28"/>
        </w:rPr>
        <w:t>Registro</w:t>
      </w:r>
      <w:r w:rsidR="00315D2B">
        <w:rPr>
          <w:b/>
          <w:sz w:val="28"/>
          <w:szCs w:val="28"/>
        </w:rPr>
        <w:t xml:space="preserve"> </w:t>
      </w:r>
      <w:r w:rsidRPr="00426002">
        <w:rPr>
          <w:b/>
          <w:sz w:val="28"/>
          <w:szCs w:val="28"/>
        </w:rPr>
        <w:t>Internacional</w:t>
      </w:r>
      <w:r w:rsidR="00315D2B">
        <w:rPr>
          <w:b/>
          <w:sz w:val="28"/>
          <w:szCs w:val="28"/>
        </w:rPr>
        <w:t xml:space="preserve"> </w:t>
      </w:r>
      <w:r w:rsidRPr="00426002">
        <w:rPr>
          <w:b/>
          <w:sz w:val="28"/>
          <w:szCs w:val="28"/>
        </w:rPr>
        <w:t>de</w:t>
      </w:r>
      <w:r w:rsidR="00315D2B">
        <w:rPr>
          <w:b/>
          <w:sz w:val="28"/>
          <w:szCs w:val="28"/>
        </w:rPr>
        <w:t xml:space="preserve"> </w:t>
      </w:r>
      <w:r w:rsidRPr="00426002">
        <w:rPr>
          <w:b/>
          <w:sz w:val="28"/>
          <w:szCs w:val="28"/>
        </w:rPr>
        <w:t>Dibujos</w:t>
      </w:r>
      <w:r w:rsidR="00315D2B">
        <w:rPr>
          <w:b/>
          <w:sz w:val="28"/>
          <w:szCs w:val="28"/>
        </w:rPr>
        <w:t xml:space="preserve"> </w:t>
      </w:r>
      <w:r w:rsidRPr="00426002">
        <w:rPr>
          <w:b/>
          <w:sz w:val="28"/>
          <w:szCs w:val="28"/>
        </w:rPr>
        <w:t>y</w:t>
      </w:r>
      <w:r w:rsidR="00315D2B">
        <w:rPr>
          <w:b/>
          <w:sz w:val="28"/>
          <w:szCs w:val="28"/>
        </w:rPr>
        <w:t xml:space="preserve"> </w:t>
      </w:r>
      <w:r w:rsidRPr="00426002">
        <w:rPr>
          <w:b/>
          <w:sz w:val="28"/>
          <w:szCs w:val="28"/>
        </w:rPr>
        <w:t>Modelos</w:t>
      </w:r>
      <w:r w:rsidR="00315D2B">
        <w:rPr>
          <w:b/>
          <w:sz w:val="28"/>
          <w:szCs w:val="28"/>
        </w:rPr>
        <w:t xml:space="preserve"> </w:t>
      </w:r>
      <w:r w:rsidRPr="00426002">
        <w:rPr>
          <w:b/>
          <w:sz w:val="28"/>
          <w:szCs w:val="28"/>
        </w:rPr>
        <w:t>Industriales</w:t>
      </w:r>
    </w:p>
    <w:p w14:paraId="44CA6CF0" w14:textId="5F890567" w:rsidR="00B67CDC" w:rsidRPr="00B67CDC" w:rsidRDefault="00426002" w:rsidP="00136D2F">
      <w:pPr>
        <w:spacing w:before="480"/>
        <w:rPr>
          <w:b/>
          <w:sz w:val="24"/>
          <w:szCs w:val="24"/>
        </w:rPr>
      </w:pPr>
      <w:r w:rsidRPr="00426002">
        <w:rPr>
          <w:b/>
          <w:sz w:val="24"/>
          <w:szCs w:val="24"/>
        </w:rPr>
        <w:t>Octava</w:t>
      </w:r>
      <w:r w:rsidR="00315D2B">
        <w:rPr>
          <w:b/>
          <w:sz w:val="24"/>
          <w:szCs w:val="24"/>
        </w:rPr>
        <w:t xml:space="preserve"> </w:t>
      </w:r>
      <w:r w:rsidRPr="00426002">
        <w:rPr>
          <w:b/>
          <w:sz w:val="24"/>
          <w:szCs w:val="24"/>
        </w:rPr>
        <w:t>reunión</w:t>
      </w:r>
    </w:p>
    <w:p w14:paraId="24C1FC52" w14:textId="714625B9" w:rsidR="00B67CDC" w:rsidRPr="00B67CDC" w:rsidRDefault="00DB2973" w:rsidP="00B67CDC">
      <w:pPr>
        <w:rPr>
          <w:b/>
          <w:sz w:val="24"/>
          <w:szCs w:val="24"/>
        </w:rPr>
      </w:pPr>
      <w:r>
        <w:rPr>
          <w:b/>
          <w:sz w:val="24"/>
          <w:szCs w:val="24"/>
        </w:rPr>
        <w:t>Ginebra,</w:t>
      </w:r>
      <w:r w:rsidR="00FD0633">
        <w:rPr>
          <w:b/>
          <w:sz w:val="24"/>
          <w:szCs w:val="24"/>
        </w:rPr>
        <w:t> 3</w:t>
      </w:r>
      <w:r>
        <w:rPr>
          <w:b/>
          <w:sz w:val="24"/>
          <w:szCs w:val="24"/>
        </w:rPr>
        <w:t>0</w:t>
      </w:r>
      <w:r w:rsidR="00315D2B">
        <w:rPr>
          <w:b/>
          <w:sz w:val="24"/>
          <w:szCs w:val="24"/>
        </w:rPr>
        <w:t xml:space="preserve"> </w:t>
      </w:r>
      <w:r>
        <w:rPr>
          <w:b/>
          <w:sz w:val="24"/>
          <w:szCs w:val="24"/>
        </w:rPr>
        <w:t>de</w:t>
      </w:r>
      <w:r w:rsidR="00315D2B">
        <w:rPr>
          <w:b/>
          <w:sz w:val="24"/>
          <w:szCs w:val="24"/>
        </w:rPr>
        <w:t xml:space="preserve"> </w:t>
      </w:r>
      <w:r>
        <w:rPr>
          <w:b/>
          <w:sz w:val="24"/>
          <w:szCs w:val="24"/>
        </w:rPr>
        <w:t>octubre</w:t>
      </w:r>
      <w:r w:rsidR="00315D2B">
        <w:rPr>
          <w:b/>
          <w:sz w:val="24"/>
          <w:szCs w:val="24"/>
        </w:rPr>
        <w:t xml:space="preserve"> </w:t>
      </w:r>
      <w:r>
        <w:rPr>
          <w:b/>
          <w:sz w:val="24"/>
          <w:szCs w:val="24"/>
        </w:rPr>
        <w:t>a</w:t>
      </w:r>
      <w:r w:rsidR="00FD0633">
        <w:rPr>
          <w:b/>
          <w:sz w:val="24"/>
          <w:szCs w:val="24"/>
        </w:rPr>
        <w:t> 1</w:t>
      </w:r>
      <w:r w:rsidR="00315D2B">
        <w:rPr>
          <w:b/>
          <w:sz w:val="24"/>
          <w:szCs w:val="24"/>
        </w:rPr>
        <w:t xml:space="preserve"> </w:t>
      </w:r>
      <w:r w:rsidR="00426002" w:rsidRPr="00426002">
        <w:rPr>
          <w:b/>
          <w:sz w:val="24"/>
          <w:szCs w:val="24"/>
        </w:rPr>
        <w:t>de</w:t>
      </w:r>
      <w:r w:rsidR="00315D2B">
        <w:rPr>
          <w:b/>
          <w:sz w:val="24"/>
          <w:szCs w:val="24"/>
        </w:rPr>
        <w:t xml:space="preserve"> </w:t>
      </w:r>
      <w:r w:rsidR="00426002" w:rsidRPr="00426002">
        <w:rPr>
          <w:b/>
          <w:sz w:val="24"/>
          <w:szCs w:val="24"/>
        </w:rPr>
        <w:t>no</w:t>
      </w:r>
      <w:r>
        <w:rPr>
          <w:b/>
          <w:sz w:val="24"/>
          <w:szCs w:val="24"/>
        </w:rPr>
        <w:t>viembre</w:t>
      </w:r>
      <w:r w:rsidR="00315D2B">
        <w:rPr>
          <w:b/>
          <w:sz w:val="24"/>
          <w:szCs w:val="24"/>
        </w:rPr>
        <w:t xml:space="preserve"> </w:t>
      </w:r>
      <w:r>
        <w:rPr>
          <w:b/>
          <w:sz w:val="24"/>
          <w:szCs w:val="24"/>
        </w:rPr>
        <w:t>de</w:t>
      </w:r>
      <w:r w:rsidR="00FD0633">
        <w:rPr>
          <w:b/>
          <w:sz w:val="24"/>
          <w:szCs w:val="24"/>
        </w:rPr>
        <w:t> 2</w:t>
      </w:r>
      <w:r w:rsidR="00426002" w:rsidRPr="00426002">
        <w:rPr>
          <w:b/>
          <w:sz w:val="24"/>
          <w:szCs w:val="24"/>
        </w:rPr>
        <w:t>019</w:t>
      </w:r>
    </w:p>
    <w:p w14:paraId="3C432721" w14:textId="64E9F518" w:rsidR="00D8201D" w:rsidRPr="00856CAF" w:rsidRDefault="00D8201D" w:rsidP="00136D2F">
      <w:pPr>
        <w:spacing w:before="720"/>
        <w:rPr>
          <w:caps/>
          <w:sz w:val="24"/>
        </w:rPr>
      </w:pPr>
      <w:bookmarkStart w:id="2" w:name="TitleOfDoc"/>
      <w:bookmarkEnd w:id="2"/>
      <w:r w:rsidRPr="007728BA">
        <w:rPr>
          <w:rFonts w:eastAsia="Arial"/>
          <w:caps/>
          <w:sz w:val="24"/>
          <w:szCs w:val="24"/>
          <w:bdr w:val="nil"/>
          <w:lang w:val="es-ES_tradnl"/>
        </w:rPr>
        <w:t>POSIBLES</w:t>
      </w:r>
      <w:r w:rsidR="00315D2B">
        <w:rPr>
          <w:rFonts w:eastAsia="Arial"/>
          <w:caps/>
          <w:sz w:val="24"/>
          <w:szCs w:val="24"/>
          <w:bdr w:val="nil"/>
          <w:lang w:val="es-ES_tradnl"/>
        </w:rPr>
        <w:t xml:space="preserve"> </w:t>
      </w:r>
      <w:r w:rsidRPr="007728BA">
        <w:rPr>
          <w:rFonts w:eastAsia="Arial"/>
          <w:caps/>
          <w:sz w:val="24"/>
          <w:szCs w:val="24"/>
          <w:bdr w:val="nil"/>
          <w:lang w:val="es-ES_tradnl"/>
        </w:rPr>
        <w:t>OPCIONES</w:t>
      </w:r>
      <w:r w:rsidR="00315D2B">
        <w:rPr>
          <w:rFonts w:eastAsia="Arial"/>
          <w:caps/>
          <w:sz w:val="24"/>
          <w:szCs w:val="24"/>
          <w:bdr w:val="nil"/>
          <w:lang w:val="es-ES_tradnl"/>
        </w:rPr>
        <w:t xml:space="preserve"> </w:t>
      </w:r>
      <w:r w:rsidRPr="007728BA">
        <w:rPr>
          <w:rFonts w:eastAsia="Arial"/>
          <w:caps/>
          <w:sz w:val="24"/>
          <w:szCs w:val="24"/>
          <w:bdr w:val="nil"/>
          <w:lang w:val="es-ES_tradnl"/>
        </w:rPr>
        <w:t>PARA</w:t>
      </w:r>
      <w:r w:rsidR="00315D2B">
        <w:rPr>
          <w:rFonts w:eastAsia="Arial"/>
          <w:caps/>
          <w:sz w:val="24"/>
          <w:szCs w:val="24"/>
          <w:bdr w:val="nil"/>
          <w:lang w:val="es-ES_tradnl"/>
        </w:rPr>
        <w:t xml:space="preserve"> </w:t>
      </w:r>
      <w:r w:rsidRPr="007728BA">
        <w:rPr>
          <w:rFonts w:eastAsia="Arial"/>
          <w:caps/>
          <w:sz w:val="24"/>
          <w:szCs w:val="24"/>
          <w:bdr w:val="nil"/>
          <w:lang w:val="es-ES_tradnl"/>
        </w:rPr>
        <w:t>LA</w:t>
      </w:r>
      <w:r w:rsidR="00315D2B">
        <w:rPr>
          <w:rFonts w:eastAsia="Arial"/>
          <w:caps/>
          <w:sz w:val="24"/>
          <w:szCs w:val="24"/>
          <w:bdr w:val="nil"/>
          <w:lang w:val="es-ES_tradnl"/>
        </w:rPr>
        <w:t xml:space="preserve"> </w:t>
      </w:r>
      <w:r w:rsidRPr="007728BA">
        <w:rPr>
          <w:rFonts w:eastAsia="Arial"/>
          <w:caps/>
          <w:sz w:val="24"/>
          <w:szCs w:val="24"/>
          <w:bdr w:val="nil"/>
          <w:lang w:val="es-ES_tradnl"/>
        </w:rPr>
        <w:t>INTRODUCCIÓN</w:t>
      </w:r>
      <w:r w:rsidR="00315D2B">
        <w:rPr>
          <w:rFonts w:eastAsia="Arial"/>
          <w:caps/>
          <w:sz w:val="24"/>
          <w:szCs w:val="24"/>
          <w:bdr w:val="nil"/>
          <w:lang w:val="es-ES_tradnl"/>
        </w:rPr>
        <w:t xml:space="preserve"> </w:t>
      </w:r>
      <w:r w:rsidRPr="007728BA">
        <w:rPr>
          <w:rFonts w:eastAsia="Arial"/>
          <w:caps/>
          <w:sz w:val="24"/>
          <w:szCs w:val="24"/>
          <w:bdr w:val="nil"/>
          <w:lang w:val="es-ES_tradnl"/>
        </w:rPr>
        <w:t>DE</w:t>
      </w:r>
      <w:r w:rsidR="00315D2B">
        <w:rPr>
          <w:rFonts w:eastAsia="Arial"/>
          <w:caps/>
          <w:sz w:val="24"/>
          <w:szCs w:val="24"/>
          <w:bdr w:val="nil"/>
          <w:lang w:val="es-ES_tradnl"/>
        </w:rPr>
        <w:t xml:space="preserve"> </w:t>
      </w:r>
      <w:r w:rsidRPr="007728BA">
        <w:rPr>
          <w:rFonts w:eastAsia="Arial"/>
          <w:caps/>
          <w:sz w:val="24"/>
          <w:szCs w:val="24"/>
          <w:bdr w:val="nil"/>
          <w:lang w:val="es-ES_tradnl"/>
        </w:rPr>
        <w:t>NUEVOS</w:t>
      </w:r>
      <w:r w:rsidR="00315D2B">
        <w:rPr>
          <w:rFonts w:eastAsia="Arial"/>
          <w:caps/>
          <w:sz w:val="24"/>
          <w:szCs w:val="24"/>
          <w:bdr w:val="nil"/>
          <w:lang w:val="es-ES_tradnl"/>
        </w:rPr>
        <w:t xml:space="preserve"> </w:t>
      </w:r>
      <w:r w:rsidRPr="007728BA">
        <w:rPr>
          <w:rFonts w:eastAsia="Arial"/>
          <w:caps/>
          <w:sz w:val="24"/>
          <w:szCs w:val="24"/>
          <w:bdr w:val="nil"/>
          <w:lang w:val="es-ES_tradnl"/>
        </w:rPr>
        <w:t>IDIOMAS</w:t>
      </w:r>
      <w:r w:rsidR="00315D2B">
        <w:rPr>
          <w:rFonts w:eastAsia="Arial"/>
          <w:caps/>
          <w:sz w:val="24"/>
          <w:szCs w:val="24"/>
          <w:bdr w:val="nil"/>
          <w:lang w:val="es-ES_tradnl"/>
        </w:rPr>
        <w:t xml:space="preserve"> </w:t>
      </w:r>
      <w:r w:rsidRPr="007728BA">
        <w:rPr>
          <w:rFonts w:eastAsia="Arial"/>
          <w:caps/>
          <w:sz w:val="24"/>
          <w:szCs w:val="24"/>
          <w:bdr w:val="nil"/>
          <w:lang w:val="es-ES_tradnl"/>
        </w:rPr>
        <w:t>EN</w:t>
      </w:r>
      <w:r w:rsidR="00315D2B">
        <w:rPr>
          <w:rFonts w:eastAsia="Arial"/>
          <w:caps/>
          <w:sz w:val="24"/>
          <w:szCs w:val="24"/>
          <w:bdr w:val="nil"/>
          <w:lang w:val="es-ES_tradnl"/>
        </w:rPr>
        <w:t xml:space="preserve"> </w:t>
      </w:r>
      <w:r w:rsidRPr="007728BA">
        <w:rPr>
          <w:rFonts w:eastAsia="Arial"/>
          <w:caps/>
          <w:sz w:val="24"/>
          <w:szCs w:val="24"/>
          <w:bdr w:val="nil"/>
          <w:lang w:val="es-ES_tradnl"/>
        </w:rPr>
        <w:t>EL</w:t>
      </w:r>
      <w:r w:rsidR="00315D2B">
        <w:rPr>
          <w:rFonts w:eastAsia="Arial"/>
          <w:caps/>
          <w:sz w:val="24"/>
          <w:szCs w:val="24"/>
          <w:bdr w:val="nil"/>
          <w:lang w:val="es-ES_tradnl"/>
        </w:rPr>
        <w:t xml:space="preserve"> </w:t>
      </w:r>
      <w:r w:rsidRPr="007728BA">
        <w:rPr>
          <w:rFonts w:eastAsia="Arial"/>
          <w:caps/>
          <w:sz w:val="24"/>
          <w:szCs w:val="24"/>
          <w:bdr w:val="nil"/>
          <w:lang w:val="es-ES_tradnl"/>
        </w:rPr>
        <w:t>SISTEMA</w:t>
      </w:r>
      <w:r w:rsidR="00315D2B">
        <w:rPr>
          <w:rFonts w:eastAsia="Arial"/>
          <w:caps/>
          <w:sz w:val="24"/>
          <w:szCs w:val="24"/>
          <w:bdr w:val="nil"/>
          <w:lang w:val="es-ES_tradnl"/>
        </w:rPr>
        <w:t xml:space="preserve"> </w:t>
      </w:r>
      <w:r w:rsidRPr="007728BA">
        <w:rPr>
          <w:rFonts w:eastAsia="Arial"/>
          <w:caps/>
          <w:sz w:val="24"/>
          <w:szCs w:val="24"/>
          <w:bdr w:val="nil"/>
          <w:lang w:val="es-ES_tradnl"/>
        </w:rPr>
        <w:t>DE</w:t>
      </w:r>
      <w:r w:rsidR="00315D2B">
        <w:rPr>
          <w:rFonts w:eastAsia="Arial"/>
          <w:caps/>
          <w:sz w:val="24"/>
          <w:szCs w:val="24"/>
          <w:bdr w:val="nil"/>
          <w:lang w:val="es-ES_tradnl"/>
        </w:rPr>
        <w:t xml:space="preserve"> </w:t>
      </w:r>
      <w:r w:rsidRPr="007728BA">
        <w:rPr>
          <w:rFonts w:eastAsia="Arial"/>
          <w:caps/>
          <w:sz w:val="24"/>
          <w:szCs w:val="24"/>
          <w:bdr w:val="nil"/>
          <w:lang w:val="es-ES_tradnl"/>
        </w:rPr>
        <w:t>LA</w:t>
      </w:r>
      <w:r w:rsidR="00315D2B">
        <w:rPr>
          <w:rFonts w:eastAsia="Arial"/>
          <w:caps/>
          <w:sz w:val="24"/>
          <w:szCs w:val="24"/>
          <w:bdr w:val="nil"/>
          <w:lang w:val="es-ES_tradnl"/>
        </w:rPr>
        <w:t xml:space="preserve"> </w:t>
      </w:r>
      <w:r w:rsidRPr="007728BA">
        <w:rPr>
          <w:rFonts w:eastAsia="Arial"/>
          <w:caps/>
          <w:sz w:val="24"/>
          <w:szCs w:val="24"/>
          <w:bdr w:val="nil"/>
          <w:lang w:val="es-ES_tradnl"/>
        </w:rPr>
        <w:t>HAYA</w:t>
      </w:r>
    </w:p>
    <w:p w14:paraId="0EEB9B7D" w14:textId="64DC5ACF" w:rsidR="008B2CC1" w:rsidRPr="00856CAF" w:rsidRDefault="00D8201D" w:rsidP="00136D2F">
      <w:pPr>
        <w:spacing w:before="240" w:after="720"/>
        <w:rPr>
          <w:i/>
        </w:rPr>
      </w:pPr>
      <w:bookmarkStart w:id="3" w:name="Prepared"/>
      <w:bookmarkEnd w:id="3"/>
      <w:r>
        <w:rPr>
          <w:rFonts w:eastAsia="Arial"/>
          <w:i/>
          <w:iCs/>
          <w:szCs w:val="22"/>
          <w:bdr w:val="nil"/>
          <w:lang w:val="es-ES_tradnl"/>
        </w:rPr>
        <w:t>Documento</w:t>
      </w:r>
      <w:r w:rsidR="00315D2B">
        <w:rPr>
          <w:rFonts w:eastAsia="Arial"/>
          <w:i/>
          <w:iCs/>
          <w:szCs w:val="22"/>
          <w:bdr w:val="nil"/>
          <w:lang w:val="es-ES_tradnl"/>
        </w:rPr>
        <w:t xml:space="preserve"> </w:t>
      </w:r>
      <w:r>
        <w:rPr>
          <w:rFonts w:eastAsia="Arial"/>
          <w:i/>
          <w:iCs/>
          <w:szCs w:val="22"/>
          <w:bdr w:val="nil"/>
          <w:lang w:val="es-ES_tradnl"/>
        </w:rPr>
        <w:t>preparado</w:t>
      </w:r>
      <w:r w:rsidR="00315D2B">
        <w:rPr>
          <w:rFonts w:eastAsia="Arial"/>
          <w:i/>
          <w:iCs/>
          <w:szCs w:val="22"/>
          <w:bdr w:val="nil"/>
          <w:lang w:val="es-ES_tradnl"/>
        </w:rPr>
        <w:t xml:space="preserve"> </w:t>
      </w:r>
      <w:r>
        <w:rPr>
          <w:rFonts w:eastAsia="Arial"/>
          <w:i/>
          <w:iCs/>
          <w:szCs w:val="22"/>
          <w:bdr w:val="nil"/>
          <w:lang w:val="es-ES_tradnl"/>
        </w:rPr>
        <w:t>por</w:t>
      </w:r>
      <w:r w:rsidR="00315D2B">
        <w:rPr>
          <w:rFonts w:eastAsia="Arial"/>
          <w:i/>
          <w:iCs/>
          <w:szCs w:val="22"/>
          <w:bdr w:val="nil"/>
          <w:lang w:val="es-ES_tradnl"/>
        </w:rPr>
        <w:t xml:space="preserve"> </w:t>
      </w:r>
      <w:r>
        <w:rPr>
          <w:rFonts w:eastAsia="Arial"/>
          <w:i/>
          <w:iCs/>
          <w:szCs w:val="22"/>
          <w:bdr w:val="nil"/>
          <w:lang w:val="es-ES_tradnl"/>
        </w:rPr>
        <w:t>la</w:t>
      </w:r>
      <w:r w:rsidR="00315D2B">
        <w:rPr>
          <w:rFonts w:eastAsia="Arial"/>
          <w:i/>
          <w:iCs/>
          <w:szCs w:val="22"/>
          <w:bdr w:val="nil"/>
          <w:lang w:val="es-ES_tradnl"/>
        </w:rPr>
        <w:t xml:space="preserve"> </w:t>
      </w:r>
      <w:r>
        <w:rPr>
          <w:rFonts w:eastAsia="Arial"/>
          <w:i/>
          <w:iCs/>
          <w:szCs w:val="22"/>
          <w:bdr w:val="nil"/>
          <w:lang w:val="es-ES_tradnl"/>
        </w:rPr>
        <w:t>Oficina</w:t>
      </w:r>
      <w:r w:rsidR="00315D2B">
        <w:rPr>
          <w:rFonts w:eastAsia="Arial"/>
          <w:i/>
          <w:iCs/>
          <w:szCs w:val="22"/>
          <w:bdr w:val="nil"/>
          <w:lang w:val="es-ES_tradnl"/>
        </w:rPr>
        <w:t xml:space="preserve"> </w:t>
      </w:r>
      <w:r>
        <w:rPr>
          <w:rFonts w:eastAsia="Arial"/>
          <w:i/>
          <w:iCs/>
          <w:szCs w:val="22"/>
          <w:bdr w:val="nil"/>
          <w:lang w:val="es-ES_tradnl"/>
        </w:rPr>
        <w:t>Internacional</w:t>
      </w:r>
    </w:p>
    <w:p w14:paraId="40A41F8F" w14:textId="77777777" w:rsidR="009142B7" w:rsidRPr="009142B7" w:rsidRDefault="009142B7" w:rsidP="009142B7">
      <w:pPr>
        <w:pStyle w:val="Heading1"/>
        <w:rPr>
          <w:lang w:val="en-US"/>
        </w:rPr>
      </w:pPr>
      <w:r w:rsidRPr="009142B7">
        <w:rPr>
          <w:lang w:val="en-US"/>
        </w:rPr>
        <w:t>I.</w:t>
      </w:r>
      <w:r w:rsidRPr="009142B7">
        <w:rPr>
          <w:lang w:val="en-US"/>
        </w:rPr>
        <w:tab/>
      </w:r>
      <w:r w:rsidR="00D8201D">
        <w:rPr>
          <w:rFonts w:eastAsia="Arial"/>
          <w:szCs w:val="22"/>
          <w:bdr w:val="nil"/>
          <w:lang w:val="es-ES_tradnl"/>
        </w:rPr>
        <w:t>INTRODUCCIÓN</w:t>
      </w:r>
    </w:p>
    <w:p w14:paraId="735B9700" w14:textId="043E9BD9" w:rsidR="009142B7" w:rsidRPr="00C33680" w:rsidRDefault="00C87BA4" w:rsidP="00F6648C">
      <w:pPr>
        <w:pStyle w:val="ONUMFS"/>
      </w:pPr>
      <w:r w:rsidRPr="00C33680">
        <w:rPr>
          <w:rFonts w:eastAsia="Arial"/>
          <w:szCs w:val="22"/>
          <w:bdr w:val="nil"/>
          <w:lang w:val="es-ES_tradnl"/>
        </w:rPr>
        <w:t>Durante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séptima</w:t>
      </w:r>
      <w:r w:rsidR="00315D2B" w:rsidRPr="00C33680">
        <w:rPr>
          <w:rFonts w:eastAsia="Arial"/>
          <w:szCs w:val="22"/>
          <w:bdr w:val="nil"/>
          <w:lang w:val="es-ES_tradnl"/>
        </w:rPr>
        <w:t xml:space="preserve"> </w:t>
      </w:r>
      <w:r w:rsidR="00D8201D" w:rsidRPr="00C33680">
        <w:rPr>
          <w:rFonts w:eastAsia="Arial"/>
          <w:szCs w:val="22"/>
          <w:bdr w:val="nil"/>
          <w:lang w:val="es-ES_tradnl"/>
        </w:rPr>
        <w:t>reunión</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Grupo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Trabajo</w:t>
      </w:r>
      <w:r w:rsidR="00315D2B" w:rsidRPr="00C33680">
        <w:rPr>
          <w:rFonts w:eastAsia="Arial"/>
          <w:szCs w:val="22"/>
          <w:bdr w:val="nil"/>
          <w:lang w:val="es-ES_tradnl"/>
        </w:rPr>
        <w:t xml:space="preserve"> </w:t>
      </w:r>
      <w:r w:rsidR="00D8201D" w:rsidRPr="00C33680">
        <w:rPr>
          <w:rFonts w:eastAsia="Arial"/>
          <w:szCs w:val="22"/>
          <w:bdr w:val="nil"/>
          <w:lang w:val="es-ES_tradnl"/>
        </w:rPr>
        <w:t>sobre</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Desarrollo</w:t>
      </w:r>
      <w:r w:rsidR="00315D2B" w:rsidRPr="00C33680">
        <w:rPr>
          <w:rFonts w:eastAsia="Arial"/>
          <w:szCs w:val="22"/>
          <w:bdr w:val="nil"/>
          <w:lang w:val="es-ES_tradnl"/>
        </w:rPr>
        <w:t xml:space="preserve"> </w:t>
      </w:r>
      <w:r w:rsidR="00D8201D" w:rsidRPr="00C33680">
        <w:rPr>
          <w:rFonts w:eastAsia="Arial"/>
          <w:szCs w:val="22"/>
          <w:bdr w:val="nil"/>
          <w:lang w:val="es-ES_tradnl"/>
        </w:rPr>
        <w:t>Jurídico</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r w:rsidR="00315D2B" w:rsidRPr="00C33680">
        <w:rPr>
          <w:rFonts w:eastAsia="Arial"/>
          <w:szCs w:val="22"/>
          <w:bdr w:val="nil"/>
          <w:lang w:val="es-ES_tradnl"/>
        </w:rPr>
        <w:t xml:space="preserve"> </w:t>
      </w:r>
      <w:r w:rsidR="00D8201D" w:rsidRPr="00C33680">
        <w:rPr>
          <w:rFonts w:eastAsia="Arial"/>
          <w:szCs w:val="22"/>
          <w:bdr w:val="nil"/>
          <w:lang w:val="es-ES_tradnl"/>
        </w:rPr>
        <w:t>para</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Registro</w:t>
      </w:r>
      <w:r w:rsidR="00315D2B" w:rsidRPr="00C33680">
        <w:rPr>
          <w:rFonts w:eastAsia="Arial"/>
          <w:szCs w:val="22"/>
          <w:bdr w:val="nil"/>
          <w:lang w:val="es-ES_tradnl"/>
        </w:rPr>
        <w:t xml:space="preserve"> </w:t>
      </w:r>
      <w:r w:rsidR="00D8201D" w:rsidRPr="00C33680">
        <w:rPr>
          <w:rFonts w:eastAsia="Arial"/>
          <w:szCs w:val="22"/>
          <w:bdr w:val="nil"/>
          <w:lang w:val="es-ES_tradnl"/>
        </w:rPr>
        <w:t>Internacional</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Dibujos</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Modelos</w:t>
      </w:r>
      <w:r w:rsidR="00315D2B" w:rsidRPr="00C33680">
        <w:rPr>
          <w:rFonts w:eastAsia="Arial"/>
          <w:szCs w:val="22"/>
          <w:bdr w:val="nil"/>
          <w:lang w:val="es-ES_tradnl"/>
        </w:rPr>
        <w:t xml:space="preserve"> </w:t>
      </w:r>
      <w:r w:rsidR="00D8201D" w:rsidRPr="00C33680">
        <w:rPr>
          <w:rFonts w:eastAsia="Arial"/>
          <w:szCs w:val="22"/>
          <w:bdr w:val="nil"/>
          <w:lang w:val="es-ES_tradnl"/>
        </w:rPr>
        <w:t>Industriales</w:t>
      </w:r>
      <w:r w:rsidR="00315D2B" w:rsidRPr="00C33680">
        <w:rPr>
          <w:rFonts w:eastAsia="Arial"/>
          <w:szCs w:val="22"/>
          <w:bdr w:val="nil"/>
          <w:lang w:val="es-ES_tradnl"/>
        </w:rPr>
        <w:t xml:space="preserve"> </w:t>
      </w:r>
      <w:r w:rsidR="00D8201D" w:rsidRPr="00C33680">
        <w:rPr>
          <w:rFonts w:eastAsia="Arial"/>
          <w:szCs w:val="22"/>
          <w:bdr w:val="nil"/>
          <w:lang w:val="es-ES_tradnl"/>
        </w:rPr>
        <w:t>(denominados</w:t>
      </w:r>
      <w:r w:rsidR="00315D2B" w:rsidRPr="00C33680">
        <w:rPr>
          <w:rFonts w:eastAsia="Arial"/>
          <w:szCs w:val="22"/>
          <w:bdr w:val="nil"/>
          <w:lang w:val="es-ES_tradnl"/>
        </w:rPr>
        <w:t xml:space="preserve">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lo</w:t>
      </w:r>
      <w:r w:rsidR="00315D2B" w:rsidRPr="00C33680">
        <w:rPr>
          <w:rFonts w:eastAsia="Arial"/>
          <w:szCs w:val="22"/>
          <w:bdr w:val="nil"/>
          <w:lang w:val="es-ES_tradnl"/>
        </w:rPr>
        <w:t xml:space="preserve"> </w:t>
      </w:r>
      <w:r w:rsidR="00D8201D" w:rsidRPr="00C33680">
        <w:rPr>
          <w:rFonts w:eastAsia="Arial"/>
          <w:szCs w:val="22"/>
          <w:bdr w:val="nil"/>
          <w:lang w:val="es-ES_tradnl"/>
        </w:rPr>
        <w:t>sucesivo</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“Grupo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Trabajo”</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r w:rsidR="00315D2B" w:rsidRPr="00C33680">
        <w:rPr>
          <w:rFonts w:eastAsia="Arial"/>
          <w:szCs w:val="22"/>
          <w:bdr w:val="nil"/>
          <w:lang w:val="es-ES_tradnl"/>
        </w:rPr>
        <w:t xml:space="preserve"> </w:t>
      </w:r>
      <w:r w:rsidR="00D8201D" w:rsidRPr="00C33680">
        <w:rPr>
          <w:rFonts w:eastAsia="Arial"/>
          <w:szCs w:val="22"/>
          <w:bdr w:val="nil"/>
          <w:lang w:val="es-ES_tradnl"/>
        </w:rPr>
        <w:t>que</w:t>
      </w:r>
      <w:r w:rsidR="00315D2B" w:rsidRPr="00C33680">
        <w:rPr>
          <w:rFonts w:eastAsia="Arial"/>
          <w:szCs w:val="22"/>
          <w:bdr w:val="nil"/>
          <w:lang w:val="es-ES_tradnl"/>
        </w:rPr>
        <w:t xml:space="preserve"> </w:t>
      </w:r>
      <w:r w:rsidR="00D8201D" w:rsidRPr="00C33680">
        <w:rPr>
          <w:rFonts w:eastAsia="Arial"/>
          <w:szCs w:val="22"/>
          <w:bdr w:val="nil"/>
          <w:lang w:val="es-ES_tradnl"/>
        </w:rPr>
        <w:t>se</w:t>
      </w:r>
      <w:r w:rsidR="00315D2B" w:rsidRPr="00C33680">
        <w:rPr>
          <w:rFonts w:eastAsia="Arial"/>
          <w:szCs w:val="22"/>
          <w:bdr w:val="nil"/>
          <w:lang w:val="es-ES_tradnl"/>
        </w:rPr>
        <w:t xml:space="preserve"> </w:t>
      </w:r>
      <w:r w:rsidR="00D8201D" w:rsidRPr="00C33680">
        <w:rPr>
          <w:rFonts w:eastAsia="Arial"/>
          <w:szCs w:val="22"/>
          <w:bdr w:val="nil"/>
          <w:lang w:val="es-ES_tradnl"/>
        </w:rPr>
        <w:t>celebró</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FD0633" w:rsidRPr="00C33680">
        <w:rPr>
          <w:rFonts w:eastAsia="Arial"/>
          <w:szCs w:val="22"/>
          <w:bdr w:val="nil"/>
          <w:lang w:val="es-ES_tradnl"/>
        </w:rPr>
        <w:t> 1</w:t>
      </w:r>
      <w:r w:rsidR="00D8201D" w:rsidRPr="00C33680">
        <w:rPr>
          <w:rFonts w:eastAsia="Arial"/>
          <w:szCs w:val="22"/>
          <w:bdr w:val="nil"/>
          <w:lang w:val="es-ES_tradnl"/>
        </w:rPr>
        <w:t>6</w:t>
      </w:r>
      <w:r w:rsidR="00315D2B" w:rsidRPr="00C33680">
        <w:rPr>
          <w:rFonts w:eastAsia="Arial"/>
          <w:szCs w:val="22"/>
          <w:bdr w:val="nil"/>
          <w:lang w:val="es-ES_tradnl"/>
        </w:rPr>
        <w:t xml:space="preserve"> </w:t>
      </w:r>
      <w:r w:rsidR="00D8201D" w:rsidRPr="00C33680">
        <w:rPr>
          <w:rFonts w:eastAsia="Arial"/>
          <w:szCs w:val="22"/>
          <w:bdr w:val="nil"/>
          <w:lang w:val="es-ES_tradnl"/>
        </w:rPr>
        <w:t>al</w:t>
      </w:r>
      <w:r w:rsidR="00FD0633" w:rsidRPr="00C33680">
        <w:rPr>
          <w:rFonts w:eastAsia="Arial"/>
          <w:szCs w:val="22"/>
          <w:bdr w:val="nil"/>
          <w:lang w:val="es-ES_tradnl"/>
        </w:rPr>
        <w:t> 1</w:t>
      </w:r>
      <w:r w:rsidR="00D8201D" w:rsidRPr="00C33680">
        <w:rPr>
          <w:rFonts w:eastAsia="Arial"/>
          <w:szCs w:val="22"/>
          <w:bdr w:val="nil"/>
          <w:lang w:val="es-ES_tradnl"/>
        </w:rPr>
        <w:t>8</w:t>
      </w:r>
      <w:r w:rsidR="00136D2F">
        <w:rPr>
          <w:rFonts w:eastAsia="Arial"/>
          <w:szCs w:val="22"/>
          <w:bdr w:val="nil"/>
          <w:lang w:val="es-ES_tradnl"/>
        </w:rPr>
        <w:t> </w:t>
      </w:r>
      <w:r w:rsidR="00D8201D" w:rsidRPr="00C33680">
        <w:rPr>
          <w:rFonts w:eastAsia="Arial"/>
          <w:szCs w:val="22"/>
          <w:bdr w:val="nil"/>
          <w:lang w:val="es-ES_tradnl"/>
        </w:rPr>
        <w:t>de</w:t>
      </w:r>
      <w:r w:rsidR="00136D2F">
        <w:rPr>
          <w:rFonts w:eastAsia="Arial"/>
          <w:szCs w:val="22"/>
          <w:bdr w:val="nil"/>
          <w:lang w:val="es-ES_tradnl"/>
        </w:rPr>
        <w:t> </w:t>
      </w:r>
      <w:r w:rsidR="00D8201D" w:rsidRPr="00C33680">
        <w:rPr>
          <w:rFonts w:eastAsia="Arial"/>
          <w:szCs w:val="22"/>
          <w:bdr w:val="nil"/>
          <w:lang w:val="es-ES_tradnl"/>
        </w:rPr>
        <w:t>julio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FD0633" w:rsidRPr="00C33680">
        <w:rPr>
          <w:rFonts w:eastAsia="Arial"/>
          <w:szCs w:val="22"/>
          <w:bdr w:val="nil"/>
          <w:lang w:val="es-ES_tradnl"/>
        </w:rPr>
        <w:t> 2</w:t>
      </w:r>
      <w:r w:rsidR="00D8201D" w:rsidRPr="00C33680">
        <w:rPr>
          <w:rFonts w:eastAsia="Arial"/>
          <w:szCs w:val="22"/>
          <w:bdr w:val="nil"/>
          <w:lang w:val="es-ES_tradnl"/>
        </w:rPr>
        <w:t>018,</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delegación</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Federación</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Rusia</w:t>
      </w:r>
      <w:r w:rsidR="00315D2B" w:rsidRPr="00C33680">
        <w:rPr>
          <w:rFonts w:eastAsia="Arial"/>
          <w:szCs w:val="22"/>
          <w:bdr w:val="nil"/>
          <w:lang w:val="es-ES_tradnl"/>
        </w:rPr>
        <w:t xml:space="preserve"> </w:t>
      </w:r>
      <w:r w:rsidR="00D8201D" w:rsidRPr="00C33680">
        <w:rPr>
          <w:rFonts w:eastAsia="Arial"/>
          <w:szCs w:val="22"/>
          <w:bdr w:val="nil"/>
          <w:lang w:val="es-ES_tradnl"/>
        </w:rPr>
        <w:t>presentó</w:t>
      </w:r>
      <w:r w:rsidR="00315D2B" w:rsidRPr="00C33680">
        <w:rPr>
          <w:rFonts w:eastAsia="Arial"/>
          <w:szCs w:val="22"/>
          <w:bdr w:val="nil"/>
          <w:lang w:val="es-ES_tradnl"/>
        </w:rPr>
        <w:t xml:space="preserve"> </w:t>
      </w:r>
      <w:r w:rsidR="00D8201D" w:rsidRPr="00C33680">
        <w:rPr>
          <w:rFonts w:eastAsia="Arial"/>
          <w:szCs w:val="22"/>
          <w:bdr w:val="nil"/>
          <w:lang w:val="es-ES_tradnl"/>
        </w:rPr>
        <w:t>una</w:t>
      </w:r>
      <w:r w:rsidR="00315D2B" w:rsidRPr="00C33680">
        <w:rPr>
          <w:rFonts w:eastAsia="Arial"/>
          <w:szCs w:val="22"/>
          <w:bdr w:val="nil"/>
          <w:lang w:val="es-ES_tradnl"/>
        </w:rPr>
        <w:t xml:space="preserve"> </w:t>
      </w:r>
      <w:r w:rsidR="00D8201D" w:rsidRPr="00C33680">
        <w:rPr>
          <w:rFonts w:eastAsia="Arial"/>
          <w:szCs w:val="22"/>
          <w:bdr w:val="nil"/>
          <w:lang w:val="es-ES_tradnl"/>
        </w:rPr>
        <w:t>propuesta</w:t>
      </w:r>
      <w:r w:rsidR="00315D2B" w:rsidRPr="00C33680">
        <w:rPr>
          <w:rFonts w:eastAsia="Arial"/>
          <w:szCs w:val="22"/>
          <w:bdr w:val="nil"/>
          <w:lang w:val="es-ES_tradnl"/>
        </w:rPr>
        <w:t xml:space="preserve"> </w:t>
      </w:r>
      <w:r w:rsidR="00D8201D" w:rsidRPr="00C33680">
        <w:rPr>
          <w:rFonts w:eastAsia="Arial"/>
          <w:szCs w:val="22"/>
          <w:bdr w:val="nil"/>
          <w:lang w:val="es-ES_tradnl"/>
        </w:rPr>
        <w:t>para</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introducción</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ruso</w:t>
      </w:r>
      <w:r w:rsidR="00315D2B" w:rsidRPr="00C33680">
        <w:rPr>
          <w:rFonts w:eastAsia="Arial"/>
          <w:szCs w:val="22"/>
          <w:bdr w:val="nil"/>
          <w:lang w:val="es-ES_tradnl"/>
        </w:rPr>
        <w:t xml:space="preserve"> </w:t>
      </w:r>
      <w:r w:rsidR="00D8201D" w:rsidRPr="00C33680">
        <w:rPr>
          <w:rFonts w:eastAsia="Arial"/>
          <w:szCs w:val="22"/>
          <w:bdr w:val="nil"/>
          <w:lang w:val="es-ES_tradnl"/>
        </w:rPr>
        <w:t>como</w:t>
      </w:r>
      <w:r w:rsidR="00315D2B" w:rsidRPr="00C33680">
        <w:rPr>
          <w:rFonts w:eastAsia="Arial"/>
          <w:szCs w:val="22"/>
          <w:bdr w:val="nil"/>
          <w:lang w:val="es-ES_tradnl"/>
        </w:rPr>
        <w:t xml:space="preserve"> </w:t>
      </w:r>
      <w:r w:rsidR="00D8201D" w:rsidRPr="00C33680">
        <w:rPr>
          <w:rFonts w:eastAsia="Arial"/>
          <w:szCs w:val="22"/>
          <w:bdr w:val="nil"/>
          <w:lang w:val="es-ES_tradnl"/>
        </w:rPr>
        <w:t>idioma</w:t>
      </w:r>
      <w:r w:rsidR="00315D2B" w:rsidRPr="00C33680">
        <w:rPr>
          <w:rFonts w:eastAsia="Arial"/>
          <w:szCs w:val="22"/>
          <w:bdr w:val="nil"/>
          <w:lang w:val="es-ES_tradnl"/>
        </w:rPr>
        <w:t xml:space="preserve"> </w:t>
      </w:r>
      <w:r w:rsidR="00D8201D" w:rsidRPr="00C33680">
        <w:rPr>
          <w:rFonts w:eastAsia="Arial"/>
          <w:szCs w:val="22"/>
          <w:bdr w:val="nil"/>
          <w:lang w:val="es-ES_tradnl"/>
        </w:rPr>
        <w:t>oficial</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r w:rsidR="00D8201D" w:rsidRPr="00C33680">
        <w:rPr>
          <w:vertAlign w:val="superscript"/>
        </w:rPr>
        <w:footnoteReference w:id="2"/>
      </w:r>
      <w:r w:rsidR="00136D2F">
        <w:rPr>
          <w:rFonts w:eastAsia="Arial"/>
          <w:szCs w:val="22"/>
          <w:bdr w:val="nil"/>
          <w:lang w:val="es-ES_tradnl"/>
        </w:rPr>
        <w:t>.</w:t>
      </w:r>
    </w:p>
    <w:p w14:paraId="1BBCC3FA" w14:textId="3F952D04" w:rsidR="00D8201D" w:rsidRPr="00C33680" w:rsidRDefault="00DB2973" w:rsidP="00D8201D">
      <w:pPr>
        <w:pStyle w:val="ONUMFS"/>
      </w:pPr>
      <w:r w:rsidRPr="00C33680">
        <w:rPr>
          <w:rFonts w:eastAsia="Arial"/>
          <w:szCs w:val="22"/>
          <w:bdr w:val="nil"/>
          <w:lang w:val="es-ES_tradnl"/>
        </w:rPr>
        <w:t>Asimismo,</w:t>
      </w:r>
      <w:r w:rsidR="00315D2B" w:rsidRPr="00C33680">
        <w:rPr>
          <w:rFonts w:eastAsia="Arial"/>
          <w:szCs w:val="22"/>
          <w:bdr w:val="nil"/>
          <w:lang w:val="es-ES_tradnl"/>
        </w:rPr>
        <w:t xml:space="preserve"> </w:t>
      </w:r>
      <w:r w:rsidRPr="00C33680">
        <w:rPr>
          <w:rFonts w:eastAsia="Arial"/>
          <w:szCs w:val="22"/>
          <w:bdr w:val="nil"/>
          <w:lang w:val="es-ES_tradnl"/>
        </w:rPr>
        <w:t>e</w:t>
      </w:r>
      <w:r w:rsidR="00D8201D" w:rsidRPr="00C33680">
        <w:rPr>
          <w:rFonts w:eastAsia="Arial"/>
          <w:szCs w:val="22"/>
          <w:bdr w:val="nil"/>
          <w:lang w:val="es-ES_tradnl"/>
        </w:rPr>
        <w:t>n</w:t>
      </w:r>
      <w:r w:rsidR="00315D2B" w:rsidRPr="00C33680">
        <w:rPr>
          <w:rFonts w:eastAsia="Arial"/>
          <w:szCs w:val="22"/>
          <w:bdr w:val="nil"/>
          <w:lang w:val="es-ES_tradnl"/>
        </w:rPr>
        <w:t xml:space="preserve"> </w:t>
      </w:r>
      <w:r w:rsidR="00D8201D" w:rsidRPr="00C33680">
        <w:rPr>
          <w:rFonts w:eastAsia="Arial"/>
          <w:szCs w:val="22"/>
          <w:bdr w:val="nil"/>
          <w:lang w:val="es-ES_tradnl"/>
        </w:rPr>
        <w:t>marzo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FD0633" w:rsidRPr="00C33680">
        <w:rPr>
          <w:rFonts w:eastAsia="Arial"/>
          <w:szCs w:val="22"/>
          <w:bdr w:val="nil"/>
          <w:lang w:val="es-ES_tradnl"/>
        </w:rPr>
        <w:t> 2</w:t>
      </w:r>
      <w:r w:rsidR="00D8201D" w:rsidRPr="00C33680">
        <w:rPr>
          <w:rFonts w:eastAsia="Arial"/>
          <w:szCs w:val="22"/>
          <w:bdr w:val="nil"/>
          <w:lang w:val="es-ES_tradnl"/>
        </w:rPr>
        <w:t>018,</w:t>
      </w:r>
      <w:r w:rsidR="00315D2B" w:rsidRPr="00C33680">
        <w:rPr>
          <w:rFonts w:eastAsia="Arial"/>
          <w:szCs w:val="22"/>
          <w:bdr w:val="nil"/>
          <w:lang w:val="es-ES_tradnl"/>
        </w:rPr>
        <w:t xml:space="preserve"> </w:t>
      </w:r>
      <w:r w:rsidR="00BC1173"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comisionado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Oficina</w:t>
      </w:r>
      <w:r w:rsidR="00315D2B" w:rsidRPr="00C33680">
        <w:rPr>
          <w:rFonts w:eastAsia="Arial"/>
          <w:szCs w:val="22"/>
          <w:bdr w:val="nil"/>
          <w:lang w:val="es-ES_tradnl"/>
        </w:rPr>
        <w:t xml:space="preserve"> </w:t>
      </w:r>
      <w:r w:rsidR="00D8201D" w:rsidRPr="00C33680">
        <w:rPr>
          <w:rFonts w:eastAsia="Arial"/>
          <w:szCs w:val="22"/>
          <w:bdr w:val="nil"/>
          <w:lang w:val="es-ES_tradnl"/>
        </w:rPr>
        <w:t>Estatal</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Propiedad</w:t>
      </w:r>
      <w:r w:rsidR="00315D2B" w:rsidRPr="00C33680">
        <w:rPr>
          <w:rFonts w:eastAsia="Arial"/>
          <w:szCs w:val="22"/>
          <w:bdr w:val="nil"/>
          <w:lang w:val="es-ES_tradnl"/>
        </w:rPr>
        <w:t xml:space="preserve"> </w:t>
      </w:r>
      <w:r w:rsidR="00D8201D" w:rsidRPr="00C33680">
        <w:rPr>
          <w:rFonts w:eastAsia="Arial"/>
          <w:szCs w:val="22"/>
          <w:bdr w:val="nil"/>
          <w:lang w:val="es-ES_tradnl"/>
        </w:rPr>
        <w:t>Intelectual</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República</w:t>
      </w:r>
      <w:r w:rsidR="00315D2B" w:rsidRPr="00C33680">
        <w:rPr>
          <w:rFonts w:eastAsia="Arial"/>
          <w:szCs w:val="22"/>
          <w:bdr w:val="nil"/>
          <w:lang w:val="es-ES_tradnl"/>
        </w:rPr>
        <w:t xml:space="preserve"> </w:t>
      </w:r>
      <w:r w:rsidR="00D8201D" w:rsidRPr="00C33680">
        <w:rPr>
          <w:rFonts w:eastAsia="Arial"/>
          <w:szCs w:val="22"/>
          <w:bdr w:val="nil"/>
          <w:lang w:val="es-ES_tradnl"/>
        </w:rPr>
        <w:t>Popular</w:t>
      </w:r>
      <w:r w:rsidR="00315D2B" w:rsidRPr="00C33680">
        <w:rPr>
          <w:rFonts w:eastAsia="Arial"/>
          <w:szCs w:val="22"/>
          <w:bdr w:val="nil"/>
          <w:lang w:val="es-ES_tradnl"/>
        </w:rPr>
        <w:t xml:space="preserve"> </w:t>
      </w:r>
      <w:r w:rsidR="00D8201D" w:rsidRPr="00C33680">
        <w:rPr>
          <w:rFonts w:eastAsia="Arial"/>
          <w:szCs w:val="22"/>
          <w:bdr w:val="nil"/>
          <w:lang w:val="es-ES_tradnl"/>
        </w:rPr>
        <w:t>China</w:t>
      </w:r>
      <w:r w:rsidR="00315D2B" w:rsidRPr="00C33680">
        <w:rPr>
          <w:rFonts w:eastAsia="Arial"/>
          <w:szCs w:val="22"/>
          <w:bdr w:val="nil"/>
          <w:lang w:val="es-ES_tradnl"/>
        </w:rPr>
        <w:t xml:space="preserve"> </w:t>
      </w:r>
      <w:r w:rsidR="00D8201D" w:rsidRPr="00C33680">
        <w:rPr>
          <w:rFonts w:eastAsia="Arial"/>
          <w:szCs w:val="22"/>
          <w:bdr w:val="nil"/>
          <w:lang w:val="es-ES_tradnl"/>
        </w:rPr>
        <w:t>(SIPO)</w:t>
      </w:r>
      <w:r w:rsidR="00D8201D" w:rsidRPr="00C33680">
        <w:rPr>
          <w:vertAlign w:val="superscript"/>
        </w:rPr>
        <w:footnoteReference w:id="3"/>
      </w:r>
      <w:r w:rsidR="00BC1173" w:rsidRPr="00C33680">
        <w:rPr>
          <w:rFonts w:eastAsia="Arial"/>
          <w:szCs w:val="22"/>
          <w:bdr w:val="nil"/>
          <w:lang w:val="es-ES_tradnl"/>
        </w:rPr>
        <w:t xml:space="preserve"> presentó ante la Oficina Internacional </w:t>
      </w:r>
      <w:r w:rsidR="00D8201D" w:rsidRPr="00C33680">
        <w:rPr>
          <w:rFonts w:eastAsia="Arial"/>
          <w:szCs w:val="22"/>
          <w:bdr w:val="nil"/>
          <w:lang w:val="es-ES_tradnl"/>
        </w:rPr>
        <w:t>una</w:t>
      </w:r>
      <w:r w:rsidR="00315D2B" w:rsidRPr="00C33680">
        <w:rPr>
          <w:rFonts w:eastAsia="Arial"/>
          <w:szCs w:val="22"/>
          <w:bdr w:val="nil"/>
          <w:lang w:val="es-ES_tradnl"/>
        </w:rPr>
        <w:t xml:space="preserve"> </w:t>
      </w:r>
      <w:r w:rsidR="00D8201D" w:rsidRPr="00C33680">
        <w:rPr>
          <w:rFonts w:eastAsia="Arial"/>
          <w:szCs w:val="22"/>
          <w:bdr w:val="nil"/>
          <w:lang w:val="es-ES_tradnl"/>
        </w:rPr>
        <w:t>petición</w:t>
      </w:r>
      <w:r w:rsidR="00315D2B" w:rsidRPr="00C33680">
        <w:rPr>
          <w:rFonts w:eastAsia="Arial"/>
          <w:szCs w:val="22"/>
          <w:bdr w:val="nil"/>
          <w:lang w:val="es-ES_tradnl"/>
        </w:rPr>
        <w:t xml:space="preserve"> </w:t>
      </w:r>
      <w:r w:rsidR="00D8201D" w:rsidRPr="00C33680">
        <w:rPr>
          <w:rFonts w:eastAsia="Arial"/>
          <w:szCs w:val="22"/>
          <w:bdr w:val="nil"/>
          <w:lang w:val="es-ES_tradnl"/>
        </w:rPr>
        <w:t>para</w:t>
      </w:r>
      <w:r w:rsidR="00315D2B" w:rsidRPr="00C33680">
        <w:rPr>
          <w:rFonts w:eastAsia="Arial"/>
          <w:szCs w:val="22"/>
          <w:bdr w:val="nil"/>
          <w:lang w:val="es-ES_tradnl"/>
        </w:rPr>
        <w:t xml:space="preserve"> </w:t>
      </w:r>
      <w:r w:rsidR="00D8201D" w:rsidRPr="00C33680">
        <w:rPr>
          <w:rFonts w:eastAsia="Arial"/>
          <w:szCs w:val="22"/>
          <w:bdr w:val="nil"/>
          <w:lang w:val="es-ES_tradnl"/>
        </w:rPr>
        <w:t>que</w:t>
      </w:r>
      <w:r w:rsidR="00315D2B" w:rsidRPr="00C33680">
        <w:rPr>
          <w:rFonts w:eastAsia="Arial"/>
          <w:szCs w:val="22"/>
          <w:bdr w:val="nil"/>
          <w:lang w:val="es-ES_tradnl"/>
        </w:rPr>
        <w:t xml:space="preserve"> </w:t>
      </w:r>
      <w:r w:rsidR="00D8201D" w:rsidRPr="00C33680">
        <w:rPr>
          <w:rFonts w:eastAsia="Arial"/>
          <w:szCs w:val="22"/>
          <w:bdr w:val="nil"/>
          <w:lang w:val="es-ES_tradnl"/>
        </w:rPr>
        <w:t>se</w:t>
      </w:r>
      <w:r w:rsidR="00315D2B" w:rsidRPr="00C33680">
        <w:rPr>
          <w:rFonts w:eastAsia="Arial"/>
          <w:szCs w:val="22"/>
          <w:bdr w:val="nil"/>
          <w:lang w:val="es-ES_tradnl"/>
        </w:rPr>
        <w:t xml:space="preserve"> </w:t>
      </w:r>
      <w:r w:rsidR="00BC1173" w:rsidRPr="00C33680">
        <w:rPr>
          <w:rFonts w:eastAsia="Arial"/>
          <w:szCs w:val="22"/>
          <w:bdr w:val="nil"/>
          <w:lang w:val="es-ES_tradnl"/>
        </w:rPr>
        <w:t xml:space="preserve">examinase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posible</w:t>
      </w:r>
      <w:r w:rsidR="00315D2B" w:rsidRPr="00C33680">
        <w:rPr>
          <w:rFonts w:eastAsia="Arial"/>
          <w:szCs w:val="22"/>
          <w:bdr w:val="nil"/>
          <w:lang w:val="es-ES_tradnl"/>
        </w:rPr>
        <w:t xml:space="preserve"> </w:t>
      </w:r>
      <w:r w:rsidR="00D8201D" w:rsidRPr="00C33680">
        <w:rPr>
          <w:rFonts w:eastAsia="Arial"/>
          <w:szCs w:val="22"/>
          <w:bdr w:val="nil"/>
          <w:lang w:val="es-ES_tradnl"/>
        </w:rPr>
        <w:t>incorporación</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chino</w:t>
      </w:r>
      <w:r w:rsidR="00315D2B" w:rsidRPr="00C33680">
        <w:rPr>
          <w:rFonts w:eastAsia="Arial"/>
          <w:szCs w:val="22"/>
          <w:bdr w:val="nil"/>
          <w:lang w:val="es-ES_tradnl"/>
        </w:rPr>
        <w:t xml:space="preserve"> </w:t>
      </w:r>
      <w:r w:rsidR="00D8201D" w:rsidRPr="00C33680">
        <w:rPr>
          <w:rFonts w:eastAsia="Arial"/>
          <w:szCs w:val="22"/>
          <w:bdr w:val="nil"/>
          <w:lang w:val="es-ES_tradnl"/>
        </w:rPr>
        <w:t>como</w:t>
      </w:r>
      <w:r w:rsidR="00315D2B" w:rsidRPr="00C33680">
        <w:rPr>
          <w:rFonts w:eastAsia="Arial"/>
          <w:szCs w:val="22"/>
          <w:bdr w:val="nil"/>
          <w:lang w:val="es-ES_tradnl"/>
        </w:rPr>
        <w:t xml:space="preserve"> </w:t>
      </w:r>
      <w:r w:rsidR="00D8201D" w:rsidRPr="00C33680">
        <w:rPr>
          <w:rFonts w:eastAsia="Arial"/>
          <w:szCs w:val="22"/>
          <w:bdr w:val="nil"/>
          <w:lang w:val="es-ES_tradnl"/>
        </w:rPr>
        <w:t>idioma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trabajo</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r w:rsidR="00136D2F">
        <w:rPr>
          <w:rFonts w:eastAsia="Arial"/>
          <w:szCs w:val="22"/>
          <w:bdr w:val="nil"/>
          <w:lang w:val="es-ES_tradnl"/>
        </w:rPr>
        <w:t xml:space="preserve">.  </w:t>
      </w:r>
      <w:r w:rsidR="00D8201D" w:rsidRPr="00C33680">
        <w:rPr>
          <w:rFonts w:eastAsia="Arial"/>
          <w:szCs w:val="22"/>
          <w:bdr w:val="nil"/>
          <w:lang w:val="es-ES_tradnl"/>
        </w:rPr>
        <w:t>China</w:t>
      </w:r>
      <w:r w:rsidR="00315D2B" w:rsidRPr="00C33680">
        <w:rPr>
          <w:rFonts w:eastAsia="Arial"/>
          <w:szCs w:val="22"/>
          <w:bdr w:val="nil"/>
          <w:lang w:val="es-ES_tradnl"/>
        </w:rPr>
        <w:t xml:space="preserve"> </w:t>
      </w:r>
      <w:r w:rsidR="00D8201D" w:rsidRPr="00C33680">
        <w:rPr>
          <w:rFonts w:eastAsia="Arial"/>
          <w:szCs w:val="22"/>
          <w:bdr w:val="nil"/>
          <w:lang w:val="es-ES_tradnl"/>
        </w:rPr>
        <w:t>ha</w:t>
      </w:r>
      <w:r w:rsidR="00315D2B" w:rsidRPr="00C33680">
        <w:rPr>
          <w:rFonts w:eastAsia="Arial"/>
          <w:szCs w:val="22"/>
          <w:bdr w:val="nil"/>
          <w:lang w:val="es-ES_tradnl"/>
        </w:rPr>
        <w:t xml:space="preserve"> </w:t>
      </w:r>
      <w:r w:rsidR="00D8201D" w:rsidRPr="00C33680">
        <w:rPr>
          <w:rFonts w:eastAsia="Arial"/>
          <w:szCs w:val="22"/>
          <w:bdr w:val="nil"/>
          <w:lang w:val="es-ES_tradnl"/>
        </w:rPr>
        <w:t>indicado</w:t>
      </w:r>
      <w:r w:rsidR="00315D2B" w:rsidRPr="00C33680">
        <w:rPr>
          <w:rFonts w:eastAsia="Arial"/>
          <w:szCs w:val="22"/>
          <w:bdr w:val="nil"/>
          <w:lang w:val="es-ES_tradnl"/>
        </w:rPr>
        <w:t xml:space="preserve"> </w:t>
      </w:r>
      <w:r w:rsidR="00C87BA4" w:rsidRPr="00C33680">
        <w:rPr>
          <w:rFonts w:eastAsia="Arial"/>
          <w:szCs w:val="22"/>
          <w:bdr w:val="nil"/>
          <w:lang w:val="es-ES_tradnl"/>
        </w:rPr>
        <w:t>que</w:t>
      </w:r>
      <w:r w:rsidR="00315D2B" w:rsidRPr="00C33680">
        <w:rPr>
          <w:rFonts w:eastAsia="Arial"/>
          <w:szCs w:val="22"/>
          <w:bdr w:val="nil"/>
          <w:lang w:val="es-ES_tradnl"/>
        </w:rPr>
        <w:t xml:space="preserve"> </w:t>
      </w:r>
      <w:r w:rsidR="00C87BA4" w:rsidRPr="00C33680">
        <w:rPr>
          <w:rFonts w:eastAsia="Arial"/>
          <w:szCs w:val="22"/>
          <w:bdr w:val="nil"/>
          <w:lang w:val="es-ES_tradnl"/>
        </w:rPr>
        <w:t>es</w:t>
      </w:r>
      <w:r w:rsidR="00315D2B" w:rsidRPr="00C33680">
        <w:rPr>
          <w:rFonts w:eastAsia="Arial"/>
          <w:szCs w:val="22"/>
          <w:bdr w:val="nil"/>
          <w:lang w:val="es-ES_tradnl"/>
        </w:rPr>
        <w:t xml:space="preserve"> </w:t>
      </w:r>
      <w:r w:rsidR="00C87BA4" w:rsidRPr="00C33680">
        <w:rPr>
          <w:rFonts w:eastAsia="Arial"/>
          <w:szCs w:val="22"/>
          <w:bdr w:val="nil"/>
          <w:lang w:val="es-ES_tradnl"/>
        </w:rPr>
        <w:t>probable</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00D8201D" w:rsidRPr="00C33680">
        <w:rPr>
          <w:rFonts w:eastAsia="Arial"/>
          <w:szCs w:val="22"/>
          <w:bdr w:val="nil"/>
          <w:lang w:val="es-ES_tradnl"/>
        </w:rPr>
        <w:t>se</w:t>
      </w:r>
      <w:r w:rsidR="00315D2B" w:rsidRPr="00C33680">
        <w:rPr>
          <w:rFonts w:eastAsia="Arial"/>
          <w:szCs w:val="22"/>
          <w:bdr w:val="nil"/>
          <w:lang w:val="es-ES_tradnl"/>
        </w:rPr>
        <w:t xml:space="preserve"> </w:t>
      </w:r>
      <w:r w:rsidR="00D8201D" w:rsidRPr="00C33680">
        <w:rPr>
          <w:rFonts w:eastAsia="Arial"/>
          <w:szCs w:val="22"/>
          <w:bdr w:val="nil"/>
          <w:lang w:val="es-ES_tradnl"/>
        </w:rPr>
        <w:t>adhiera</w:t>
      </w:r>
      <w:r w:rsidR="00315D2B" w:rsidRPr="00C33680">
        <w:rPr>
          <w:rFonts w:eastAsia="Arial"/>
          <w:szCs w:val="22"/>
          <w:bdr w:val="nil"/>
          <w:lang w:val="es-ES_tradnl"/>
        </w:rPr>
        <w:t xml:space="preserve"> </w:t>
      </w:r>
      <w:r w:rsidR="00023FB3" w:rsidRPr="00C33680">
        <w:rPr>
          <w:rFonts w:eastAsia="Arial"/>
          <w:szCs w:val="22"/>
          <w:bdr w:val="nil"/>
          <w:lang w:val="es-ES_tradnl"/>
        </w:rPr>
        <w:t xml:space="preserve">en breve </w:t>
      </w:r>
      <w:r w:rsidR="00D222C4" w:rsidRPr="00C33680">
        <w:rPr>
          <w:rFonts w:eastAsia="Arial"/>
          <w:szCs w:val="22"/>
          <w:bdr w:val="nil"/>
          <w:lang w:val="es-ES_tradnl"/>
        </w:rPr>
        <w:t xml:space="preserve">plazo </w:t>
      </w:r>
      <w:r w:rsidR="00D8201D" w:rsidRPr="00C33680">
        <w:rPr>
          <w:rFonts w:eastAsia="Arial"/>
          <w:szCs w:val="22"/>
          <w:bdr w:val="nil"/>
          <w:lang w:val="es-ES_tradnl"/>
        </w:rPr>
        <w:t>al</w:t>
      </w:r>
      <w:r w:rsidR="00315D2B" w:rsidRPr="00C33680">
        <w:rPr>
          <w:rFonts w:eastAsia="Arial"/>
          <w:szCs w:val="22"/>
          <w:bdr w:val="nil"/>
          <w:lang w:val="es-ES_tradnl"/>
        </w:rPr>
        <w:t xml:space="preserve"> </w:t>
      </w:r>
      <w:r w:rsidR="00D8201D" w:rsidRPr="00C33680">
        <w:rPr>
          <w:rFonts w:eastAsia="Arial"/>
          <w:szCs w:val="22"/>
          <w:bdr w:val="nil"/>
          <w:lang w:val="es-ES_tradnl"/>
        </w:rPr>
        <w:t>Acta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Ginebra</w:t>
      </w:r>
      <w:r w:rsidR="00315D2B" w:rsidRPr="00C33680">
        <w:rPr>
          <w:rFonts w:eastAsia="Arial"/>
          <w:szCs w:val="22"/>
          <w:bdr w:val="nil"/>
          <w:lang w:val="es-ES_tradnl"/>
        </w:rPr>
        <w:t xml:space="preserve"> </w:t>
      </w:r>
      <w:r w:rsidR="00D8201D" w:rsidRPr="00C33680">
        <w:rPr>
          <w:rFonts w:eastAsia="Arial"/>
          <w:szCs w:val="22"/>
          <w:bdr w:val="nil"/>
          <w:lang w:val="es-ES_tradnl"/>
        </w:rPr>
        <w:t>(1999)</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Arreglo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p>
    <w:p w14:paraId="33B713BB" w14:textId="27C8A56F" w:rsidR="00D8201D" w:rsidRPr="00C33680" w:rsidRDefault="00C87BA4" w:rsidP="00696E37">
      <w:pPr>
        <w:pStyle w:val="ONUMFS"/>
        <w:spacing w:after="0"/>
      </w:pPr>
      <w:r w:rsidRPr="00C33680">
        <w:rPr>
          <w:rFonts w:eastAsia="Arial"/>
          <w:szCs w:val="22"/>
          <w:bdr w:val="nil"/>
          <w:lang w:val="es-ES_tradnl"/>
        </w:rPr>
        <w:t>Durante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séptima</w:t>
      </w:r>
      <w:r w:rsidR="00315D2B" w:rsidRPr="00C33680">
        <w:rPr>
          <w:rFonts w:eastAsia="Arial"/>
          <w:szCs w:val="22"/>
          <w:bdr w:val="nil"/>
          <w:lang w:val="es-ES_tradnl"/>
        </w:rPr>
        <w:t xml:space="preserve"> </w:t>
      </w:r>
      <w:r w:rsidR="00D8201D" w:rsidRPr="00C33680">
        <w:rPr>
          <w:rFonts w:eastAsia="Arial"/>
          <w:szCs w:val="22"/>
          <w:bdr w:val="nil"/>
          <w:lang w:val="es-ES_tradnl"/>
        </w:rPr>
        <w:t>reunión</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Grupo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Trabajo,</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Oficina</w:t>
      </w:r>
      <w:r w:rsidR="00315D2B" w:rsidRPr="00C33680">
        <w:rPr>
          <w:rFonts w:eastAsia="Arial"/>
          <w:szCs w:val="22"/>
          <w:bdr w:val="nil"/>
          <w:lang w:val="es-ES_tradnl"/>
        </w:rPr>
        <w:t xml:space="preserve"> </w:t>
      </w:r>
      <w:r w:rsidR="00D8201D" w:rsidRPr="00C33680">
        <w:rPr>
          <w:rFonts w:eastAsia="Arial"/>
          <w:szCs w:val="22"/>
          <w:bdr w:val="nil"/>
          <w:lang w:val="es-ES_tradnl"/>
        </w:rPr>
        <w:t>Internacional</w:t>
      </w:r>
      <w:r w:rsidR="00315D2B" w:rsidRPr="00C33680">
        <w:rPr>
          <w:rFonts w:eastAsia="Arial"/>
          <w:szCs w:val="22"/>
          <w:bdr w:val="nil"/>
          <w:lang w:val="es-ES_tradnl"/>
        </w:rPr>
        <w:t xml:space="preserve"> </w:t>
      </w:r>
      <w:r w:rsidR="00D8201D" w:rsidRPr="00C33680">
        <w:rPr>
          <w:rFonts w:eastAsia="Arial"/>
          <w:szCs w:val="22"/>
          <w:bdr w:val="nil"/>
          <w:lang w:val="es-ES_tradnl"/>
        </w:rPr>
        <w:t>presentó</w:t>
      </w:r>
      <w:r w:rsidR="00315D2B" w:rsidRPr="00C33680">
        <w:rPr>
          <w:rFonts w:eastAsia="Arial"/>
          <w:szCs w:val="22"/>
          <w:bdr w:val="nil"/>
          <w:lang w:val="es-ES_tradnl"/>
        </w:rPr>
        <w:t xml:space="preserve"> </w:t>
      </w:r>
      <w:r w:rsidR="00D8201D" w:rsidRPr="00C33680">
        <w:rPr>
          <w:rFonts w:eastAsia="Arial"/>
          <w:szCs w:val="22"/>
          <w:bdr w:val="nil"/>
          <w:lang w:val="es-ES_tradnl"/>
        </w:rPr>
        <w:t>un</w:t>
      </w:r>
      <w:r w:rsidR="00315D2B" w:rsidRPr="00C33680">
        <w:rPr>
          <w:rFonts w:eastAsia="Arial"/>
          <w:szCs w:val="22"/>
          <w:bdr w:val="nil"/>
          <w:lang w:val="es-ES_tradnl"/>
        </w:rPr>
        <w:t xml:space="preserve"> </w:t>
      </w:r>
      <w:r w:rsidR="00D8201D" w:rsidRPr="00C33680">
        <w:rPr>
          <w:rFonts w:eastAsia="Arial"/>
          <w:szCs w:val="22"/>
          <w:bdr w:val="nil"/>
          <w:lang w:val="es-ES_tradnl"/>
        </w:rPr>
        <w:t>documento</w:t>
      </w:r>
      <w:r w:rsidR="00315D2B" w:rsidRPr="00C33680">
        <w:rPr>
          <w:rFonts w:eastAsia="Arial"/>
          <w:szCs w:val="22"/>
          <w:bdr w:val="nil"/>
          <w:lang w:val="es-ES_tradnl"/>
        </w:rPr>
        <w:t xml:space="preserve"> </w:t>
      </w:r>
      <w:r w:rsidR="00D8201D" w:rsidRPr="00C33680">
        <w:rPr>
          <w:rFonts w:eastAsia="Arial"/>
          <w:szCs w:val="22"/>
          <w:bdr w:val="nil"/>
          <w:lang w:val="es-ES_tradnl"/>
        </w:rPr>
        <w:t>informativo</w:t>
      </w:r>
      <w:r w:rsidR="00315D2B" w:rsidRPr="00C33680">
        <w:rPr>
          <w:rFonts w:eastAsia="Arial"/>
          <w:szCs w:val="22"/>
          <w:bdr w:val="nil"/>
          <w:lang w:val="es-ES_tradnl"/>
        </w:rPr>
        <w:t xml:space="preserve"> </w:t>
      </w:r>
      <w:r w:rsidR="00D8201D" w:rsidRPr="00C33680">
        <w:rPr>
          <w:rFonts w:eastAsia="Arial"/>
          <w:szCs w:val="22"/>
          <w:bdr w:val="nil"/>
          <w:lang w:val="es-ES_tradnl"/>
        </w:rPr>
        <w:t>sobre</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régimen</w:t>
      </w:r>
      <w:r w:rsidR="00315D2B" w:rsidRPr="00C33680">
        <w:rPr>
          <w:rFonts w:eastAsia="Arial"/>
          <w:szCs w:val="22"/>
          <w:bdr w:val="nil"/>
          <w:lang w:val="es-ES_tradnl"/>
        </w:rPr>
        <w:t xml:space="preserve"> </w:t>
      </w:r>
      <w:r w:rsidR="00D8201D" w:rsidRPr="00C33680">
        <w:rPr>
          <w:rFonts w:eastAsia="Arial"/>
          <w:szCs w:val="22"/>
          <w:bdr w:val="nil"/>
          <w:lang w:val="es-ES_tradnl"/>
        </w:rPr>
        <w:t>lingüístico</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r w:rsidR="00315D2B" w:rsidRPr="00C33680">
        <w:rPr>
          <w:rFonts w:eastAsia="Arial"/>
          <w:szCs w:val="22"/>
          <w:bdr w:val="nil"/>
          <w:lang w:val="es-ES_tradnl"/>
        </w:rPr>
        <w:t xml:space="preserve"> </w:t>
      </w:r>
      <w:r w:rsidR="00D8201D" w:rsidRPr="00C33680">
        <w:rPr>
          <w:rFonts w:eastAsia="Arial"/>
          <w:szCs w:val="22"/>
          <w:bdr w:val="nil"/>
          <w:lang w:val="es-ES_tradnl"/>
        </w:rPr>
        <w:t>(documento</w:t>
      </w:r>
      <w:r w:rsidR="00136D2F">
        <w:rPr>
          <w:rFonts w:eastAsia="Arial"/>
          <w:szCs w:val="22"/>
          <w:bdr w:val="nil"/>
          <w:lang w:val="es-ES_tradnl"/>
        </w:rPr>
        <w:t> </w:t>
      </w:r>
      <w:r w:rsidR="00D8201D" w:rsidRPr="00C33680">
        <w:rPr>
          <w:rFonts w:eastAsia="Arial"/>
          <w:szCs w:val="22"/>
          <w:bdr w:val="nil"/>
          <w:lang w:val="es-ES_tradnl"/>
        </w:rPr>
        <w:t>H/LD/WG/7/INF/2)</w:t>
      </w:r>
      <w:r w:rsidR="00136D2F">
        <w:rPr>
          <w:rFonts w:eastAsia="Arial"/>
          <w:szCs w:val="22"/>
          <w:bdr w:val="nil"/>
          <w:lang w:val="es-ES_tradnl"/>
        </w:rPr>
        <w:t xml:space="preserve">.  </w:t>
      </w:r>
      <w:r w:rsidR="00D8201D" w:rsidRPr="00C33680">
        <w:rPr>
          <w:rFonts w:eastAsia="Arial"/>
          <w:szCs w:val="22"/>
          <w:bdr w:val="nil"/>
        </w:rPr>
        <w:t>En</w:t>
      </w:r>
      <w:r w:rsidR="00315D2B" w:rsidRPr="00C33680">
        <w:rPr>
          <w:rFonts w:eastAsia="Arial"/>
          <w:szCs w:val="22"/>
          <w:bdr w:val="nil"/>
          <w:lang w:val="es-ES_tradnl"/>
        </w:rPr>
        <w:t xml:space="preserve"> </w:t>
      </w:r>
      <w:r w:rsidR="009A1584" w:rsidRPr="00C33680">
        <w:rPr>
          <w:rFonts w:eastAsia="Arial"/>
          <w:szCs w:val="22"/>
          <w:bdr w:val="nil"/>
          <w:lang w:val="es-ES_tradnl"/>
        </w:rPr>
        <w:t>dicho</w:t>
      </w:r>
      <w:r w:rsidR="00315D2B" w:rsidRPr="00C33680">
        <w:rPr>
          <w:rFonts w:eastAsia="Arial"/>
          <w:szCs w:val="22"/>
          <w:bdr w:val="nil"/>
          <w:lang w:val="es-ES_tradnl"/>
        </w:rPr>
        <w:t xml:space="preserve"> </w:t>
      </w:r>
      <w:r w:rsidR="00D8201D" w:rsidRPr="00C33680">
        <w:rPr>
          <w:rFonts w:eastAsia="Arial"/>
          <w:szCs w:val="22"/>
          <w:bdr w:val="nil"/>
          <w:lang w:val="es-ES_tradnl"/>
        </w:rPr>
        <w:t>documento</w:t>
      </w:r>
      <w:r w:rsidR="00315D2B" w:rsidRPr="00C33680">
        <w:rPr>
          <w:rFonts w:eastAsia="Arial"/>
          <w:szCs w:val="22"/>
          <w:bdr w:val="nil"/>
          <w:lang w:val="es-ES_tradnl"/>
        </w:rPr>
        <w:t xml:space="preserve"> </w:t>
      </w:r>
      <w:r w:rsidR="00D8201D" w:rsidRPr="00C33680">
        <w:rPr>
          <w:rFonts w:eastAsia="Arial"/>
          <w:szCs w:val="22"/>
          <w:bdr w:val="nil"/>
          <w:lang w:val="es-ES_tradnl"/>
        </w:rPr>
        <w:t>se</w:t>
      </w:r>
      <w:r w:rsidR="00315D2B" w:rsidRPr="00C33680">
        <w:rPr>
          <w:rFonts w:eastAsia="Arial"/>
          <w:szCs w:val="22"/>
          <w:bdr w:val="nil"/>
          <w:lang w:val="es-ES_tradnl"/>
        </w:rPr>
        <w:t xml:space="preserve"> </w:t>
      </w:r>
      <w:r w:rsidR="008F1E08" w:rsidRPr="00C33680">
        <w:rPr>
          <w:rFonts w:eastAsia="Arial"/>
          <w:szCs w:val="22"/>
          <w:bdr w:val="nil"/>
          <w:lang w:val="es-ES_tradnl"/>
        </w:rPr>
        <w:t>describía</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régimen</w:t>
      </w:r>
      <w:r w:rsidR="00315D2B" w:rsidRPr="00C33680">
        <w:rPr>
          <w:rFonts w:eastAsia="Arial"/>
          <w:szCs w:val="22"/>
          <w:bdr w:val="nil"/>
          <w:lang w:val="es-ES_tradnl"/>
        </w:rPr>
        <w:t xml:space="preserve"> </w:t>
      </w:r>
      <w:r w:rsidR="00D8201D" w:rsidRPr="00C33680">
        <w:rPr>
          <w:rFonts w:eastAsia="Arial"/>
          <w:szCs w:val="22"/>
          <w:bdr w:val="nil"/>
          <w:lang w:val="es-ES_tradnl"/>
        </w:rPr>
        <w:t>trilingüe</w:t>
      </w:r>
      <w:r w:rsidR="00315D2B" w:rsidRPr="00C33680">
        <w:rPr>
          <w:rFonts w:eastAsia="Arial"/>
          <w:szCs w:val="22"/>
          <w:bdr w:val="nil"/>
          <w:lang w:val="es-ES_tradnl"/>
        </w:rPr>
        <w:t xml:space="preserve">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virtud</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Regla</w:t>
      </w:r>
      <w:r w:rsidR="00FD0633" w:rsidRPr="00C33680">
        <w:rPr>
          <w:rFonts w:eastAsia="Arial"/>
          <w:szCs w:val="22"/>
          <w:bdr w:val="nil"/>
          <w:lang w:val="es-ES_tradnl"/>
        </w:rPr>
        <w:t> 6</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Reglamento</w:t>
      </w:r>
      <w:r w:rsidR="00315D2B" w:rsidRPr="00C33680">
        <w:rPr>
          <w:rFonts w:eastAsia="Arial"/>
          <w:szCs w:val="22"/>
          <w:bdr w:val="nil"/>
          <w:lang w:val="es-ES_tradnl"/>
        </w:rPr>
        <w:t xml:space="preserve"> </w:t>
      </w:r>
      <w:r w:rsidR="00D8201D" w:rsidRPr="00C33680">
        <w:rPr>
          <w:rFonts w:eastAsia="Arial"/>
          <w:szCs w:val="22"/>
          <w:bdr w:val="nil"/>
          <w:lang w:val="es-ES_tradnl"/>
        </w:rPr>
        <w:t>Común</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Acta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FD0633" w:rsidRPr="00C33680">
        <w:rPr>
          <w:rFonts w:eastAsia="Arial"/>
          <w:szCs w:val="22"/>
          <w:bdr w:val="nil"/>
          <w:lang w:val="es-ES_tradnl"/>
        </w:rPr>
        <w:t> 1</w:t>
      </w:r>
      <w:r w:rsidR="00D8201D" w:rsidRPr="00C33680">
        <w:rPr>
          <w:rFonts w:eastAsia="Arial"/>
          <w:szCs w:val="22"/>
          <w:bdr w:val="nil"/>
          <w:lang w:val="es-ES_tradnl"/>
        </w:rPr>
        <w:t>999</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Acta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FD0633" w:rsidRPr="00C33680">
        <w:rPr>
          <w:rFonts w:eastAsia="Arial"/>
          <w:szCs w:val="22"/>
          <w:bdr w:val="nil"/>
          <w:lang w:val="es-ES_tradnl"/>
        </w:rPr>
        <w:t> 1</w:t>
      </w:r>
      <w:r w:rsidR="00D8201D" w:rsidRPr="00C33680">
        <w:rPr>
          <w:rFonts w:eastAsia="Arial"/>
          <w:szCs w:val="22"/>
          <w:bdr w:val="nil"/>
          <w:lang w:val="es-ES_tradnl"/>
        </w:rPr>
        <w:t>960</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Arreglo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B51DD5">
        <w:rPr>
          <w:rFonts w:eastAsia="Arial"/>
          <w:szCs w:val="22"/>
          <w:bdr w:val="nil"/>
          <w:lang w:val="es-ES_tradnl"/>
        </w:rPr>
        <w:t> </w:t>
      </w:r>
      <w:r w:rsidR="00D8201D" w:rsidRPr="00C33680">
        <w:rPr>
          <w:rFonts w:eastAsia="Arial"/>
          <w:szCs w:val="22"/>
          <w:bdr w:val="nil"/>
          <w:lang w:val="es-ES_tradnl"/>
        </w:rPr>
        <w:t>La</w:t>
      </w:r>
      <w:r w:rsidR="00B51DD5">
        <w:rPr>
          <w:rFonts w:eastAsia="Arial"/>
          <w:szCs w:val="22"/>
          <w:bdr w:val="nil"/>
          <w:lang w:val="es-ES_tradnl"/>
        </w:rPr>
        <w:t> </w:t>
      </w:r>
      <w:r w:rsidR="00D8201D" w:rsidRPr="00C33680">
        <w:rPr>
          <w:rFonts w:eastAsia="Arial"/>
          <w:szCs w:val="22"/>
          <w:bdr w:val="nil"/>
          <w:lang w:val="es-ES_tradnl"/>
        </w:rPr>
        <w:t>Haya</w:t>
      </w:r>
      <w:r w:rsidR="00315D2B" w:rsidRPr="00C33680">
        <w:rPr>
          <w:rFonts w:eastAsia="Arial"/>
          <w:szCs w:val="22"/>
          <w:bdr w:val="nil"/>
          <w:lang w:val="es-ES_tradnl"/>
        </w:rPr>
        <w:t xml:space="preserve">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adelante</w:t>
      </w:r>
      <w:r w:rsidR="00315D2B" w:rsidRPr="00C33680">
        <w:rPr>
          <w:rFonts w:eastAsia="Arial"/>
          <w:szCs w:val="22"/>
          <w:bdr w:val="nil"/>
          <w:lang w:val="es-ES_tradnl"/>
        </w:rPr>
        <w:t xml:space="preserve"> </w:t>
      </w:r>
      <w:r w:rsidR="00D8201D" w:rsidRPr="00C33680">
        <w:rPr>
          <w:rFonts w:eastAsia="Arial"/>
          <w:szCs w:val="22"/>
          <w:bdr w:val="nil"/>
          <w:lang w:val="es-ES_tradnl"/>
        </w:rPr>
        <w:t>denominado</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“Reglamento</w:t>
      </w:r>
      <w:r w:rsidR="00315D2B" w:rsidRPr="00C33680">
        <w:rPr>
          <w:rFonts w:eastAsia="Arial"/>
          <w:szCs w:val="22"/>
          <w:bdr w:val="nil"/>
          <w:lang w:val="es-ES_tradnl"/>
        </w:rPr>
        <w:t xml:space="preserve"> </w:t>
      </w:r>
      <w:r w:rsidR="00CA34FD" w:rsidRPr="00C33680">
        <w:rPr>
          <w:rFonts w:eastAsia="Arial"/>
          <w:szCs w:val="22"/>
          <w:bdr w:val="nil"/>
          <w:lang w:val="es-ES_tradnl"/>
        </w:rPr>
        <w:t>Común”</w:t>
      </w:r>
      <w:r w:rsidR="00D8201D" w:rsidRPr="00C33680">
        <w:rPr>
          <w:rFonts w:eastAsia="Arial"/>
          <w:szCs w:val="22"/>
          <w:bdr w:val="nil"/>
          <w:lang w:val="es-ES_tradnl"/>
        </w:rPr>
        <w:t>)</w:t>
      </w:r>
      <w:r w:rsidR="00136D2F">
        <w:rPr>
          <w:rFonts w:eastAsia="Arial"/>
          <w:szCs w:val="22"/>
          <w:bdr w:val="nil"/>
          <w:lang w:val="es-ES_tradnl"/>
        </w:rPr>
        <w:t xml:space="preserve">.  </w:t>
      </w:r>
      <w:r w:rsidR="00D8201D" w:rsidRPr="00C33680">
        <w:rPr>
          <w:rFonts w:eastAsia="Arial"/>
          <w:szCs w:val="22"/>
          <w:bdr w:val="nil"/>
          <w:lang w:val="es-ES_tradnl"/>
        </w:rPr>
        <w:t>Asimismo,</w:t>
      </w:r>
      <w:r w:rsidR="00315D2B" w:rsidRPr="00C33680">
        <w:rPr>
          <w:rFonts w:eastAsia="Arial"/>
          <w:szCs w:val="22"/>
          <w:bdr w:val="nil"/>
          <w:lang w:val="es-ES_tradnl"/>
        </w:rPr>
        <w:t xml:space="preserve"> </w:t>
      </w:r>
      <w:r w:rsidR="00D8201D" w:rsidRPr="00C33680">
        <w:rPr>
          <w:rFonts w:eastAsia="Arial"/>
          <w:szCs w:val="22"/>
          <w:bdr w:val="nil"/>
          <w:lang w:val="es-ES_tradnl"/>
        </w:rPr>
        <w:t>se</w:t>
      </w:r>
      <w:r w:rsidR="00315D2B" w:rsidRPr="00C33680">
        <w:rPr>
          <w:rFonts w:eastAsia="Arial"/>
          <w:szCs w:val="22"/>
          <w:bdr w:val="nil"/>
          <w:lang w:val="es-ES_tradnl"/>
        </w:rPr>
        <w:t xml:space="preserve"> </w:t>
      </w:r>
      <w:r w:rsidR="008F1E08" w:rsidRPr="00C33680">
        <w:rPr>
          <w:rFonts w:eastAsia="Arial"/>
          <w:szCs w:val="22"/>
          <w:bdr w:val="nil"/>
          <w:lang w:val="es-ES_tradnl"/>
        </w:rPr>
        <w:t xml:space="preserve">describía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régimen</w:t>
      </w:r>
      <w:r w:rsidR="00315D2B" w:rsidRPr="00C33680">
        <w:rPr>
          <w:rFonts w:eastAsia="Arial"/>
          <w:szCs w:val="22"/>
          <w:bdr w:val="nil"/>
          <w:lang w:val="es-ES_tradnl"/>
        </w:rPr>
        <w:t xml:space="preserve"> </w:t>
      </w:r>
      <w:r w:rsidR="00D8201D" w:rsidRPr="00C33680">
        <w:rPr>
          <w:rFonts w:eastAsia="Arial"/>
          <w:szCs w:val="22"/>
          <w:bdr w:val="nil"/>
          <w:lang w:val="es-ES_tradnl"/>
        </w:rPr>
        <w:t>lingüístico</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Madrid</w:t>
      </w:r>
      <w:r w:rsidR="00315D2B" w:rsidRPr="00C33680">
        <w:rPr>
          <w:rFonts w:eastAsia="Arial"/>
          <w:szCs w:val="22"/>
          <w:bdr w:val="nil"/>
          <w:lang w:val="es-ES_tradnl"/>
        </w:rPr>
        <w:t xml:space="preserve"> </w:t>
      </w:r>
      <w:r w:rsidR="00D8201D" w:rsidRPr="00C33680">
        <w:rPr>
          <w:rFonts w:eastAsia="Arial"/>
          <w:szCs w:val="22"/>
          <w:bdr w:val="nil"/>
          <w:lang w:val="es-ES_tradnl"/>
        </w:rPr>
        <w:t>para</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Registro</w:t>
      </w:r>
      <w:r w:rsidR="00315D2B" w:rsidRPr="00C33680">
        <w:rPr>
          <w:rFonts w:eastAsia="Arial"/>
          <w:szCs w:val="22"/>
          <w:bdr w:val="nil"/>
          <w:lang w:val="es-ES_tradnl"/>
        </w:rPr>
        <w:t xml:space="preserve"> </w:t>
      </w:r>
      <w:r w:rsidR="00D8201D" w:rsidRPr="00C33680">
        <w:rPr>
          <w:rFonts w:eastAsia="Arial"/>
          <w:szCs w:val="22"/>
          <w:bdr w:val="nil"/>
          <w:lang w:val="es-ES_tradnl"/>
        </w:rPr>
        <w:t>Internacional</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Marcas</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Tratado</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Cooperación</w:t>
      </w:r>
      <w:r w:rsidR="00315D2B" w:rsidRPr="00C33680">
        <w:rPr>
          <w:rFonts w:eastAsia="Arial"/>
          <w:szCs w:val="22"/>
          <w:bdr w:val="nil"/>
          <w:lang w:val="es-ES_tradnl"/>
        </w:rPr>
        <w:t xml:space="preserve">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materia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Patentes</w:t>
      </w:r>
      <w:r w:rsidR="00315D2B" w:rsidRPr="00C33680">
        <w:rPr>
          <w:rFonts w:eastAsia="Arial"/>
          <w:szCs w:val="22"/>
          <w:bdr w:val="nil"/>
          <w:lang w:val="es-ES_tradnl"/>
        </w:rPr>
        <w:t xml:space="preserve">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adelante,</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Madrid”</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del</w:t>
      </w:r>
      <w:r w:rsidR="00315D2B" w:rsidRPr="00C33680">
        <w:rPr>
          <w:rFonts w:eastAsia="Arial"/>
          <w:szCs w:val="22"/>
          <w:bdr w:val="nil"/>
          <w:lang w:val="es-ES_tradnl"/>
        </w:rPr>
        <w:t xml:space="preserve"> </w:t>
      </w:r>
      <w:r w:rsidR="00D8201D" w:rsidRPr="00C33680">
        <w:rPr>
          <w:rFonts w:eastAsia="Arial"/>
          <w:szCs w:val="22"/>
          <w:bdr w:val="nil"/>
          <w:lang w:val="es-ES_tradnl"/>
        </w:rPr>
        <w:t>PCT”).</w:t>
      </w:r>
    </w:p>
    <w:p w14:paraId="117CB278" w14:textId="471C01C9" w:rsidR="00D8201D" w:rsidRPr="00C33680" w:rsidRDefault="00D8201D" w:rsidP="00D8201D">
      <w:pPr>
        <w:pStyle w:val="ONUMFS"/>
      </w:pPr>
      <w:r w:rsidRPr="00C33680">
        <w:rPr>
          <w:rFonts w:eastAsia="Arial"/>
          <w:szCs w:val="22"/>
          <w:bdr w:val="nil"/>
          <w:lang w:val="es-ES_tradnl"/>
        </w:rPr>
        <w:lastRenderedPageBreak/>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documento</w:t>
      </w:r>
      <w:r w:rsidR="00315D2B" w:rsidRPr="00C33680">
        <w:rPr>
          <w:rFonts w:eastAsia="Arial"/>
          <w:szCs w:val="22"/>
          <w:bdr w:val="nil"/>
          <w:lang w:val="es-ES_tradnl"/>
        </w:rPr>
        <w:t xml:space="preserve"> </w:t>
      </w:r>
      <w:r w:rsidRPr="00C33680">
        <w:rPr>
          <w:rFonts w:eastAsia="Arial"/>
          <w:szCs w:val="22"/>
          <w:bdr w:val="nil"/>
          <w:lang w:val="es-ES_tradnl"/>
        </w:rPr>
        <w:t>informativo</w:t>
      </w:r>
      <w:r w:rsidR="00315D2B" w:rsidRPr="00C33680">
        <w:rPr>
          <w:rFonts w:eastAsia="Arial"/>
          <w:szCs w:val="22"/>
          <w:bdr w:val="nil"/>
          <w:lang w:val="es-ES_tradnl"/>
        </w:rPr>
        <w:t xml:space="preserve"> </w:t>
      </w:r>
      <w:r w:rsidRPr="00C33680">
        <w:rPr>
          <w:rFonts w:eastAsia="Arial"/>
          <w:szCs w:val="22"/>
          <w:bdr w:val="nil"/>
          <w:lang w:val="es-ES_tradnl"/>
        </w:rPr>
        <w:t>mencionado</w:t>
      </w:r>
      <w:r w:rsidR="00315D2B" w:rsidRPr="00C33680">
        <w:rPr>
          <w:rFonts w:eastAsia="Arial"/>
          <w:szCs w:val="22"/>
          <w:bdr w:val="nil"/>
          <w:lang w:val="es-ES_tradnl"/>
        </w:rPr>
        <w:t xml:space="preserve"> </w:t>
      </w:r>
      <w:r w:rsidRPr="00C33680">
        <w:rPr>
          <w:rFonts w:eastAsia="Arial"/>
          <w:szCs w:val="22"/>
          <w:bdr w:val="nil"/>
          <w:lang w:val="es-ES_tradnl"/>
        </w:rPr>
        <w:t>anteriormente</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indica</w:t>
      </w:r>
      <w:r w:rsidR="008F1E08" w:rsidRPr="00C33680">
        <w:rPr>
          <w:rFonts w:eastAsia="Arial"/>
          <w:szCs w:val="22"/>
          <w:bdr w:val="nil"/>
          <w:lang w:val="es-ES_tradnl"/>
        </w:rPr>
        <w:t>ba</w:t>
      </w:r>
      <w:r w:rsidR="00315D2B" w:rsidRPr="00C33680">
        <w:rPr>
          <w:rFonts w:eastAsia="Arial"/>
          <w:szCs w:val="22"/>
          <w:bdr w:val="nil"/>
          <w:lang w:val="es-ES_tradnl"/>
        </w:rPr>
        <w:t xml:space="preserve"> </w:t>
      </w:r>
      <w:r w:rsidR="007B0F3D" w:rsidRPr="00C33680">
        <w:rPr>
          <w:rFonts w:eastAsia="Arial"/>
          <w:szCs w:val="22"/>
          <w:bdr w:val="nil"/>
          <w:lang w:val="es-ES_tradnl"/>
        </w:rPr>
        <w:t>la necesidad de</w:t>
      </w:r>
      <w:r w:rsidR="00315D2B" w:rsidRPr="00C33680">
        <w:rPr>
          <w:rFonts w:eastAsia="Arial"/>
          <w:szCs w:val="22"/>
          <w:bdr w:val="nil"/>
          <w:lang w:val="es-ES_tradnl"/>
        </w:rPr>
        <w:t xml:space="preserve"> </w:t>
      </w:r>
      <w:r w:rsidRPr="00C33680">
        <w:rPr>
          <w:rFonts w:eastAsia="Arial"/>
          <w:szCs w:val="22"/>
          <w:bdr w:val="nil"/>
          <w:lang w:val="es-ES_tradnl"/>
        </w:rPr>
        <w:t>realizar</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estudio</w:t>
      </w:r>
      <w:r w:rsidR="00315D2B" w:rsidRPr="00C33680">
        <w:rPr>
          <w:rFonts w:eastAsia="Arial"/>
          <w:szCs w:val="22"/>
          <w:bdr w:val="nil"/>
          <w:lang w:val="es-ES_tradnl"/>
        </w:rPr>
        <w:t xml:space="preserve"> </w:t>
      </w:r>
      <w:r w:rsidR="003676B8" w:rsidRPr="00C33680">
        <w:rPr>
          <w:rFonts w:eastAsia="Arial"/>
          <w:szCs w:val="22"/>
          <w:bdr w:val="nil"/>
          <w:lang w:val="es-ES_tradnl"/>
        </w:rPr>
        <w:t>exhaustivo</w:t>
      </w:r>
      <w:r w:rsidR="00315D2B" w:rsidRPr="00C33680">
        <w:rPr>
          <w:rFonts w:eastAsia="Arial"/>
          <w:szCs w:val="22"/>
          <w:bdr w:val="nil"/>
          <w:lang w:val="es-ES_tradnl"/>
        </w:rPr>
        <w:t xml:space="preserve"> </w:t>
      </w:r>
      <w:r w:rsidR="007B0F3D" w:rsidRPr="00C33680">
        <w:rPr>
          <w:rFonts w:eastAsia="Arial"/>
          <w:szCs w:val="22"/>
          <w:bdr w:val="nil"/>
          <w:lang w:val="es-ES_tradnl"/>
        </w:rPr>
        <w:t>para analizar</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consecuencias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nuevos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008F1E08" w:rsidRPr="00C33680">
        <w:rPr>
          <w:rFonts w:eastAsia="Arial"/>
          <w:szCs w:val="22"/>
          <w:bdr w:val="nil"/>
          <w:lang w:val="es-ES_tradnl"/>
        </w:rPr>
        <w:t xml:space="preserve">sugería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estudio</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008F1E08" w:rsidRPr="00C33680">
        <w:rPr>
          <w:rFonts w:eastAsia="Arial"/>
          <w:szCs w:val="22"/>
          <w:bdr w:val="nil"/>
          <w:lang w:val="es-ES_tradnl"/>
        </w:rPr>
        <w:t>identificaran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diferentes</w:t>
      </w:r>
      <w:r w:rsidR="00315D2B" w:rsidRPr="00C33680">
        <w:rPr>
          <w:rFonts w:eastAsia="Arial"/>
          <w:szCs w:val="22"/>
          <w:bdr w:val="nil"/>
          <w:lang w:val="es-ES_tradnl"/>
        </w:rPr>
        <w:t xml:space="preserve"> </w:t>
      </w:r>
      <w:r w:rsidRPr="00C33680">
        <w:rPr>
          <w:rFonts w:eastAsia="Arial"/>
          <w:szCs w:val="22"/>
          <w:bdr w:val="nil"/>
          <w:lang w:val="es-ES_tradnl"/>
        </w:rPr>
        <w:t>modelos</w:t>
      </w:r>
      <w:r w:rsidR="00315D2B" w:rsidRPr="00C33680">
        <w:rPr>
          <w:rFonts w:eastAsia="Arial"/>
          <w:szCs w:val="22"/>
          <w:bdr w:val="nil"/>
          <w:lang w:val="es-ES_tradnl"/>
        </w:rPr>
        <w:t xml:space="preserve"> </w:t>
      </w:r>
      <w:r w:rsidRPr="00C33680">
        <w:rPr>
          <w:rFonts w:eastAsia="Arial"/>
          <w:szCs w:val="22"/>
          <w:bdr w:val="nil"/>
          <w:lang w:val="es-ES_tradnl"/>
        </w:rPr>
        <w:t>posibles</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tal</w:t>
      </w:r>
      <w:r w:rsidR="00315D2B" w:rsidRPr="00C33680">
        <w:rPr>
          <w:rFonts w:eastAsia="Arial"/>
          <w:szCs w:val="22"/>
          <w:bdr w:val="nil"/>
          <w:lang w:val="es-ES_tradnl"/>
        </w:rPr>
        <w:t xml:space="preserve"> </w:t>
      </w:r>
      <w:r w:rsidRPr="00C33680">
        <w:rPr>
          <w:rFonts w:eastAsia="Arial"/>
          <w:szCs w:val="22"/>
          <w:bdr w:val="nil"/>
          <w:lang w:val="es-ES_tradnl"/>
        </w:rPr>
        <w:t>efecto</w:t>
      </w:r>
      <w:r w:rsidR="00136D2F">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Grupo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Trabajo</w:t>
      </w:r>
      <w:r w:rsidR="00315D2B" w:rsidRPr="00C33680">
        <w:rPr>
          <w:rFonts w:eastAsia="Arial"/>
          <w:szCs w:val="22"/>
          <w:bdr w:val="nil"/>
          <w:lang w:val="es-ES_tradnl"/>
        </w:rPr>
        <w:t xml:space="preserve"> </w:t>
      </w:r>
      <w:r w:rsidRPr="00C33680">
        <w:rPr>
          <w:rFonts w:eastAsia="Arial"/>
          <w:szCs w:val="22"/>
          <w:bdr w:val="nil"/>
          <w:lang w:val="es-ES_tradnl"/>
        </w:rPr>
        <w:t>solicitó</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Oficina</w:t>
      </w:r>
      <w:r w:rsidR="00315D2B" w:rsidRPr="00C33680">
        <w:rPr>
          <w:rFonts w:eastAsia="Arial"/>
          <w:szCs w:val="22"/>
          <w:bdr w:val="nil"/>
          <w:lang w:val="es-ES_tradnl"/>
        </w:rPr>
        <w:t xml:space="preserve"> </w:t>
      </w:r>
      <w:r w:rsidRPr="00C33680">
        <w:rPr>
          <w:rFonts w:eastAsia="Arial"/>
          <w:szCs w:val="22"/>
          <w:bdr w:val="nil"/>
          <w:lang w:val="es-ES_tradnl"/>
        </w:rPr>
        <w:t>Internacional</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preparase</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análisis</w:t>
      </w:r>
      <w:r w:rsidR="00315D2B" w:rsidRPr="00C33680">
        <w:rPr>
          <w:rFonts w:eastAsia="Arial"/>
          <w:szCs w:val="22"/>
          <w:bdr w:val="nil"/>
          <w:lang w:val="es-ES_tradnl"/>
        </w:rPr>
        <w:t xml:space="preserve"> </w:t>
      </w:r>
      <w:r w:rsidRPr="00C33680">
        <w:rPr>
          <w:rFonts w:eastAsia="Arial"/>
          <w:szCs w:val="22"/>
          <w:bdr w:val="nil"/>
          <w:lang w:val="es-ES_tradnl"/>
        </w:rPr>
        <w:t>detallado</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describieran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modelos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consecuencias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una</w:t>
      </w:r>
      <w:r w:rsidR="00315D2B" w:rsidRPr="00C33680">
        <w:rPr>
          <w:rFonts w:eastAsia="Arial"/>
          <w:szCs w:val="22"/>
          <w:bdr w:val="nil"/>
          <w:lang w:val="es-ES_tradnl"/>
        </w:rPr>
        <w:t xml:space="preserve"> </w:t>
      </w:r>
      <w:r w:rsidRPr="00C33680">
        <w:rPr>
          <w:rFonts w:eastAsia="Arial"/>
          <w:szCs w:val="22"/>
          <w:bdr w:val="nil"/>
          <w:lang w:val="es-ES_tradnl"/>
        </w:rPr>
        <w:t>posible</w:t>
      </w:r>
      <w:r w:rsidR="00315D2B" w:rsidRPr="00C33680">
        <w:rPr>
          <w:rFonts w:eastAsia="Arial"/>
          <w:szCs w:val="22"/>
          <w:bdr w:val="nil"/>
          <w:lang w:val="es-ES_tradnl"/>
        </w:rPr>
        <w:t xml:space="preserve"> </w:t>
      </w:r>
      <w:r w:rsidRPr="00C33680">
        <w:rPr>
          <w:rFonts w:eastAsia="Arial"/>
          <w:szCs w:val="22"/>
          <w:bdr w:val="nil"/>
          <w:lang w:val="es-ES_tradnl"/>
        </w:rPr>
        <w:t>ampliación</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régimen</w:t>
      </w:r>
      <w:r w:rsidR="00315D2B" w:rsidRPr="00C33680">
        <w:rPr>
          <w:rFonts w:eastAsia="Arial"/>
          <w:szCs w:val="22"/>
          <w:bdr w:val="nil"/>
          <w:lang w:val="es-ES_tradnl"/>
        </w:rPr>
        <w:t xml:space="preserve"> </w:t>
      </w:r>
      <w:r w:rsidRPr="00C33680">
        <w:rPr>
          <w:rFonts w:eastAsia="Arial"/>
          <w:szCs w:val="22"/>
          <w:bdr w:val="nil"/>
          <w:lang w:val="es-ES_tradnl"/>
        </w:rPr>
        <w:t>lingüístico</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Pr="00C33680">
        <w:rPr>
          <w:vertAlign w:val="superscript"/>
        </w:rPr>
        <w:footnoteReference w:id="4"/>
      </w:r>
      <w:r w:rsidR="00696E37">
        <w:rPr>
          <w:rFonts w:eastAsia="Arial"/>
          <w:szCs w:val="22"/>
          <w:bdr w:val="nil"/>
          <w:lang w:val="es-ES_tradnl"/>
        </w:rPr>
        <w:t>,</w:t>
      </w:r>
      <w:r w:rsidR="007B0F3D" w:rsidRPr="00C33680">
        <w:rPr>
          <w:rFonts w:eastAsia="Arial"/>
          <w:szCs w:val="22"/>
          <w:bdr w:val="nil"/>
          <w:lang w:val="es-ES_tradnl"/>
        </w:rPr>
        <w:t xml:space="preserve"> al objeto de examinarlo en su octava reunión</w:t>
      </w:r>
      <w:r w:rsidRPr="00C33680">
        <w:rPr>
          <w:rFonts w:eastAsia="Arial"/>
          <w:szCs w:val="22"/>
          <w:bdr w:val="nil"/>
          <w:lang w:val="es-ES_tradnl"/>
        </w:rPr>
        <w:t>.</w:t>
      </w:r>
    </w:p>
    <w:p w14:paraId="77D76EA5" w14:textId="2FD4EC9B" w:rsidR="009142B7" w:rsidRPr="00C33680" w:rsidRDefault="00D8201D" w:rsidP="00D8201D">
      <w:pPr>
        <w:pStyle w:val="ONUMFS"/>
      </w:pP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presente</w:t>
      </w:r>
      <w:r w:rsidR="00315D2B" w:rsidRPr="00C33680">
        <w:rPr>
          <w:rFonts w:eastAsia="Arial"/>
          <w:szCs w:val="22"/>
          <w:bdr w:val="nil"/>
          <w:lang w:val="es-ES_tradnl"/>
        </w:rPr>
        <w:t xml:space="preserve"> </w:t>
      </w:r>
      <w:r w:rsidRPr="00C33680">
        <w:rPr>
          <w:rFonts w:eastAsia="Arial"/>
          <w:szCs w:val="22"/>
          <w:bdr w:val="nil"/>
          <w:lang w:val="es-ES_tradnl"/>
        </w:rPr>
        <w:t>documento</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examinan</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consecuencias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nuevos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proponen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posibles</w:t>
      </w:r>
      <w:r w:rsidR="00315D2B" w:rsidRPr="00C33680">
        <w:rPr>
          <w:rFonts w:eastAsia="Arial"/>
          <w:szCs w:val="22"/>
          <w:bdr w:val="nil"/>
          <w:lang w:val="es-ES_tradnl"/>
        </w:rPr>
        <w:t xml:space="preserve"> </w:t>
      </w:r>
      <w:r w:rsidRPr="00C33680">
        <w:rPr>
          <w:rFonts w:eastAsia="Arial"/>
          <w:szCs w:val="22"/>
          <w:bdr w:val="nil"/>
          <w:lang w:val="es-ES_tradnl"/>
        </w:rPr>
        <w:t>criterios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003676B8" w:rsidRPr="00C33680">
        <w:rPr>
          <w:rFonts w:eastAsia="Arial"/>
          <w:szCs w:val="22"/>
          <w:bdr w:val="nil"/>
          <w:lang w:val="es-ES_tradnl"/>
        </w:rPr>
        <w:t>los</w:t>
      </w:r>
      <w:r w:rsidR="00315D2B" w:rsidRPr="00C33680">
        <w:rPr>
          <w:rFonts w:eastAsia="Arial"/>
          <w:szCs w:val="22"/>
          <w:bdr w:val="nil"/>
          <w:lang w:val="es-ES_tradnl"/>
        </w:rPr>
        <w:t xml:space="preserve"> </w:t>
      </w:r>
      <w:r w:rsidR="003676B8" w:rsidRPr="00C33680">
        <w:rPr>
          <w:rFonts w:eastAsia="Arial"/>
          <w:szCs w:val="22"/>
          <w:bdr w:val="nil"/>
          <w:lang w:val="es-ES_tradnl"/>
        </w:rPr>
        <w:t>mismos</w:t>
      </w:r>
      <w:r w:rsidRPr="00C33680">
        <w:rPr>
          <w:rFonts w:eastAsia="Arial"/>
          <w:szCs w:val="22"/>
          <w:bdr w:val="nil"/>
          <w:lang w:val="es-ES_tradnl"/>
        </w:rPr>
        <w:t>,</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presentan</w:t>
      </w:r>
      <w:r w:rsidR="00315D2B" w:rsidRPr="00C33680">
        <w:rPr>
          <w:rFonts w:eastAsia="Arial"/>
          <w:szCs w:val="22"/>
          <w:bdr w:val="nil"/>
          <w:lang w:val="es-ES_tradnl"/>
        </w:rPr>
        <w:t xml:space="preserve"> </w:t>
      </w:r>
      <w:r w:rsidRPr="00C33680">
        <w:rPr>
          <w:rFonts w:eastAsia="Arial"/>
          <w:szCs w:val="22"/>
          <w:bdr w:val="nil"/>
          <w:lang w:val="es-ES_tradnl"/>
        </w:rPr>
        <w:t>diversas</w:t>
      </w:r>
      <w:r w:rsidR="00315D2B" w:rsidRPr="00C33680">
        <w:rPr>
          <w:rFonts w:eastAsia="Arial"/>
          <w:szCs w:val="22"/>
          <w:bdr w:val="nil"/>
          <w:lang w:val="es-ES_tradnl"/>
        </w:rPr>
        <w:t xml:space="preserve"> </w:t>
      </w:r>
      <w:r w:rsidRPr="00C33680">
        <w:rPr>
          <w:rFonts w:eastAsia="Arial"/>
          <w:szCs w:val="22"/>
          <w:bdr w:val="nil"/>
          <w:lang w:val="es-ES_tradnl"/>
        </w:rPr>
        <w:t>opciones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dicha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003676B8" w:rsidRPr="00C33680">
        <w:rPr>
          <w:rFonts w:eastAsia="Arial"/>
          <w:szCs w:val="22"/>
          <w:bdr w:val="nil"/>
          <w:lang w:val="es-ES_tradnl"/>
        </w:rPr>
        <w:t>analizan</w:t>
      </w:r>
      <w:r w:rsidR="00315D2B" w:rsidRPr="00C33680">
        <w:rPr>
          <w:rFonts w:eastAsia="Arial"/>
          <w:szCs w:val="22"/>
          <w:bdr w:val="nil"/>
          <w:lang w:val="es-ES_tradnl"/>
        </w:rPr>
        <w:t xml:space="preserve"> </w:t>
      </w:r>
      <w:r w:rsidRPr="00C33680">
        <w:rPr>
          <w:rFonts w:eastAsia="Arial"/>
          <w:szCs w:val="22"/>
          <w:bdr w:val="nil"/>
          <w:lang w:val="es-ES_tradnl"/>
        </w:rPr>
        <w:t>sus</w:t>
      </w:r>
      <w:r w:rsidR="00315D2B" w:rsidRPr="00C33680">
        <w:rPr>
          <w:rFonts w:eastAsia="Arial"/>
          <w:szCs w:val="22"/>
          <w:bdr w:val="nil"/>
          <w:lang w:val="es-ES_tradnl"/>
        </w:rPr>
        <w:t xml:space="preserve"> </w:t>
      </w:r>
      <w:r w:rsidRPr="00C33680">
        <w:rPr>
          <w:rFonts w:eastAsia="Arial"/>
          <w:szCs w:val="22"/>
          <w:bdr w:val="nil"/>
          <w:lang w:val="es-ES_tradnl"/>
        </w:rPr>
        <w:t>ventajas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desventajas</w:t>
      </w:r>
      <w:r w:rsidR="00136D2F">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costos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traducción</w:t>
      </w:r>
      <w:r w:rsidR="00315D2B" w:rsidRPr="00C33680">
        <w:rPr>
          <w:rFonts w:eastAsia="Arial"/>
          <w:szCs w:val="22"/>
          <w:bdr w:val="nil"/>
          <w:lang w:val="es-ES_tradnl"/>
        </w:rPr>
        <w:t xml:space="preserve"> </w:t>
      </w:r>
      <w:r w:rsidRPr="00C33680">
        <w:rPr>
          <w:rFonts w:eastAsia="Arial"/>
          <w:szCs w:val="22"/>
          <w:bdr w:val="nil"/>
          <w:lang w:val="es-ES_tradnl"/>
        </w:rPr>
        <w:t>estimados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cada</w:t>
      </w:r>
      <w:r w:rsidR="00315D2B" w:rsidRPr="00C33680">
        <w:rPr>
          <w:rFonts w:eastAsia="Arial"/>
          <w:szCs w:val="22"/>
          <w:bdr w:val="nil"/>
          <w:lang w:val="es-ES_tradnl"/>
        </w:rPr>
        <w:t xml:space="preserve"> </w:t>
      </w:r>
      <w:r w:rsidRPr="00C33680">
        <w:rPr>
          <w:rFonts w:eastAsia="Arial"/>
          <w:szCs w:val="22"/>
          <w:bdr w:val="nil"/>
          <w:lang w:val="es-ES_tradnl"/>
        </w:rPr>
        <w:t>opción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aplicación</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Oficina</w:t>
      </w:r>
      <w:r w:rsidR="00315D2B" w:rsidRPr="00C33680">
        <w:rPr>
          <w:rFonts w:eastAsia="Arial"/>
          <w:szCs w:val="22"/>
          <w:bdr w:val="nil"/>
          <w:lang w:val="es-ES_tradnl"/>
        </w:rPr>
        <w:t xml:space="preserve"> </w:t>
      </w:r>
      <w:r w:rsidRPr="00C33680">
        <w:rPr>
          <w:rFonts w:eastAsia="Arial"/>
          <w:szCs w:val="22"/>
          <w:bdr w:val="nil"/>
          <w:lang w:val="es-ES_tradnl"/>
        </w:rPr>
        <w:t>Internacional</w:t>
      </w:r>
      <w:r w:rsidR="00315D2B" w:rsidRPr="00C33680">
        <w:rPr>
          <w:rFonts w:eastAsia="Arial"/>
          <w:szCs w:val="22"/>
          <w:bdr w:val="nil"/>
          <w:lang w:val="es-ES_tradnl"/>
        </w:rPr>
        <w:t xml:space="preserve"> </w:t>
      </w:r>
      <w:r w:rsidRPr="00C33680">
        <w:rPr>
          <w:rFonts w:eastAsia="Arial"/>
          <w:szCs w:val="22"/>
          <w:bdr w:val="nil"/>
          <w:lang w:val="es-ES_tradnl"/>
        </w:rPr>
        <w:t>figuran</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Anexo</w:t>
      </w:r>
      <w:r w:rsidR="00315D2B" w:rsidRPr="00C33680">
        <w:rPr>
          <w:rFonts w:eastAsia="Arial"/>
          <w:szCs w:val="22"/>
          <w:bdr w:val="nil"/>
          <w:lang w:val="es-ES_tradnl"/>
        </w:rPr>
        <w:t xml:space="preserve"> </w:t>
      </w:r>
      <w:r w:rsidRPr="00C33680">
        <w:rPr>
          <w:rFonts w:eastAsia="Arial"/>
          <w:szCs w:val="22"/>
          <w:bdr w:val="nil"/>
          <w:lang w:val="es-ES_tradnl"/>
        </w:rPr>
        <w:t>de</w:t>
      </w:r>
      <w:r w:rsidR="00CA34FD" w:rsidRPr="00C33680">
        <w:rPr>
          <w:rFonts w:eastAsia="Arial"/>
          <w:szCs w:val="22"/>
          <w:bdr w:val="nil"/>
          <w:lang w:val="es-ES_tradnl"/>
        </w:rPr>
        <w:t xml:space="preserve">l presente </w:t>
      </w:r>
      <w:r w:rsidRPr="00C33680">
        <w:rPr>
          <w:rFonts w:eastAsia="Arial"/>
          <w:szCs w:val="22"/>
          <w:bdr w:val="nil"/>
          <w:lang w:val="es-ES_tradnl"/>
        </w:rPr>
        <w:t>documento</w:t>
      </w:r>
      <w:r w:rsidR="009142B7" w:rsidRPr="00C33680">
        <w:t>.</w:t>
      </w:r>
    </w:p>
    <w:p w14:paraId="1EBCB3F8" w14:textId="45239C6D" w:rsidR="009142B7" w:rsidRPr="00C33680" w:rsidRDefault="009142B7" w:rsidP="009142B7">
      <w:pPr>
        <w:pStyle w:val="Heading1"/>
        <w:spacing w:before="480"/>
      </w:pPr>
      <w:r w:rsidRPr="00C33680">
        <w:t>II.</w:t>
      </w:r>
      <w:r w:rsidRPr="00C33680">
        <w:tab/>
      </w:r>
      <w:r w:rsidR="00D8201D" w:rsidRPr="00C33680">
        <w:rPr>
          <w:rFonts w:eastAsia="Arial"/>
          <w:szCs w:val="22"/>
          <w:bdr w:val="nil"/>
          <w:lang w:val="es-ES_tradnl"/>
        </w:rPr>
        <w:t>Posibles</w:t>
      </w:r>
      <w:r w:rsidR="00315D2B" w:rsidRPr="00C33680">
        <w:rPr>
          <w:rFonts w:eastAsia="Arial"/>
          <w:szCs w:val="22"/>
          <w:bdr w:val="nil"/>
          <w:lang w:val="es-ES_tradnl"/>
        </w:rPr>
        <w:t xml:space="preserve"> </w:t>
      </w:r>
      <w:r w:rsidR="00D8201D" w:rsidRPr="00C33680">
        <w:rPr>
          <w:rFonts w:eastAsia="Arial"/>
          <w:szCs w:val="22"/>
          <w:bdr w:val="nil"/>
          <w:lang w:val="es-ES_tradnl"/>
        </w:rPr>
        <w:t>criterios</w:t>
      </w:r>
      <w:r w:rsidR="00315D2B" w:rsidRPr="00C33680">
        <w:rPr>
          <w:rFonts w:eastAsia="Arial"/>
          <w:szCs w:val="22"/>
          <w:bdr w:val="nil"/>
          <w:lang w:val="es-ES_tradnl"/>
        </w:rPr>
        <w:t xml:space="preserve"> </w:t>
      </w:r>
      <w:r w:rsidR="00D8201D" w:rsidRPr="00C33680">
        <w:rPr>
          <w:rFonts w:eastAsia="Arial"/>
          <w:szCs w:val="22"/>
          <w:bdr w:val="nil"/>
          <w:lang w:val="es-ES_tradnl"/>
        </w:rPr>
        <w:t>para</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introducción</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nuevos</w:t>
      </w:r>
      <w:r w:rsidR="00315D2B" w:rsidRPr="00C33680">
        <w:rPr>
          <w:rFonts w:eastAsia="Arial"/>
          <w:szCs w:val="22"/>
          <w:bdr w:val="nil"/>
          <w:lang w:val="es-ES_tradnl"/>
        </w:rPr>
        <w:t xml:space="preserve"> </w:t>
      </w:r>
      <w:r w:rsidR="00D8201D" w:rsidRPr="00C33680">
        <w:rPr>
          <w:rFonts w:eastAsia="Arial"/>
          <w:szCs w:val="22"/>
          <w:bdr w:val="nil"/>
          <w:lang w:val="es-ES_tradnl"/>
        </w:rPr>
        <w:t>idiomas</w:t>
      </w:r>
    </w:p>
    <w:p w14:paraId="4850E6AB" w14:textId="0F4E4467" w:rsidR="00D8201D" w:rsidRPr="00C33680" w:rsidRDefault="00C92A68" w:rsidP="00D8201D">
      <w:pPr>
        <w:pStyle w:val="Heading2"/>
      </w:pPr>
      <w:r w:rsidRPr="00C33680">
        <w:rPr>
          <w:rFonts w:eastAsia="Arial"/>
          <w:szCs w:val="22"/>
          <w:bdr w:val="nil"/>
          <w:lang w:val="es-ES_tradnl"/>
        </w:rPr>
        <w:t xml:space="preserve">los tres idiomas actuales: </w:t>
      </w:r>
      <w:r w:rsidR="00D8201D" w:rsidRPr="00C33680">
        <w:rPr>
          <w:rFonts w:eastAsia="Arial"/>
          <w:szCs w:val="22"/>
          <w:bdr w:val="nil"/>
          <w:lang w:val="es-ES_tradnl"/>
        </w:rPr>
        <w:t>Panorama</w:t>
      </w:r>
      <w:r w:rsidR="00315D2B" w:rsidRPr="00C33680">
        <w:rPr>
          <w:rFonts w:eastAsia="Arial"/>
          <w:szCs w:val="22"/>
          <w:bdr w:val="nil"/>
          <w:lang w:val="es-ES_tradnl"/>
        </w:rPr>
        <w:t xml:space="preserve"> </w:t>
      </w:r>
      <w:r w:rsidR="00D8201D" w:rsidRPr="00C33680">
        <w:rPr>
          <w:rFonts w:eastAsia="Arial"/>
          <w:szCs w:val="22"/>
          <w:bdr w:val="nil"/>
          <w:lang w:val="es-ES_tradnl"/>
        </w:rPr>
        <w:t>estadístico</w:t>
      </w:r>
      <w:r w:rsidR="00315D2B" w:rsidRPr="00C33680">
        <w:rPr>
          <w:rFonts w:eastAsia="Arial"/>
          <w:szCs w:val="22"/>
          <w:bdr w:val="nil"/>
          <w:lang w:val="es-ES_tradnl"/>
        </w:rPr>
        <w:t xml:space="preserve"> </w:t>
      </w:r>
      <w:r w:rsidR="00CA34FD" w:rsidRPr="00C33680">
        <w:rPr>
          <w:rFonts w:eastAsia="Arial"/>
          <w:szCs w:val="22"/>
          <w:bdr w:val="nil"/>
          <w:lang w:val="es-ES_tradnl"/>
        </w:rPr>
        <w:t>D</w:t>
      </w:r>
      <w:r w:rsidR="00D8201D" w:rsidRPr="00C33680">
        <w:rPr>
          <w:rFonts w:eastAsia="Arial"/>
          <w:szCs w:val="22"/>
          <w:bdr w:val="nil"/>
          <w:lang w:val="es-ES_tradnl"/>
        </w:rPr>
        <w:t>e</w:t>
      </w:r>
      <w:r w:rsidR="00315D2B" w:rsidRPr="00C33680">
        <w:rPr>
          <w:rFonts w:eastAsia="Arial"/>
          <w:szCs w:val="22"/>
          <w:bdr w:val="nil"/>
          <w:lang w:val="es-ES_tradnl"/>
        </w:rPr>
        <w:t xml:space="preserve"> </w:t>
      </w:r>
      <w:r w:rsidR="00113B80" w:rsidRPr="00C33680">
        <w:rPr>
          <w:rFonts w:eastAsia="Arial"/>
          <w:szCs w:val="22"/>
          <w:bdr w:val="nil"/>
          <w:lang w:val="es-ES_tradnl"/>
        </w:rPr>
        <w:t>LAS</w:t>
      </w:r>
      <w:r w:rsidR="00315D2B" w:rsidRPr="00C33680">
        <w:rPr>
          <w:rFonts w:eastAsia="Arial"/>
          <w:szCs w:val="22"/>
          <w:bdr w:val="nil"/>
          <w:lang w:val="es-ES_tradnl"/>
        </w:rPr>
        <w:t xml:space="preserve"> </w:t>
      </w:r>
      <w:r w:rsidR="00CA34FD" w:rsidRPr="00C33680">
        <w:rPr>
          <w:rFonts w:eastAsia="Arial"/>
          <w:szCs w:val="22"/>
          <w:bdr w:val="nil"/>
          <w:lang w:val="es-ES_tradnl"/>
        </w:rPr>
        <w:t>SOLICITUDES presentaDAS</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CA34FD" w:rsidRPr="00C33680">
        <w:rPr>
          <w:rFonts w:eastAsia="Arial"/>
          <w:szCs w:val="22"/>
          <w:bdr w:val="nil"/>
          <w:lang w:val="es-ES_tradnl"/>
        </w:rPr>
        <w:t xml:space="preserve">LAS </w:t>
      </w:r>
      <w:r w:rsidR="00D8201D" w:rsidRPr="00C33680">
        <w:rPr>
          <w:rFonts w:eastAsia="Arial"/>
          <w:szCs w:val="22"/>
          <w:bdr w:val="nil"/>
          <w:lang w:val="es-ES_tradnl"/>
        </w:rPr>
        <w:t>decisiones</w:t>
      </w:r>
    </w:p>
    <w:p w14:paraId="62AE0317" w14:textId="7B10E450" w:rsidR="00D8201D" w:rsidRPr="00C33680" w:rsidRDefault="00D8201D" w:rsidP="00D8201D">
      <w:pPr>
        <w:pStyle w:val="ONUMFS"/>
      </w:pPr>
      <w:r w:rsidRPr="00C33680">
        <w:rPr>
          <w:rFonts w:eastAsia="Arial"/>
          <w:szCs w:val="22"/>
          <w:bdr w:val="nil"/>
          <w:lang w:val="es-ES_tradnl"/>
        </w:rPr>
        <w:t>En</w:t>
      </w:r>
      <w:r w:rsidR="00315D2B" w:rsidRPr="00C33680">
        <w:rPr>
          <w:rFonts w:eastAsia="Arial"/>
          <w:szCs w:val="22"/>
          <w:bdr w:val="nil"/>
          <w:lang w:val="es-ES_tradnl"/>
        </w:rPr>
        <w:t xml:space="preserve"> </w:t>
      </w:r>
      <w:r w:rsidR="00C92A68" w:rsidRPr="00C33680">
        <w:rPr>
          <w:rFonts w:eastAsia="Arial"/>
          <w:szCs w:val="22"/>
          <w:bdr w:val="nil"/>
          <w:lang w:val="es-ES_tradnl"/>
        </w:rPr>
        <w:t xml:space="preserve">el marco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internacionales</w:t>
      </w:r>
      <w:r w:rsidR="00315D2B" w:rsidRPr="00C33680">
        <w:rPr>
          <w:rFonts w:eastAsia="Arial"/>
          <w:szCs w:val="22"/>
          <w:bdr w:val="nil"/>
          <w:lang w:val="es-ES_tradnl"/>
        </w:rPr>
        <w:t xml:space="preserve"> </w:t>
      </w:r>
      <w:r w:rsidRPr="00C33680">
        <w:rPr>
          <w:rFonts w:eastAsia="Arial"/>
          <w:szCs w:val="22"/>
          <w:bdr w:val="nil"/>
          <w:lang w:val="es-ES_tradnl"/>
        </w:rPr>
        <w:t>pueden</w:t>
      </w:r>
      <w:r w:rsidR="00315D2B" w:rsidRPr="00C33680">
        <w:rPr>
          <w:rFonts w:eastAsia="Arial"/>
          <w:szCs w:val="22"/>
          <w:bdr w:val="nil"/>
          <w:lang w:val="es-ES_tradnl"/>
        </w:rPr>
        <w:t xml:space="preserve"> </w:t>
      </w:r>
      <w:r w:rsidRPr="00C33680">
        <w:rPr>
          <w:rFonts w:eastAsia="Arial"/>
          <w:szCs w:val="22"/>
          <w:bdr w:val="nil"/>
          <w:lang w:val="es-ES_tradnl"/>
        </w:rPr>
        <w:t>presentarse</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inglés,</w:t>
      </w:r>
      <w:r w:rsidR="00315D2B" w:rsidRPr="00C33680">
        <w:rPr>
          <w:rFonts w:eastAsia="Arial"/>
          <w:szCs w:val="22"/>
          <w:bdr w:val="nil"/>
          <w:lang w:val="es-ES_tradnl"/>
        </w:rPr>
        <w:t xml:space="preserve"> </w:t>
      </w:r>
      <w:r w:rsidRPr="00C33680">
        <w:rPr>
          <w:rFonts w:eastAsia="Arial"/>
          <w:szCs w:val="22"/>
          <w:bdr w:val="nil"/>
          <w:lang w:val="es-ES_tradnl"/>
        </w:rPr>
        <w:t>francés</w:t>
      </w:r>
      <w:r w:rsidR="00315D2B" w:rsidRPr="00C33680">
        <w:rPr>
          <w:rFonts w:eastAsia="Arial"/>
          <w:szCs w:val="22"/>
          <w:bdr w:val="nil"/>
          <w:lang w:val="es-ES_tradnl"/>
        </w:rPr>
        <w:t xml:space="preserve"> </w:t>
      </w:r>
      <w:r w:rsidRPr="00C33680">
        <w:rPr>
          <w:rFonts w:eastAsia="Arial"/>
          <w:szCs w:val="22"/>
          <w:bdr w:val="nil"/>
          <w:lang w:val="es-ES_tradnl"/>
        </w:rPr>
        <w:t>o</w:t>
      </w:r>
      <w:r w:rsidR="00315D2B" w:rsidRPr="00C33680">
        <w:rPr>
          <w:rFonts w:eastAsia="Arial"/>
          <w:szCs w:val="22"/>
          <w:bdr w:val="nil"/>
          <w:lang w:val="es-ES_tradnl"/>
        </w:rPr>
        <w:t xml:space="preserve"> </w:t>
      </w:r>
      <w:r w:rsidRPr="00C33680">
        <w:rPr>
          <w:rFonts w:eastAsia="Arial"/>
          <w:szCs w:val="22"/>
          <w:bdr w:val="nil"/>
          <w:lang w:val="es-ES_tradnl"/>
        </w:rPr>
        <w:t>español</w:t>
      </w:r>
      <w:r w:rsidR="00136D2F">
        <w:rPr>
          <w:rFonts w:eastAsia="Arial"/>
          <w:szCs w:val="22"/>
          <w:bdr w:val="nil"/>
          <w:lang w:val="es-ES_tradnl"/>
        </w:rPr>
        <w:t xml:space="preserve">.  </w:t>
      </w:r>
      <w:r w:rsidRPr="00C33680">
        <w:rPr>
          <w:rFonts w:eastAsia="Arial"/>
          <w:szCs w:val="22"/>
          <w:bdr w:val="nil"/>
          <w:lang w:val="es-ES_tradnl"/>
        </w:rPr>
        <w:t>Desde</w:t>
      </w:r>
      <w:r w:rsidR="00FD0633" w:rsidRPr="00C33680">
        <w:rPr>
          <w:rFonts w:eastAsia="Arial"/>
          <w:szCs w:val="22"/>
          <w:bdr w:val="nil"/>
          <w:lang w:val="es-ES_tradnl"/>
        </w:rPr>
        <w:t> 2</w:t>
      </w:r>
      <w:r w:rsidRPr="00C33680">
        <w:rPr>
          <w:rFonts w:eastAsia="Arial"/>
          <w:szCs w:val="22"/>
          <w:bdr w:val="nil"/>
          <w:lang w:val="es-ES_tradnl"/>
        </w:rPr>
        <w:t>016,</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proporción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presentadas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inglés</w:t>
      </w:r>
      <w:r w:rsidR="00315D2B" w:rsidRPr="00C33680">
        <w:rPr>
          <w:rFonts w:eastAsia="Arial"/>
          <w:szCs w:val="22"/>
          <w:bdr w:val="nil"/>
          <w:lang w:val="es-ES_tradnl"/>
        </w:rPr>
        <w:t xml:space="preserve"> </w:t>
      </w:r>
      <w:r w:rsidR="004F0DE2" w:rsidRPr="00C33680">
        <w:rPr>
          <w:rFonts w:eastAsia="Arial"/>
          <w:szCs w:val="22"/>
          <w:bdr w:val="nil"/>
          <w:lang w:val="es-ES_tradnl"/>
        </w:rPr>
        <w:t>ronda</w:t>
      </w:r>
      <w:r w:rsidR="00315D2B" w:rsidRPr="00C33680">
        <w:rPr>
          <w:rFonts w:eastAsia="Arial"/>
          <w:szCs w:val="22"/>
          <w:bdr w:val="nil"/>
          <w:lang w:val="es-ES_tradnl"/>
        </w:rPr>
        <w:t xml:space="preserve"> </w:t>
      </w:r>
      <w:r w:rsidRPr="00C33680">
        <w:rPr>
          <w:rFonts w:eastAsia="Arial"/>
          <w:szCs w:val="22"/>
          <w:bdr w:val="nil"/>
          <w:lang w:val="es-ES_tradnl"/>
        </w:rPr>
        <w:t>el</w:t>
      </w:r>
      <w:r w:rsidR="00FD0633" w:rsidRPr="00C33680">
        <w:rPr>
          <w:rFonts w:eastAsia="Arial"/>
          <w:szCs w:val="22"/>
          <w:bdr w:val="nil"/>
          <w:lang w:val="es-ES_tradnl"/>
        </w:rPr>
        <w:t> 8</w:t>
      </w:r>
      <w:r w:rsidRPr="00C33680">
        <w:rPr>
          <w:rFonts w:eastAsia="Arial"/>
          <w:szCs w:val="22"/>
          <w:bdr w:val="nil"/>
          <w:lang w:val="es-ES_tradnl"/>
        </w:rPr>
        <w:t>6%,</w:t>
      </w:r>
      <w:r w:rsidR="00315D2B" w:rsidRPr="00C33680">
        <w:rPr>
          <w:rFonts w:eastAsia="Arial"/>
          <w:szCs w:val="22"/>
          <w:bdr w:val="nil"/>
          <w:lang w:val="es-ES_tradnl"/>
        </w:rPr>
        <w:t xml:space="preserve"> </w:t>
      </w:r>
      <w:r w:rsidR="00813C27" w:rsidRPr="00C33680">
        <w:rPr>
          <w:rFonts w:eastAsia="Arial"/>
          <w:szCs w:val="22"/>
          <w:bdr w:val="nil"/>
          <w:lang w:val="es-ES_tradnl"/>
        </w:rPr>
        <w:t xml:space="preserve">en francés </w:t>
      </w:r>
      <w:r w:rsidR="004F0DE2" w:rsidRPr="00C33680">
        <w:rPr>
          <w:rFonts w:eastAsia="Arial"/>
          <w:szCs w:val="22"/>
          <w:bdr w:val="nil"/>
          <w:lang w:val="es-ES_tradnl"/>
        </w:rPr>
        <w:t>el 12% y</w:t>
      </w:r>
      <w:r w:rsidR="00315D2B" w:rsidRPr="00C33680">
        <w:rPr>
          <w:rFonts w:eastAsia="Arial"/>
          <w:szCs w:val="22"/>
          <w:bdr w:val="nil"/>
          <w:lang w:val="es-ES_tradnl"/>
        </w:rPr>
        <w:t xml:space="preserve"> </w:t>
      </w:r>
      <w:r w:rsidR="004F0DE2" w:rsidRPr="00C33680">
        <w:rPr>
          <w:rFonts w:eastAsia="Arial"/>
          <w:szCs w:val="22"/>
          <w:bdr w:val="nil"/>
          <w:lang w:val="es-ES_tradnl"/>
        </w:rPr>
        <w:t>el</w:t>
      </w:r>
      <w:r w:rsidR="00FD0633" w:rsidRPr="00C33680">
        <w:rPr>
          <w:rFonts w:eastAsia="Arial"/>
          <w:szCs w:val="22"/>
          <w:bdr w:val="nil"/>
          <w:lang w:val="es-ES_tradnl"/>
        </w:rPr>
        <w:t> 1</w:t>
      </w:r>
      <w:r w:rsidRPr="00C33680">
        <w:rPr>
          <w:rFonts w:eastAsia="Arial"/>
          <w:szCs w:val="22"/>
          <w:bdr w:val="nil"/>
          <w:lang w:val="es-ES_tradnl"/>
        </w:rPr>
        <w:t>%</w:t>
      </w:r>
      <w:r w:rsidR="00315D2B" w:rsidRPr="00C33680">
        <w:rPr>
          <w:rFonts w:eastAsia="Arial"/>
          <w:szCs w:val="22"/>
          <w:bdr w:val="nil"/>
          <w:lang w:val="es-ES_tradnl"/>
        </w:rPr>
        <w:t xml:space="preserve"> </w:t>
      </w:r>
      <w:r w:rsidR="004F0DE2" w:rsidRPr="00C33680">
        <w:rPr>
          <w:rFonts w:eastAsia="Arial"/>
          <w:szCs w:val="22"/>
          <w:bdr w:val="nil"/>
          <w:lang w:val="es-ES_tradnl"/>
        </w:rPr>
        <w:t xml:space="preserve">en español </w:t>
      </w:r>
      <w:r w:rsidRPr="00C33680">
        <w:rPr>
          <w:rFonts w:eastAsia="Arial"/>
          <w:szCs w:val="22"/>
          <w:bdr w:val="nil"/>
          <w:lang w:val="es-ES_tradnl"/>
        </w:rPr>
        <w:t>(</w:t>
      </w:r>
      <w:r w:rsidR="00B51DD5">
        <w:rPr>
          <w:rFonts w:eastAsia="Arial"/>
          <w:szCs w:val="18"/>
          <w:bdr w:val="nil"/>
          <w:lang w:val="es-ES_tradnl"/>
        </w:rPr>
        <w:t>consúltese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gráfico</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continuación</w:t>
      </w:r>
      <w:r w:rsidR="00974616" w:rsidRPr="00C33680">
        <w:rPr>
          <w:rFonts w:eastAsia="Arial"/>
          <w:szCs w:val="22"/>
          <w:bdr w:val="nil"/>
          <w:lang w:val="es-ES_tradnl"/>
        </w:rPr>
        <w:t>)</w:t>
      </w:r>
      <w:r w:rsidRPr="00C33680">
        <w:rPr>
          <w:rStyle w:val="FootnoteReference"/>
        </w:rPr>
        <w:footnoteReference w:id="5"/>
      </w:r>
      <w:r w:rsidR="00696E37">
        <w:rPr>
          <w:rFonts w:eastAsia="Arial"/>
          <w:szCs w:val="22"/>
          <w:bdr w:val="nil"/>
          <w:lang w:val="es-ES_tradnl"/>
        </w:rPr>
        <w:t xml:space="preserve">. </w:t>
      </w:r>
      <w:r w:rsidR="00315D2B" w:rsidRPr="00C33680">
        <w:rPr>
          <w:rFonts w:eastAsia="Arial"/>
          <w:szCs w:val="22"/>
          <w:bdr w:val="nil"/>
          <w:lang w:val="es-ES_tradnl"/>
        </w:rPr>
        <w:t xml:space="preserve"> </w:t>
      </w:r>
      <w:r w:rsidRPr="00C33680">
        <w:rPr>
          <w:rFonts w:eastAsia="Arial"/>
          <w:szCs w:val="22"/>
          <w:bdr w:val="nil"/>
          <w:lang w:val="es-ES_tradnl"/>
        </w:rPr>
        <w:t>Por</w:t>
      </w:r>
      <w:r w:rsidR="00315D2B" w:rsidRPr="00C33680">
        <w:rPr>
          <w:rFonts w:eastAsia="Arial"/>
          <w:szCs w:val="22"/>
          <w:bdr w:val="nil"/>
          <w:lang w:val="es-ES_tradnl"/>
        </w:rPr>
        <w:t xml:space="preserve"> </w:t>
      </w:r>
      <w:r w:rsidRPr="00C33680">
        <w:rPr>
          <w:rFonts w:eastAsia="Arial"/>
          <w:szCs w:val="22"/>
          <w:bdr w:val="nil"/>
          <w:lang w:val="es-ES_tradnl"/>
        </w:rPr>
        <w:t>otro</w:t>
      </w:r>
      <w:r w:rsidR="00315D2B" w:rsidRPr="00C33680">
        <w:rPr>
          <w:rFonts w:eastAsia="Arial"/>
          <w:szCs w:val="22"/>
          <w:bdr w:val="nil"/>
          <w:lang w:val="es-ES_tradnl"/>
        </w:rPr>
        <w:t xml:space="preserve"> </w:t>
      </w:r>
      <w:r w:rsidRPr="00C33680">
        <w:rPr>
          <w:rFonts w:eastAsia="Arial"/>
          <w:szCs w:val="22"/>
          <w:bdr w:val="nil"/>
          <w:lang w:val="es-ES_tradnl"/>
        </w:rPr>
        <w:t>lado,</w:t>
      </w:r>
      <w:r w:rsidR="00315D2B" w:rsidRPr="00C33680">
        <w:rPr>
          <w:rFonts w:eastAsia="Arial"/>
          <w:szCs w:val="22"/>
          <w:bdr w:val="nil"/>
          <w:lang w:val="es-ES_tradnl"/>
        </w:rPr>
        <w:t xml:space="preserve"> </w:t>
      </w:r>
      <w:r w:rsidRPr="00C33680">
        <w:rPr>
          <w:rFonts w:eastAsia="Arial"/>
          <w:szCs w:val="22"/>
          <w:bdr w:val="nil"/>
          <w:lang w:val="es-ES_tradnl"/>
        </w:rPr>
        <w:t>más</w:t>
      </w:r>
      <w:r w:rsidR="00315D2B" w:rsidRPr="00C33680">
        <w:rPr>
          <w:rFonts w:eastAsia="Arial"/>
          <w:szCs w:val="22"/>
          <w:bdr w:val="nil"/>
          <w:lang w:val="es-ES_tradnl"/>
        </w:rPr>
        <w:t xml:space="preserve"> </w:t>
      </w:r>
      <w:r w:rsidRPr="00C33680">
        <w:rPr>
          <w:rFonts w:eastAsia="Arial"/>
          <w:szCs w:val="22"/>
          <w:bdr w:val="nil"/>
          <w:lang w:val="es-ES_tradnl"/>
        </w:rPr>
        <w:t>del</w:t>
      </w:r>
      <w:r w:rsidR="00FD0633" w:rsidRPr="00C33680">
        <w:rPr>
          <w:rFonts w:eastAsia="Arial"/>
          <w:szCs w:val="22"/>
          <w:bdr w:val="nil"/>
          <w:lang w:val="es-ES_tradnl"/>
        </w:rPr>
        <w:t> 9</w:t>
      </w:r>
      <w:r w:rsidRPr="00C33680">
        <w:rPr>
          <w:rFonts w:eastAsia="Arial"/>
          <w:szCs w:val="22"/>
          <w:bdr w:val="nil"/>
          <w:lang w:val="es-ES_tradnl"/>
        </w:rPr>
        <w:t>9%</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decisiones</w:t>
      </w:r>
      <w:r w:rsidR="00315D2B" w:rsidRPr="00C33680">
        <w:rPr>
          <w:rFonts w:eastAsia="Arial"/>
          <w:szCs w:val="22"/>
          <w:bdr w:val="nil"/>
          <w:lang w:val="es-ES_tradnl"/>
        </w:rPr>
        <w:t xml:space="preserve"> </w:t>
      </w:r>
      <w:r w:rsidRPr="00C33680">
        <w:rPr>
          <w:rFonts w:eastAsia="Arial"/>
          <w:szCs w:val="22"/>
          <w:bdr w:val="nil"/>
          <w:lang w:val="es-ES_tradnl"/>
        </w:rPr>
        <w:t>recibidas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Oficinas</w:t>
      </w:r>
      <w:r w:rsidR="00315D2B" w:rsidRPr="00C33680">
        <w:rPr>
          <w:rFonts w:eastAsia="Arial"/>
          <w:szCs w:val="22"/>
          <w:bdr w:val="nil"/>
          <w:lang w:val="es-ES_tradnl"/>
        </w:rPr>
        <w:t xml:space="preserve"> </w:t>
      </w:r>
      <w:r w:rsidRPr="00C33680">
        <w:rPr>
          <w:rFonts w:eastAsia="Arial"/>
          <w:szCs w:val="22"/>
          <w:bdr w:val="nil"/>
          <w:lang w:val="es-ES_tradnl"/>
        </w:rPr>
        <w:t>ha</w:t>
      </w:r>
      <w:r w:rsidR="00315D2B" w:rsidRPr="00C33680">
        <w:rPr>
          <w:rFonts w:eastAsia="Arial"/>
          <w:szCs w:val="22"/>
          <w:bdr w:val="nil"/>
          <w:lang w:val="es-ES_tradnl"/>
        </w:rPr>
        <w:t xml:space="preserve"> </w:t>
      </w:r>
      <w:r w:rsidRPr="00C33680">
        <w:rPr>
          <w:rFonts w:eastAsia="Arial"/>
          <w:szCs w:val="22"/>
          <w:bdr w:val="nil"/>
          <w:lang w:val="es-ES_tradnl"/>
        </w:rPr>
        <w:t>sido</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inglés.</w:t>
      </w:r>
    </w:p>
    <w:p w14:paraId="48B96272" w14:textId="2571DD0B" w:rsidR="00D8201D" w:rsidRPr="00567871" w:rsidRDefault="00D8201D" w:rsidP="00D8201D">
      <w:pPr>
        <w:pStyle w:val="ONUMFS"/>
        <w:numPr>
          <w:ilvl w:val="0"/>
          <w:numId w:val="0"/>
        </w:numPr>
        <w:spacing w:after="0" w:line="276" w:lineRule="auto"/>
        <w:rPr>
          <w:rFonts w:asciiTheme="majorHAnsi" w:hAnsiTheme="majorHAnsi" w:cstheme="minorHAnsi"/>
          <w:b/>
        </w:rPr>
      </w:pPr>
      <w:r>
        <w:rPr>
          <w:rFonts w:ascii="Calibri" w:eastAsia="Calibri" w:hAnsi="Calibri" w:cs="Calibri"/>
          <w:b/>
          <w:bCs/>
          <w:szCs w:val="22"/>
          <w:bdr w:val="nil"/>
          <w:lang w:val="es-ES_tradnl"/>
        </w:rPr>
        <w:t>Cuatro</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de</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cada</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cinco</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solicitudes</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internacionales</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se</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presentan</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en</w:t>
      </w:r>
      <w:r w:rsidR="00315D2B">
        <w:rPr>
          <w:rFonts w:ascii="Calibri" w:eastAsia="Calibri" w:hAnsi="Calibri" w:cs="Calibri"/>
          <w:b/>
          <w:bCs/>
          <w:szCs w:val="22"/>
          <w:bdr w:val="nil"/>
          <w:lang w:val="es-ES_tradnl"/>
        </w:rPr>
        <w:t xml:space="preserve"> </w:t>
      </w:r>
      <w:r>
        <w:rPr>
          <w:rFonts w:ascii="Calibri" w:eastAsia="Calibri" w:hAnsi="Calibri" w:cs="Calibri"/>
          <w:b/>
          <w:bCs/>
          <w:szCs w:val="22"/>
          <w:bdr w:val="nil"/>
          <w:lang w:val="es-ES_tradnl"/>
        </w:rPr>
        <w:t>inglés.</w:t>
      </w:r>
    </w:p>
    <w:p w14:paraId="0B028822" w14:textId="5C0C61F1" w:rsidR="00462A8C" w:rsidRPr="00567871" w:rsidRDefault="00D8201D" w:rsidP="00D8201D">
      <w:pPr>
        <w:pStyle w:val="ONUMFS"/>
        <w:numPr>
          <w:ilvl w:val="0"/>
          <w:numId w:val="0"/>
        </w:numPr>
        <w:rPr>
          <w:color w:val="365F91" w:themeColor="accent1" w:themeShade="BF"/>
          <w:sz w:val="20"/>
        </w:rPr>
      </w:pPr>
      <w:r>
        <w:rPr>
          <w:rFonts w:eastAsia="Arial"/>
          <w:color w:val="365F91"/>
          <w:sz w:val="20"/>
          <w:bdr w:val="nil"/>
          <w:lang w:val="es-ES_tradnl"/>
        </w:rPr>
        <w:t>A.14</w:t>
      </w:r>
      <w:r w:rsidR="00315D2B">
        <w:rPr>
          <w:rFonts w:eastAsia="Arial"/>
          <w:color w:val="365F91"/>
          <w:sz w:val="20"/>
          <w:bdr w:val="nil"/>
          <w:lang w:val="es-ES_tradnl"/>
        </w:rPr>
        <w:t xml:space="preserve"> </w:t>
      </w:r>
      <w:r>
        <w:rPr>
          <w:rFonts w:eastAsia="Arial"/>
          <w:color w:val="365F91"/>
          <w:sz w:val="20"/>
          <w:bdr w:val="nil"/>
          <w:lang w:val="es-ES_tradnl"/>
        </w:rPr>
        <w:t>Distribución</w:t>
      </w:r>
      <w:r w:rsidR="00315D2B">
        <w:rPr>
          <w:rFonts w:eastAsia="Arial"/>
          <w:color w:val="365F91"/>
          <w:sz w:val="20"/>
          <w:bdr w:val="nil"/>
          <w:lang w:val="es-ES_tradnl"/>
        </w:rPr>
        <w:t xml:space="preserve"> </w:t>
      </w:r>
      <w:r>
        <w:rPr>
          <w:rFonts w:eastAsia="Arial"/>
          <w:color w:val="365F91"/>
          <w:sz w:val="20"/>
          <w:bdr w:val="nil"/>
          <w:lang w:val="es-ES_tradnl"/>
        </w:rPr>
        <w:t>de</w:t>
      </w:r>
      <w:r w:rsidR="00315D2B">
        <w:rPr>
          <w:rFonts w:eastAsia="Arial"/>
          <w:color w:val="365F91"/>
          <w:sz w:val="20"/>
          <w:bdr w:val="nil"/>
          <w:lang w:val="es-ES_tradnl"/>
        </w:rPr>
        <w:t xml:space="preserve"> </w:t>
      </w:r>
      <w:r>
        <w:rPr>
          <w:rFonts w:eastAsia="Arial"/>
          <w:color w:val="365F91"/>
          <w:sz w:val="20"/>
          <w:bdr w:val="nil"/>
          <w:lang w:val="es-ES_tradnl"/>
        </w:rPr>
        <w:t>las</w:t>
      </w:r>
      <w:r w:rsidR="00315D2B">
        <w:rPr>
          <w:rFonts w:eastAsia="Arial"/>
          <w:color w:val="365F91"/>
          <w:sz w:val="20"/>
          <w:bdr w:val="nil"/>
          <w:lang w:val="es-ES_tradnl"/>
        </w:rPr>
        <w:t xml:space="preserve"> </w:t>
      </w:r>
      <w:r>
        <w:rPr>
          <w:rFonts w:eastAsia="Arial"/>
          <w:color w:val="365F91"/>
          <w:sz w:val="20"/>
          <w:bdr w:val="nil"/>
          <w:lang w:val="es-ES_tradnl"/>
        </w:rPr>
        <w:t>solicitudes</w:t>
      </w:r>
      <w:r w:rsidR="00315D2B">
        <w:rPr>
          <w:rFonts w:eastAsia="Arial"/>
          <w:color w:val="365F91"/>
          <w:sz w:val="20"/>
          <w:bdr w:val="nil"/>
          <w:lang w:val="es-ES_tradnl"/>
        </w:rPr>
        <w:t xml:space="preserve"> </w:t>
      </w:r>
      <w:r>
        <w:rPr>
          <w:rFonts w:eastAsia="Arial"/>
          <w:color w:val="365F91"/>
          <w:sz w:val="20"/>
          <w:bdr w:val="nil"/>
          <w:lang w:val="es-ES_tradnl"/>
        </w:rPr>
        <w:t>internacionales</w:t>
      </w:r>
      <w:r w:rsidR="00315D2B">
        <w:rPr>
          <w:rFonts w:eastAsia="Arial"/>
          <w:color w:val="365F91"/>
          <w:sz w:val="20"/>
          <w:bdr w:val="nil"/>
          <w:lang w:val="es-ES_tradnl"/>
        </w:rPr>
        <w:t xml:space="preserve"> </w:t>
      </w:r>
      <w:r>
        <w:rPr>
          <w:rFonts w:eastAsia="Arial"/>
          <w:color w:val="365F91"/>
          <w:sz w:val="20"/>
          <w:bdr w:val="nil"/>
          <w:lang w:val="es-ES_tradnl"/>
        </w:rPr>
        <w:t>por</w:t>
      </w:r>
      <w:r w:rsidR="00315D2B">
        <w:rPr>
          <w:rFonts w:eastAsia="Arial"/>
          <w:color w:val="365F91"/>
          <w:sz w:val="20"/>
          <w:bdr w:val="nil"/>
          <w:lang w:val="es-ES_tradnl"/>
        </w:rPr>
        <w:t xml:space="preserve"> </w:t>
      </w:r>
      <w:r>
        <w:rPr>
          <w:rFonts w:eastAsia="Arial"/>
          <w:color w:val="365F91"/>
          <w:sz w:val="20"/>
          <w:bdr w:val="nil"/>
          <w:lang w:val="es-ES_tradnl"/>
        </w:rPr>
        <w:t>idioma</w:t>
      </w:r>
      <w:r w:rsidR="00315D2B">
        <w:rPr>
          <w:rFonts w:eastAsia="Arial"/>
          <w:color w:val="365F91"/>
          <w:sz w:val="20"/>
          <w:bdr w:val="nil"/>
          <w:lang w:val="es-ES_tradnl"/>
        </w:rPr>
        <w:t xml:space="preserve"> </w:t>
      </w:r>
      <w:r>
        <w:rPr>
          <w:rFonts w:eastAsia="Arial"/>
          <w:color w:val="365F91"/>
          <w:sz w:val="20"/>
          <w:bdr w:val="nil"/>
          <w:lang w:val="es-ES_tradnl"/>
        </w:rPr>
        <w:t>de</w:t>
      </w:r>
      <w:r w:rsidR="00315D2B">
        <w:rPr>
          <w:rFonts w:eastAsia="Arial"/>
          <w:color w:val="365F91"/>
          <w:sz w:val="20"/>
          <w:bdr w:val="nil"/>
          <w:lang w:val="es-ES_tradnl"/>
        </w:rPr>
        <w:t xml:space="preserve"> </w:t>
      </w:r>
      <w:r>
        <w:rPr>
          <w:rFonts w:eastAsia="Arial"/>
          <w:color w:val="365F91"/>
          <w:sz w:val="20"/>
          <w:bdr w:val="nil"/>
          <w:lang w:val="es-ES_tradnl"/>
        </w:rPr>
        <w:t>presentación,</w:t>
      </w:r>
      <w:r w:rsidR="00FD0633">
        <w:rPr>
          <w:rFonts w:eastAsia="Arial"/>
          <w:color w:val="365F91"/>
          <w:sz w:val="20"/>
          <w:bdr w:val="nil"/>
          <w:lang w:val="es-ES_tradnl"/>
        </w:rPr>
        <w:t> 2</w:t>
      </w:r>
      <w:r>
        <w:rPr>
          <w:rFonts w:eastAsia="Arial"/>
          <w:color w:val="365F91"/>
          <w:sz w:val="20"/>
          <w:bdr w:val="nil"/>
          <w:lang w:val="es-ES_tradnl"/>
        </w:rPr>
        <w:t>004-2018</w:t>
      </w:r>
    </w:p>
    <w:p w14:paraId="7B2D3639" w14:textId="77777777" w:rsidR="009142B7" w:rsidRPr="0098146F" w:rsidRDefault="00462A8C" w:rsidP="0098146F">
      <w:pPr>
        <w:pStyle w:val="ONUMFS"/>
        <w:numPr>
          <w:ilvl w:val="0"/>
          <w:numId w:val="0"/>
        </w:numPr>
        <w:rPr>
          <w:lang w:val="en-US"/>
        </w:rPr>
      </w:pPr>
      <w:r>
        <w:rPr>
          <w:noProof/>
          <w:lang w:val="en-US" w:eastAsia="en-US"/>
        </w:rPr>
        <w:drawing>
          <wp:inline distT="0" distB="0" distL="0" distR="0" wp14:anchorId="747C8B1D" wp14:editId="68F1D364">
            <wp:extent cx="5940425" cy="212407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918" b="4140"/>
                    <a:stretch/>
                  </pic:blipFill>
                  <pic:spPr bwMode="auto">
                    <a:xfrm>
                      <a:off x="0" y="0"/>
                      <a:ext cx="5940425" cy="21240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038EFEFB" w14:textId="584C12E4" w:rsidR="009142B7" w:rsidRPr="00C33680" w:rsidRDefault="00D8201D" w:rsidP="009142B7">
      <w:pPr>
        <w:pStyle w:val="ONUMFS"/>
      </w:pP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observa</w:t>
      </w:r>
      <w:r w:rsidR="00315D2B" w:rsidRPr="00C33680">
        <w:rPr>
          <w:rFonts w:eastAsia="Arial"/>
          <w:szCs w:val="22"/>
          <w:bdr w:val="nil"/>
          <w:lang w:val="es-ES_tradnl"/>
        </w:rPr>
        <w:t xml:space="preserve"> </w:t>
      </w:r>
      <w:r w:rsidRPr="00C33680">
        <w:rPr>
          <w:rFonts w:eastAsia="Arial"/>
          <w:szCs w:val="22"/>
          <w:bdr w:val="nil"/>
          <w:lang w:val="es-ES_tradnl"/>
        </w:rPr>
        <w:t>una</w:t>
      </w:r>
      <w:r w:rsidR="00315D2B" w:rsidRPr="00C33680">
        <w:rPr>
          <w:rFonts w:eastAsia="Arial"/>
          <w:szCs w:val="22"/>
          <w:bdr w:val="nil"/>
          <w:lang w:val="es-ES_tradnl"/>
        </w:rPr>
        <w:t xml:space="preserve"> </w:t>
      </w:r>
      <w:r w:rsidRPr="00C33680">
        <w:rPr>
          <w:rFonts w:eastAsia="Arial"/>
          <w:szCs w:val="22"/>
          <w:bdr w:val="nil"/>
          <w:lang w:val="es-ES_tradnl"/>
        </w:rPr>
        <w:t>gran</w:t>
      </w:r>
      <w:r w:rsidR="00315D2B" w:rsidRPr="00C33680">
        <w:rPr>
          <w:rFonts w:eastAsia="Arial"/>
          <w:szCs w:val="22"/>
          <w:bdr w:val="nil"/>
          <w:lang w:val="es-ES_tradnl"/>
        </w:rPr>
        <w:t xml:space="preserve"> </w:t>
      </w:r>
      <w:r w:rsidRPr="00C33680">
        <w:rPr>
          <w:rFonts w:eastAsia="Arial"/>
          <w:szCs w:val="22"/>
          <w:bdr w:val="nil"/>
          <w:lang w:val="es-ES_tradnl"/>
        </w:rPr>
        <w:t>diferencia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uso</w:t>
      </w:r>
      <w:r w:rsidR="00315D2B" w:rsidRPr="00C33680">
        <w:rPr>
          <w:rFonts w:eastAsia="Arial"/>
          <w:szCs w:val="22"/>
          <w:bdr w:val="nil"/>
          <w:lang w:val="es-ES_tradnl"/>
        </w:rPr>
        <w:t xml:space="preserve"> </w:t>
      </w:r>
      <w:r w:rsidRPr="00C33680">
        <w:rPr>
          <w:rFonts w:eastAsia="Arial"/>
          <w:szCs w:val="22"/>
          <w:bdr w:val="nil"/>
          <w:lang w:val="es-ES_tradnl"/>
        </w:rPr>
        <w:t>entre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tres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actuales</w:t>
      </w:r>
      <w:r w:rsidR="00136D2F">
        <w:rPr>
          <w:rFonts w:eastAsia="Arial"/>
          <w:szCs w:val="22"/>
          <w:bdr w:val="nil"/>
          <w:lang w:val="es-ES_tradnl"/>
        </w:rPr>
        <w:t xml:space="preserve">.  </w:t>
      </w:r>
      <w:r w:rsidRPr="00C33680">
        <w:rPr>
          <w:rFonts w:eastAsia="Arial"/>
          <w:szCs w:val="22"/>
          <w:bdr w:val="nil"/>
          <w:lang w:val="es-ES_tradnl"/>
        </w:rPr>
        <w:t>Antes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describir</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opciones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aplicación</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007728BA" w:rsidRPr="00C33680">
        <w:rPr>
          <w:rFonts w:eastAsia="Arial"/>
          <w:szCs w:val="22"/>
          <w:bdr w:val="nil"/>
          <w:lang w:val="es-ES_tradnl"/>
        </w:rPr>
        <w:t>introducir</w:t>
      </w:r>
      <w:r w:rsidR="00315D2B" w:rsidRPr="00C33680">
        <w:rPr>
          <w:rFonts w:eastAsia="Arial"/>
          <w:szCs w:val="22"/>
          <w:bdr w:val="nil"/>
          <w:lang w:val="es-ES_tradnl"/>
        </w:rPr>
        <w:t xml:space="preserve"> </w:t>
      </w:r>
      <w:r w:rsidRPr="00C33680">
        <w:rPr>
          <w:rFonts w:eastAsia="Arial"/>
          <w:szCs w:val="22"/>
          <w:bdr w:val="nil"/>
          <w:lang w:val="es-ES_tradnl"/>
        </w:rPr>
        <w:t>nuevos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recomienda</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Grupo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Trabajo</w:t>
      </w:r>
      <w:r w:rsidR="00315D2B" w:rsidRPr="00C33680">
        <w:rPr>
          <w:rFonts w:eastAsia="Arial"/>
          <w:szCs w:val="22"/>
          <w:bdr w:val="nil"/>
          <w:lang w:val="es-ES_tradnl"/>
        </w:rPr>
        <w:t xml:space="preserve"> </w:t>
      </w:r>
      <w:r w:rsidRPr="00C33680">
        <w:rPr>
          <w:rFonts w:eastAsia="Arial"/>
          <w:szCs w:val="22"/>
          <w:bdr w:val="nil"/>
          <w:lang w:val="es-ES_tradnl"/>
        </w:rPr>
        <w:t>sopese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criterios</w:t>
      </w:r>
      <w:r w:rsidR="00315D2B" w:rsidRPr="00C33680">
        <w:rPr>
          <w:rFonts w:eastAsia="Arial"/>
          <w:szCs w:val="22"/>
          <w:bdr w:val="nil"/>
          <w:lang w:val="es-ES_tradnl"/>
        </w:rPr>
        <w:t xml:space="preserve"> </w:t>
      </w:r>
      <w:r w:rsidRPr="00C33680">
        <w:rPr>
          <w:rFonts w:eastAsia="Arial"/>
          <w:szCs w:val="22"/>
          <w:bdr w:val="nil"/>
          <w:lang w:val="es-ES_tradnl"/>
        </w:rPr>
        <w:t>específicos</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han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cumplirse</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sus</w:t>
      </w:r>
      <w:r w:rsidR="00315D2B" w:rsidRPr="00C33680">
        <w:rPr>
          <w:rFonts w:eastAsia="Arial"/>
          <w:szCs w:val="22"/>
          <w:bdr w:val="nil"/>
          <w:lang w:val="es-ES_tradnl"/>
        </w:rPr>
        <w:t xml:space="preserve"> </w:t>
      </w:r>
      <w:r w:rsidRPr="00C33680">
        <w:rPr>
          <w:rFonts w:eastAsia="Arial"/>
          <w:szCs w:val="22"/>
          <w:bdr w:val="nil"/>
          <w:lang w:val="es-ES_tradnl"/>
        </w:rPr>
        <w:t>posibles</w:t>
      </w:r>
      <w:r w:rsidR="00315D2B" w:rsidRPr="00C33680">
        <w:rPr>
          <w:rFonts w:eastAsia="Arial"/>
          <w:szCs w:val="22"/>
          <w:bdr w:val="nil"/>
          <w:lang w:val="es-ES_tradnl"/>
        </w:rPr>
        <w:t xml:space="preserve"> </w:t>
      </w:r>
      <w:r w:rsidRPr="00C33680">
        <w:rPr>
          <w:rFonts w:eastAsia="Arial"/>
          <w:szCs w:val="22"/>
          <w:bdr w:val="nil"/>
          <w:lang w:val="es-ES_tradnl"/>
        </w:rPr>
        <w:t>introducciones</w:t>
      </w:r>
      <w:r w:rsidR="00136D2F">
        <w:rPr>
          <w:rFonts w:eastAsia="Arial"/>
          <w:szCs w:val="22"/>
          <w:bdr w:val="nil"/>
          <w:lang w:val="es-ES_tradnl"/>
        </w:rPr>
        <w:t xml:space="preserve">.  </w:t>
      </w:r>
      <w:r w:rsidRPr="00C33680">
        <w:rPr>
          <w:rFonts w:eastAsia="Arial"/>
          <w:szCs w:val="22"/>
          <w:bdr w:val="nil"/>
          <w:lang w:val="es-ES_tradnl"/>
        </w:rPr>
        <w:t>Por</w:t>
      </w:r>
      <w:r w:rsidR="00315D2B" w:rsidRPr="00C33680">
        <w:rPr>
          <w:rFonts w:eastAsia="Arial"/>
          <w:szCs w:val="22"/>
          <w:bdr w:val="nil"/>
          <w:lang w:val="es-ES_tradnl"/>
        </w:rPr>
        <w:t xml:space="preserve"> </w:t>
      </w:r>
      <w:r w:rsidRPr="00C33680">
        <w:rPr>
          <w:rFonts w:eastAsia="Arial"/>
          <w:szCs w:val="22"/>
          <w:bdr w:val="nil"/>
          <w:lang w:val="es-ES_tradnl"/>
        </w:rPr>
        <w:t>ejemplo,</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Asambleas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Unión</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PCT</w:t>
      </w:r>
      <w:r w:rsidRPr="00C33680">
        <w:rPr>
          <w:vertAlign w:val="superscript"/>
        </w:rPr>
        <w:footnoteReference w:id="6"/>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Unión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Madrid</w:t>
      </w:r>
      <w:r w:rsidRPr="00C33680">
        <w:rPr>
          <w:vertAlign w:val="superscript"/>
        </w:rPr>
        <w:footnoteReference w:id="7"/>
      </w:r>
      <w:r w:rsidR="00315D2B" w:rsidRPr="00C33680">
        <w:rPr>
          <w:rFonts w:eastAsia="Arial"/>
          <w:szCs w:val="22"/>
          <w:bdr w:val="nil"/>
          <w:lang w:val="es-ES_tradnl"/>
        </w:rPr>
        <w:t xml:space="preserve"> </w:t>
      </w:r>
      <w:r w:rsidRPr="00C33680">
        <w:rPr>
          <w:rFonts w:eastAsia="Arial"/>
          <w:szCs w:val="22"/>
          <w:bdr w:val="nil"/>
          <w:lang w:val="es-ES_tradnl"/>
        </w:rPr>
        <w:t>han</w:t>
      </w:r>
      <w:r w:rsidR="00315D2B" w:rsidRPr="00C33680">
        <w:rPr>
          <w:rFonts w:eastAsia="Arial"/>
          <w:szCs w:val="22"/>
          <w:bdr w:val="nil"/>
          <w:lang w:val="es-ES_tradnl"/>
        </w:rPr>
        <w:t xml:space="preserve"> </w:t>
      </w:r>
      <w:r w:rsidRPr="00C33680">
        <w:rPr>
          <w:rFonts w:eastAsia="Arial"/>
          <w:szCs w:val="22"/>
          <w:bdr w:val="nil"/>
          <w:lang w:val="es-ES_tradnl"/>
        </w:rPr>
        <w:t>debatido</w:t>
      </w:r>
      <w:r w:rsidR="00315D2B" w:rsidRPr="00C33680">
        <w:rPr>
          <w:rFonts w:eastAsia="Arial"/>
          <w:szCs w:val="22"/>
          <w:bdr w:val="nil"/>
          <w:lang w:val="es-ES_tradnl"/>
        </w:rPr>
        <w:t xml:space="preserve"> </w:t>
      </w:r>
      <w:r w:rsidRPr="00C33680">
        <w:rPr>
          <w:rFonts w:eastAsia="Arial"/>
          <w:szCs w:val="22"/>
          <w:bdr w:val="nil"/>
          <w:lang w:val="es-ES_tradnl"/>
        </w:rPr>
        <w:t>sobre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posibles</w:t>
      </w:r>
      <w:r w:rsidR="00315D2B" w:rsidRPr="00C33680">
        <w:rPr>
          <w:rFonts w:eastAsia="Arial"/>
          <w:szCs w:val="22"/>
          <w:bdr w:val="nil"/>
          <w:lang w:val="es-ES_tradnl"/>
        </w:rPr>
        <w:t xml:space="preserve"> </w:t>
      </w:r>
      <w:r w:rsidRPr="00C33680">
        <w:rPr>
          <w:rFonts w:eastAsia="Arial"/>
          <w:szCs w:val="22"/>
          <w:bdr w:val="nil"/>
          <w:lang w:val="es-ES_tradnl"/>
        </w:rPr>
        <w:t>criterios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introducir</w:t>
      </w:r>
      <w:r w:rsidR="00315D2B" w:rsidRPr="00C33680">
        <w:rPr>
          <w:rFonts w:eastAsia="Arial"/>
          <w:szCs w:val="22"/>
          <w:bdr w:val="nil"/>
          <w:lang w:val="es-ES_tradnl"/>
        </w:rPr>
        <w:t xml:space="preserve"> </w:t>
      </w:r>
      <w:r w:rsidRPr="00C33680">
        <w:rPr>
          <w:rFonts w:eastAsia="Arial"/>
          <w:szCs w:val="22"/>
          <w:bdr w:val="nil"/>
          <w:lang w:val="es-ES_tradnl"/>
        </w:rPr>
        <w:t>nuevos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007728BA"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respectivos</w:t>
      </w:r>
      <w:r w:rsidR="00315D2B" w:rsidRPr="00C33680">
        <w:rPr>
          <w:rFonts w:eastAsia="Arial"/>
          <w:szCs w:val="22"/>
          <w:bdr w:val="nil"/>
          <w:lang w:val="es-ES_tradnl"/>
        </w:rPr>
        <w:t xml:space="preserve"> </w:t>
      </w:r>
      <w:r w:rsidRPr="00C33680">
        <w:rPr>
          <w:rFonts w:eastAsia="Arial"/>
          <w:szCs w:val="22"/>
          <w:bdr w:val="nil"/>
          <w:lang w:val="es-ES_tradnl"/>
        </w:rPr>
        <w:t>sistemas</w:t>
      </w:r>
      <w:r w:rsidR="009142B7" w:rsidRPr="00C33680">
        <w:t>.</w:t>
      </w:r>
    </w:p>
    <w:p w14:paraId="1FD8A4F9" w14:textId="0F93CB2E" w:rsidR="00D8201D" w:rsidRPr="00C33680" w:rsidRDefault="00D8201D" w:rsidP="00D8201D">
      <w:pPr>
        <w:pStyle w:val="Heading2"/>
      </w:pPr>
      <w:r w:rsidRPr="00C33680">
        <w:rPr>
          <w:rFonts w:eastAsia="Arial"/>
          <w:szCs w:val="22"/>
          <w:bdr w:val="nil"/>
          <w:lang w:val="es-ES_tradnl"/>
        </w:rPr>
        <w:lastRenderedPageBreak/>
        <w:t>ACTIVIDADES</w:t>
      </w:r>
      <w:r w:rsidR="00315D2B" w:rsidRPr="00C33680">
        <w:rPr>
          <w:rFonts w:eastAsia="Arial"/>
          <w:szCs w:val="22"/>
          <w:bdr w:val="nil"/>
          <w:lang w:val="es-ES_tradnl"/>
        </w:rPr>
        <w:t xml:space="preserve"> </w:t>
      </w:r>
      <w:r w:rsidRPr="00C33680">
        <w:rPr>
          <w:rFonts w:eastAsia="Arial"/>
          <w:szCs w:val="22"/>
          <w:bdr w:val="nil"/>
          <w:lang w:val="es-ES_tradnl"/>
        </w:rPr>
        <w:t>ACTUALES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PRESENTACIÓN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SOLICITUDES</w:t>
      </w:r>
    </w:p>
    <w:p w14:paraId="553DAA5D" w14:textId="37D5F147" w:rsidR="00D8201D" w:rsidRPr="00C33680" w:rsidRDefault="00D8201D" w:rsidP="00D8201D">
      <w:pPr>
        <w:pStyle w:val="ONUMFS"/>
      </w:pP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primer</w:t>
      </w:r>
      <w:r w:rsidR="00315D2B" w:rsidRPr="00C33680">
        <w:rPr>
          <w:rFonts w:eastAsia="Arial"/>
          <w:szCs w:val="22"/>
          <w:bdr w:val="nil"/>
          <w:lang w:val="es-ES_tradnl"/>
        </w:rPr>
        <w:t xml:space="preserve"> </w:t>
      </w:r>
      <w:r w:rsidRPr="00C33680">
        <w:rPr>
          <w:rFonts w:eastAsia="Arial"/>
          <w:szCs w:val="22"/>
          <w:bdr w:val="nil"/>
          <w:lang w:val="es-ES_tradnl"/>
        </w:rPr>
        <w:t>criterio,</w:t>
      </w:r>
      <w:r w:rsidR="00315D2B" w:rsidRPr="00C33680">
        <w:rPr>
          <w:rFonts w:eastAsia="Arial"/>
          <w:szCs w:val="22"/>
          <w:bdr w:val="nil"/>
          <w:lang w:val="es-ES_tradnl"/>
        </w:rPr>
        <w:t xml:space="preserve"> </w:t>
      </w:r>
      <w:r w:rsidRPr="00C33680">
        <w:rPr>
          <w:rFonts w:eastAsia="Arial"/>
          <w:szCs w:val="22"/>
          <w:bdr w:val="nil"/>
          <w:lang w:val="es-ES_tradnl"/>
        </w:rPr>
        <w:t>puede</w:t>
      </w:r>
      <w:r w:rsidR="00315D2B" w:rsidRPr="00C33680">
        <w:rPr>
          <w:rFonts w:eastAsia="Arial"/>
          <w:szCs w:val="22"/>
          <w:bdr w:val="nil"/>
          <w:lang w:val="es-ES_tradnl"/>
        </w:rPr>
        <w:t xml:space="preserve"> </w:t>
      </w:r>
      <w:r w:rsidRPr="00C33680">
        <w:rPr>
          <w:rFonts w:eastAsia="Arial"/>
          <w:szCs w:val="22"/>
          <w:bdr w:val="nil"/>
          <w:lang w:val="es-ES_tradnl"/>
        </w:rPr>
        <w:t>tenerse</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cuenta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actividad</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presentación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00696E37">
        <w:rPr>
          <w:rFonts w:eastAsia="Arial"/>
          <w:szCs w:val="22"/>
          <w:bdr w:val="nil"/>
          <w:lang w:val="es-ES_tradnl"/>
        </w:rPr>
        <w:t xml:space="preserve"> </w:t>
      </w:r>
      <w:r w:rsidRPr="00C33680">
        <w:rPr>
          <w:rFonts w:eastAsia="Arial"/>
          <w:szCs w:val="22"/>
          <w:bdr w:val="nil"/>
          <w:lang w:val="es-ES_tradnl"/>
        </w:rPr>
        <w:t>tanto</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número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internacionales</w:t>
      </w:r>
      <w:r w:rsidR="00315D2B" w:rsidRPr="00C33680">
        <w:rPr>
          <w:rFonts w:eastAsia="Arial"/>
          <w:szCs w:val="22"/>
          <w:bdr w:val="nil"/>
          <w:lang w:val="es-ES_tradnl"/>
        </w:rPr>
        <w:t xml:space="preserve"> </w:t>
      </w:r>
      <w:r w:rsidRPr="00C33680">
        <w:rPr>
          <w:rFonts w:eastAsia="Arial"/>
          <w:szCs w:val="22"/>
          <w:bdr w:val="nil"/>
          <w:lang w:val="es-ES_tradnl"/>
        </w:rPr>
        <w:t>presentadas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marco</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directas</w:t>
      </w:r>
      <w:r w:rsidR="00315D2B" w:rsidRPr="00C33680">
        <w:rPr>
          <w:rFonts w:eastAsia="Arial"/>
          <w:szCs w:val="22"/>
          <w:bdr w:val="nil"/>
          <w:lang w:val="es-ES_tradnl"/>
        </w:rPr>
        <w:t xml:space="preserve"> </w:t>
      </w:r>
      <w:r w:rsidRPr="00C33680">
        <w:rPr>
          <w:rFonts w:eastAsia="Arial"/>
          <w:szCs w:val="22"/>
          <w:bdr w:val="nil"/>
          <w:lang w:val="es-ES_tradnl"/>
        </w:rPr>
        <w:t>presentadas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extranjero.</w:t>
      </w:r>
    </w:p>
    <w:p w14:paraId="39BD9DAF" w14:textId="1C206AE1" w:rsidR="00D8201D" w:rsidRPr="00C33680" w:rsidRDefault="007728BA" w:rsidP="00D8201D">
      <w:pPr>
        <w:pStyle w:val="Heading3"/>
      </w:pPr>
      <w:r w:rsidRPr="00C33680">
        <w:rPr>
          <w:rFonts w:eastAsia="Arial"/>
          <w:szCs w:val="22"/>
          <w:bdr w:val="nil"/>
          <w:lang w:val="es-ES_tradnl"/>
        </w:rPr>
        <w:t>Cantidad</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internacionales</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dibujos</w:t>
      </w:r>
      <w:r w:rsidR="00315D2B" w:rsidRPr="00C33680">
        <w:rPr>
          <w:rFonts w:eastAsia="Arial"/>
          <w:szCs w:val="22"/>
          <w:bdr w:val="nil"/>
          <w:lang w:val="es-ES_tradnl"/>
        </w:rPr>
        <w:t xml:space="preserve"> </w:t>
      </w:r>
      <w:r w:rsidR="00D8201D" w:rsidRPr="00C33680">
        <w:rPr>
          <w:rFonts w:eastAsia="Arial"/>
          <w:szCs w:val="22"/>
          <w:bdr w:val="nil"/>
          <w:lang w:val="es-ES_tradnl"/>
        </w:rPr>
        <w:t>y</w:t>
      </w:r>
      <w:r w:rsidR="00315D2B" w:rsidRPr="00C33680">
        <w:rPr>
          <w:rFonts w:eastAsia="Arial"/>
          <w:szCs w:val="22"/>
          <w:bdr w:val="nil"/>
          <w:lang w:val="es-ES_tradnl"/>
        </w:rPr>
        <w:t xml:space="preserve"> </w:t>
      </w:r>
      <w:r w:rsidR="00D8201D" w:rsidRPr="00C33680">
        <w:rPr>
          <w:rFonts w:eastAsia="Arial"/>
          <w:szCs w:val="22"/>
          <w:bdr w:val="nil"/>
          <w:lang w:val="es-ES_tradnl"/>
        </w:rPr>
        <w:t>modelos</w:t>
      </w:r>
      <w:r w:rsidR="00315D2B" w:rsidRPr="00C33680">
        <w:rPr>
          <w:rFonts w:eastAsia="Arial"/>
          <w:szCs w:val="22"/>
          <w:bdr w:val="nil"/>
          <w:lang w:val="es-ES_tradnl"/>
        </w:rPr>
        <w:t xml:space="preserve"> </w:t>
      </w:r>
      <w:r w:rsidR="00D8201D" w:rsidRPr="00C33680">
        <w:rPr>
          <w:rFonts w:eastAsia="Arial"/>
          <w:szCs w:val="22"/>
          <w:bdr w:val="nil"/>
          <w:lang w:val="es-ES_tradnl"/>
        </w:rPr>
        <w:t>contenidos</w:t>
      </w:r>
      <w:r w:rsidR="00315D2B" w:rsidRPr="00C33680">
        <w:rPr>
          <w:rFonts w:eastAsia="Arial"/>
          <w:szCs w:val="22"/>
          <w:bdr w:val="nil"/>
          <w:lang w:val="es-ES_tradnl"/>
        </w:rPr>
        <w:t xml:space="preserve"> </w:t>
      </w:r>
      <w:r w:rsidR="009B3867" w:rsidRPr="00C33680">
        <w:rPr>
          <w:rFonts w:eastAsia="Arial"/>
          <w:szCs w:val="22"/>
          <w:bdr w:val="nil"/>
          <w:lang w:val="es-ES_tradnl"/>
        </w:rPr>
        <w:t xml:space="preserve">en las mismas </w:t>
      </w:r>
      <w:r w:rsidR="00D8201D" w:rsidRPr="00C33680">
        <w:rPr>
          <w:rFonts w:eastAsia="Arial"/>
          <w:szCs w:val="22"/>
          <w:bdr w:val="nil"/>
          <w:lang w:val="es-ES_tradnl"/>
        </w:rPr>
        <w:t>en</w:t>
      </w:r>
      <w:r w:rsidR="00315D2B" w:rsidRPr="00C33680">
        <w:rPr>
          <w:rFonts w:eastAsia="Arial"/>
          <w:szCs w:val="22"/>
          <w:bdr w:val="nil"/>
          <w:lang w:val="es-ES_tradnl"/>
        </w:rPr>
        <w:t xml:space="preserve"> </w:t>
      </w:r>
      <w:r w:rsidR="00D8201D" w:rsidRPr="00C33680">
        <w:rPr>
          <w:rFonts w:eastAsia="Arial"/>
          <w:szCs w:val="22"/>
          <w:bdr w:val="nil"/>
          <w:lang w:val="es-ES_tradnl"/>
        </w:rPr>
        <w:t>el</w:t>
      </w:r>
      <w:r w:rsidR="00315D2B" w:rsidRPr="00C33680">
        <w:rPr>
          <w:rFonts w:eastAsia="Arial"/>
          <w:szCs w:val="22"/>
          <w:bdr w:val="nil"/>
          <w:lang w:val="es-ES_tradnl"/>
        </w:rPr>
        <w:t xml:space="preserve"> </w:t>
      </w:r>
      <w:r w:rsidR="009B3867" w:rsidRPr="00C33680">
        <w:rPr>
          <w:rFonts w:eastAsia="Arial"/>
          <w:szCs w:val="22"/>
          <w:bdr w:val="nil"/>
          <w:lang w:val="es-ES_tradnl"/>
        </w:rPr>
        <w:t xml:space="preserve">marco del </w:t>
      </w:r>
      <w:r w:rsidR="00D8201D" w:rsidRPr="00C33680">
        <w:rPr>
          <w:rFonts w:eastAsia="Arial"/>
          <w:szCs w:val="22"/>
          <w:bdr w:val="nil"/>
          <w:lang w:val="es-ES_tradnl"/>
        </w:rPr>
        <w:t>Sistema</w:t>
      </w:r>
      <w:r w:rsidR="00315D2B" w:rsidRPr="00C33680">
        <w:rPr>
          <w:rFonts w:eastAsia="Arial"/>
          <w:szCs w:val="22"/>
          <w:bdr w:val="nil"/>
          <w:lang w:val="es-ES_tradnl"/>
        </w:rPr>
        <w:t xml:space="preserve"> </w:t>
      </w:r>
      <w:r w:rsidR="00D8201D" w:rsidRPr="00C33680">
        <w:rPr>
          <w:rFonts w:eastAsia="Arial"/>
          <w:szCs w:val="22"/>
          <w:bdr w:val="nil"/>
          <w:lang w:val="es-ES_tradnl"/>
        </w:rPr>
        <w:t>de</w:t>
      </w:r>
      <w:r w:rsidR="00315D2B" w:rsidRPr="00C33680">
        <w:rPr>
          <w:rFonts w:eastAsia="Arial"/>
          <w:szCs w:val="22"/>
          <w:bdr w:val="nil"/>
          <w:lang w:val="es-ES_tradnl"/>
        </w:rPr>
        <w:t xml:space="preserve"> </w:t>
      </w:r>
      <w:r w:rsidR="00D8201D" w:rsidRPr="00C33680">
        <w:rPr>
          <w:rFonts w:eastAsia="Arial"/>
          <w:szCs w:val="22"/>
          <w:bdr w:val="nil"/>
          <w:lang w:val="es-ES_tradnl"/>
        </w:rPr>
        <w:t>La</w:t>
      </w:r>
      <w:r w:rsidR="00315D2B" w:rsidRPr="00C33680">
        <w:rPr>
          <w:rFonts w:eastAsia="Arial"/>
          <w:szCs w:val="22"/>
          <w:bdr w:val="nil"/>
          <w:lang w:val="es-ES_tradnl"/>
        </w:rPr>
        <w:t xml:space="preserve"> </w:t>
      </w:r>
      <w:r w:rsidR="00D8201D" w:rsidRPr="00C33680">
        <w:rPr>
          <w:rFonts w:eastAsia="Arial"/>
          <w:szCs w:val="22"/>
          <w:bdr w:val="nil"/>
          <w:lang w:val="es-ES_tradnl"/>
        </w:rPr>
        <w:t>Haya</w:t>
      </w:r>
    </w:p>
    <w:p w14:paraId="3A570BA1" w14:textId="6EC4B5E2" w:rsidR="00D8201D" w:rsidRPr="00C33680" w:rsidRDefault="00D8201D" w:rsidP="00D8201D">
      <w:pPr>
        <w:pStyle w:val="ONUMFS"/>
      </w:pPr>
      <w:r w:rsidRPr="00C33680">
        <w:rPr>
          <w:rFonts w:eastAsia="Arial"/>
          <w:szCs w:val="22"/>
          <w:bdr w:val="nil"/>
          <w:lang w:val="es-ES_tradnl"/>
        </w:rPr>
        <w:t>El</w:t>
      </w:r>
      <w:bookmarkStart w:id="4" w:name="_Ref5019774"/>
      <w:r w:rsidR="00315D2B" w:rsidRPr="00C33680">
        <w:rPr>
          <w:rFonts w:eastAsia="Arial"/>
          <w:szCs w:val="22"/>
          <w:bdr w:val="nil"/>
          <w:lang w:val="es-ES_tradnl"/>
        </w:rPr>
        <w:t xml:space="preserve"> </w:t>
      </w:r>
      <w:r w:rsidRPr="00C33680">
        <w:rPr>
          <w:rFonts w:eastAsia="Arial"/>
          <w:szCs w:val="22"/>
          <w:bdr w:val="nil"/>
          <w:lang w:val="es-ES_tradnl"/>
        </w:rPr>
        <w:t>Grupo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007728BA" w:rsidRPr="00C33680">
        <w:rPr>
          <w:rFonts w:eastAsia="Arial"/>
          <w:szCs w:val="22"/>
          <w:bdr w:val="nil"/>
          <w:lang w:val="es-ES_tradnl"/>
        </w:rPr>
        <w:t>T</w:t>
      </w:r>
      <w:r w:rsidRPr="00C33680">
        <w:rPr>
          <w:rFonts w:eastAsia="Arial"/>
          <w:szCs w:val="22"/>
          <w:bdr w:val="nil"/>
          <w:lang w:val="es-ES_tradnl"/>
        </w:rPr>
        <w:t>rabajo</w:t>
      </w:r>
      <w:r w:rsidR="00315D2B" w:rsidRPr="00C33680">
        <w:rPr>
          <w:rFonts w:eastAsia="Arial"/>
          <w:szCs w:val="22"/>
          <w:bdr w:val="nil"/>
          <w:lang w:val="es-ES_tradnl"/>
        </w:rPr>
        <w:t xml:space="preserve"> </w:t>
      </w:r>
      <w:r w:rsidRPr="00C33680">
        <w:rPr>
          <w:rFonts w:eastAsia="Arial"/>
          <w:szCs w:val="22"/>
          <w:bdr w:val="nil"/>
          <w:lang w:val="es-ES_tradnl"/>
        </w:rPr>
        <w:t>puede</w:t>
      </w:r>
      <w:r w:rsidR="00315D2B" w:rsidRPr="00C33680">
        <w:rPr>
          <w:rFonts w:eastAsia="Arial"/>
          <w:szCs w:val="22"/>
          <w:bdr w:val="nil"/>
          <w:lang w:val="es-ES_tradnl"/>
        </w:rPr>
        <w:t xml:space="preserve"> </w:t>
      </w:r>
      <w:r w:rsidRPr="00C33680">
        <w:rPr>
          <w:rFonts w:eastAsia="Arial"/>
          <w:szCs w:val="22"/>
          <w:bdr w:val="nil"/>
          <w:lang w:val="es-ES_tradnl"/>
        </w:rPr>
        <w:t>tener</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cuenta</w:t>
      </w:r>
      <w:r w:rsidR="00315D2B" w:rsidRPr="00C33680">
        <w:rPr>
          <w:rFonts w:eastAsia="Arial"/>
          <w:szCs w:val="22"/>
          <w:bdr w:val="nil"/>
          <w:lang w:val="es-ES_tradnl"/>
        </w:rPr>
        <w:t xml:space="preserve"> </w:t>
      </w:r>
      <w:r w:rsidR="001C314C" w:rsidRPr="00C33680">
        <w:rPr>
          <w:rFonts w:eastAsia="Arial"/>
          <w:szCs w:val="22"/>
          <w:bdr w:val="nil"/>
          <w:lang w:val="es-ES_tradnl"/>
        </w:rPr>
        <w:t>tanto</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número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001C314C" w:rsidRPr="00C33680">
        <w:rPr>
          <w:rFonts w:eastAsia="Arial"/>
          <w:szCs w:val="22"/>
          <w:bdr w:val="nil"/>
          <w:lang w:val="es-ES_tradnl"/>
        </w:rPr>
        <w:t>dibujos</w:t>
      </w:r>
      <w:r w:rsidR="00315D2B" w:rsidRPr="00C33680">
        <w:rPr>
          <w:rFonts w:eastAsia="Arial"/>
          <w:szCs w:val="22"/>
          <w:bdr w:val="nil"/>
          <w:lang w:val="es-ES_tradnl"/>
        </w:rPr>
        <w:t xml:space="preserve"> </w:t>
      </w:r>
      <w:r w:rsidR="001C314C" w:rsidRPr="00C33680">
        <w:rPr>
          <w:rFonts w:eastAsia="Arial"/>
          <w:szCs w:val="22"/>
          <w:bdr w:val="nil"/>
          <w:lang w:val="es-ES_tradnl"/>
        </w:rPr>
        <w:t>y</w:t>
      </w:r>
      <w:r w:rsidR="00315D2B" w:rsidRPr="00C33680">
        <w:rPr>
          <w:rFonts w:eastAsia="Arial"/>
          <w:szCs w:val="22"/>
          <w:bdr w:val="nil"/>
          <w:lang w:val="es-ES_tradnl"/>
        </w:rPr>
        <w:t xml:space="preserve"> </w:t>
      </w:r>
      <w:r w:rsidR="001C314C" w:rsidRPr="00C33680">
        <w:rPr>
          <w:rFonts w:eastAsia="Arial"/>
          <w:szCs w:val="22"/>
          <w:bdr w:val="nil"/>
          <w:lang w:val="es-ES_tradnl"/>
        </w:rPr>
        <w:t>modelos</w:t>
      </w:r>
      <w:r w:rsidR="00315D2B" w:rsidRPr="00C33680">
        <w:rPr>
          <w:rFonts w:eastAsia="Arial"/>
          <w:szCs w:val="22"/>
          <w:bdr w:val="nil"/>
          <w:lang w:val="es-ES_tradnl"/>
        </w:rPr>
        <w:t xml:space="preserve"> </w:t>
      </w:r>
      <w:r w:rsidR="001C314C" w:rsidRPr="00C33680">
        <w:rPr>
          <w:rFonts w:eastAsia="Arial"/>
          <w:szCs w:val="22"/>
          <w:bdr w:val="nil"/>
          <w:lang w:val="es-ES_tradnl"/>
        </w:rPr>
        <w:t>contenidos</w:t>
      </w:r>
      <w:r w:rsidR="00315D2B" w:rsidRPr="00C33680">
        <w:rPr>
          <w:rFonts w:eastAsia="Arial"/>
          <w:szCs w:val="22"/>
          <w:bdr w:val="nil"/>
          <w:lang w:val="es-ES_tradnl"/>
        </w:rPr>
        <w:t xml:space="preserve"> </w:t>
      </w:r>
      <w:r w:rsidR="001C314C" w:rsidRPr="00C33680">
        <w:rPr>
          <w:rFonts w:eastAsia="Arial"/>
          <w:szCs w:val="22"/>
          <w:bdr w:val="nil"/>
          <w:lang w:val="es-ES_tradnl"/>
        </w:rPr>
        <w:t>en</w:t>
      </w:r>
      <w:r w:rsidR="00315D2B" w:rsidRPr="00C33680">
        <w:rPr>
          <w:rFonts w:eastAsia="Arial"/>
          <w:szCs w:val="22"/>
          <w:bdr w:val="nil"/>
          <w:lang w:val="es-ES_tradnl"/>
        </w:rPr>
        <w:t xml:space="preserve"> </w:t>
      </w:r>
      <w:r w:rsidR="001C314C" w:rsidRPr="00C33680">
        <w:rPr>
          <w:rFonts w:eastAsia="Arial"/>
          <w:szCs w:val="22"/>
          <w:bdr w:val="nil"/>
          <w:lang w:val="es-ES_tradnl"/>
        </w:rPr>
        <w:t>las</w:t>
      </w:r>
      <w:r w:rsidR="00315D2B" w:rsidRPr="00C33680">
        <w:rPr>
          <w:rFonts w:eastAsia="Arial"/>
          <w:szCs w:val="22"/>
          <w:bdr w:val="nil"/>
          <w:lang w:val="es-ES_tradnl"/>
        </w:rPr>
        <w:t xml:space="preserve"> </w:t>
      </w:r>
      <w:r w:rsidR="001C314C" w:rsidRPr="00C33680">
        <w:rPr>
          <w:rFonts w:eastAsia="Arial"/>
          <w:szCs w:val="22"/>
          <w:bdr w:val="nil"/>
          <w:lang w:val="es-ES_tradnl"/>
        </w:rPr>
        <w:t>solicitudes</w:t>
      </w:r>
      <w:r w:rsidR="00315D2B" w:rsidRPr="00C33680">
        <w:rPr>
          <w:rFonts w:eastAsia="Arial"/>
          <w:szCs w:val="22"/>
          <w:bdr w:val="nil"/>
          <w:lang w:val="es-ES_tradnl"/>
        </w:rPr>
        <w:t xml:space="preserve"> </w:t>
      </w:r>
      <w:r w:rsidR="001C314C" w:rsidRPr="00C33680">
        <w:rPr>
          <w:rFonts w:eastAsia="Arial"/>
          <w:szCs w:val="22"/>
          <w:bdr w:val="nil"/>
          <w:lang w:val="es-ES_tradnl"/>
        </w:rPr>
        <w:t>internacionales</w:t>
      </w:r>
      <w:r w:rsidR="00315D2B" w:rsidRPr="00C33680">
        <w:rPr>
          <w:rFonts w:eastAsia="Arial"/>
          <w:szCs w:val="22"/>
          <w:bdr w:val="nil"/>
          <w:lang w:val="es-ES_tradnl"/>
        </w:rPr>
        <w:t xml:space="preserve"> </w:t>
      </w:r>
      <w:r w:rsidR="001C314C" w:rsidRPr="00C33680">
        <w:rPr>
          <w:rFonts w:eastAsia="Arial"/>
          <w:szCs w:val="22"/>
          <w:bdr w:val="nil"/>
          <w:lang w:val="es-ES_tradnl"/>
        </w:rPr>
        <w:t>como</w:t>
      </w:r>
      <w:r w:rsidR="00315D2B" w:rsidRPr="00C33680">
        <w:rPr>
          <w:rFonts w:eastAsia="Arial"/>
          <w:szCs w:val="22"/>
          <w:bdr w:val="nil"/>
          <w:lang w:val="es-ES_tradnl"/>
        </w:rPr>
        <w:t xml:space="preserve"> </w:t>
      </w:r>
      <w:r w:rsidR="001C314C" w:rsidRPr="00C33680">
        <w:rPr>
          <w:rFonts w:eastAsia="Arial"/>
          <w:szCs w:val="22"/>
          <w:bdr w:val="nil"/>
          <w:lang w:val="es-ES_tradnl"/>
        </w:rPr>
        <w:t>el</w:t>
      </w:r>
      <w:r w:rsidR="00315D2B" w:rsidRPr="00C33680">
        <w:rPr>
          <w:rFonts w:eastAsia="Arial"/>
          <w:szCs w:val="22"/>
          <w:bdr w:val="nil"/>
          <w:lang w:val="es-ES_tradnl"/>
        </w:rPr>
        <w:t xml:space="preserve"> </w:t>
      </w:r>
      <w:r w:rsidR="001C314C" w:rsidRPr="00C33680">
        <w:rPr>
          <w:rFonts w:eastAsia="Arial"/>
          <w:szCs w:val="22"/>
          <w:bdr w:val="nil"/>
          <w:lang w:val="es-ES_tradnl"/>
        </w:rPr>
        <w:t>número</w:t>
      </w:r>
      <w:r w:rsidR="00315D2B" w:rsidRPr="00C33680">
        <w:rPr>
          <w:rFonts w:eastAsia="Arial"/>
          <w:szCs w:val="22"/>
          <w:bdr w:val="nil"/>
          <w:lang w:val="es-ES_tradnl"/>
        </w:rPr>
        <w:t xml:space="preserve"> </w:t>
      </w:r>
      <w:r w:rsidR="001C314C" w:rsidRPr="00C33680">
        <w:rPr>
          <w:rFonts w:eastAsia="Arial"/>
          <w:szCs w:val="22"/>
          <w:bdr w:val="nil"/>
          <w:lang w:val="es-ES_tradnl"/>
        </w:rPr>
        <w:t>al</w:t>
      </w:r>
      <w:r w:rsidR="00315D2B" w:rsidRPr="00C33680">
        <w:rPr>
          <w:rFonts w:eastAsia="Arial"/>
          <w:szCs w:val="22"/>
          <w:bdr w:val="nil"/>
          <w:lang w:val="es-ES_tradnl"/>
        </w:rPr>
        <w:t xml:space="preserve"> </w:t>
      </w:r>
      <w:r w:rsidR="008D064E" w:rsidRPr="00C33680">
        <w:rPr>
          <w:rFonts w:eastAsia="Arial"/>
          <w:szCs w:val="22"/>
          <w:bdr w:val="nil"/>
          <w:lang w:val="es-ES_tradnl"/>
        </w:rPr>
        <w:t>que</w:t>
      </w:r>
      <w:r w:rsidR="00315D2B" w:rsidRPr="00C33680">
        <w:rPr>
          <w:rFonts w:eastAsia="Arial"/>
          <w:szCs w:val="22"/>
          <w:bdr w:val="nil"/>
          <w:lang w:val="es-ES_tradnl"/>
        </w:rPr>
        <w:t xml:space="preserve"> </w:t>
      </w:r>
      <w:r w:rsidR="008D064E" w:rsidRPr="00C33680">
        <w:rPr>
          <w:rFonts w:eastAsia="Arial"/>
          <w:szCs w:val="22"/>
          <w:bdr w:val="nil"/>
          <w:lang w:val="es-ES_tradnl"/>
        </w:rPr>
        <w:t>ascienden</w:t>
      </w:r>
      <w:r w:rsidR="00315D2B" w:rsidRPr="00C33680">
        <w:rPr>
          <w:rFonts w:eastAsia="Arial"/>
          <w:szCs w:val="22"/>
          <w:bdr w:val="nil"/>
          <w:lang w:val="es-ES_tradnl"/>
        </w:rPr>
        <w:t xml:space="preserve"> </w:t>
      </w:r>
      <w:r w:rsidR="008D064E" w:rsidRPr="00C33680">
        <w:rPr>
          <w:rFonts w:eastAsia="Arial"/>
          <w:szCs w:val="22"/>
          <w:bdr w:val="nil"/>
          <w:lang w:val="es-ES_tradnl"/>
        </w:rPr>
        <w:t>esas</w:t>
      </w:r>
      <w:r w:rsidR="00315D2B" w:rsidRPr="00C33680">
        <w:rPr>
          <w:rFonts w:eastAsia="Arial"/>
          <w:szCs w:val="22"/>
          <w:bdr w:val="nil"/>
          <w:lang w:val="es-ES_tradnl"/>
        </w:rPr>
        <w:t xml:space="preserve"> </w:t>
      </w:r>
      <w:r w:rsidR="008D064E" w:rsidRPr="00C33680">
        <w:rPr>
          <w:rFonts w:eastAsia="Arial"/>
          <w:szCs w:val="22"/>
          <w:bdr w:val="nil"/>
          <w:lang w:val="es-ES_tradnl"/>
        </w:rPr>
        <w:t>solicitudes</w:t>
      </w:r>
      <w:r w:rsidR="00315D2B" w:rsidRPr="00C33680">
        <w:rPr>
          <w:rFonts w:eastAsia="Arial"/>
          <w:szCs w:val="22"/>
          <w:bdr w:val="nil"/>
          <w:lang w:val="es-ES_tradnl"/>
        </w:rPr>
        <w:t xml:space="preserve"> </w:t>
      </w:r>
      <w:r w:rsidR="001C314C" w:rsidRPr="00C33680">
        <w:rPr>
          <w:rFonts w:eastAsia="Arial"/>
          <w:szCs w:val="22"/>
          <w:bdr w:val="nil"/>
          <w:lang w:val="es-ES_tradnl"/>
        </w:rPr>
        <w:t>presentadas</w:t>
      </w:r>
      <w:r w:rsidR="00315D2B" w:rsidRPr="00C33680">
        <w:rPr>
          <w:rFonts w:eastAsia="Arial"/>
          <w:szCs w:val="22"/>
          <w:bdr w:val="nil"/>
          <w:lang w:val="es-ES_tradnl"/>
        </w:rPr>
        <w:t xml:space="preserve"> </w:t>
      </w:r>
      <w:r w:rsidRPr="00C33680">
        <w:rPr>
          <w:rFonts w:eastAsia="Arial"/>
          <w:szCs w:val="22"/>
          <w:bdr w:val="nil"/>
          <w:lang w:val="es-ES_tradnl"/>
        </w:rPr>
        <w:t>por</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solicitantes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008D064E" w:rsidRPr="00C33680">
        <w:rPr>
          <w:rFonts w:eastAsia="Arial"/>
          <w:szCs w:val="22"/>
          <w:bdr w:val="nil"/>
          <w:lang w:val="es-ES_tradnl"/>
        </w:rPr>
        <w:t>una</w:t>
      </w:r>
      <w:r w:rsidR="00315D2B" w:rsidRPr="00C33680">
        <w:rPr>
          <w:rFonts w:eastAsia="Arial"/>
          <w:szCs w:val="22"/>
          <w:bdr w:val="nil"/>
          <w:lang w:val="es-ES_tradnl"/>
        </w:rPr>
        <w:t xml:space="preserve"> </w:t>
      </w:r>
      <w:r w:rsidR="008D064E" w:rsidRPr="00C33680">
        <w:rPr>
          <w:rFonts w:eastAsia="Arial"/>
          <w:szCs w:val="22"/>
          <w:bdr w:val="nil"/>
          <w:lang w:val="es-ES_tradnl"/>
        </w:rPr>
        <w:t>o</w:t>
      </w:r>
      <w:r w:rsidR="00315D2B" w:rsidRPr="00C33680">
        <w:rPr>
          <w:rFonts w:eastAsia="Arial"/>
          <w:szCs w:val="22"/>
          <w:bdr w:val="nil"/>
          <w:lang w:val="es-ES_tradnl"/>
        </w:rPr>
        <w:t xml:space="preserve"> </w:t>
      </w:r>
      <w:r w:rsidR="00CA34FD" w:rsidRPr="00C33680">
        <w:rPr>
          <w:rFonts w:eastAsia="Arial"/>
          <w:szCs w:val="22"/>
          <w:bdr w:val="nil"/>
          <w:lang w:val="es-ES_tradnl"/>
        </w:rPr>
        <w:t xml:space="preserve">varias </w:t>
      </w:r>
      <w:r w:rsidR="008D064E" w:rsidRPr="00C33680">
        <w:rPr>
          <w:rFonts w:eastAsia="Arial"/>
          <w:szCs w:val="22"/>
          <w:bdr w:val="nil"/>
          <w:lang w:val="es-ES_tradnl"/>
        </w:rPr>
        <w:t>Partes</w:t>
      </w:r>
      <w:r w:rsidR="00315D2B" w:rsidRPr="00C33680">
        <w:rPr>
          <w:rFonts w:eastAsia="Arial"/>
          <w:szCs w:val="22"/>
          <w:bdr w:val="nil"/>
          <w:lang w:val="es-ES_tradnl"/>
        </w:rPr>
        <w:t xml:space="preserve"> </w:t>
      </w:r>
      <w:r w:rsidR="008D064E" w:rsidRPr="00C33680">
        <w:rPr>
          <w:rFonts w:eastAsia="Arial"/>
          <w:szCs w:val="22"/>
          <w:bdr w:val="nil"/>
          <w:lang w:val="es-ES_tradnl"/>
        </w:rPr>
        <w:t>Contratantes</w:t>
      </w:r>
      <w:r w:rsidR="00315D2B" w:rsidRPr="00C33680">
        <w:rPr>
          <w:rFonts w:eastAsia="Arial"/>
          <w:szCs w:val="22"/>
          <w:bdr w:val="nil"/>
          <w:lang w:val="es-ES_tradnl"/>
        </w:rPr>
        <w:t xml:space="preserve"> </w:t>
      </w:r>
      <w:r w:rsidR="001C314C" w:rsidRPr="00C33680">
        <w:rPr>
          <w:rFonts w:eastAsia="Arial"/>
          <w:szCs w:val="22"/>
          <w:bdr w:val="nil"/>
          <w:lang w:val="es-ES_tradnl"/>
        </w:rPr>
        <w:t>que</w:t>
      </w:r>
      <w:r w:rsidR="00315D2B" w:rsidRPr="00C33680">
        <w:rPr>
          <w:rFonts w:eastAsia="Arial"/>
          <w:szCs w:val="22"/>
          <w:bdr w:val="nil"/>
          <w:lang w:val="es-ES_tradnl"/>
        </w:rPr>
        <w:t xml:space="preserve"> </w:t>
      </w:r>
      <w:r w:rsidR="001C314C" w:rsidRPr="00C33680">
        <w:rPr>
          <w:rFonts w:eastAsia="Arial"/>
          <w:szCs w:val="22"/>
          <w:bdr w:val="nil"/>
          <w:lang w:val="es-ES_tradnl"/>
        </w:rPr>
        <w:t>utilizan</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distinto</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005F37A6" w:rsidRPr="00C33680">
        <w:rPr>
          <w:rFonts w:eastAsia="Arial"/>
          <w:szCs w:val="22"/>
          <w:bdr w:val="nil"/>
          <w:lang w:val="es-ES_tradnl"/>
        </w:rPr>
        <w:t>español</w:t>
      </w:r>
      <w:r w:rsidRPr="00C33680">
        <w:rPr>
          <w:rFonts w:eastAsia="Arial"/>
          <w:szCs w:val="22"/>
          <w:bdr w:val="nil"/>
          <w:lang w:val="es-ES_tradnl"/>
        </w:rPr>
        <w:t>,</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francés</w:t>
      </w:r>
      <w:r w:rsidR="00315D2B" w:rsidRPr="00C33680">
        <w:rPr>
          <w:rFonts w:eastAsia="Arial"/>
          <w:szCs w:val="22"/>
          <w:bdr w:val="nil"/>
          <w:lang w:val="es-ES_tradnl"/>
        </w:rPr>
        <w:t xml:space="preserve"> </w:t>
      </w:r>
      <w:r w:rsidRPr="00C33680">
        <w:rPr>
          <w:rFonts w:eastAsia="Arial"/>
          <w:szCs w:val="22"/>
          <w:bdr w:val="nil"/>
          <w:lang w:val="es-ES_tradnl"/>
        </w:rPr>
        <w:t>o</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005F37A6" w:rsidRPr="00C33680">
        <w:rPr>
          <w:rFonts w:eastAsia="Arial"/>
          <w:szCs w:val="22"/>
          <w:bdr w:val="nil"/>
          <w:lang w:val="es-ES_tradnl"/>
        </w:rPr>
        <w:t xml:space="preserve">inglés </w:t>
      </w:r>
      <w:r w:rsidRPr="00C33680">
        <w:rPr>
          <w:rFonts w:eastAsia="Arial"/>
          <w:szCs w:val="22"/>
          <w:bdr w:val="nil"/>
          <w:lang w:val="es-ES_tradnl"/>
        </w:rPr>
        <w:t>para</w:t>
      </w:r>
      <w:r w:rsidR="00315D2B" w:rsidRPr="00C33680">
        <w:rPr>
          <w:rFonts w:eastAsia="Arial"/>
          <w:szCs w:val="22"/>
          <w:bdr w:val="nil"/>
          <w:lang w:val="es-ES_tradnl"/>
        </w:rPr>
        <w:t xml:space="preserve"> </w:t>
      </w:r>
      <w:r w:rsidR="001C314C" w:rsidRPr="00C33680">
        <w:rPr>
          <w:rFonts w:eastAsia="Arial"/>
          <w:szCs w:val="22"/>
          <w:bdr w:val="nil"/>
          <w:lang w:val="es-ES_tradnl"/>
        </w:rPr>
        <w:t>la</w:t>
      </w:r>
      <w:r w:rsidR="00315D2B" w:rsidRPr="00C33680">
        <w:rPr>
          <w:rFonts w:eastAsia="Arial"/>
          <w:szCs w:val="22"/>
          <w:bdr w:val="nil"/>
          <w:lang w:val="es-ES_tradnl"/>
        </w:rPr>
        <w:t xml:space="preserve"> </w:t>
      </w:r>
      <w:r w:rsidR="001C314C" w:rsidRPr="00C33680">
        <w:rPr>
          <w:rFonts w:eastAsia="Arial"/>
          <w:szCs w:val="22"/>
          <w:bdr w:val="nil"/>
          <w:lang w:val="es-ES_tradnl"/>
        </w:rPr>
        <w:t>presentación</w:t>
      </w:r>
      <w:r w:rsidR="00315D2B" w:rsidRPr="00C33680">
        <w:rPr>
          <w:rFonts w:eastAsia="Arial"/>
          <w:szCs w:val="22"/>
          <w:bdr w:val="nil"/>
          <w:lang w:val="es-ES_tradnl"/>
        </w:rPr>
        <w:t xml:space="preserve"> </w:t>
      </w:r>
      <w:r w:rsidR="001C314C"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nacionales</w:t>
      </w:r>
      <w:r w:rsidR="00136D2F">
        <w:rPr>
          <w:rFonts w:eastAsia="Arial"/>
          <w:szCs w:val="22"/>
          <w:bdr w:val="nil"/>
          <w:lang w:val="es-ES_tradnl"/>
        </w:rPr>
        <w:t xml:space="preserve">.  </w:t>
      </w:r>
      <w:bookmarkEnd w:id="4"/>
      <w:r w:rsidRPr="00C33680">
        <w:rPr>
          <w:rFonts w:eastAsia="Arial"/>
          <w:szCs w:val="22"/>
          <w:bdr w:val="nil"/>
          <w:lang w:val="es-ES_tradnl"/>
        </w:rPr>
        <w:t>Estas</w:t>
      </w:r>
      <w:r w:rsidR="00315D2B" w:rsidRPr="00C33680">
        <w:rPr>
          <w:rFonts w:eastAsia="Arial"/>
          <w:szCs w:val="22"/>
          <w:bdr w:val="nil"/>
          <w:lang w:val="es-ES_tradnl"/>
        </w:rPr>
        <w:t xml:space="preserve"> </w:t>
      </w:r>
      <w:r w:rsidRPr="00C33680">
        <w:rPr>
          <w:rFonts w:eastAsia="Arial"/>
          <w:szCs w:val="22"/>
          <w:bdr w:val="nil"/>
          <w:lang w:val="es-ES_tradnl"/>
        </w:rPr>
        <w:t>cifras</w:t>
      </w:r>
      <w:r w:rsidR="00315D2B" w:rsidRPr="00C33680">
        <w:rPr>
          <w:rFonts w:eastAsia="Arial"/>
          <w:szCs w:val="22"/>
          <w:bdr w:val="nil"/>
          <w:lang w:val="es-ES_tradnl"/>
        </w:rPr>
        <w:t xml:space="preserve"> </w:t>
      </w:r>
      <w:r w:rsidRPr="00C33680">
        <w:rPr>
          <w:rFonts w:eastAsia="Arial"/>
          <w:szCs w:val="22"/>
          <w:bdr w:val="nil"/>
          <w:lang w:val="es-ES_tradnl"/>
        </w:rPr>
        <w:t>podrían</w:t>
      </w:r>
      <w:r w:rsidR="00315D2B" w:rsidRPr="00C33680">
        <w:rPr>
          <w:rFonts w:eastAsia="Arial"/>
          <w:szCs w:val="22"/>
          <w:bdr w:val="nil"/>
          <w:lang w:val="es-ES_tradnl"/>
        </w:rPr>
        <w:t xml:space="preserve"> </w:t>
      </w:r>
      <w:r w:rsidR="00813C27" w:rsidRPr="00C33680">
        <w:rPr>
          <w:rFonts w:eastAsia="Arial"/>
          <w:szCs w:val="22"/>
          <w:bdr w:val="nil"/>
          <w:lang w:val="es-ES_tradnl"/>
        </w:rPr>
        <w:t xml:space="preserve">facilitar un indicador respecto de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internacionales</w:t>
      </w:r>
      <w:r w:rsidR="00315D2B" w:rsidRPr="00C33680">
        <w:rPr>
          <w:rFonts w:eastAsia="Arial"/>
          <w:szCs w:val="22"/>
          <w:bdr w:val="nil"/>
          <w:lang w:val="es-ES_tradnl"/>
        </w:rPr>
        <w:t xml:space="preserve"> </w:t>
      </w:r>
      <w:r w:rsidR="00C15DE2" w:rsidRPr="00C33680">
        <w:rPr>
          <w:rFonts w:eastAsia="Arial"/>
          <w:szCs w:val="22"/>
          <w:bdr w:val="nil"/>
          <w:lang w:val="es-ES_tradnl"/>
        </w:rPr>
        <w:t xml:space="preserve">que podrían presentarse </w:t>
      </w:r>
      <w:r w:rsidRPr="00C33680">
        <w:rPr>
          <w:rFonts w:eastAsia="Arial"/>
          <w:szCs w:val="22"/>
          <w:bdr w:val="nil"/>
          <w:lang w:val="es-ES_tradnl"/>
        </w:rPr>
        <w:t>en</w:t>
      </w:r>
      <w:r w:rsidR="00315D2B" w:rsidRPr="00C33680">
        <w:rPr>
          <w:rFonts w:eastAsia="Arial"/>
          <w:szCs w:val="22"/>
          <w:bdr w:val="nil"/>
          <w:lang w:val="es-ES_tradnl"/>
        </w:rPr>
        <w:t xml:space="preserve"> </w:t>
      </w:r>
      <w:r w:rsidR="0026169E" w:rsidRPr="00C33680">
        <w:rPr>
          <w:rFonts w:eastAsia="Arial"/>
          <w:szCs w:val="22"/>
          <w:bdr w:val="nil"/>
          <w:lang w:val="es-ES_tradnl"/>
        </w:rPr>
        <w:t>dicho</w:t>
      </w:r>
      <w:r w:rsidR="00315D2B" w:rsidRPr="00C33680">
        <w:rPr>
          <w:rFonts w:eastAsia="Arial"/>
          <w:szCs w:val="22"/>
          <w:bdr w:val="nil"/>
          <w:lang w:val="es-ES_tradnl"/>
        </w:rPr>
        <w:t xml:space="preserve"> </w:t>
      </w:r>
      <w:r w:rsidR="0026169E" w:rsidRPr="00C33680">
        <w:rPr>
          <w:rFonts w:eastAsia="Arial"/>
          <w:szCs w:val="22"/>
          <w:bdr w:val="nil"/>
          <w:lang w:val="es-ES_tradnl"/>
        </w:rPr>
        <w:t>idioma</w:t>
      </w:r>
      <w:r w:rsidR="00315D2B" w:rsidRPr="00C33680">
        <w:rPr>
          <w:rFonts w:eastAsia="Arial"/>
          <w:szCs w:val="22"/>
          <w:bdr w:val="nil"/>
          <w:lang w:val="es-ES_tradnl"/>
        </w:rPr>
        <w:t xml:space="preserve"> </w:t>
      </w:r>
      <w:r w:rsidR="0026169E" w:rsidRPr="00C33680">
        <w:rPr>
          <w:rFonts w:eastAsia="Arial"/>
          <w:szCs w:val="22"/>
          <w:bdr w:val="nil"/>
          <w:lang w:val="es-ES_tradnl"/>
        </w:rPr>
        <w:t>en</w:t>
      </w:r>
      <w:r w:rsidR="00315D2B" w:rsidRPr="00C33680">
        <w:rPr>
          <w:rFonts w:eastAsia="Arial"/>
          <w:szCs w:val="22"/>
          <w:bdr w:val="nil"/>
          <w:lang w:val="es-ES_tradnl"/>
        </w:rPr>
        <w:t xml:space="preserve"> </w:t>
      </w:r>
      <w:r w:rsidR="0026169E" w:rsidRPr="00C33680">
        <w:rPr>
          <w:rFonts w:eastAsia="Arial"/>
          <w:szCs w:val="22"/>
          <w:bdr w:val="nil"/>
          <w:lang w:val="es-ES_tradnl"/>
        </w:rPr>
        <w:t>virtud</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p>
    <w:p w14:paraId="3865FD26" w14:textId="3430A56A" w:rsidR="009142B7" w:rsidRPr="00567871" w:rsidRDefault="00D8201D" w:rsidP="00D8201D">
      <w:pPr>
        <w:pStyle w:val="ONUMFS"/>
      </w:pPr>
      <w:r w:rsidRPr="00C33680">
        <w:rPr>
          <w:rFonts w:eastAsia="Arial"/>
          <w:szCs w:val="22"/>
          <w:bdr w:val="nil"/>
          <w:lang w:val="es-ES_tradnl"/>
        </w:rPr>
        <w:t>En</w:t>
      </w:r>
      <w:r w:rsidR="00FD0633" w:rsidRPr="00C33680">
        <w:rPr>
          <w:rFonts w:eastAsia="Arial"/>
          <w:szCs w:val="22"/>
          <w:bdr w:val="nil"/>
          <w:lang w:val="es-ES_tradnl"/>
        </w:rPr>
        <w:t> 2</w:t>
      </w:r>
      <w:r w:rsidRPr="00C33680">
        <w:rPr>
          <w:rFonts w:eastAsia="Arial"/>
          <w:szCs w:val="22"/>
          <w:bdr w:val="nil"/>
          <w:lang w:val="es-ES_tradnl"/>
        </w:rPr>
        <w:t>018,</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presentaron</w:t>
      </w:r>
      <w:r w:rsidR="00C87F72">
        <w:rPr>
          <w:rFonts w:eastAsia="Arial"/>
          <w:szCs w:val="22"/>
          <w:bdr w:val="nil"/>
          <w:lang w:val="es-ES_tradnl"/>
        </w:rPr>
        <w:t xml:space="preserve"> </w:t>
      </w:r>
      <w:r w:rsidR="00FD0633" w:rsidRPr="00C33680">
        <w:rPr>
          <w:rFonts w:eastAsia="Arial"/>
          <w:szCs w:val="22"/>
          <w:bdr w:val="nil"/>
          <w:lang w:val="es-ES_tradnl"/>
        </w:rPr>
        <w:t>5</w:t>
      </w:r>
      <w:r w:rsidRPr="00C33680">
        <w:rPr>
          <w:rFonts w:eastAsia="Arial"/>
          <w:szCs w:val="22"/>
          <w:bdr w:val="nil"/>
          <w:lang w:val="es-ES_tradnl"/>
        </w:rPr>
        <w:t>.429</w:t>
      </w:r>
      <w:r w:rsidR="00696E37">
        <w:rPr>
          <w:rFonts w:eastAsia="Arial"/>
          <w:szCs w:val="22"/>
          <w:bdr w:val="nil"/>
          <w:lang w:val="es-ES_tradnl"/>
        </w:rPr>
        <w:t> </w:t>
      </w:r>
      <w:r w:rsidRPr="00C33680">
        <w:rPr>
          <w:rFonts w:eastAsia="Arial"/>
          <w:szCs w:val="22"/>
          <w:bdr w:val="nil"/>
          <w:lang w:val="es-ES_tradnl"/>
        </w:rPr>
        <w:t>so</w:t>
      </w:r>
      <w:r w:rsidR="003C7C34" w:rsidRPr="00C33680">
        <w:rPr>
          <w:rFonts w:eastAsia="Arial"/>
          <w:szCs w:val="22"/>
          <w:bdr w:val="nil"/>
          <w:lang w:val="es-ES_tradnl"/>
        </w:rPr>
        <w:t>licitudes</w:t>
      </w:r>
      <w:r w:rsidR="00315D2B" w:rsidRPr="00C33680">
        <w:rPr>
          <w:rFonts w:eastAsia="Arial"/>
          <w:szCs w:val="22"/>
          <w:bdr w:val="nil"/>
          <w:lang w:val="es-ES_tradnl"/>
        </w:rPr>
        <w:t xml:space="preserve"> </w:t>
      </w:r>
      <w:r w:rsidR="003C7C34" w:rsidRPr="00C33680">
        <w:rPr>
          <w:rFonts w:eastAsia="Arial"/>
          <w:szCs w:val="22"/>
          <w:bdr w:val="nil"/>
          <w:lang w:val="es-ES_tradnl"/>
        </w:rPr>
        <w:t>internacionales</w:t>
      </w:r>
      <w:r w:rsidR="00315D2B" w:rsidRPr="00C33680">
        <w:rPr>
          <w:rFonts w:eastAsia="Arial"/>
          <w:szCs w:val="22"/>
          <w:bdr w:val="nil"/>
          <w:lang w:val="es-ES_tradnl"/>
        </w:rPr>
        <w:t xml:space="preserve"> </w:t>
      </w:r>
      <w:r w:rsidR="003C7C34" w:rsidRPr="00C33680">
        <w:rPr>
          <w:rFonts w:eastAsia="Arial"/>
          <w:szCs w:val="22"/>
          <w:bdr w:val="nil"/>
          <w:lang w:val="es-ES_tradnl"/>
        </w:rPr>
        <w:t>en</w:t>
      </w:r>
      <w:r w:rsidR="00315D2B" w:rsidRPr="00C33680">
        <w:rPr>
          <w:rFonts w:eastAsia="Arial"/>
          <w:szCs w:val="22"/>
          <w:bdr w:val="nil"/>
          <w:lang w:val="es-ES_tradnl"/>
        </w:rPr>
        <w:t xml:space="preserve"> </w:t>
      </w:r>
      <w:r w:rsidR="003C7C34" w:rsidRPr="00C33680">
        <w:rPr>
          <w:rFonts w:eastAsia="Arial"/>
          <w:szCs w:val="22"/>
          <w:bdr w:val="nil"/>
          <w:lang w:val="es-ES_tradnl"/>
        </w:rPr>
        <w:t>virtud</w:t>
      </w:r>
      <w:r w:rsidR="00315D2B" w:rsidRPr="00C33680">
        <w:rPr>
          <w:rFonts w:eastAsia="Arial"/>
          <w:szCs w:val="22"/>
          <w:bdr w:val="nil"/>
          <w:lang w:val="es-ES_tradnl"/>
        </w:rPr>
        <w:t xml:space="preserve"> </w:t>
      </w:r>
      <w:r w:rsidRPr="00C33680">
        <w:rPr>
          <w:rFonts w:eastAsia="Arial"/>
          <w:szCs w:val="22"/>
          <w:bdr w:val="nil"/>
          <w:lang w:val="es-ES_tradnl"/>
        </w:rPr>
        <w:t>del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696E37">
        <w:rPr>
          <w:rFonts w:eastAsia="Arial"/>
          <w:szCs w:val="22"/>
          <w:bdr w:val="nil"/>
          <w:lang w:val="es-ES_tradnl"/>
        </w:rPr>
        <w:t> </w:t>
      </w:r>
      <w:r w:rsidRPr="00C33680">
        <w:rPr>
          <w:rFonts w:eastAsia="Arial"/>
          <w:szCs w:val="22"/>
          <w:bdr w:val="nil"/>
          <w:lang w:val="es-ES_tradnl"/>
        </w:rPr>
        <w:t>La</w:t>
      </w:r>
      <w:r w:rsidR="00696E37">
        <w:rPr>
          <w:rFonts w:eastAsia="Arial"/>
          <w:szCs w:val="22"/>
          <w:bdr w:val="nil"/>
          <w:lang w:val="es-ES_tradnl"/>
        </w:rPr>
        <w:t>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contenían</w:t>
      </w:r>
      <w:r w:rsidR="00696E37">
        <w:rPr>
          <w:rFonts w:eastAsia="Arial"/>
          <w:szCs w:val="22"/>
          <w:bdr w:val="nil"/>
          <w:lang w:val="es-ES_tradnl"/>
        </w:rPr>
        <w:t xml:space="preserve"> </w:t>
      </w:r>
      <w:r w:rsidR="00FD0633" w:rsidRPr="00C33680">
        <w:rPr>
          <w:rFonts w:eastAsia="Arial"/>
          <w:szCs w:val="22"/>
          <w:bdr w:val="nil"/>
          <w:lang w:val="es-ES_tradnl"/>
        </w:rPr>
        <w:t>1</w:t>
      </w:r>
      <w:r w:rsidRPr="00C33680">
        <w:rPr>
          <w:rFonts w:eastAsia="Arial"/>
          <w:szCs w:val="22"/>
          <w:bdr w:val="nil"/>
          <w:lang w:val="es-ES_tradnl"/>
        </w:rPr>
        <w:t>9.344</w:t>
      </w:r>
      <w:r w:rsidR="00696E37">
        <w:rPr>
          <w:rFonts w:eastAsia="Arial"/>
          <w:szCs w:val="22"/>
          <w:bdr w:val="nil"/>
          <w:lang w:val="es-ES_tradnl"/>
        </w:rPr>
        <w:t> </w:t>
      </w:r>
      <w:r w:rsidRPr="00C33680">
        <w:rPr>
          <w:rFonts w:eastAsia="Arial"/>
          <w:szCs w:val="22"/>
          <w:bdr w:val="nil"/>
          <w:lang w:val="es-ES_tradnl"/>
        </w:rPr>
        <w:t>dibujos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modelos</w:t>
      </w:r>
      <w:r w:rsidR="00136D2F">
        <w:rPr>
          <w:rFonts w:eastAsia="Arial"/>
          <w:szCs w:val="22"/>
          <w:bdr w:val="nil"/>
          <w:lang w:val="es-ES_tradnl"/>
        </w:rPr>
        <w:t xml:space="preserve">.  </w:t>
      </w:r>
      <w:r w:rsidR="009B3867" w:rsidRPr="00C33680">
        <w:rPr>
          <w:rFonts w:eastAsia="Arial"/>
          <w:szCs w:val="22"/>
          <w:bdr w:val="nil"/>
          <w:lang w:val="es-ES_tradnl"/>
        </w:rPr>
        <w:t>Un análisis detall</w:t>
      </w:r>
      <w:r w:rsidR="00A73528" w:rsidRPr="00C33680">
        <w:rPr>
          <w:rFonts w:eastAsia="Arial"/>
          <w:szCs w:val="22"/>
          <w:bdr w:val="nil"/>
          <w:lang w:val="es-ES_tradnl"/>
        </w:rPr>
        <w:t>ad</w:t>
      </w:r>
      <w:r w:rsidR="009B3867" w:rsidRPr="00C33680">
        <w:rPr>
          <w:rFonts w:eastAsia="Arial"/>
          <w:szCs w:val="22"/>
          <w:bdr w:val="nil"/>
          <w:lang w:val="es-ES_tradnl"/>
        </w:rPr>
        <w:t>o de</w:t>
      </w:r>
      <w:r w:rsidR="00315D2B" w:rsidRPr="00C33680">
        <w:rPr>
          <w:rFonts w:eastAsia="Arial"/>
          <w:szCs w:val="22"/>
          <w:bdr w:val="nil"/>
          <w:lang w:val="es-ES_tradnl"/>
        </w:rPr>
        <w:t xml:space="preserve"> </w:t>
      </w:r>
      <w:r w:rsidRPr="00C33680">
        <w:rPr>
          <w:rFonts w:eastAsia="Arial"/>
          <w:szCs w:val="22"/>
          <w:bdr w:val="nil"/>
          <w:lang w:val="es-ES_tradnl"/>
        </w:rPr>
        <w:t>los</w:t>
      </w:r>
      <w:r w:rsidR="00C87F72">
        <w:rPr>
          <w:rFonts w:eastAsia="Arial"/>
          <w:szCs w:val="22"/>
          <w:bdr w:val="nil"/>
          <w:lang w:val="es-ES_tradnl"/>
        </w:rPr>
        <w:t> </w:t>
      </w:r>
      <w:r w:rsidR="00FD0633" w:rsidRPr="00C33680">
        <w:rPr>
          <w:rFonts w:eastAsia="Arial"/>
          <w:szCs w:val="22"/>
          <w:bdr w:val="nil"/>
          <w:lang w:val="es-ES_tradnl"/>
        </w:rPr>
        <w:t>1</w:t>
      </w:r>
      <w:r w:rsidRPr="00C33680">
        <w:rPr>
          <w:rFonts w:eastAsia="Arial"/>
          <w:szCs w:val="22"/>
          <w:bdr w:val="nil"/>
          <w:lang w:val="es-ES_tradnl"/>
        </w:rPr>
        <w:t>0</w:t>
      </w:r>
      <w:r w:rsidR="00696E37">
        <w:rPr>
          <w:rFonts w:eastAsia="Arial"/>
          <w:szCs w:val="22"/>
          <w:bdr w:val="nil"/>
          <w:lang w:val="es-ES_tradnl"/>
        </w:rPr>
        <w:t> </w:t>
      </w:r>
      <w:r w:rsidRPr="00C33680">
        <w:rPr>
          <w:rFonts w:eastAsia="Arial"/>
          <w:szCs w:val="22"/>
          <w:bdr w:val="nil"/>
          <w:lang w:val="es-ES_tradnl"/>
        </w:rPr>
        <w:t>principales</w:t>
      </w:r>
      <w:r w:rsidR="00315D2B" w:rsidRPr="00C33680">
        <w:rPr>
          <w:rFonts w:eastAsia="Arial"/>
          <w:szCs w:val="22"/>
          <w:bdr w:val="nil"/>
          <w:lang w:val="es-ES_tradnl"/>
        </w:rPr>
        <w:t xml:space="preserve"> </w:t>
      </w:r>
      <w:r w:rsidRPr="00C33680">
        <w:rPr>
          <w:rFonts w:eastAsia="Arial"/>
          <w:szCs w:val="22"/>
          <w:bdr w:val="nil"/>
          <w:lang w:val="es-ES_tradnl"/>
        </w:rPr>
        <w:t>países</w:t>
      </w:r>
      <w:r w:rsidR="00315D2B" w:rsidRPr="00C33680">
        <w:rPr>
          <w:rFonts w:eastAsia="Arial"/>
          <w:szCs w:val="22"/>
          <w:bdr w:val="nil"/>
          <w:lang w:val="es-ES_tradnl"/>
        </w:rPr>
        <w:t xml:space="preserve"> </w:t>
      </w:r>
      <w:r w:rsidRPr="00C33680">
        <w:rPr>
          <w:rFonts w:eastAsia="Arial"/>
          <w:szCs w:val="22"/>
          <w:bdr w:val="nil"/>
          <w:lang w:val="es-ES_tradnl"/>
        </w:rPr>
        <w:t>o</w:t>
      </w:r>
      <w:r w:rsidR="00315D2B" w:rsidRPr="00C33680">
        <w:rPr>
          <w:rFonts w:eastAsia="Arial"/>
          <w:szCs w:val="22"/>
          <w:bdr w:val="nil"/>
          <w:lang w:val="es-ES_tradnl"/>
        </w:rPr>
        <w:t xml:space="preserve"> </w:t>
      </w:r>
      <w:r w:rsidRPr="00C33680">
        <w:rPr>
          <w:rFonts w:eastAsia="Arial"/>
          <w:szCs w:val="22"/>
          <w:bdr w:val="nil"/>
          <w:lang w:val="es-ES_tradnl"/>
        </w:rPr>
        <w:t>territorios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origen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internacionales</w:t>
      </w:r>
      <w:r w:rsidRPr="00C33680">
        <w:rPr>
          <w:vertAlign w:val="superscript"/>
        </w:rPr>
        <w:footnoteReference w:id="8"/>
      </w:r>
      <w:r w:rsidR="00696E37">
        <w:rPr>
          <w:rFonts w:eastAsia="Arial"/>
          <w:szCs w:val="22"/>
          <w:bdr w:val="nil"/>
          <w:lang w:val="es-ES_tradnl"/>
        </w:rPr>
        <w:t>,</w:t>
      </w:r>
      <w:r w:rsidR="00315D2B" w:rsidRPr="00C33680">
        <w:rPr>
          <w:rFonts w:eastAsia="Arial"/>
          <w:szCs w:val="22"/>
          <w:bdr w:val="nil"/>
          <w:lang w:val="es-ES_tradnl"/>
        </w:rPr>
        <w:t xml:space="preserve"> </w:t>
      </w:r>
      <w:r w:rsidR="00C7117B" w:rsidRPr="00C33680">
        <w:rPr>
          <w:rFonts w:eastAsia="Arial"/>
          <w:szCs w:val="22"/>
          <w:bdr w:val="nil"/>
          <w:lang w:val="es-ES_tradnl"/>
        </w:rPr>
        <w:t xml:space="preserve">ordenados </w:t>
      </w:r>
      <w:r w:rsidR="00973ED7" w:rsidRPr="00C33680">
        <w:rPr>
          <w:rFonts w:eastAsia="Arial"/>
          <w:szCs w:val="22"/>
          <w:bdr w:val="nil"/>
          <w:lang w:val="es-ES_tradnl"/>
        </w:rPr>
        <w:t>por</w:t>
      </w:r>
      <w:r w:rsidR="00315D2B" w:rsidRPr="00C33680">
        <w:rPr>
          <w:rFonts w:eastAsia="Arial"/>
          <w:szCs w:val="22"/>
          <w:bdr w:val="nil"/>
          <w:lang w:val="es-ES_tradnl"/>
        </w:rPr>
        <w:t xml:space="preserve"> </w:t>
      </w:r>
      <w:r w:rsidR="00C7117B" w:rsidRPr="00C33680">
        <w:rPr>
          <w:rFonts w:eastAsia="Arial"/>
          <w:szCs w:val="22"/>
          <w:bdr w:val="nil"/>
          <w:lang w:val="es-ES_tradnl"/>
        </w:rPr>
        <w:t>número de solicitudes internacionales</w:t>
      </w:r>
      <w:r w:rsidR="009B3867" w:rsidRPr="00C33680">
        <w:rPr>
          <w:rFonts w:eastAsia="Arial"/>
          <w:szCs w:val="22"/>
          <w:bdr w:val="nil"/>
          <w:lang w:val="es-ES_tradnl"/>
        </w:rPr>
        <w:t>,</w:t>
      </w:r>
      <w:r w:rsidR="00315D2B" w:rsidRPr="00C33680">
        <w:rPr>
          <w:rFonts w:eastAsia="Arial"/>
          <w:szCs w:val="22"/>
          <w:bdr w:val="nil"/>
          <w:lang w:val="es-ES_tradnl"/>
        </w:rPr>
        <w:t xml:space="preserve"> </w:t>
      </w:r>
      <w:r w:rsidR="009B3867" w:rsidRPr="00C33680">
        <w:rPr>
          <w:rFonts w:eastAsia="Arial"/>
          <w:szCs w:val="22"/>
          <w:bdr w:val="nil"/>
          <w:lang w:val="es-ES_tradnl"/>
        </w:rPr>
        <w:t>revela que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solicitantes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República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Corea,</w:t>
      </w:r>
      <w:r w:rsidR="00315D2B" w:rsidRPr="00C33680">
        <w:rPr>
          <w:rFonts w:eastAsia="Arial"/>
          <w:szCs w:val="22"/>
          <w:bdr w:val="nil"/>
          <w:lang w:val="es-ES_tradnl"/>
        </w:rPr>
        <w:t xml:space="preserve"> </w:t>
      </w:r>
      <w:r w:rsidRPr="00C33680">
        <w:rPr>
          <w:rFonts w:eastAsia="Arial"/>
          <w:szCs w:val="22"/>
          <w:bdr w:val="nil"/>
          <w:lang w:val="es-ES_tradnl"/>
        </w:rPr>
        <w:t>donde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coreano</w:t>
      </w:r>
      <w:r w:rsidR="00315D2B" w:rsidRPr="00C33680">
        <w:rPr>
          <w:rFonts w:eastAsia="Arial"/>
          <w:szCs w:val="22"/>
          <w:bdr w:val="nil"/>
          <w:lang w:val="es-ES_tradnl"/>
        </w:rPr>
        <w:t xml:space="preserve"> </w:t>
      </w:r>
      <w:r w:rsidRPr="00C33680">
        <w:rPr>
          <w:rFonts w:eastAsia="Arial"/>
          <w:szCs w:val="22"/>
          <w:bdr w:val="nil"/>
          <w:lang w:val="es-ES_tradnl"/>
        </w:rPr>
        <w:t>es</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oficial,</w:t>
      </w:r>
      <w:r w:rsidR="00315D2B" w:rsidRPr="00C33680">
        <w:rPr>
          <w:rFonts w:eastAsia="Arial"/>
          <w:szCs w:val="22"/>
          <w:bdr w:val="nil"/>
          <w:lang w:val="es-ES_tradnl"/>
        </w:rPr>
        <w:t xml:space="preserve"> </w:t>
      </w:r>
      <w:r w:rsidRPr="00C33680">
        <w:rPr>
          <w:rFonts w:eastAsia="Arial"/>
          <w:szCs w:val="22"/>
          <w:bdr w:val="nil"/>
          <w:lang w:val="es-ES_tradnl"/>
        </w:rPr>
        <w:t>presentaron</w:t>
      </w:r>
      <w:r w:rsidR="00696E37">
        <w:rPr>
          <w:rFonts w:eastAsia="Arial"/>
          <w:szCs w:val="22"/>
          <w:bdr w:val="nil"/>
          <w:lang w:val="es-ES_tradnl"/>
        </w:rPr>
        <w:t xml:space="preserve"> </w:t>
      </w:r>
      <w:r w:rsidR="00FD0633" w:rsidRPr="00C33680">
        <w:rPr>
          <w:rFonts w:eastAsia="Arial"/>
          <w:szCs w:val="22"/>
          <w:bdr w:val="nil"/>
          <w:lang w:val="es-ES_tradnl"/>
        </w:rPr>
        <w:t>9</w:t>
      </w:r>
      <w:r w:rsidRPr="00C33680">
        <w:rPr>
          <w:rFonts w:eastAsia="Arial"/>
          <w:szCs w:val="22"/>
          <w:bdr w:val="nil"/>
          <w:lang w:val="es-ES_tradnl"/>
        </w:rPr>
        <w:t>17</w:t>
      </w:r>
      <w:r w:rsidR="00696E37">
        <w:rPr>
          <w:rFonts w:eastAsia="Arial"/>
          <w:szCs w:val="22"/>
          <w:bdr w:val="nil"/>
          <w:lang w:val="es-ES_tradnl"/>
        </w:rPr>
        <w:t> </w:t>
      </w:r>
      <w:r w:rsidRPr="00C33680">
        <w:rPr>
          <w:rFonts w:eastAsia="Arial"/>
          <w:szCs w:val="22"/>
          <w:bdr w:val="nil"/>
          <w:lang w:val="es-ES_tradnl"/>
        </w:rPr>
        <w:t>solicitudes</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contenían</w:t>
      </w:r>
      <w:r w:rsidR="00696E37">
        <w:rPr>
          <w:rFonts w:eastAsia="Arial"/>
          <w:szCs w:val="22"/>
          <w:bdr w:val="nil"/>
          <w:lang w:val="es-ES_tradnl"/>
        </w:rPr>
        <w:t xml:space="preserve"> </w:t>
      </w:r>
      <w:r w:rsidR="00FD0633" w:rsidRPr="00C33680">
        <w:rPr>
          <w:rFonts w:eastAsia="Arial"/>
          <w:szCs w:val="22"/>
          <w:bdr w:val="nil"/>
          <w:lang w:val="es-ES_tradnl"/>
        </w:rPr>
        <w:t>1</w:t>
      </w:r>
      <w:r w:rsidRPr="00C33680">
        <w:rPr>
          <w:rFonts w:eastAsia="Arial"/>
          <w:szCs w:val="22"/>
          <w:bdr w:val="nil"/>
          <w:lang w:val="es-ES_tradnl"/>
        </w:rPr>
        <w:t>.531</w:t>
      </w:r>
      <w:r w:rsidR="00696E37">
        <w:rPr>
          <w:rFonts w:eastAsia="Arial"/>
          <w:szCs w:val="22"/>
          <w:bdr w:val="nil"/>
          <w:lang w:val="es-ES_tradnl"/>
        </w:rPr>
        <w:t>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136D2F">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Alemania,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alemán</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Pr>
          <w:rFonts w:eastAsia="Arial"/>
          <w:szCs w:val="22"/>
          <w:bdr w:val="nil"/>
          <w:lang w:val="es-ES_tradnl"/>
        </w:rPr>
        <w:t>presentaron</w:t>
      </w:r>
      <w:r w:rsidR="00C87F72">
        <w:rPr>
          <w:rFonts w:eastAsia="Arial"/>
          <w:szCs w:val="22"/>
          <w:bdr w:val="nil"/>
          <w:lang w:val="es-ES_tradnl"/>
        </w:rPr>
        <w:t> </w:t>
      </w:r>
      <w:r w:rsidR="00FD0633">
        <w:rPr>
          <w:rFonts w:eastAsia="Arial"/>
          <w:szCs w:val="22"/>
          <w:bdr w:val="nil"/>
          <w:lang w:val="es-ES_tradnl"/>
        </w:rPr>
        <w:t>7</w:t>
      </w:r>
      <w:r>
        <w:rPr>
          <w:rFonts w:eastAsia="Arial"/>
          <w:szCs w:val="22"/>
          <w:bdr w:val="nil"/>
          <w:lang w:val="es-ES_tradnl"/>
        </w:rPr>
        <w:t>10</w:t>
      </w:r>
      <w:r w:rsidR="00696E37">
        <w:rPr>
          <w:rFonts w:eastAsia="Arial"/>
          <w:szCs w:val="22"/>
          <w:bdr w:val="nil"/>
          <w:lang w:val="es-ES_tradnl"/>
        </w:rPr>
        <w:t>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696E37">
        <w:rPr>
          <w:rFonts w:eastAsia="Arial"/>
          <w:szCs w:val="22"/>
          <w:bdr w:val="nil"/>
          <w:lang w:val="es-ES_tradnl"/>
        </w:rPr>
        <w:t xml:space="preserve"> </w:t>
      </w:r>
      <w:r w:rsidR="00FD0633">
        <w:rPr>
          <w:rFonts w:eastAsia="Arial"/>
          <w:szCs w:val="22"/>
          <w:bdr w:val="nil"/>
          <w:lang w:val="es-ES_tradnl"/>
        </w:rPr>
        <w:t>3</w:t>
      </w:r>
      <w:r>
        <w:rPr>
          <w:rFonts w:eastAsia="Arial"/>
          <w:szCs w:val="22"/>
          <w:bdr w:val="nil"/>
          <w:lang w:val="es-ES_tradnl"/>
        </w:rPr>
        <w:t>.948</w:t>
      </w:r>
      <w:r w:rsidR="00696E37">
        <w:rPr>
          <w:rFonts w:eastAsia="Arial"/>
          <w:szCs w:val="22"/>
          <w:bdr w:val="nil"/>
          <w:lang w:val="es-ES_tradnl"/>
        </w:rPr>
        <w:t>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136D2F">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Suiza,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alemán,</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francés,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italiano</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retorrománico</w:t>
      </w:r>
      <w:r w:rsidR="00315D2B">
        <w:rPr>
          <w:rFonts w:eastAsia="Arial"/>
          <w:szCs w:val="22"/>
          <w:bdr w:val="nil"/>
          <w:lang w:val="es-ES_tradnl"/>
        </w:rPr>
        <w:t xml:space="preserve"> </w:t>
      </w:r>
      <w:r>
        <w:rPr>
          <w:rFonts w:eastAsia="Arial"/>
          <w:szCs w:val="22"/>
          <w:bdr w:val="nil"/>
          <w:lang w:val="es-ES_tradnl"/>
        </w:rPr>
        <w:t>son</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idiomas</w:t>
      </w:r>
      <w:r w:rsidR="00315D2B">
        <w:rPr>
          <w:rFonts w:eastAsia="Arial"/>
          <w:szCs w:val="22"/>
          <w:bdr w:val="nil"/>
          <w:lang w:val="es-ES_tradnl"/>
        </w:rPr>
        <w:t xml:space="preserve"> </w:t>
      </w:r>
      <w:r>
        <w:rPr>
          <w:rFonts w:eastAsia="Arial"/>
          <w:szCs w:val="22"/>
          <w:bdr w:val="nil"/>
          <w:lang w:val="es-ES_tradnl"/>
        </w:rPr>
        <w:t>oficiales,</w:t>
      </w:r>
      <w:r w:rsidR="00315D2B">
        <w:rPr>
          <w:rFonts w:eastAsia="Arial"/>
          <w:szCs w:val="22"/>
          <w:bdr w:val="nil"/>
          <w:lang w:val="es-ES_tradnl"/>
        </w:rPr>
        <w:t xml:space="preserve"> </w:t>
      </w:r>
      <w:r>
        <w:rPr>
          <w:rFonts w:eastAsia="Arial"/>
          <w:szCs w:val="22"/>
          <w:bdr w:val="nil"/>
          <w:lang w:val="es-ES_tradnl"/>
        </w:rPr>
        <w:t>presentaron</w:t>
      </w:r>
      <w:r w:rsidR="00C87F72">
        <w:rPr>
          <w:rFonts w:eastAsia="Arial"/>
          <w:szCs w:val="22"/>
          <w:bdr w:val="nil"/>
          <w:lang w:val="es-ES_tradnl"/>
        </w:rPr>
        <w:t> </w:t>
      </w:r>
      <w:r w:rsidR="00FD0633">
        <w:rPr>
          <w:rFonts w:eastAsia="Arial"/>
          <w:szCs w:val="22"/>
          <w:bdr w:val="nil"/>
          <w:lang w:val="es-ES_tradnl"/>
        </w:rPr>
        <w:t>6</w:t>
      </w:r>
      <w:r>
        <w:rPr>
          <w:rFonts w:eastAsia="Arial"/>
          <w:szCs w:val="22"/>
          <w:bdr w:val="nil"/>
          <w:lang w:val="es-ES_tradnl"/>
        </w:rPr>
        <w:t>30</w:t>
      </w:r>
      <w:r w:rsidR="00696E37">
        <w:rPr>
          <w:rFonts w:eastAsia="Arial"/>
          <w:szCs w:val="22"/>
          <w:bdr w:val="nil"/>
          <w:lang w:val="es-ES_tradnl"/>
        </w:rPr>
        <w:t>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FD0633">
        <w:rPr>
          <w:rFonts w:eastAsia="Arial"/>
          <w:szCs w:val="22"/>
          <w:bdr w:val="nil"/>
          <w:lang w:val="es-ES_tradnl"/>
        </w:rPr>
        <w:t> 2</w:t>
      </w:r>
      <w:r>
        <w:rPr>
          <w:rFonts w:eastAsia="Arial"/>
          <w:szCs w:val="22"/>
          <w:bdr w:val="nil"/>
          <w:lang w:val="es-ES_tradnl"/>
        </w:rPr>
        <w:t>.374</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Pr>
          <w:vertAlign w:val="superscript"/>
        </w:rPr>
        <w:footnoteReference w:id="9"/>
      </w:r>
      <w:r w:rsidR="00136D2F">
        <w:rPr>
          <w:rFonts w:eastAsia="Arial"/>
          <w:szCs w:val="22"/>
          <w:bdr w:val="nil"/>
          <w:lang w:val="es-ES_tradnl"/>
        </w:rPr>
        <w:t xml:space="preserve">; </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Japón,</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japonés</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Pr>
          <w:rFonts w:eastAsia="Arial"/>
          <w:szCs w:val="22"/>
          <w:bdr w:val="nil"/>
          <w:lang w:val="es-ES_tradnl"/>
        </w:rPr>
        <w:t>presentaron</w:t>
      </w:r>
      <w:r w:rsidR="00FD0633">
        <w:rPr>
          <w:rFonts w:eastAsia="Arial"/>
          <w:szCs w:val="22"/>
          <w:bdr w:val="nil"/>
          <w:lang w:val="es-ES_tradnl"/>
        </w:rPr>
        <w:t> 3</w:t>
      </w:r>
      <w:r>
        <w:rPr>
          <w:rFonts w:eastAsia="Arial"/>
          <w:szCs w:val="22"/>
          <w:bdr w:val="nil"/>
          <w:lang w:val="es-ES_tradnl"/>
        </w:rPr>
        <w:t>96</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FD0633">
        <w:rPr>
          <w:rFonts w:eastAsia="Arial"/>
          <w:szCs w:val="22"/>
          <w:bdr w:val="nil"/>
          <w:lang w:val="es-ES_tradnl"/>
        </w:rPr>
        <w:t> 1</w:t>
      </w:r>
      <w:r>
        <w:rPr>
          <w:rFonts w:eastAsia="Arial"/>
          <w:szCs w:val="22"/>
          <w:bdr w:val="nil"/>
          <w:lang w:val="es-ES_tradnl"/>
        </w:rPr>
        <w:t>.251</w:t>
      </w:r>
      <w:r w:rsidR="00C87F72">
        <w:rPr>
          <w:rFonts w:eastAsia="Arial"/>
          <w:szCs w:val="22"/>
          <w:bdr w:val="nil"/>
          <w:lang w:val="es-ES_tradnl"/>
        </w:rPr>
        <w:t>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136D2F">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Italia,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italiano</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Pr>
          <w:rFonts w:eastAsia="Arial"/>
          <w:szCs w:val="22"/>
          <w:bdr w:val="nil"/>
          <w:lang w:val="es-ES_tradnl"/>
        </w:rPr>
        <w:t>presentaron</w:t>
      </w:r>
      <w:r w:rsidR="00C87F72">
        <w:rPr>
          <w:rFonts w:eastAsia="Arial"/>
          <w:szCs w:val="22"/>
          <w:bdr w:val="nil"/>
          <w:lang w:val="es-ES_tradnl"/>
        </w:rPr>
        <w:t> </w:t>
      </w:r>
      <w:r w:rsidR="00FD0633">
        <w:rPr>
          <w:rFonts w:eastAsia="Arial"/>
          <w:szCs w:val="22"/>
          <w:bdr w:val="nil"/>
          <w:lang w:val="es-ES_tradnl"/>
        </w:rPr>
        <w:t>3</w:t>
      </w:r>
      <w:r>
        <w:rPr>
          <w:rFonts w:eastAsia="Arial"/>
          <w:szCs w:val="22"/>
          <w:bdr w:val="nil"/>
          <w:lang w:val="es-ES_tradnl"/>
        </w:rPr>
        <w:t>23</w:t>
      </w:r>
      <w:r w:rsidR="00696E37">
        <w:rPr>
          <w:rFonts w:eastAsia="Arial"/>
          <w:szCs w:val="22"/>
          <w:bdr w:val="nil"/>
          <w:lang w:val="es-ES_tradnl"/>
        </w:rPr>
        <w:t>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FD0633">
        <w:rPr>
          <w:rFonts w:eastAsia="Arial"/>
          <w:szCs w:val="22"/>
          <w:bdr w:val="nil"/>
          <w:lang w:val="es-ES_tradnl"/>
        </w:rPr>
        <w:t> 1</w:t>
      </w:r>
      <w:r>
        <w:rPr>
          <w:rFonts w:eastAsia="Arial"/>
          <w:szCs w:val="22"/>
          <w:bdr w:val="nil"/>
          <w:lang w:val="es-ES_tradnl"/>
        </w:rPr>
        <w:t>.258</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136D2F">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Países</w:t>
      </w:r>
      <w:r w:rsidR="00696E37">
        <w:rPr>
          <w:rFonts w:eastAsia="Arial"/>
          <w:szCs w:val="22"/>
          <w:bdr w:val="nil"/>
          <w:lang w:val="es-ES_tradnl"/>
        </w:rPr>
        <w:t> </w:t>
      </w:r>
      <w:r>
        <w:rPr>
          <w:rFonts w:eastAsia="Arial"/>
          <w:szCs w:val="22"/>
          <w:bdr w:val="nil"/>
          <w:lang w:val="es-ES_tradnl"/>
        </w:rPr>
        <w:t>Bajos,</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holandés</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Pr>
          <w:rFonts w:eastAsia="Arial"/>
          <w:szCs w:val="22"/>
          <w:bdr w:val="nil"/>
          <w:lang w:val="es-ES_tradnl"/>
        </w:rPr>
        <w:t>presentaron</w:t>
      </w:r>
      <w:r w:rsidR="00FD0633">
        <w:rPr>
          <w:rFonts w:eastAsia="Arial"/>
          <w:szCs w:val="22"/>
          <w:bdr w:val="nil"/>
          <w:lang w:val="es-ES_tradnl"/>
        </w:rPr>
        <w:t> 1</w:t>
      </w:r>
      <w:r>
        <w:rPr>
          <w:rFonts w:eastAsia="Arial"/>
          <w:szCs w:val="22"/>
          <w:bdr w:val="nil"/>
          <w:lang w:val="es-ES_tradnl"/>
        </w:rPr>
        <w:t>79</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696E37">
        <w:rPr>
          <w:rFonts w:eastAsia="Arial"/>
          <w:szCs w:val="22"/>
          <w:bdr w:val="nil"/>
          <w:lang w:val="es-ES_tradnl"/>
        </w:rPr>
        <w:t xml:space="preserve"> </w:t>
      </w:r>
      <w:r w:rsidR="00FD0633">
        <w:rPr>
          <w:rFonts w:eastAsia="Arial"/>
          <w:szCs w:val="22"/>
          <w:bdr w:val="nil"/>
          <w:lang w:val="es-ES_tradnl"/>
        </w:rPr>
        <w:t>1</w:t>
      </w:r>
      <w:r>
        <w:rPr>
          <w:rFonts w:eastAsia="Arial"/>
          <w:szCs w:val="22"/>
          <w:bdr w:val="nil"/>
          <w:lang w:val="es-ES_tradnl"/>
        </w:rPr>
        <w:t>.353</w:t>
      </w:r>
      <w:r w:rsidR="00696E37">
        <w:rPr>
          <w:rFonts w:eastAsia="Arial"/>
          <w:szCs w:val="22"/>
          <w:bdr w:val="nil"/>
          <w:lang w:val="es-ES_tradnl"/>
        </w:rPr>
        <w:t>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253785">
        <w:rPr>
          <w:rFonts w:eastAsia="Arial"/>
          <w:szCs w:val="22"/>
          <w:bdr w:val="nil"/>
          <w:lang w:val="es-ES_tradnl"/>
        </w:rPr>
        <w:t>;</w:t>
      </w:r>
      <w:r>
        <w:rPr>
          <w:rStyle w:val="FootnoteReference"/>
        </w:rPr>
        <w:footnoteReference w:id="10"/>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China,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chino</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Pr>
          <w:rFonts w:eastAsia="Arial"/>
          <w:szCs w:val="22"/>
          <w:bdr w:val="nil"/>
          <w:lang w:val="es-ES_tradnl"/>
        </w:rPr>
        <w:t>presentaron</w:t>
      </w:r>
      <w:r w:rsidR="00FD0633">
        <w:rPr>
          <w:rFonts w:eastAsia="Arial"/>
          <w:szCs w:val="22"/>
          <w:bdr w:val="nil"/>
          <w:lang w:val="es-ES_tradnl"/>
        </w:rPr>
        <w:t> 1</w:t>
      </w:r>
      <w:r>
        <w:rPr>
          <w:rFonts w:eastAsia="Arial"/>
          <w:szCs w:val="22"/>
          <w:bdr w:val="nil"/>
          <w:lang w:val="es-ES_tradnl"/>
        </w:rPr>
        <w:t>39</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contenían</w:t>
      </w:r>
      <w:r w:rsidR="00FD0633">
        <w:rPr>
          <w:rFonts w:eastAsia="Arial"/>
          <w:szCs w:val="22"/>
          <w:bdr w:val="nil"/>
          <w:lang w:val="es-ES_tradnl"/>
        </w:rPr>
        <w:t> 3</w:t>
      </w:r>
      <w:r>
        <w:rPr>
          <w:rFonts w:eastAsia="Arial"/>
          <w:szCs w:val="22"/>
          <w:bdr w:val="nil"/>
          <w:lang w:val="es-ES_tradnl"/>
        </w:rPr>
        <w:t>15</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9142B7" w:rsidRPr="00567871">
        <w:t>.</w:t>
      </w:r>
    </w:p>
    <w:p w14:paraId="3BAD7698" w14:textId="6A6875A8" w:rsidR="009142B7" w:rsidRPr="00567871" w:rsidRDefault="00D8201D" w:rsidP="009142B7">
      <w:pPr>
        <w:pStyle w:val="Heading4"/>
      </w:pPr>
      <w:r>
        <w:rPr>
          <w:rFonts w:eastAsia="Arial"/>
          <w:iCs/>
          <w:szCs w:val="22"/>
          <w:bdr w:val="nil"/>
          <w:lang w:val="es-ES_tradnl"/>
        </w:rPr>
        <w:lastRenderedPageBreak/>
        <w:t>Sol</w:t>
      </w:r>
      <w:r w:rsidR="003C7C34">
        <w:rPr>
          <w:rFonts w:eastAsia="Arial"/>
          <w:iCs/>
          <w:szCs w:val="22"/>
          <w:bdr w:val="nil"/>
          <w:lang w:val="es-ES_tradnl"/>
        </w:rPr>
        <w:t>icitudes</w:t>
      </w:r>
      <w:r w:rsidR="00315D2B">
        <w:rPr>
          <w:rFonts w:eastAsia="Arial"/>
          <w:iCs/>
          <w:szCs w:val="22"/>
          <w:bdr w:val="nil"/>
          <w:lang w:val="es-ES_tradnl"/>
        </w:rPr>
        <w:t xml:space="preserve"> </w:t>
      </w:r>
      <w:r w:rsidR="003C7C34">
        <w:rPr>
          <w:rFonts w:eastAsia="Arial"/>
          <w:iCs/>
          <w:szCs w:val="22"/>
          <w:bdr w:val="nil"/>
          <w:lang w:val="es-ES_tradnl"/>
        </w:rPr>
        <w:t>internacionales</w:t>
      </w:r>
      <w:r w:rsidR="00315D2B">
        <w:rPr>
          <w:rFonts w:eastAsia="Arial"/>
          <w:iCs/>
          <w:szCs w:val="22"/>
          <w:bdr w:val="nil"/>
          <w:lang w:val="es-ES_tradnl"/>
        </w:rPr>
        <w:t xml:space="preserve"> </w:t>
      </w:r>
      <w:r w:rsidR="003C7C34">
        <w:rPr>
          <w:rFonts w:eastAsia="Arial"/>
          <w:iCs/>
          <w:szCs w:val="22"/>
          <w:bdr w:val="nil"/>
          <w:lang w:val="es-ES_tradnl"/>
        </w:rPr>
        <w:t>de</w:t>
      </w:r>
      <w:r w:rsidR="00315D2B">
        <w:rPr>
          <w:rFonts w:eastAsia="Arial"/>
          <w:iCs/>
          <w:szCs w:val="22"/>
          <w:bdr w:val="nil"/>
          <w:lang w:val="es-ES_tradnl"/>
        </w:rPr>
        <w:t xml:space="preserve"> </w:t>
      </w:r>
      <w:r w:rsidR="003C7C34">
        <w:rPr>
          <w:rFonts w:eastAsia="Arial"/>
          <w:iCs/>
          <w:szCs w:val="22"/>
          <w:bdr w:val="nil"/>
          <w:lang w:val="es-ES_tradnl"/>
        </w:rPr>
        <w:t>los</w:t>
      </w:r>
      <w:r w:rsidR="00FD0633">
        <w:rPr>
          <w:rFonts w:eastAsia="Arial"/>
          <w:iCs/>
          <w:szCs w:val="22"/>
          <w:bdr w:val="nil"/>
          <w:lang w:val="es-ES_tradnl"/>
        </w:rPr>
        <w:t> 2</w:t>
      </w:r>
      <w:r>
        <w:rPr>
          <w:rFonts w:eastAsia="Arial"/>
          <w:iCs/>
          <w:szCs w:val="22"/>
          <w:bdr w:val="nil"/>
          <w:lang w:val="es-ES_tradnl"/>
        </w:rPr>
        <w:t>0</w:t>
      </w:r>
      <w:r w:rsidR="00315D2B">
        <w:rPr>
          <w:rFonts w:eastAsia="Arial"/>
          <w:iCs/>
          <w:szCs w:val="22"/>
          <w:bdr w:val="nil"/>
          <w:lang w:val="es-ES_tradnl"/>
        </w:rPr>
        <w:t xml:space="preserve"> </w:t>
      </w:r>
      <w:r>
        <w:rPr>
          <w:rFonts w:eastAsia="Arial"/>
          <w:iCs/>
          <w:szCs w:val="22"/>
          <w:bdr w:val="nil"/>
          <w:lang w:val="es-ES_tradnl"/>
        </w:rPr>
        <w:t>principales</w:t>
      </w:r>
      <w:r w:rsidR="00315D2B">
        <w:rPr>
          <w:rFonts w:eastAsia="Arial"/>
          <w:iCs/>
          <w:szCs w:val="22"/>
          <w:bdr w:val="nil"/>
          <w:lang w:val="es-ES_tradnl"/>
        </w:rPr>
        <w:t xml:space="preserve"> </w:t>
      </w:r>
      <w:r>
        <w:rPr>
          <w:rFonts w:eastAsia="Arial"/>
          <w:iCs/>
          <w:szCs w:val="22"/>
          <w:bdr w:val="nil"/>
          <w:lang w:val="es-ES_tradnl"/>
        </w:rPr>
        <w:t>pa</w:t>
      </w:r>
      <w:r w:rsidR="003C7C34">
        <w:rPr>
          <w:rFonts w:eastAsia="Arial"/>
          <w:iCs/>
          <w:szCs w:val="22"/>
          <w:bdr w:val="nil"/>
          <w:lang w:val="es-ES_tradnl"/>
        </w:rPr>
        <w:t>íses</w:t>
      </w:r>
      <w:r w:rsidR="00315D2B">
        <w:rPr>
          <w:rFonts w:eastAsia="Arial"/>
          <w:iCs/>
          <w:szCs w:val="22"/>
          <w:bdr w:val="nil"/>
          <w:lang w:val="es-ES_tradnl"/>
        </w:rPr>
        <w:t xml:space="preserve"> </w:t>
      </w:r>
      <w:r w:rsidR="003C7C34">
        <w:rPr>
          <w:rFonts w:eastAsia="Arial"/>
          <w:iCs/>
          <w:szCs w:val="22"/>
          <w:bdr w:val="nil"/>
          <w:lang w:val="es-ES_tradnl"/>
        </w:rPr>
        <w:t>o</w:t>
      </w:r>
      <w:r w:rsidR="00315D2B">
        <w:rPr>
          <w:rFonts w:eastAsia="Arial"/>
          <w:iCs/>
          <w:szCs w:val="22"/>
          <w:bdr w:val="nil"/>
          <w:lang w:val="es-ES_tradnl"/>
        </w:rPr>
        <w:t xml:space="preserve"> </w:t>
      </w:r>
      <w:r w:rsidR="003C7C34">
        <w:rPr>
          <w:rFonts w:eastAsia="Arial"/>
          <w:iCs/>
          <w:szCs w:val="22"/>
          <w:bdr w:val="nil"/>
          <w:lang w:val="es-ES_tradnl"/>
        </w:rPr>
        <w:t>territorios</w:t>
      </w:r>
      <w:r w:rsidR="00315D2B">
        <w:rPr>
          <w:rFonts w:eastAsia="Arial"/>
          <w:iCs/>
          <w:szCs w:val="22"/>
          <w:bdr w:val="nil"/>
          <w:lang w:val="es-ES_tradnl"/>
        </w:rPr>
        <w:t xml:space="preserve"> </w:t>
      </w:r>
      <w:r w:rsidR="003C7C34">
        <w:rPr>
          <w:rFonts w:eastAsia="Arial"/>
          <w:iCs/>
          <w:szCs w:val="22"/>
          <w:bdr w:val="nil"/>
          <w:lang w:val="es-ES_tradnl"/>
        </w:rPr>
        <w:t>de</w:t>
      </w:r>
      <w:r w:rsidR="00315D2B">
        <w:rPr>
          <w:rFonts w:eastAsia="Arial"/>
          <w:iCs/>
          <w:szCs w:val="22"/>
          <w:bdr w:val="nil"/>
          <w:lang w:val="es-ES_tradnl"/>
        </w:rPr>
        <w:t xml:space="preserve"> </w:t>
      </w:r>
      <w:r w:rsidR="003C7C34">
        <w:rPr>
          <w:rFonts w:eastAsia="Arial"/>
          <w:iCs/>
          <w:szCs w:val="22"/>
          <w:bdr w:val="nil"/>
          <w:lang w:val="es-ES_tradnl"/>
        </w:rPr>
        <w:t>origen</w:t>
      </w:r>
      <w:r w:rsidR="00315D2B">
        <w:rPr>
          <w:rFonts w:eastAsia="Arial"/>
          <w:iCs/>
          <w:szCs w:val="22"/>
          <w:bdr w:val="nil"/>
          <w:lang w:val="es-ES_tradnl"/>
        </w:rPr>
        <w:t xml:space="preserve"> </w:t>
      </w:r>
      <w:r w:rsidR="003C7C34">
        <w:rPr>
          <w:rFonts w:eastAsia="Arial"/>
          <w:iCs/>
          <w:szCs w:val="22"/>
          <w:bdr w:val="nil"/>
          <w:lang w:val="es-ES_tradnl"/>
        </w:rPr>
        <w:t>en</w:t>
      </w:r>
      <w:r w:rsidR="00FD0633">
        <w:rPr>
          <w:rFonts w:eastAsia="Arial"/>
          <w:iCs/>
          <w:szCs w:val="22"/>
          <w:bdr w:val="nil"/>
          <w:lang w:val="es-ES_tradnl"/>
        </w:rPr>
        <w:t> 2</w:t>
      </w:r>
      <w:r>
        <w:rPr>
          <w:rFonts w:eastAsia="Arial"/>
          <w:iCs/>
          <w:szCs w:val="22"/>
          <w:bdr w:val="nil"/>
          <w:lang w:val="es-ES_tradnl"/>
        </w:rPr>
        <w:t>018</w:t>
      </w:r>
      <w:r>
        <w:rPr>
          <w:rStyle w:val="FootnoteReference"/>
        </w:rPr>
        <w:footnoteReference w:id="11"/>
      </w:r>
    </w:p>
    <w:p w14:paraId="08AB6C41" w14:textId="77777777" w:rsidR="009142B7" w:rsidRDefault="007E29F1" w:rsidP="007E29F1">
      <w:pPr>
        <w:tabs>
          <w:tab w:val="num" w:pos="567"/>
          <w:tab w:val="num" w:pos="2637"/>
        </w:tabs>
        <w:spacing w:after="220"/>
        <w:jc w:val="center"/>
        <w:rPr>
          <w:i/>
        </w:rPr>
      </w:pPr>
      <w:r>
        <w:rPr>
          <w:noProof/>
          <w:lang w:val="en-US" w:eastAsia="en-US"/>
        </w:rPr>
        <w:drawing>
          <wp:inline distT="0" distB="0" distL="0" distR="0" wp14:anchorId="204786E9" wp14:editId="730F5B7A">
            <wp:extent cx="5940425" cy="2238375"/>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238375"/>
                    </a:xfrm>
                    <a:prstGeom prst="rect">
                      <a:avLst/>
                    </a:prstGeom>
                  </pic:spPr>
                </pic:pic>
              </a:graphicData>
            </a:graphic>
          </wp:inline>
        </w:drawing>
      </w:r>
    </w:p>
    <w:p w14:paraId="3364B495" w14:textId="58B60390" w:rsidR="009142B7" w:rsidRPr="00567871" w:rsidRDefault="00D8201D" w:rsidP="009142B7">
      <w:pPr>
        <w:pStyle w:val="Heading4"/>
      </w:pPr>
      <w:r>
        <w:rPr>
          <w:rFonts w:eastAsia="Arial"/>
          <w:iCs/>
          <w:szCs w:val="22"/>
          <w:bdr w:val="nil"/>
          <w:lang w:val="es-ES_tradnl"/>
        </w:rPr>
        <w:t>Dibujos</w:t>
      </w:r>
      <w:r w:rsidR="00315D2B">
        <w:rPr>
          <w:rFonts w:eastAsia="Arial"/>
          <w:iCs/>
          <w:szCs w:val="22"/>
          <w:bdr w:val="nil"/>
          <w:lang w:val="es-ES_tradnl"/>
        </w:rPr>
        <w:t xml:space="preserve"> </w:t>
      </w:r>
      <w:r>
        <w:rPr>
          <w:rFonts w:eastAsia="Arial"/>
          <w:iCs/>
          <w:szCs w:val="22"/>
          <w:bdr w:val="nil"/>
          <w:lang w:val="es-ES_tradnl"/>
        </w:rPr>
        <w:t>y</w:t>
      </w:r>
      <w:r w:rsidR="00315D2B">
        <w:rPr>
          <w:rFonts w:eastAsia="Arial"/>
          <w:iCs/>
          <w:szCs w:val="22"/>
          <w:bdr w:val="nil"/>
          <w:lang w:val="es-ES_tradnl"/>
        </w:rPr>
        <w:t xml:space="preserve"> </w:t>
      </w:r>
      <w:r>
        <w:rPr>
          <w:rFonts w:eastAsia="Arial"/>
          <w:iCs/>
          <w:szCs w:val="22"/>
          <w:bdr w:val="nil"/>
          <w:lang w:val="es-ES_tradnl"/>
        </w:rPr>
        <w:t>modelos</w:t>
      </w:r>
      <w:r w:rsidR="00315D2B">
        <w:rPr>
          <w:rFonts w:eastAsia="Arial"/>
          <w:iCs/>
          <w:szCs w:val="22"/>
          <w:bdr w:val="nil"/>
          <w:lang w:val="es-ES_tradnl"/>
        </w:rPr>
        <w:t xml:space="preserve"> </w:t>
      </w:r>
      <w:r>
        <w:rPr>
          <w:rFonts w:eastAsia="Arial"/>
          <w:iCs/>
          <w:szCs w:val="22"/>
          <w:bdr w:val="nil"/>
          <w:lang w:val="es-ES_tradnl"/>
        </w:rPr>
        <w:t>contenidos</w:t>
      </w:r>
      <w:r w:rsidR="00315D2B">
        <w:rPr>
          <w:rFonts w:eastAsia="Arial"/>
          <w:iCs/>
          <w:szCs w:val="22"/>
          <w:bdr w:val="nil"/>
          <w:lang w:val="es-ES_tradnl"/>
        </w:rPr>
        <w:t xml:space="preserve"> </w:t>
      </w:r>
      <w:r>
        <w:rPr>
          <w:rFonts w:eastAsia="Arial"/>
          <w:iCs/>
          <w:szCs w:val="22"/>
          <w:bdr w:val="nil"/>
          <w:lang w:val="es-ES_tradnl"/>
        </w:rPr>
        <w:t>en</w:t>
      </w:r>
      <w:r w:rsidR="00315D2B">
        <w:rPr>
          <w:rFonts w:eastAsia="Arial"/>
          <w:iCs/>
          <w:szCs w:val="22"/>
          <w:bdr w:val="nil"/>
          <w:lang w:val="es-ES_tradnl"/>
        </w:rPr>
        <w:t xml:space="preserve"> </w:t>
      </w:r>
      <w:r>
        <w:rPr>
          <w:rFonts w:eastAsia="Arial"/>
          <w:iCs/>
          <w:szCs w:val="22"/>
          <w:bdr w:val="nil"/>
          <w:lang w:val="es-ES_tradnl"/>
        </w:rPr>
        <w:t>las</w:t>
      </w:r>
      <w:r w:rsidR="00315D2B">
        <w:rPr>
          <w:rFonts w:eastAsia="Arial"/>
          <w:iCs/>
          <w:szCs w:val="22"/>
          <w:bdr w:val="nil"/>
          <w:lang w:val="es-ES_tradnl"/>
        </w:rPr>
        <w:t xml:space="preserve"> </w:t>
      </w:r>
      <w:r>
        <w:rPr>
          <w:rFonts w:eastAsia="Arial"/>
          <w:iCs/>
          <w:szCs w:val="22"/>
          <w:bdr w:val="nil"/>
          <w:lang w:val="es-ES_tradnl"/>
        </w:rPr>
        <w:t>solicitudes</w:t>
      </w:r>
      <w:r w:rsidR="00315D2B">
        <w:rPr>
          <w:rFonts w:eastAsia="Arial"/>
          <w:iCs/>
          <w:szCs w:val="22"/>
          <w:bdr w:val="nil"/>
          <w:lang w:val="es-ES_tradnl"/>
        </w:rPr>
        <w:t xml:space="preserve"> </w:t>
      </w:r>
      <w:r>
        <w:rPr>
          <w:rFonts w:eastAsia="Arial"/>
          <w:iCs/>
          <w:szCs w:val="22"/>
          <w:bdr w:val="nil"/>
          <w:lang w:val="es-ES_tradnl"/>
        </w:rPr>
        <w:t>internacionales</w:t>
      </w:r>
      <w:r w:rsidR="00315D2B">
        <w:rPr>
          <w:rFonts w:eastAsia="Arial"/>
          <w:iCs/>
          <w:szCs w:val="22"/>
          <w:bdr w:val="nil"/>
          <w:lang w:val="es-ES_tradnl"/>
        </w:rPr>
        <w:t xml:space="preserve"> </w:t>
      </w:r>
      <w:r>
        <w:rPr>
          <w:rFonts w:eastAsia="Arial"/>
          <w:iCs/>
          <w:szCs w:val="22"/>
          <w:bdr w:val="nil"/>
          <w:lang w:val="es-ES_tradnl"/>
        </w:rPr>
        <w:t>de</w:t>
      </w:r>
      <w:r w:rsidR="00315D2B">
        <w:rPr>
          <w:rFonts w:eastAsia="Arial"/>
          <w:iCs/>
          <w:szCs w:val="22"/>
          <w:bdr w:val="nil"/>
          <w:lang w:val="es-ES_tradnl"/>
        </w:rPr>
        <w:t xml:space="preserve"> </w:t>
      </w:r>
      <w:r>
        <w:rPr>
          <w:rFonts w:eastAsia="Arial"/>
          <w:iCs/>
          <w:szCs w:val="22"/>
          <w:bdr w:val="nil"/>
          <w:lang w:val="es-ES_tradnl"/>
        </w:rPr>
        <w:t>los</w:t>
      </w:r>
      <w:r w:rsidR="00FD0633">
        <w:rPr>
          <w:rFonts w:eastAsia="Arial"/>
          <w:iCs/>
          <w:szCs w:val="22"/>
          <w:bdr w:val="nil"/>
          <w:lang w:val="es-ES_tradnl"/>
        </w:rPr>
        <w:t> 2</w:t>
      </w:r>
      <w:r>
        <w:rPr>
          <w:rFonts w:eastAsia="Arial"/>
          <w:iCs/>
          <w:szCs w:val="22"/>
          <w:bdr w:val="nil"/>
          <w:lang w:val="es-ES_tradnl"/>
        </w:rPr>
        <w:t>0</w:t>
      </w:r>
      <w:r w:rsidR="00315D2B">
        <w:rPr>
          <w:rFonts w:eastAsia="Arial"/>
          <w:iCs/>
          <w:szCs w:val="22"/>
          <w:bdr w:val="nil"/>
          <w:lang w:val="es-ES_tradnl"/>
        </w:rPr>
        <w:t xml:space="preserve"> </w:t>
      </w:r>
      <w:r>
        <w:rPr>
          <w:rFonts w:eastAsia="Arial"/>
          <w:iCs/>
          <w:szCs w:val="22"/>
          <w:bdr w:val="nil"/>
          <w:lang w:val="es-ES_tradnl"/>
        </w:rPr>
        <w:t>principales</w:t>
      </w:r>
      <w:r w:rsidR="00315D2B">
        <w:rPr>
          <w:rFonts w:eastAsia="Arial"/>
          <w:iCs/>
          <w:szCs w:val="22"/>
          <w:bdr w:val="nil"/>
          <w:lang w:val="es-ES_tradnl"/>
        </w:rPr>
        <w:t xml:space="preserve"> </w:t>
      </w:r>
      <w:r>
        <w:rPr>
          <w:rFonts w:eastAsia="Arial"/>
          <w:iCs/>
          <w:szCs w:val="22"/>
          <w:bdr w:val="nil"/>
          <w:lang w:val="es-ES_tradnl"/>
        </w:rPr>
        <w:t>países</w:t>
      </w:r>
      <w:r w:rsidR="00315D2B">
        <w:rPr>
          <w:rFonts w:eastAsia="Arial"/>
          <w:iCs/>
          <w:szCs w:val="22"/>
          <w:bdr w:val="nil"/>
          <w:lang w:val="es-ES_tradnl"/>
        </w:rPr>
        <w:t xml:space="preserve"> </w:t>
      </w:r>
      <w:r>
        <w:rPr>
          <w:rFonts w:eastAsia="Arial"/>
          <w:iCs/>
          <w:szCs w:val="22"/>
          <w:bdr w:val="nil"/>
          <w:lang w:val="es-ES_tradnl"/>
        </w:rPr>
        <w:t>o</w:t>
      </w:r>
      <w:r w:rsidR="00315D2B">
        <w:rPr>
          <w:rFonts w:eastAsia="Arial"/>
          <w:iCs/>
          <w:szCs w:val="22"/>
          <w:bdr w:val="nil"/>
          <w:lang w:val="es-ES_tradnl"/>
        </w:rPr>
        <w:t xml:space="preserve"> </w:t>
      </w:r>
      <w:r>
        <w:rPr>
          <w:rFonts w:eastAsia="Arial"/>
          <w:iCs/>
          <w:szCs w:val="22"/>
          <w:bdr w:val="nil"/>
          <w:lang w:val="es-ES_tradnl"/>
        </w:rPr>
        <w:t>territorios</w:t>
      </w:r>
      <w:r w:rsidR="00315D2B">
        <w:rPr>
          <w:rFonts w:eastAsia="Arial"/>
          <w:iCs/>
          <w:szCs w:val="22"/>
          <w:bdr w:val="nil"/>
          <w:lang w:val="es-ES_tradnl"/>
        </w:rPr>
        <w:t xml:space="preserve"> </w:t>
      </w:r>
      <w:r>
        <w:rPr>
          <w:rFonts w:eastAsia="Arial"/>
          <w:iCs/>
          <w:szCs w:val="22"/>
          <w:bdr w:val="nil"/>
          <w:lang w:val="es-ES_tradnl"/>
        </w:rPr>
        <w:t>en</w:t>
      </w:r>
      <w:r w:rsidR="00FD0633">
        <w:rPr>
          <w:rFonts w:eastAsia="Arial"/>
          <w:iCs/>
          <w:szCs w:val="22"/>
          <w:bdr w:val="nil"/>
          <w:lang w:val="es-ES_tradnl"/>
        </w:rPr>
        <w:t> 2</w:t>
      </w:r>
      <w:r>
        <w:rPr>
          <w:rFonts w:eastAsia="Arial"/>
          <w:iCs/>
          <w:szCs w:val="22"/>
          <w:bdr w:val="nil"/>
          <w:lang w:val="es-ES_tradnl"/>
        </w:rPr>
        <w:t>018</w:t>
      </w:r>
      <w:r>
        <w:rPr>
          <w:rStyle w:val="FootnoteReference"/>
        </w:rPr>
        <w:footnoteReference w:id="12"/>
      </w:r>
    </w:p>
    <w:p w14:paraId="39709018" w14:textId="77777777" w:rsidR="009142B7" w:rsidRDefault="007E29F1" w:rsidP="007E29F1">
      <w:pPr>
        <w:tabs>
          <w:tab w:val="num" w:pos="567"/>
          <w:tab w:val="num" w:pos="2637"/>
        </w:tabs>
        <w:spacing w:after="220"/>
        <w:jc w:val="center"/>
      </w:pPr>
      <w:r>
        <w:rPr>
          <w:noProof/>
          <w:lang w:val="en-US" w:eastAsia="en-US"/>
        </w:rPr>
        <w:drawing>
          <wp:inline distT="0" distB="0" distL="0" distR="0" wp14:anchorId="2F35586C" wp14:editId="2C8DFFE0">
            <wp:extent cx="5940425" cy="222694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226945"/>
                    </a:xfrm>
                    <a:prstGeom prst="rect">
                      <a:avLst/>
                    </a:prstGeom>
                  </pic:spPr>
                </pic:pic>
              </a:graphicData>
            </a:graphic>
          </wp:inline>
        </w:drawing>
      </w:r>
    </w:p>
    <w:p w14:paraId="2E54CC00" w14:textId="26809679" w:rsidR="00D8201D" w:rsidRPr="00567871" w:rsidRDefault="00D8201D" w:rsidP="00D8201D">
      <w:pPr>
        <w:pStyle w:val="ONUMFS"/>
      </w:pPr>
      <w:r>
        <w:rPr>
          <w:rFonts w:eastAsia="Arial"/>
          <w:szCs w:val="22"/>
          <w:bdr w:val="nil"/>
          <w:lang w:val="es-ES_tradnl"/>
        </w:rPr>
        <w:t>A</w:t>
      </w:r>
      <w:r w:rsidR="00261AE9">
        <w:rPr>
          <w:rFonts w:eastAsia="Arial"/>
          <w:szCs w:val="22"/>
          <w:bdr w:val="nil"/>
          <w:lang w:val="es-ES_tradnl"/>
        </w:rPr>
        <w:t>demás</w:t>
      </w:r>
      <w:r>
        <w:rPr>
          <w:rFonts w:eastAsia="Arial"/>
          <w:szCs w:val="22"/>
          <w:bdr w:val="nil"/>
          <w:lang w:val="es-ES_tradnl"/>
        </w:rPr>
        <w:t>,</w:t>
      </w:r>
      <w:r w:rsidR="00315D2B">
        <w:rPr>
          <w:rFonts w:eastAsia="Arial"/>
          <w:szCs w:val="22"/>
          <w:bdr w:val="nil"/>
          <w:lang w:val="es-ES_tradnl"/>
        </w:rPr>
        <w:t xml:space="preserve"> </w:t>
      </w:r>
      <w:r w:rsidR="00261AE9">
        <w:rPr>
          <w:rFonts w:eastAsia="Arial"/>
          <w:szCs w:val="22"/>
          <w:bdr w:val="nil"/>
          <w:lang w:val="es-ES_tradnl"/>
        </w:rPr>
        <w:t xml:space="preserve">entre los 10 principales países o territorios </w:t>
      </w:r>
      <w:r w:rsidR="004510A5">
        <w:rPr>
          <w:rFonts w:eastAsia="Arial"/>
          <w:szCs w:val="22"/>
          <w:bdr w:val="nil"/>
          <w:lang w:val="es-ES_tradnl"/>
        </w:rPr>
        <w:t>en</w:t>
      </w:r>
      <w:r w:rsidR="00315D2B">
        <w:rPr>
          <w:rFonts w:eastAsia="Arial"/>
          <w:szCs w:val="22"/>
          <w:bdr w:val="nil"/>
          <w:lang w:val="es-ES_tradnl"/>
        </w:rPr>
        <w:t xml:space="preserve"> </w:t>
      </w:r>
      <w:r w:rsidR="004510A5">
        <w:rPr>
          <w:rFonts w:eastAsia="Arial"/>
          <w:szCs w:val="22"/>
          <w:bdr w:val="nil"/>
          <w:lang w:val="es-ES_tradnl"/>
        </w:rPr>
        <w:t>cuanto</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cantidad</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contenidos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las</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inte</w:t>
      </w:r>
      <w:r w:rsidR="004510A5">
        <w:rPr>
          <w:rFonts w:eastAsia="Arial"/>
          <w:szCs w:val="22"/>
          <w:bdr w:val="nil"/>
          <w:lang w:val="es-ES_tradnl"/>
        </w:rPr>
        <w:t>rnacionales</w:t>
      </w:r>
      <w:r w:rsidR="00315D2B">
        <w:rPr>
          <w:rFonts w:eastAsia="Arial"/>
          <w:szCs w:val="22"/>
          <w:bdr w:val="nil"/>
          <w:lang w:val="es-ES_tradnl"/>
        </w:rPr>
        <w:t xml:space="preserve"> </w:t>
      </w:r>
      <w:r>
        <w:rPr>
          <w:rFonts w:eastAsia="Arial"/>
          <w:szCs w:val="22"/>
          <w:bdr w:val="nil"/>
          <w:lang w:val="es-ES_tradnl"/>
        </w:rPr>
        <w:t>(</w:t>
      </w:r>
      <w:r w:rsidR="00261AE9">
        <w:rPr>
          <w:rFonts w:eastAsia="Arial"/>
          <w:szCs w:val="22"/>
          <w:bdr w:val="nil"/>
          <w:lang w:val="es-ES_tradnl"/>
        </w:rPr>
        <w:t>no incluidos entre</w:t>
      </w:r>
      <w:r w:rsidR="00315D2B">
        <w:rPr>
          <w:rFonts w:eastAsia="Arial"/>
          <w:szCs w:val="22"/>
          <w:bdr w:val="nil"/>
          <w:lang w:val="es-ES_tradnl"/>
        </w:rPr>
        <w:t xml:space="preserve"> </w:t>
      </w:r>
      <w:r w:rsidR="004510A5">
        <w:rPr>
          <w:rFonts w:eastAsia="Arial"/>
          <w:szCs w:val="22"/>
          <w:bdr w:val="nil"/>
          <w:lang w:val="es-ES_tradnl"/>
        </w:rPr>
        <w:t>los</w:t>
      </w:r>
      <w:r w:rsidR="00FD0633">
        <w:rPr>
          <w:rFonts w:eastAsia="Arial"/>
          <w:szCs w:val="22"/>
          <w:bdr w:val="nil"/>
          <w:lang w:val="es-ES_tradnl"/>
        </w:rPr>
        <w:t> 1</w:t>
      </w:r>
      <w:r>
        <w:rPr>
          <w:rFonts w:eastAsia="Arial"/>
          <w:szCs w:val="22"/>
          <w:bdr w:val="nil"/>
          <w:lang w:val="es-ES_tradnl"/>
        </w:rPr>
        <w:t>0</w:t>
      </w:r>
      <w:r w:rsidR="00315D2B">
        <w:rPr>
          <w:rFonts w:eastAsia="Arial"/>
          <w:szCs w:val="22"/>
          <w:bdr w:val="nil"/>
          <w:lang w:val="es-ES_tradnl"/>
        </w:rPr>
        <w:t xml:space="preserve"> </w:t>
      </w:r>
      <w:r>
        <w:rPr>
          <w:rFonts w:eastAsia="Arial"/>
          <w:szCs w:val="22"/>
          <w:bdr w:val="nil"/>
          <w:lang w:val="es-ES_tradnl"/>
        </w:rPr>
        <w:t>principales</w:t>
      </w:r>
      <w:r w:rsidR="00315D2B">
        <w:rPr>
          <w:rFonts w:eastAsia="Arial"/>
          <w:szCs w:val="22"/>
          <w:bdr w:val="nil"/>
          <w:lang w:val="es-ES_tradnl"/>
        </w:rPr>
        <w:t xml:space="preserve"> </w:t>
      </w:r>
      <w:r>
        <w:rPr>
          <w:rFonts w:eastAsia="Arial"/>
          <w:szCs w:val="22"/>
          <w:bdr w:val="nil"/>
          <w:lang w:val="es-ES_tradnl"/>
        </w:rPr>
        <w:t>países</w:t>
      </w:r>
      <w:r w:rsidR="00315D2B">
        <w:rPr>
          <w:rFonts w:eastAsia="Arial"/>
          <w:szCs w:val="22"/>
          <w:bdr w:val="nil"/>
          <w:lang w:val="es-ES_tradnl"/>
        </w:rPr>
        <w:t xml:space="preserve"> </w:t>
      </w:r>
      <w:r>
        <w:rPr>
          <w:rFonts w:eastAsia="Arial"/>
          <w:szCs w:val="22"/>
          <w:bdr w:val="nil"/>
          <w:lang w:val="es-ES_tradnl"/>
        </w:rPr>
        <w:t>o</w:t>
      </w:r>
      <w:r w:rsidR="00315D2B">
        <w:rPr>
          <w:rFonts w:eastAsia="Arial"/>
          <w:szCs w:val="22"/>
          <w:bdr w:val="nil"/>
          <w:lang w:val="es-ES_tradnl"/>
        </w:rPr>
        <w:t xml:space="preserve"> </w:t>
      </w:r>
      <w:r>
        <w:rPr>
          <w:rFonts w:eastAsia="Arial"/>
          <w:szCs w:val="22"/>
          <w:bdr w:val="nil"/>
          <w:lang w:val="es-ES_tradnl"/>
        </w:rPr>
        <w:t>territorios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presentaron</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internacionales),</w:t>
      </w:r>
      <w:r w:rsidR="00315D2B">
        <w:rPr>
          <w:rFonts w:eastAsia="Arial"/>
          <w:szCs w:val="22"/>
          <w:bdr w:val="nil"/>
          <w:lang w:val="es-ES_tradnl"/>
        </w:rPr>
        <w:t xml:space="preserve"> </w:t>
      </w:r>
      <w:r w:rsidR="00261AE9">
        <w:rPr>
          <w:rFonts w:eastAsia="Arial"/>
          <w:szCs w:val="22"/>
          <w:bdr w:val="nil"/>
          <w:lang w:val="es-ES_tradnl"/>
        </w:rPr>
        <w:t>figuran</w:t>
      </w:r>
      <w:r w:rsidR="00315D2B">
        <w:rPr>
          <w:rFonts w:eastAsia="Arial"/>
          <w:szCs w:val="22"/>
          <w:bdr w:val="nil"/>
          <w:lang w:val="es-ES_tradnl"/>
        </w:rPr>
        <w:t xml:space="preserve"> </w:t>
      </w:r>
      <w:r>
        <w:rPr>
          <w:rFonts w:eastAsia="Arial"/>
          <w:szCs w:val="22"/>
          <w:bdr w:val="nil"/>
          <w:lang w:val="es-ES_tradnl"/>
        </w:rPr>
        <w:t>Turquía,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turco</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un</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sidR="00261AE9">
        <w:rPr>
          <w:rFonts w:eastAsia="Arial"/>
          <w:szCs w:val="22"/>
          <w:bdr w:val="nil"/>
          <w:lang w:val="es-ES_tradnl"/>
        </w:rPr>
        <w:t xml:space="preserve">cuyas solicitudes </w:t>
      </w:r>
      <w:r>
        <w:rPr>
          <w:rFonts w:eastAsia="Arial"/>
          <w:szCs w:val="22"/>
          <w:bdr w:val="nil"/>
          <w:lang w:val="es-ES_tradnl"/>
        </w:rPr>
        <w:t>contenían</w:t>
      </w:r>
      <w:r w:rsidR="00FD0633">
        <w:rPr>
          <w:rFonts w:eastAsia="Arial"/>
          <w:szCs w:val="22"/>
          <w:bdr w:val="nil"/>
          <w:lang w:val="es-ES_tradnl"/>
        </w:rPr>
        <w:t> 4</w:t>
      </w:r>
      <w:r>
        <w:rPr>
          <w:rFonts w:eastAsia="Arial"/>
          <w:szCs w:val="22"/>
          <w:bdr w:val="nil"/>
          <w:lang w:val="es-ES_tradnl"/>
        </w:rPr>
        <w:t>74</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(en</w:t>
      </w:r>
      <w:r w:rsidR="00FD0633">
        <w:rPr>
          <w:rFonts w:eastAsia="Arial"/>
          <w:szCs w:val="22"/>
          <w:bdr w:val="nil"/>
          <w:lang w:val="es-ES_tradnl"/>
        </w:rPr>
        <w:t> 1</w:t>
      </w:r>
      <w:r>
        <w:rPr>
          <w:rFonts w:eastAsia="Arial"/>
          <w:szCs w:val="22"/>
          <w:bdr w:val="nil"/>
          <w:lang w:val="es-ES_tradnl"/>
        </w:rPr>
        <w:t>07</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Grecia,</w:t>
      </w:r>
      <w:r w:rsidR="00315D2B">
        <w:rPr>
          <w:rFonts w:eastAsia="Arial"/>
          <w:szCs w:val="22"/>
          <w:bdr w:val="nil"/>
          <w:lang w:val="es-ES_tradnl"/>
        </w:rPr>
        <w:t xml:space="preserve"> </w:t>
      </w:r>
      <w:r>
        <w:rPr>
          <w:rFonts w:eastAsia="Arial"/>
          <w:szCs w:val="22"/>
          <w:bdr w:val="nil"/>
          <w:lang w:val="es-ES_tradnl"/>
        </w:rPr>
        <w:t>donde</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griego</w:t>
      </w:r>
      <w:r w:rsidR="00315D2B">
        <w:rPr>
          <w:rFonts w:eastAsia="Arial"/>
          <w:szCs w:val="22"/>
          <w:bdr w:val="nil"/>
          <w:lang w:val="es-ES_tradnl"/>
        </w:rPr>
        <w:t xml:space="preserve"> </w:t>
      </w:r>
      <w:r>
        <w:rPr>
          <w:rFonts w:eastAsia="Arial"/>
          <w:szCs w:val="22"/>
          <w:bdr w:val="nil"/>
          <w:lang w:val="es-ES_tradnl"/>
        </w:rPr>
        <w:t>es</w:t>
      </w:r>
      <w:r w:rsidR="00315D2B">
        <w:rPr>
          <w:rFonts w:eastAsia="Arial"/>
          <w:szCs w:val="22"/>
          <w:bdr w:val="nil"/>
          <w:lang w:val="es-ES_tradnl"/>
        </w:rPr>
        <w:t xml:space="preserve"> </w:t>
      </w:r>
      <w:r>
        <w:rPr>
          <w:rFonts w:eastAsia="Arial"/>
          <w:szCs w:val="22"/>
          <w:bdr w:val="nil"/>
          <w:lang w:val="es-ES_tradnl"/>
        </w:rPr>
        <w:t>un</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Pr>
          <w:rFonts w:eastAsia="Arial"/>
          <w:szCs w:val="22"/>
          <w:bdr w:val="nil"/>
          <w:lang w:val="es-ES_tradnl"/>
        </w:rPr>
        <w:t>oficial,</w:t>
      </w:r>
      <w:r w:rsidR="00315D2B">
        <w:rPr>
          <w:rFonts w:eastAsia="Arial"/>
          <w:szCs w:val="22"/>
          <w:bdr w:val="nil"/>
          <w:lang w:val="es-ES_tradnl"/>
        </w:rPr>
        <w:t xml:space="preserve"> </w:t>
      </w:r>
      <w:r w:rsidR="00261AE9">
        <w:rPr>
          <w:rFonts w:eastAsia="Arial"/>
          <w:szCs w:val="22"/>
          <w:bdr w:val="nil"/>
          <w:lang w:val="es-ES_tradnl"/>
        </w:rPr>
        <w:t xml:space="preserve">cuyas solicitudes </w:t>
      </w:r>
      <w:r>
        <w:rPr>
          <w:rFonts w:eastAsia="Arial"/>
          <w:szCs w:val="22"/>
          <w:bdr w:val="nil"/>
          <w:lang w:val="es-ES_tradnl"/>
        </w:rPr>
        <w:t>contenían</w:t>
      </w:r>
      <w:r w:rsidR="00FD0633">
        <w:rPr>
          <w:rFonts w:eastAsia="Arial"/>
          <w:szCs w:val="22"/>
          <w:bdr w:val="nil"/>
          <w:lang w:val="es-ES_tradnl"/>
        </w:rPr>
        <w:t> 4</w:t>
      </w:r>
      <w:r>
        <w:rPr>
          <w:rFonts w:eastAsia="Arial"/>
          <w:szCs w:val="22"/>
          <w:bdr w:val="nil"/>
          <w:lang w:val="es-ES_tradnl"/>
        </w:rPr>
        <w:t>10</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(en</w:t>
      </w:r>
      <w:r w:rsidR="00FD0633">
        <w:rPr>
          <w:rFonts w:eastAsia="Arial"/>
          <w:szCs w:val="22"/>
          <w:bdr w:val="nil"/>
          <w:lang w:val="es-ES_tradnl"/>
        </w:rPr>
        <w:t> 1</w:t>
      </w:r>
      <w:r>
        <w:rPr>
          <w:rFonts w:eastAsia="Arial"/>
          <w:szCs w:val="22"/>
          <w:bdr w:val="nil"/>
          <w:lang w:val="es-ES_tradnl"/>
        </w:rPr>
        <w:t>0</w:t>
      </w:r>
      <w:r w:rsidR="00696E37">
        <w:rPr>
          <w:rFonts w:eastAsia="Arial"/>
          <w:szCs w:val="22"/>
          <w:bdr w:val="nil"/>
          <w:lang w:val="es-ES_tradnl"/>
        </w:rPr>
        <w:t> </w:t>
      </w:r>
      <w:r>
        <w:rPr>
          <w:rFonts w:eastAsia="Arial"/>
          <w:szCs w:val="22"/>
          <w:bdr w:val="nil"/>
          <w:lang w:val="es-ES_tradnl"/>
        </w:rPr>
        <w:t>solicitudes).</w:t>
      </w:r>
    </w:p>
    <w:p w14:paraId="0622E954" w14:textId="26114505" w:rsidR="00D8201D" w:rsidRPr="00567871" w:rsidRDefault="00D8201D" w:rsidP="00D8201D">
      <w:pPr>
        <w:pStyle w:val="Heading3"/>
      </w:pPr>
      <w:r>
        <w:rPr>
          <w:rFonts w:eastAsia="Arial"/>
          <w:szCs w:val="22"/>
          <w:bdr w:val="nil"/>
          <w:lang w:val="es-ES_tradnl"/>
        </w:rPr>
        <w:t>Número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contenidos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presentadas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sidR="008E5DB7">
        <w:rPr>
          <w:rFonts w:eastAsia="Arial"/>
          <w:szCs w:val="22"/>
          <w:bdr w:val="nil"/>
          <w:lang w:val="es-ES_tradnl"/>
        </w:rPr>
        <w:t>otros países</w:t>
      </w:r>
      <w:r w:rsidRPr="00696E37">
        <w:rPr>
          <w:rStyle w:val="FootnoteReference"/>
          <w:u w:val="none"/>
        </w:rPr>
        <w:footnoteReference w:id="13"/>
      </w:r>
    </w:p>
    <w:p w14:paraId="045E0061" w14:textId="68E7233C" w:rsidR="00D8201D" w:rsidRPr="00567871" w:rsidRDefault="00D8201D" w:rsidP="00D8201D">
      <w:pPr>
        <w:pStyle w:val="ONUMFS"/>
      </w:pP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solicitantes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deseen</w:t>
      </w:r>
      <w:r w:rsidR="00315D2B">
        <w:rPr>
          <w:rFonts w:eastAsia="Arial"/>
          <w:szCs w:val="22"/>
          <w:bdr w:val="nil"/>
          <w:lang w:val="es-ES_tradnl"/>
        </w:rPr>
        <w:t xml:space="preserve"> </w:t>
      </w:r>
      <w:r>
        <w:rPr>
          <w:rFonts w:eastAsia="Arial"/>
          <w:szCs w:val="22"/>
          <w:bdr w:val="nil"/>
          <w:lang w:val="es-ES_tradnl"/>
        </w:rPr>
        <w:t>obtener</w:t>
      </w:r>
      <w:r w:rsidR="00315D2B">
        <w:rPr>
          <w:rFonts w:eastAsia="Arial"/>
          <w:szCs w:val="22"/>
          <w:bdr w:val="nil"/>
          <w:lang w:val="es-ES_tradnl"/>
        </w:rPr>
        <w:t xml:space="preserve"> </w:t>
      </w:r>
      <w:r>
        <w:rPr>
          <w:rFonts w:eastAsia="Arial"/>
          <w:szCs w:val="22"/>
          <w:bdr w:val="nil"/>
          <w:lang w:val="es-ES_tradnl"/>
        </w:rPr>
        <w:t>protección</w:t>
      </w:r>
      <w:r w:rsidR="00315D2B">
        <w:rPr>
          <w:rFonts w:eastAsia="Arial"/>
          <w:szCs w:val="22"/>
          <w:bdr w:val="nil"/>
          <w:lang w:val="es-ES_tradnl"/>
        </w:rPr>
        <w:t xml:space="preserve"> </w:t>
      </w:r>
      <w:r>
        <w:rPr>
          <w:rFonts w:eastAsia="Arial"/>
          <w:szCs w:val="22"/>
          <w:bdr w:val="nil"/>
          <w:lang w:val="es-ES_tradnl"/>
        </w:rPr>
        <w:t>para</w:t>
      </w:r>
      <w:r w:rsidR="00315D2B">
        <w:rPr>
          <w:rFonts w:eastAsia="Arial"/>
          <w:szCs w:val="22"/>
          <w:bdr w:val="nil"/>
          <w:lang w:val="es-ES_tradnl"/>
        </w:rPr>
        <w:t xml:space="preserve"> </w:t>
      </w:r>
      <w:r>
        <w:rPr>
          <w:rFonts w:eastAsia="Arial"/>
          <w:szCs w:val="22"/>
          <w:bdr w:val="nil"/>
          <w:lang w:val="es-ES_tradnl"/>
        </w:rPr>
        <w:t>sus</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jurisdicciones</w:t>
      </w:r>
      <w:r w:rsidR="00315D2B">
        <w:rPr>
          <w:rFonts w:eastAsia="Arial"/>
          <w:szCs w:val="22"/>
          <w:bdr w:val="nil"/>
          <w:lang w:val="es-ES_tradnl"/>
        </w:rPr>
        <w:t xml:space="preserve"> </w:t>
      </w:r>
      <w:r w:rsidR="00100540">
        <w:rPr>
          <w:rFonts w:eastAsia="Arial"/>
          <w:szCs w:val="22"/>
          <w:bdr w:val="nil"/>
          <w:lang w:val="es-ES_tradnl"/>
        </w:rPr>
        <w:t>de otros países</w:t>
      </w:r>
      <w:r w:rsidR="00315D2B">
        <w:rPr>
          <w:rFonts w:eastAsia="Arial"/>
          <w:szCs w:val="22"/>
          <w:bdr w:val="nil"/>
          <w:lang w:val="es-ES_tradnl"/>
        </w:rPr>
        <w:t xml:space="preserve"> </w:t>
      </w:r>
      <w:r>
        <w:rPr>
          <w:rFonts w:eastAsia="Arial"/>
          <w:szCs w:val="22"/>
          <w:bdr w:val="nil"/>
          <w:lang w:val="es-ES_tradnl"/>
        </w:rPr>
        <w:t>pueden</w:t>
      </w:r>
      <w:r w:rsidR="00315D2B">
        <w:rPr>
          <w:rFonts w:eastAsia="Arial"/>
          <w:szCs w:val="22"/>
          <w:bdr w:val="nil"/>
          <w:lang w:val="es-ES_tradnl"/>
        </w:rPr>
        <w:t xml:space="preserve"> </w:t>
      </w:r>
      <w:r>
        <w:rPr>
          <w:rFonts w:eastAsia="Arial"/>
          <w:szCs w:val="22"/>
          <w:bdr w:val="nil"/>
          <w:lang w:val="es-ES_tradnl"/>
        </w:rPr>
        <w:t>presentar</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directamente</w:t>
      </w:r>
      <w:r w:rsidR="00315D2B">
        <w:rPr>
          <w:rFonts w:eastAsia="Arial"/>
          <w:szCs w:val="22"/>
          <w:bdr w:val="nil"/>
          <w:lang w:val="es-ES_tradnl"/>
        </w:rPr>
        <w:t xml:space="preserve"> </w:t>
      </w:r>
      <w:r>
        <w:rPr>
          <w:rFonts w:eastAsia="Arial"/>
          <w:szCs w:val="22"/>
          <w:bdr w:val="nil"/>
          <w:lang w:val="es-ES_tradnl"/>
        </w:rPr>
        <w:t>ante</w:t>
      </w:r>
      <w:r w:rsidR="00315D2B">
        <w:rPr>
          <w:rFonts w:eastAsia="Arial"/>
          <w:szCs w:val="22"/>
          <w:bdr w:val="nil"/>
          <w:lang w:val="es-ES_tradnl"/>
        </w:rPr>
        <w:t xml:space="preserve"> </w:t>
      </w:r>
      <w:r>
        <w:rPr>
          <w:rFonts w:eastAsia="Arial"/>
          <w:szCs w:val="22"/>
          <w:bdr w:val="nil"/>
          <w:lang w:val="es-ES_tradnl"/>
        </w:rPr>
        <w:t>una</w:t>
      </w:r>
      <w:r w:rsidR="00315D2B">
        <w:rPr>
          <w:rFonts w:eastAsia="Arial"/>
          <w:szCs w:val="22"/>
          <w:bdr w:val="nil"/>
          <w:lang w:val="es-ES_tradnl"/>
        </w:rPr>
        <w:t xml:space="preserve"> </w:t>
      </w:r>
      <w:r>
        <w:rPr>
          <w:rFonts w:eastAsia="Arial"/>
          <w:szCs w:val="22"/>
          <w:bdr w:val="nil"/>
          <w:lang w:val="es-ES_tradnl"/>
        </w:rPr>
        <w:t>Oficina</w:t>
      </w:r>
      <w:r w:rsidR="00315D2B">
        <w:rPr>
          <w:rFonts w:eastAsia="Arial"/>
          <w:szCs w:val="22"/>
          <w:bdr w:val="nil"/>
          <w:lang w:val="es-ES_tradnl"/>
        </w:rPr>
        <w:t xml:space="preserve"> </w:t>
      </w:r>
      <w:r>
        <w:rPr>
          <w:rFonts w:eastAsia="Arial"/>
          <w:szCs w:val="22"/>
          <w:bdr w:val="nil"/>
          <w:lang w:val="es-ES_tradnl"/>
        </w:rPr>
        <w:t>nacional</w:t>
      </w:r>
      <w:r w:rsidR="00315D2B">
        <w:rPr>
          <w:rFonts w:eastAsia="Arial"/>
          <w:szCs w:val="22"/>
          <w:bdr w:val="nil"/>
          <w:lang w:val="es-ES_tradnl"/>
        </w:rPr>
        <w:t xml:space="preserve"> </w:t>
      </w:r>
      <w:r>
        <w:rPr>
          <w:rFonts w:eastAsia="Arial"/>
          <w:szCs w:val="22"/>
          <w:bdr w:val="nil"/>
          <w:lang w:val="es-ES_tradnl"/>
        </w:rPr>
        <w:t>o</w:t>
      </w:r>
      <w:r w:rsidR="00315D2B">
        <w:rPr>
          <w:rFonts w:eastAsia="Arial"/>
          <w:szCs w:val="22"/>
          <w:bdr w:val="nil"/>
          <w:lang w:val="es-ES_tradnl"/>
        </w:rPr>
        <w:t xml:space="preserve"> </w:t>
      </w:r>
      <w:r>
        <w:rPr>
          <w:rFonts w:eastAsia="Arial"/>
          <w:szCs w:val="22"/>
          <w:bdr w:val="nil"/>
          <w:lang w:val="es-ES_tradnl"/>
        </w:rPr>
        <w:t>regional</w:t>
      </w:r>
      <w:r w:rsidR="00315D2B">
        <w:rPr>
          <w:rFonts w:eastAsia="Arial"/>
          <w:szCs w:val="22"/>
          <w:bdr w:val="nil"/>
          <w:lang w:val="es-ES_tradnl"/>
        </w:rPr>
        <w:t xml:space="preserve"> </w:t>
      </w:r>
      <w:r>
        <w:rPr>
          <w:rFonts w:eastAsia="Arial"/>
          <w:szCs w:val="22"/>
          <w:bdr w:val="nil"/>
          <w:lang w:val="es-ES_tradnl"/>
        </w:rPr>
        <w:t>o,</w:t>
      </w:r>
      <w:r w:rsidR="00315D2B">
        <w:rPr>
          <w:rFonts w:eastAsia="Arial"/>
          <w:szCs w:val="22"/>
          <w:bdr w:val="nil"/>
          <w:lang w:val="es-ES_tradnl"/>
        </w:rPr>
        <w:t xml:space="preserve"> </w:t>
      </w:r>
      <w:r>
        <w:rPr>
          <w:rFonts w:eastAsia="Arial"/>
          <w:szCs w:val="22"/>
          <w:bdr w:val="nil"/>
          <w:lang w:val="es-ES_tradnl"/>
        </w:rPr>
        <w:t>cuando</w:t>
      </w:r>
      <w:r w:rsidR="00315D2B">
        <w:rPr>
          <w:rFonts w:eastAsia="Arial"/>
          <w:szCs w:val="22"/>
          <w:bdr w:val="nil"/>
          <w:lang w:val="es-ES_tradnl"/>
        </w:rPr>
        <w:t xml:space="preserve"> </w:t>
      </w:r>
      <w:r>
        <w:rPr>
          <w:rFonts w:eastAsia="Arial"/>
          <w:szCs w:val="22"/>
          <w:bdr w:val="nil"/>
          <w:lang w:val="es-ES_tradnl"/>
        </w:rPr>
        <w:t>sea</w:t>
      </w:r>
      <w:r w:rsidR="00315D2B">
        <w:rPr>
          <w:rFonts w:eastAsia="Arial"/>
          <w:szCs w:val="22"/>
          <w:bdr w:val="nil"/>
          <w:lang w:val="es-ES_tradnl"/>
        </w:rPr>
        <w:t xml:space="preserve"> </w:t>
      </w:r>
      <w:r>
        <w:rPr>
          <w:rFonts w:eastAsia="Arial"/>
          <w:szCs w:val="22"/>
          <w:bdr w:val="nil"/>
          <w:lang w:val="es-ES_tradnl"/>
        </w:rPr>
        <w:t>posible,</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través</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Haya</w:t>
      </w:r>
      <w:r w:rsidR="00136D2F">
        <w:rPr>
          <w:rFonts w:eastAsia="Arial"/>
          <w:szCs w:val="22"/>
          <w:bdr w:val="nil"/>
          <w:lang w:val="es-ES_tradnl"/>
        </w:rPr>
        <w:t xml:space="preserve">.  </w:t>
      </w:r>
      <w:r>
        <w:rPr>
          <w:rFonts w:eastAsia="Arial"/>
          <w:szCs w:val="22"/>
          <w:bdr w:val="nil"/>
          <w:lang w:val="es-ES_tradnl"/>
        </w:rPr>
        <w:t>Por</w:t>
      </w:r>
      <w:r w:rsidR="00315D2B">
        <w:rPr>
          <w:rFonts w:eastAsia="Arial"/>
          <w:szCs w:val="22"/>
          <w:bdr w:val="nil"/>
          <w:lang w:val="es-ES_tradnl"/>
        </w:rPr>
        <w:t xml:space="preserve"> </w:t>
      </w:r>
      <w:r>
        <w:rPr>
          <w:rFonts w:eastAsia="Arial"/>
          <w:szCs w:val="22"/>
          <w:bdr w:val="nil"/>
          <w:lang w:val="es-ES_tradnl"/>
        </w:rPr>
        <w:t>lo</w:t>
      </w:r>
      <w:r w:rsidR="00315D2B">
        <w:rPr>
          <w:rFonts w:eastAsia="Arial"/>
          <w:szCs w:val="22"/>
          <w:bdr w:val="nil"/>
          <w:lang w:val="es-ES_tradnl"/>
        </w:rPr>
        <w:t xml:space="preserve"> </w:t>
      </w:r>
      <w:r>
        <w:rPr>
          <w:rFonts w:eastAsia="Arial"/>
          <w:szCs w:val="22"/>
          <w:bdr w:val="nil"/>
          <w:lang w:val="es-ES_tradnl"/>
        </w:rPr>
        <w:t>tanto,</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Grupo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Trabajo</w:t>
      </w:r>
      <w:r w:rsidR="00315D2B">
        <w:rPr>
          <w:rFonts w:eastAsia="Arial"/>
          <w:szCs w:val="22"/>
          <w:bdr w:val="nil"/>
          <w:lang w:val="es-ES_tradnl"/>
        </w:rPr>
        <w:t xml:space="preserve"> </w:t>
      </w:r>
      <w:r>
        <w:rPr>
          <w:rFonts w:eastAsia="Arial"/>
          <w:szCs w:val="22"/>
          <w:bdr w:val="nil"/>
          <w:lang w:val="es-ES_tradnl"/>
        </w:rPr>
        <w:t>también</w:t>
      </w:r>
      <w:r w:rsidR="00315D2B">
        <w:rPr>
          <w:rFonts w:eastAsia="Arial"/>
          <w:szCs w:val="22"/>
          <w:bdr w:val="nil"/>
          <w:lang w:val="es-ES_tradnl"/>
        </w:rPr>
        <w:t xml:space="preserve"> </w:t>
      </w:r>
      <w:r>
        <w:rPr>
          <w:rFonts w:eastAsia="Arial"/>
          <w:szCs w:val="22"/>
          <w:bdr w:val="nil"/>
          <w:lang w:val="es-ES_tradnl"/>
        </w:rPr>
        <w:t>puede</w:t>
      </w:r>
      <w:r w:rsidR="00315D2B">
        <w:rPr>
          <w:rFonts w:eastAsia="Arial"/>
          <w:szCs w:val="22"/>
          <w:bdr w:val="nil"/>
          <w:lang w:val="es-ES_tradnl"/>
        </w:rPr>
        <w:t xml:space="preserve"> </w:t>
      </w:r>
      <w:r>
        <w:rPr>
          <w:rFonts w:eastAsia="Arial"/>
          <w:szCs w:val="22"/>
          <w:bdr w:val="nil"/>
          <w:lang w:val="es-ES_tradnl"/>
        </w:rPr>
        <w:t>tener</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cuenta</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número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dibujos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modelos</w:t>
      </w:r>
      <w:r w:rsidR="00315D2B">
        <w:rPr>
          <w:rFonts w:eastAsia="Arial"/>
          <w:szCs w:val="22"/>
          <w:bdr w:val="nil"/>
          <w:lang w:val="es-ES_tradnl"/>
        </w:rPr>
        <w:t xml:space="preserve"> </w:t>
      </w:r>
      <w:r>
        <w:rPr>
          <w:rFonts w:eastAsia="Arial"/>
          <w:szCs w:val="22"/>
          <w:bdr w:val="nil"/>
          <w:lang w:val="es-ES_tradnl"/>
        </w:rPr>
        <w:t>contenidos</w:t>
      </w:r>
      <w:r w:rsidR="00315D2B">
        <w:rPr>
          <w:rFonts w:eastAsia="Arial"/>
          <w:szCs w:val="22"/>
          <w:bdr w:val="nil"/>
          <w:lang w:val="es-ES_tradnl"/>
        </w:rPr>
        <w:t xml:space="preserve"> </w:t>
      </w:r>
      <w:r w:rsidR="00696E37">
        <w:rPr>
          <w:rFonts w:eastAsia="Arial"/>
          <w:szCs w:val="22"/>
          <w:bdr w:val="nil"/>
          <w:lang w:val="es-ES_tradnl"/>
        </w:rPr>
        <w:br/>
      </w:r>
      <w:r w:rsidR="00696E37">
        <w:rPr>
          <w:rFonts w:eastAsia="Arial"/>
          <w:szCs w:val="22"/>
          <w:bdr w:val="nil"/>
          <w:lang w:val="es-ES_tradnl"/>
        </w:rPr>
        <w:br/>
      </w:r>
      <w:r w:rsidR="00696E37">
        <w:rPr>
          <w:rFonts w:eastAsia="Arial"/>
          <w:szCs w:val="22"/>
          <w:bdr w:val="nil"/>
          <w:lang w:val="es-ES_tradnl"/>
        </w:rPr>
        <w:br/>
      </w:r>
      <w:r>
        <w:rPr>
          <w:rFonts w:eastAsia="Arial"/>
          <w:szCs w:val="22"/>
          <w:bdr w:val="nil"/>
          <w:lang w:val="es-ES_tradnl"/>
        </w:rPr>
        <w:lastRenderedPageBreak/>
        <w:t>en</w:t>
      </w:r>
      <w:r w:rsidR="00315D2B">
        <w:rPr>
          <w:rFonts w:eastAsia="Arial"/>
          <w:szCs w:val="22"/>
          <w:bdr w:val="nil"/>
          <w:lang w:val="es-ES_tradnl"/>
        </w:rPr>
        <w:t xml:space="preserve"> </w:t>
      </w:r>
      <w:r>
        <w:rPr>
          <w:rFonts w:eastAsia="Arial"/>
          <w:szCs w:val="22"/>
          <w:bdr w:val="nil"/>
          <w:lang w:val="es-ES_tradnl"/>
        </w:rPr>
        <w:t>las</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sidR="00970888">
        <w:rPr>
          <w:rFonts w:eastAsia="Arial"/>
          <w:szCs w:val="22"/>
          <w:bdr w:val="nil"/>
          <w:lang w:val="es-ES_tradnl"/>
        </w:rPr>
        <w:t xml:space="preserve">que presenten </w:t>
      </w:r>
      <w:r>
        <w:rPr>
          <w:rFonts w:eastAsia="Arial"/>
          <w:szCs w:val="22"/>
          <w:bdr w:val="nil"/>
          <w:lang w:val="es-ES_tradnl"/>
        </w:rPr>
        <w:t>en</w:t>
      </w:r>
      <w:r w:rsidR="00100540">
        <w:rPr>
          <w:rFonts w:eastAsia="Arial"/>
          <w:szCs w:val="22"/>
          <w:bdr w:val="nil"/>
          <w:lang w:val="es-ES_tradnl"/>
        </w:rPr>
        <w:t xml:space="preserve"> otros países</w:t>
      </w:r>
      <w:r>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directamente</w:t>
      </w:r>
      <w:r w:rsidR="00315D2B">
        <w:rPr>
          <w:rFonts w:eastAsia="Arial"/>
          <w:szCs w:val="22"/>
          <w:bdr w:val="nil"/>
          <w:lang w:val="es-ES_tradnl"/>
        </w:rPr>
        <w:t xml:space="preserve"> </w:t>
      </w:r>
      <w:r>
        <w:rPr>
          <w:rFonts w:eastAsia="Arial"/>
          <w:szCs w:val="22"/>
          <w:bdr w:val="nil"/>
          <w:lang w:val="es-ES_tradnl"/>
        </w:rPr>
        <w:t>o</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través</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696E37">
        <w:rPr>
          <w:rFonts w:eastAsia="Arial"/>
          <w:szCs w:val="22"/>
          <w:bdr w:val="nil"/>
          <w:lang w:val="es-ES_tradnl"/>
        </w:rPr>
        <w:t> </w:t>
      </w:r>
      <w:r>
        <w:rPr>
          <w:rFonts w:eastAsia="Arial"/>
          <w:szCs w:val="22"/>
          <w:bdr w:val="nil"/>
          <w:lang w:val="es-ES_tradnl"/>
        </w:rPr>
        <w:t>La</w:t>
      </w:r>
      <w:r w:rsidR="00696E37">
        <w:rPr>
          <w:rFonts w:eastAsia="Arial"/>
          <w:szCs w:val="22"/>
          <w:bdr w:val="nil"/>
          <w:lang w:val="es-ES_tradnl"/>
        </w:rPr>
        <w:t> </w:t>
      </w:r>
      <w:r>
        <w:rPr>
          <w:rFonts w:eastAsia="Arial"/>
          <w:szCs w:val="22"/>
          <w:bdr w:val="nil"/>
          <w:lang w:val="es-ES_tradnl"/>
        </w:rPr>
        <w:t>Haya,</w:t>
      </w:r>
      <w:r w:rsidR="00315D2B">
        <w:rPr>
          <w:rFonts w:eastAsia="Arial"/>
          <w:szCs w:val="22"/>
          <w:bdr w:val="nil"/>
          <w:lang w:val="es-ES_tradnl"/>
        </w:rPr>
        <w:t xml:space="preserve"> </w:t>
      </w:r>
      <w:r w:rsidR="00970888">
        <w:rPr>
          <w:rFonts w:eastAsia="Arial"/>
          <w:szCs w:val="22"/>
          <w:bdr w:val="nil"/>
          <w:lang w:val="es-ES_tradnl"/>
        </w:rPr>
        <w:t xml:space="preserve">los </w:t>
      </w:r>
      <w:r>
        <w:rPr>
          <w:rFonts w:eastAsia="Arial"/>
          <w:szCs w:val="22"/>
          <w:bdr w:val="nil"/>
          <w:lang w:val="es-ES_tradnl"/>
        </w:rPr>
        <w:t>residentes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países</w:t>
      </w:r>
      <w:r w:rsidR="00315D2B">
        <w:rPr>
          <w:rFonts w:eastAsia="Arial"/>
          <w:szCs w:val="22"/>
          <w:bdr w:val="nil"/>
          <w:lang w:val="es-ES_tradnl"/>
        </w:rPr>
        <w:t xml:space="preserve"> </w:t>
      </w:r>
      <w:r w:rsidR="00970888">
        <w:rPr>
          <w:rFonts w:eastAsia="Arial"/>
          <w:szCs w:val="22"/>
          <w:bdr w:val="nil"/>
          <w:lang w:val="es-ES_tradnl"/>
        </w:rPr>
        <w:t>cuyo</w:t>
      </w:r>
      <w:r w:rsidR="00315D2B">
        <w:rPr>
          <w:rFonts w:eastAsia="Arial"/>
          <w:szCs w:val="22"/>
          <w:bdr w:val="nil"/>
          <w:lang w:val="es-ES_tradnl"/>
        </w:rPr>
        <w:t xml:space="preserve"> </w:t>
      </w:r>
      <w:r>
        <w:rPr>
          <w:rFonts w:eastAsia="Arial"/>
          <w:szCs w:val="22"/>
          <w:bdr w:val="nil"/>
          <w:lang w:val="es-ES_tradnl"/>
        </w:rPr>
        <w:t>idioma</w:t>
      </w:r>
      <w:r w:rsidR="00315D2B">
        <w:rPr>
          <w:rFonts w:eastAsia="Arial"/>
          <w:szCs w:val="22"/>
          <w:bdr w:val="nil"/>
          <w:lang w:val="es-ES_tradnl"/>
        </w:rPr>
        <w:t xml:space="preserve"> </w:t>
      </w:r>
      <w:r w:rsidR="00970888">
        <w:rPr>
          <w:rFonts w:eastAsia="Arial"/>
          <w:szCs w:val="22"/>
          <w:bdr w:val="nil"/>
          <w:lang w:val="es-ES_tradnl"/>
        </w:rPr>
        <w:t xml:space="preserve">oficial sea </w:t>
      </w:r>
      <w:r>
        <w:rPr>
          <w:rFonts w:eastAsia="Arial"/>
          <w:szCs w:val="22"/>
          <w:bdr w:val="nil"/>
          <w:lang w:val="es-ES_tradnl"/>
        </w:rPr>
        <w:t>distinto</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sidR="005F37A6">
        <w:rPr>
          <w:rFonts w:eastAsia="Arial"/>
          <w:szCs w:val="22"/>
          <w:bdr w:val="nil"/>
          <w:lang w:val="es-ES_tradnl"/>
        </w:rPr>
        <w:t>español</w:t>
      </w:r>
      <w:r>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francés</w:t>
      </w:r>
      <w:r w:rsidR="00315D2B">
        <w:rPr>
          <w:rFonts w:eastAsia="Arial"/>
          <w:szCs w:val="22"/>
          <w:bdr w:val="nil"/>
          <w:lang w:val="es-ES_tradnl"/>
        </w:rPr>
        <w:t xml:space="preserve"> </w:t>
      </w:r>
      <w:r>
        <w:rPr>
          <w:rFonts w:eastAsia="Arial"/>
          <w:szCs w:val="22"/>
          <w:bdr w:val="nil"/>
          <w:lang w:val="es-ES_tradnl"/>
        </w:rPr>
        <w:t>o</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sidR="005F37A6">
        <w:rPr>
          <w:rFonts w:eastAsia="Arial"/>
          <w:szCs w:val="22"/>
          <w:bdr w:val="nil"/>
          <w:lang w:val="es-ES_tradnl"/>
        </w:rPr>
        <w:t>inglés</w:t>
      </w:r>
      <w:r>
        <w:rPr>
          <w:rFonts w:eastAsia="Arial"/>
          <w:szCs w:val="22"/>
          <w:bdr w:val="nil"/>
          <w:lang w:val="es-ES_tradnl"/>
        </w:rPr>
        <w:t>.</w:t>
      </w:r>
    </w:p>
    <w:p w14:paraId="254139F2" w14:textId="7597C364" w:rsidR="009142B7" w:rsidRPr="00567871" w:rsidRDefault="00120329" w:rsidP="00D8201D">
      <w:pPr>
        <w:pStyle w:val="ONUMFS"/>
      </w:pPr>
      <w:r>
        <w:rPr>
          <w:rFonts w:eastAsia="Arial"/>
          <w:szCs w:val="22"/>
          <w:bdr w:val="nil"/>
          <w:lang w:val="es-ES_tradnl"/>
        </w:rPr>
        <w:t xml:space="preserve">El cuadro </w:t>
      </w:r>
      <w:r w:rsidR="00175687">
        <w:rPr>
          <w:rFonts w:eastAsia="Arial"/>
          <w:szCs w:val="22"/>
          <w:bdr w:val="nil"/>
          <w:lang w:val="es-ES_tradnl"/>
        </w:rPr>
        <w:t xml:space="preserve">que figura </w:t>
      </w:r>
      <w:r>
        <w:rPr>
          <w:rFonts w:eastAsia="Arial"/>
          <w:szCs w:val="22"/>
          <w:bdr w:val="nil"/>
          <w:lang w:val="es-ES_tradnl"/>
        </w:rPr>
        <w:t xml:space="preserve">a continuación ilustra </w:t>
      </w:r>
      <w:r w:rsidR="00D8201D">
        <w:rPr>
          <w:rFonts w:eastAsia="Arial"/>
          <w:szCs w:val="22"/>
          <w:bdr w:val="nil"/>
          <w:lang w:val="es-ES_tradnl"/>
        </w:rPr>
        <w:t>los</w:t>
      </w:r>
      <w:r w:rsidR="00FD0633">
        <w:rPr>
          <w:rFonts w:eastAsia="Arial"/>
          <w:szCs w:val="22"/>
          <w:bdr w:val="nil"/>
          <w:lang w:val="es-ES_tradnl"/>
        </w:rPr>
        <w:t> 2</w:t>
      </w:r>
      <w:r w:rsidR="00D8201D">
        <w:rPr>
          <w:rFonts w:eastAsia="Arial"/>
          <w:szCs w:val="22"/>
          <w:bdr w:val="nil"/>
          <w:lang w:val="es-ES_tradnl"/>
        </w:rPr>
        <w:t>0</w:t>
      </w:r>
      <w:r w:rsidR="00315D2B">
        <w:rPr>
          <w:rFonts w:eastAsia="Arial"/>
          <w:szCs w:val="22"/>
          <w:bdr w:val="nil"/>
          <w:lang w:val="es-ES_tradnl"/>
        </w:rPr>
        <w:t xml:space="preserve"> </w:t>
      </w:r>
      <w:r w:rsidR="00D8201D">
        <w:rPr>
          <w:rFonts w:eastAsia="Arial"/>
          <w:szCs w:val="22"/>
          <w:bdr w:val="nil"/>
          <w:lang w:val="es-ES_tradnl"/>
        </w:rPr>
        <w:t>principales</w:t>
      </w:r>
      <w:r w:rsidR="00315D2B">
        <w:rPr>
          <w:rFonts w:eastAsia="Arial"/>
          <w:szCs w:val="22"/>
          <w:bdr w:val="nil"/>
          <w:lang w:val="es-ES_tradnl"/>
        </w:rPr>
        <w:t xml:space="preserve"> </w:t>
      </w:r>
      <w:r w:rsidR="00D8201D">
        <w:rPr>
          <w:rFonts w:eastAsia="Arial"/>
          <w:szCs w:val="22"/>
          <w:bdr w:val="nil"/>
          <w:lang w:val="es-ES_tradnl"/>
        </w:rPr>
        <w:t>países</w:t>
      </w:r>
      <w:r w:rsidR="00315D2B">
        <w:rPr>
          <w:rFonts w:eastAsia="Arial"/>
          <w:szCs w:val="22"/>
          <w:bdr w:val="nil"/>
          <w:lang w:val="es-ES_tradnl"/>
        </w:rPr>
        <w:t xml:space="preserve"> </w:t>
      </w:r>
      <w:r w:rsidR="00D8201D">
        <w:rPr>
          <w:rFonts w:eastAsia="Arial"/>
          <w:szCs w:val="22"/>
          <w:bdr w:val="nil"/>
          <w:lang w:val="es-ES_tradnl"/>
        </w:rPr>
        <w:t>o</w:t>
      </w:r>
      <w:r w:rsidR="00315D2B">
        <w:rPr>
          <w:rFonts w:eastAsia="Arial"/>
          <w:szCs w:val="22"/>
          <w:bdr w:val="nil"/>
          <w:lang w:val="es-ES_tradnl"/>
        </w:rPr>
        <w:t xml:space="preserve"> </w:t>
      </w:r>
      <w:r w:rsidR="00D8201D">
        <w:rPr>
          <w:rFonts w:eastAsia="Arial"/>
          <w:szCs w:val="22"/>
          <w:bdr w:val="nil"/>
          <w:lang w:val="es-ES_tradnl"/>
        </w:rPr>
        <w:t>territorios</w:t>
      </w:r>
      <w:r w:rsidR="00315D2B">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origen</w:t>
      </w:r>
      <w:r w:rsidR="00315D2B">
        <w:rPr>
          <w:rFonts w:eastAsia="Arial"/>
          <w:szCs w:val="22"/>
          <w:bdr w:val="nil"/>
          <w:lang w:val="es-ES_tradnl"/>
        </w:rPr>
        <w:t xml:space="preserve"> </w:t>
      </w:r>
      <w:r w:rsidR="00D8201D">
        <w:rPr>
          <w:rFonts w:eastAsia="Arial"/>
          <w:szCs w:val="22"/>
          <w:bdr w:val="nil"/>
          <w:lang w:val="es-ES_tradnl"/>
        </w:rPr>
        <w:t>para</w:t>
      </w:r>
      <w:r w:rsidR="00315D2B">
        <w:rPr>
          <w:rFonts w:eastAsia="Arial"/>
          <w:szCs w:val="22"/>
          <w:bdr w:val="nil"/>
          <w:lang w:val="es-ES_tradnl"/>
        </w:rPr>
        <w:t xml:space="preserve"> </w:t>
      </w:r>
      <w:r w:rsidR="00D8201D">
        <w:rPr>
          <w:rFonts w:eastAsia="Arial"/>
          <w:szCs w:val="22"/>
          <w:bdr w:val="nil"/>
          <w:lang w:val="es-ES_tradnl"/>
        </w:rPr>
        <w:t>los</w:t>
      </w:r>
      <w:r w:rsidR="00315D2B">
        <w:rPr>
          <w:rFonts w:eastAsia="Arial"/>
          <w:szCs w:val="22"/>
          <w:bdr w:val="nil"/>
          <w:lang w:val="es-ES_tradnl"/>
        </w:rPr>
        <w:t xml:space="preserve"> </w:t>
      </w:r>
      <w:r w:rsidR="00D8201D">
        <w:rPr>
          <w:rFonts w:eastAsia="Arial"/>
          <w:szCs w:val="22"/>
          <w:bdr w:val="nil"/>
          <w:lang w:val="es-ES_tradnl"/>
        </w:rPr>
        <w:t>solicitantes</w:t>
      </w:r>
      <w:r w:rsidR="00315D2B">
        <w:rPr>
          <w:rFonts w:eastAsia="Arial"/>
          <w:szCs w:val="22"/>
          <w:bdr w:val="nil"/>
          <w:lang w:val="es-ES_tradnl"/>
        </w:rPr>
        <w:t xml:space="preserve"> </w:t>
      </w:r>
      <w:r w:rsidR="00D8201D">
        <w:rPr>
          <w:rFonts w:eastAsia="Arial"/>
          <w:szCs w:val="22"/>
          <w:bdr w:val="nil"/>
          <w:lang w:val="es-ES_tradnl"/>
        </w:rPr>
        <w:t>que</w:t>
      </w:r>
      <w:r w:rsidR="00315D2B">
        <w:rPr>
          <w:rFonts w:eastAsia="Arial"/>
          <w:szCs w:val="22"/>
          <w:bdr w:val="nil"/>
          <w:lang w:val="es-ES_tradnl"/>
        </w:rPr>
        <w:t xml:space="preserve"> </w:t>
      </w:r>
      <w:r w:rsidR="00D8201D">
        <w:rPr>
          <w:rFonts w:eastAsia="Arial"/>
          <w:szCs w:val="22"/>
          <w:bdr w:val="nil"/>
          <w:lang w:val="es-ES_tradnl"/>
        </w:rPr>
        <w:t>deseen</w:t>
      </w:r>
      <w:r w:rsidR="00315D2B">
        <w:rPr>
          <w:rFonts w:eastAsia="Arial"/>
          <w:szCs w:val="22"/>
          <w:bdr w:val="nil"/>
          <w:lang w:val="es-ES_tradnl"/>
        </w:rPr>
        <w:t xml:space="preserve"> </w:t>
      </w:r>
      <w:r w:rsidR="00D8201D">
        <w:rPr>
          <w:rFonts w:eastAsia="Arial"/>
          <w:szCs w:val="22"/>
          <w:bdr w:val="nil"/>
          <w:lang w:val="es-ES_tradnl"/>
        </w:rPr>
        <w:t>obtener</w:t>
      </w:r>
      <w:r w:rsidR="00315D2B">
        <w:rPr>
          <w:rFonts w:eastAsia="Arial"/>
          <w:szCs w:val="22"/>
          <w:bdr w:val="nil"/>
          <w:lang w:val="es-ES_tradnl"/>
        </w:rPr>
        <w:t xml:space="preserve"> </w:t>
      </w:r>
      <w:r w:rsidR="00D8201D">
        <w:rPr>
          <w:rFonts w:eastAsia="Arial"/>
          <w:szCs w:val="22"/>
          <w:bdr w:val="nil"/>
          <w:lang w:val="es-ES_tradnl"/>
        </w:rPr>
        <w:t>protección</w:t>
      </w:r>
      <w:r w:rsidR="00315D2B">
        <w:rPr>
          <w:rFonts w:eastAsia="Arial"/>
          <w:szCs w:val="22"/>
          <w:bdr w:val="nil"/>
          <w:lang w:val="es-ES_tradnl"/>
        </w:rPr>
        <w:t xml:space="preserve"> </w:t>
      </w:r>
      <w:r w:rsidR="00D8201D">
        <w:rPr>
          <w:rFonts w:eastAsia="Arial"/>
          <w:szCs w:val="22"/>
          <w:bdr w:val="nil"/>
          <w:lang w:val="es-ES_tradnl"/>
        </w:rPr>
        <w:t>en</w:t>
      </w:r>
      <w:r w:rsidR="00315D2B">
        <w:rPr>
          <w:rFonts w:eastAsia="Arial"/>
          <w:szCs w:val="22"/>
          <w:bdr w:val="nil"/>
          <w:lang w:val="es-ES_tradnl"/>
        </w:rPr>
        <w:t xml:space="preserve"> </w:t>
      </w:r>
      <w:r w:rsidR="00175687">
        <w:rPr>
          <w:rFonts w:eastAsia="Arial"/>
          <w:szCs w:val="22"/>
          <w:bdr w:val="nil"/>
          <w:lang w:val="es-ES_tradnl"/>
        </w:rPr>
        <w:t>otros países</w:t>
      </w:r>
      <w:r w:rsidR="00315D2B">
        <w:rPr>
          <w:rFonts w:eastAsia="Arial"/>
          <w:szCs w:val="22"/>
          <w:bdr w:val="nil"/>
          <w:lang w:val="es-ES_tradnl"/>
        </w:rPr>
        <w:t xml:space="preserve"> </w:t>
      </w:r>
      <w:r w:rsidR="00D8201D">
        <w:rPr>
          <w:rFonts w:eastAsia="Arial"/>
          <w:szCs w:val="22"/>
          <w:bdr w:val="nil"/>
          <w:lang w:val="es-ES_tradnl"/>
        </w:rPr>
        <w:t>para</w:t>
      </w:r>
      <w:r w:rsidR="00315D2B">
        <w:rPr>
          <w:rFonts w:eastAsia="Arial"/>
          <w:szCs w:val="22"/>
          <w:bdr w:val="nil"/>
          <w:lang w:val="es-ES_tradnl"/>
        </w:rPr>
        <w:t xml:space="preserve"> </w:t>
      </w:r>
      <w:r w:rsidR="00D8201D">
        <w:rPr>
          <w:rFonts w:eastAsia="Arial"/>
          <w:szCs w:val="22"/>
          <w:bdr w:val="nil"/>
          <w:lang w:val="es-ES_tradnl"/>
        </w:rPr>
        <w:t>sus</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Pr>
          <w:rFonts w:eastAsia="Arial"/>
          <w:szCs w:val="22"/>
          <w:bdr w:val="nil"/>
          <w:lang w:val="es-ES_tradnl"/>
        </w:rPr>
        <w:t xml:space="preserve"> en ese contexto</w:t>
      </w:r>
      <w:r w:rsidR="00136D2F">
        <w:rPr>
          <w:rFonts w:eastAsia="Arial"/>
          <w:szCs w:val="22"/>
          <w:bdr w:val="nil"/>
          <w:lang w:val="es-ES_tradnl"/>
        </w:rPr>
        <w:t xml:space="preserve">.  </w:t>
      </w:r>
      <w:r w:rsidR="00D8201D">
        <w:rPr>
          <w:rFonts w:eastAsia="Arial"/>
          <w:szCs w:val="22"/>
          <w:bdr w:val="nil"/>
          <w:lang w:val="es-ES_tradnl"/>
        </w:rPr>
        <w:t>En</w:t>
      </w:r>
      <w:r w:rsidR="00FD0633">
        <w:rPr>
          <w:rFonts w:eastAsia="Arial"/>
          <w:szCs w:val="22"/>
          <w:bdr w:val="nil"/>
          <w:lang w:val="es-ES_tradnl"/>
        </w:rPr>
        <w:t> 2</w:t>
      </w:r>
      <w:r w:rsidR="00D8201D">
        <w:rPr>
          <w:rFonts w:eastAsia="Arial"/>
          <w:szCs w:val="22"/>
          <w:bdr w:val="nil"/>
          <w:lang w:val="es-ES_tradnl"/>
        </w:rPr>
        <w:t>017</w:t>
      </w:r>
      <w:r w:rsidR="00D8201D">
        <w:rPr>
          <w:rStyle w:val="FootnoteReference"/>
        </w:rPr>
        <w:footnoteReference w:id="14"/>
      </w:r>
      <w:r w:rsidR="00242A10">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 xml:space="preserve">estos </w:t>
      </w:r>
      <w:r w:rsidR="00E00311">
        <w:rPr>
          <w:rFonts w:eastAsia="Arial"/>
          <w:szCs w:val="22"/>
          <w:bdr w:val="nil"/>
          <w:lang w:val="es-ES_tradnl"/>
        </w:rPr>
        <w:t>solicitantes</w:t>
      </w:r>
      <w:r>
        <w:rPr>
          <w:rFonts w:eastAsia="Arial"/>
          <w:szCs w:val="22"/>
          <w:bdr w:val="nil"/>
          <w:lang w:val="es-ES_tradnl"/>
        </w:rPr>
        <w:t xml:space="preserve"> </w:t>
      </w:r>
      <w:r w:rsidR="00E00311">
        <w:rPr>
          <w:rFonts w:eastAsia="Arial"/>
          <w:szCs w:val="22"/>
          <w:bdr w:val="nil"/>
          <w:lang w:val="es-ES_tradnl"/>
        </w:rPr>
        <w:t>presentaron</w:t>
      </w:r>
      <w:r>
        <w:rPr>
          <w:rFonts w:eastAsia="Arial"/>
          <w:szCs w:val="22"/>
          <w:bdr w:val="nil"/>
          <w:lang w:val="es-ES_tradnl"/>
        </w:rPr>
        <w:t xml:space="preserve"> en </w:t>
      </w:r>
      <w:r w:rsidR="00175687">
        <w:rPr>
          <w:rFonts w:eastAsia="Arial"/>
          <w:szCs w:val="22"/>
          <w:bdr w:val="nil"/>
          <w:lang w:val="es-ES_tradnl"/>
        </w:rPr>
        <w:t xml:space="preserve">otros países </w:t>
      </w:r>
      <w:r>
        <w:rPr>
          <w:rFonts w:eastAsia="Arial"/>
          <w:szCs w:val="22"/>
          <w:bdr w:val="nil"/>
          <w:lang w:val="es-ES_tradnl"/>
        </w:rPr>
        <w:t>solicitudes que contenían</w:t>
      </w:r>
      <w:r w:rsidR="00FD0633">
        <w:rPr>
          <w:rFonts w:eastAsia="Arial"/>
          <w:szCs w:val="22"/>
          <w:bdr w:val="nil"/>
          <w:lang w:val="es-ES_tradnl"/>
        </w:rPr>
        <w:t> 2</w:t>
      </w:r>
      <w:r w:rsidR="00D8201D">
        <w:rPr>
          <w:rFonts w:eastAsia="Arial"/>
          <w:szCs w:val="22"/>
          <w:bdr w:val="nil"/>
          <w:lang w:val="es-ES_tradnl"/>
        </w:rPr>
        <w:t>78.766</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315D2B">
        <w:rPr>
          <w:rFonts w:eastAsia="Arial"/>
          <w:szCs w:val="22"/>
          <w:bdr w:val="nil"/>
          <w:lang w:val="es-ES_tradnl"/>
        </w:rPr>
        <w:t xml:space="preserve"> </w:t>
      </w:r>
      <w:r w:rsidR="00A73528">
        <w:rPr>
          <w:rFonts w:eastAsia="Arial"/>
          <w:szCs w:val="22"/>
          <w:bdr w:val="nil"/>
          <w:lang w:val="es-ES_tradnl"/>
        </w:rPr>
        <w:t>(presentadas</w:t>
      </w:r>
      <w:r w:rsidR="00315D2B">
        <w:rPr>
          <w:rFonts w:eastAsia="Arial"/>
          <w:szCs w:val="22"/>
          <w:bdr w:val="nil"/>
          <w:lang w:val="es-ES_tradnl"/>
        </w:rPr>
        <w:t xml:space="preserve"> </w:t>
      </w:r>
      <w:r w:rsidR="00D8201D">
        <w:rPr>
          <w:rFonts w:eastAsia="Arial"/>
          <w:szCs w:val="22"/>
          <w:bdr w:val="nil"/>
          <w:lang w:val="es-ES_tradnl"/>
        </w:rPr>
        <w:t>directa</w:t>
      </w:r>
      <w:r w:rsidR="00A73528">
        <w:rPr>
          <w:rFonts w:eastAsia="Arial"/>
          <w:szCs w:val="22"/>
          <w:bdr w:val="nil"/>
          <w:lang w:val="es-ES_tradnl"/>
        </w:rPr>
        <w:t>mente</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a</w:t>
      </w:r>
      <w:r w:rsidR="00315D2B">
        <w:rPr>
          <w:rFonts w:eastAsia="Arial"/>
          <w:szCs w:val="22"/>
          <w:bdr w:val="nil"/>
          <w:lang w:val="es-ES_tradnl"/>
        </w:rPr>
        <w:t xml:space="preserve"> </w:t>
      </w:r>
      <w:r w:rsidR="00D8201D">
        <w:rPr>
          <w:rFonts w:eastAsia="Arial"/>
          <w:szCs w:val="22"/>
          <w:bdr w:val="nil"/>
          <w:lang w:val="es-ES_tradnl"/>
        </w:rPr>
        <w:t>través</w:t>
      </w:r>
      <w:r w:rsidR="00315D2B">
        <w:rPr>
          <w:rFonts w:eastAsia="Arial"/>
          <w:szCs w:val="22"/>
          <w:bdr w:val="nil"/>
          <w:lang w:val="es-ES_tradnl"/>
        </w:rPr>
        <w:t xml:space="preserve"> </w:t>
      </w:r>
      <w:r w:rsidR="00D8201D">
        <w:rPr>
          <w:rFonts w:eastAsia="Arial"/>
          <w:szCs w:val="22"/>
          <w:bdr w:val="nil"/>
          <w:lang w:val="es-ES_tradnl"/>
        </w:rPr>
        <w:t>del</w:t>
      </w:r>
      <w:r w:rsidR="00315D2B">
        <w:rPr>
          <w:rFonts w:eastAsia="Arial"/>
          <w:szCs w:val="22"/>
          <w:bdr w:val="nil"/>
          <w:lang w:val="es-ES_tradnl"/>
        </w:rPr>
        <w:t xml:space="preserve"> </w:t>
      </w:r>
      <w:r w:rsidR="00D8201D">
        <w:rPr>
          <w:rFonts w:eastAsia="Arial"/>
          <w:szCs w:val="22"/>
          <w:bdr w:val="nil"/>
          <w:lang w:val="es-ES_tradnl"/>
        </w:rPr>
        <w:t>Sistema</w:t>
      </w:r>
      <w:r w:rsidR="00315D2B">
        <w:rPr>
          <w:rFonts w:eastAsia="Arial"/>
          <w:szCs w:val="22"/>
          <w:bdr w:val="nil"/>
          <w:lang w:val="es-ES_tradnl"/>
        </w:rPr>
        <w:t xml:space="preserve"> </w:t>
      </w:r>
      <w:r w:rsidR="00D8201D">
        <w:rPr>
          <w:rFonts w:eastAsia="Arial"/>
          <w:szCs w:val="22"/>
          <w:bdr w:val="nil"/>
          <w:lang w:val="es-ES_tradnl"/>
        </w:rPr>
        <w:t>de</w:t>
      </w:r>
      <w:r w:rsidR="00696E37">
        <w:rPr>
          <w:rFonts w:eastAsia="Arial"/>
          <w:szCs w:val="22"/>
          <w:bdr w:val="nil"/>
          <w:lang w:val="es-ES_tradnl"/>
        </w:rPr>
        <w:t> </w:t>
      </w:r>
      <w:r w:rsidR="00D8201D">
        <w:rPr>
          <w:rFonts w:eastAsia="Arial"/>
          <w:szCs w:val="22"/>
          <w:bdr w:val="nil"/>
          <w:lang w:val="es-ES_tradnl"/>
        </w:rPr>
        <w:t>La</w:t>
      </w:r>
      <w:r w:rsidR="00696E37">
        <w:rPr>
          <w:rFonts w:eastAsia="Arial"/>
          <w:szCs w:val="22"/>
          <w:bdr w:val="nil"/>
          <w:lang w:val="es-ES_tradnl"/>
        </w:rPr>
        <w:t> </w:t>
      </w:r>
      <w:r w:rsidR="00D8201D">
        <w:rPr>
          <w:rFonts w:eastAsia="Arial"/>
          <w:szCs w:val="22"/>
          <w:bdr w:val="nil"/>
          <w:lang w:val="es-ES_tradnl"/>
        </w:rPr>
        <w:t>Haya)</w:t>
      </w:r>
      <w:r w:rsidR="00136D2F">
        <w:rPr>
          <w:rFonts w:eastAsia="Arial"/>
          <w:szCs w:val="22"/>
          <w:bdr w:val="nil"/>
          <w:lang w:val="es-ES_tradnl"/>
        </w:rPr>
        <w:t xml:space="preserve">.  </w:t>
      </w:r>
      <w:r w:rsidR="001A4B65">
        <w:rPr>
          <w:rFonts w:eastAsia="Arial"/>
          <w:szCs w:val="22"/>
          <w:bdr w:val="nil"/>
          <w:lang w:val="es-ES_tradnl"/>
        </w:rPr>
        <w:t>L</w:t>
      </w:r>
      <w:r w:rsidR="00D8201D">
        <w:rPr>
          <w:rFonts w:eastAsia="Arial"/>
          <w:szCs w:val="22"/>
          <w:bdr w:val="nil"/>
          <w:lang w:val="es-ES_tradnl"/>
        </w:rPr>
        <w:t>as</w:t>
      </w:r>
      <w:r w:rsidR="00315D2B">
        <w:rPr>
          <w:rFonts w:eastAsia="Arial"/>
          <w:szCs w:val="22"/>
          <w:bdr w:val="nil"/>
          <w:lang w:val="es-ES_tradnl"/>
        </w:rPr>
        <w:t xml:space="preserve"> </w:t>
      </w:r>
      <w:r w:rsidR="00D8201D">
        <w:rPr>
          <w:rFonts w:eastAsia="Arial"/>
          <w:szCs w:val="22"/>
          <w:bdr w:val="nil"/>
          <w:lang w:val="es-ES_tradnl"/>
        </w:rPr>
        <w:t>solicitudes</w:t>
      </w:r>
      <w:r w:rsidR="00315D2B">
        <w:rPr>
          <w:rFonts w:eastAsia="Arial"/>
          <w:szCs w:val="22"/>
          <w:bdr w:val="nil"/>
          <w:lang w:val="es-ES_tradnl"/>
        </w:rPr>
        <w:t xml:space="preserve"> </w:t>
      </w:r>
      <w:r w:rsidR="001A4B65">
        <w:rPr>
          <w:rFonts w:eastAsia="Arial"/>
          <w:szCs w:val="22"/>
          <w:bdr w:val="nil"/>
          <w:lang w:val="es-ES_tradnl"/>
        </w:rPr>
        <w:t xml:space="preserve">que se presentaron ese año </w:t>
      </w:r>
      <w:r w:rsidR="00D8201D">
        <w:rPr>
          <w:rFonts w:eastAsia="Arial"/>
          <w:szCs w:val="22"/>
          <w:bdr w:val="nil"/>
          <w:lang w:val="es-ES_tradnl"/>
        </w:rPr>
        <w:t>en</w:t>
      </w:r>
      <w:r w:rsidR="00315D2B">
        <w:rPr>
          <w:rFonts w:eastAsia="Arial"/>
          <w:szCs w:val="22"/>
          <w:bdr w:val="nil"/>
          <w:lang w:val="es-ES_tradnl"/>
        </w:rPr>
        <w:t xml:space="preserve"> </w:t>
      </w:r>
      <w:r w:rsidR="00694351">
        <w:rPr>
          <w:rFonts w:eastAsia="Arial"/>
          <w:szCs w:val="22"/>
          <w:bdr w:val="nil"/>
          <w:lang w:val="es-ES_tradnl"/>
        </w:rPr>
        <w:t>otros países</w:t>
      </w:r>
      <w:r w:rsidR="00315D2B">
        <w:rPr>
          <w:rFonts w:eastAsia="Arial"/>
          <w:szCs w:val="22"/>
          <w:bdr w:val="nil"/>
          <w:lang w:val="es-ES_tradnl"/>
        </w:rPr>
        <w:t xml:space="preserve"> </w:t>
      </w:r>
      <w:r w:rsidR="001A4B65">
        <w:rPr>
          <w:rFonts w:eastAsia="Arial"/>
          <w:szCs w:val="22"/>
          <w:bdr w:val="nil"/>
          <w:lang w:val="es-ES_tradnl"/>
        </w:rPr>
        <w:t xml:space="preserve">fueron originarias, por orden de cantidad de dibujos y modelos,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Alemania</w:t>
      </w:r>
      <w:r w:rsidR="001A4B65">
        <w:rPr>
          <w:rFonts w:eastAsia="Arial"/>
          <w:szCs w:val="22"/>
          <w:bdr w:val="nil"/>
          <w:lang w:val="es-ES_tradnl"/>
        </w:rPr>
        <w:t>,</w:t>
      </w:r>
      <w:r w:rsidR="00315D2B">
        <w:rPr>
          <w:rFonts w:eastAsia="Arial"/>
          <w:szCs w:val="22"/>
          <w:bdr w:val="nil"/>
          <w:lang w:val="es-ES_tradnl"/>
        </w:rPr>
        <w:t xml:space="preserve"> </w:t>
      </w:r>
      <w:r w:rsidR="001A4B65">
        <w:rPr>
          <w:rFonts w:eastAsia="Arial"/>
          <w:szCs w:val="22"/>
          <w:bdr w:val="nil"/>
          <w:lang w:val="es-ES_tradnl"/>
        </w:rPr>
        <w:t>con </w:t>
      </w:r>
      <w:r w:rsidR="00FD0633">
        <w:rPr>
          <w:rFonts w:eastAsia="Arial"/>
          <w:szCs w:val="22"/>
          <w:bdr w:val="nil"/>
          <w:lang w:val="es-ES_tradnl"/>
        </w:rPr>
        <w:t>3</w:t>
      </w:r>
      <w:r w:rsidR="00D8201D">
        <w:rPr>
          <w:rFonts w:eastAsia="Arial"/>
          <w:szCs w:val="22"/>
          <w:bdr w:val="nil"/>
          <w:lang w:val="es-ES_tradnl"/>
        </w:rPr>
        <w:t>5.539</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los</w:t>
      </w:r>
      <w:r w:rsidR="00315D2B">
        <w:rPr>
          <w:rFonts w:eastAsia="Arial"/>
          <w:szCs w:val="22"/>
          <w:bdr w:val="nil"/>
          <w:lang w:val="es-ES_tradnl"/>
        </w:rPr>
        <w:t xml:space="preserve"> </w:t>
      </w:r>
      <w:r w:rsidR="00D8201D">
        <w:rPr>
          <w:rFonts w:eastAsia="Arial"/>
          <w:szCs w:val="22"/>
          <w:bdr w:val="nil"/>
          <w:lang w:val="es-ES_tradnl"/>
        </w:rPr>
        <w:t>Estados</w:t>
      </w:r>
      <w:r w:rsidR="00315D2B">
        <w:rPr>
          <w:rFonts w:eastAsia="Arial"/>
          <w:szCs w:val="22"/>
          <w:bdr w:val="nil"/>
          <w:lang w:val="es-ES_tradnl"/>
        </w:rPr>
        <w:t xml:space="preserve"> </w:t>
      </w:r>
      <w:r w:rsidR="00D8201D">
        <w:rPr>
          <w:rFonts w:eastAsia="Arial"/>
          <w:szCs w:val="22"/>
          <w:bdr w:val="nil"/>
          <w:lang w:val="es-ES_tradnl"/>
        </w:rPr>
        <w:t>Unidos</w:t>
      </w:r>
      <w:r w:rsidR="001A4B65">
        <w:rPr>
          <w:rFonts w:eastAsia="Arial"/>
          <w:szCs w:val="22"/>
          <w:bdr w:val="nil"/>
          <w:lang w:val="es-ES_tradnl"/>
        </w:rPr>
        <w:t xml:space="preserve"> de América, con</w:t>
      </w:r>
      <w:r w:rsidR="00FD0633">
        <w:rPr>
          <w:rFonts w:eastAsia="Arial"/>
          <w:szCs w:val="22"/>
          <w:bdr w:val="nil"/>
          <w:lang w:val="es-ES_tradnl"/>
        </w:rPr>
        <w:t> 3</w:t>
      </w:r>
      <w:r w:rsidR="00D8201D">
        <w:rPr>
          <w:rFonts w:eastAsia="Arial"/>
          <w:szCs w:val="22"/>
          <w:bdr w:val="nil"/>
          <w:lang w:val="es-ES_tradnl"/>
        </w:rPr>
        <w:t>4.008</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E00311">
        <w:rPr>
          <w:rFonts w:eastAsia="Arial"/>
          <w:szCs w:val="22"/>
          <w:bdr w:val="nil"/>
          <w:lang w:val="es-ES_tradnl"/>
        </w:rPr>
        <w:t>de</w:t>
      </w:r>
      <w:r w:rsidR="00315D2B">
        <w:rPr>
          <w:rFonts w:eastAsia="Arial"/>
          <w:szCs w:val="22"/>
          <w:bdr w:val="nil"/>
          <w:lang w:val="es-ES_tradnl"/>
        </w:rPr>
        <w:t xml:space="preserve"> </w:t>
      </w:r>
      <w:r w:rsidR="00E00311">
        <w:rPr>
          <w:rFonts w:eastAsia="Arial"/>
          <w:szCs w:val="22"/>
          <w:bdr w:val="nil"/>
          <w:lang w:val="es-ES_tradnl"/>
        </w:rPr>
        <w:t>Francia</w:t>
      </w:r>
      <w:r w:rsidR="001A4B65">
        <w:rPr>
          <w:rFonts w:eastAsia="Arial"/>
          <w:szCs w:val="22"/>
          <w:bdr w:val="nil"/>
          <w:lang w:val="es-ES_tradnl"/>
        </w:rPr>
        <w:t>, con</w:t>
      </w:r>
      <w:r w:rsidR="00FD0633">
        <w:rPr>
          <w:rFonts w:eastAsia="Arial"/>
          <w:szCs w:val="22"/>
          <w:bdr w:val="nil"/>
          <w:lang w:val="es-ES_tradnl"/>
        </w:rPr>
        <w:t> 2</w:t>
      </w:r>
      <w:r w:rsidR="00D8201D">
        <w:rPr>
          <w:rFonts w:eastAsia="Arial"/>
          <w:szCs w:val="22"/>
          <w:bdr w:val="nil"/>
          <w:lang w:val="es-ES_tradnl"/>
        </w:rPr>
        <w:t>5.460</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Suiza</w:t>
      </w:r>
      <w:r w:rsidR="001A4B65">
        <w:rPr>
          <w:rFonts w:eastAsia="Arial"/>
          <w:szCs w:val="22"/>
          <w:bdr w:val="nil"/>
          <w:lang w:val="es-ES_tradnl"/>
        </w:rPr>
        <w:t>, con</w:t>
      </w:r>
      <w:r w:rsidR="00FD0633">
        <w:rPr>
          <w:rFonts w:eastAsia="Arial"/>
          <w:szCs w:val="22"/>
          <w:bdr w:val="nil"/>
          <w:lang w:val="es-ES_tradnl"/>
        </w:rPr>
        <w:t> 2</w:t>
      </w:r>
      <w:r w:rsidR="00D8201D">
        <w:rPr>
          <w:rFonts w:eastAsia="Arial"/>
          <w:szCs w:val="22"/>
          <w:bdr w:val="nil"/>
          <w:lang w:val="es-ES_tradnl"/>
        </w:rPr>
        <w:t>0.497</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del</w:t>
      </w:r>
      <w:r w:rsidR="00315D2B">
        <w:rPr>
          <w:rFonts w:eastAsia="Arial"/>
          <w:szCs w:val="22"/>
          <w:bdr w:val="nil"/>
          <w:lang w:val="es-ES_tradnl"/>
        </w:rPr>
        <w:t xml:space="preserve"> </w:t>
      </w:r>
      <w:r w:rsidR="00D8201D">
        <w:rPr>
          <w:rFonts w:eastAsia="Arial"/>
          <w:szCs w:val="22"/>
          <w:bdr w:val="nil"/>
          <w:lang w:val="es-ES_tradnl"/>
        </w:rPr>
        <w:t>Japón</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7.</w:t>
      </w:r>
      <w:r w:rsidR="00E00311">
        <w:rPr>
          <w:rFonts w:eastAsia="Arial"/>
          <w:szCs w:val="22"/>
          <w:bdr w:val="nil"/>
          <w:lang w:val="es-ES_tradnl"/>
        </w:rPr>
        <w:t>854</w:t>
      </w:r>
      <w:r w:rsidR="00315D2B">
        <w:rPr>
          <w:rFonts w:eastAsia="Arial"/>
          <w:szCs w:val="22"/>
          <w:bdr w:val="nil"/>
          <w:lang w:val="es-ES_tradnl"/>
        </w:rPr>
        <w:t xml:space="preserve"> </w:t>
      </w:r>
      <w:r w:rsidR="00E00311">
        <w:rPr>
          <w:rFonts w:eastAsia="Arial"/>
          <w:szCs w:val="22"/>
          <w:bdr w:val="nil"/>
          <w:lang w:val="es-ES_tradnl"/>
        </w:rPr>
        <w:t>dibujos</w:t>
      </w:r>
      <w:r w:rsidR="00315D2B">
        <w:rPr>
          <w:rFonts w:eastAsia="Arial"/>
          <w:szCs w:val="22"/>
          <w:bdr w:val="nil"/>
          <w:lang w:val="es-ES_tradnl"/>
        </w:rPr>
        <w:t xml:space="preserve"> </w:t>
      </w:r>
      <w:r w:rsidR="00E00311">
        <w:rPr>
          <w:rFonts w:eastAsia="Arial"/>
          <w:szCs w:val="22"/>
          <w:bdr w:val="nil"/>
          <w:lang w:val="es-ES_tradnl"/>
        </w:rPr>
        <w:t>y</w:t>
      </w:r>
      <w:r w:rsidR="00315D2B">
        <w:rPr>
          <w:rFonts w:eastAsia="Arial"/>
          <w:szCs w:val="22"/>
          <w:bdr w:val="nil"/>
          <w:lang w:val="es-ES_tradnl"/>
        </w:rPr>
        <w:t xml:space="preserve"> </w:t>
      </w:r>
      <w:r w:rsidR="00E00311">
        <w:rPr>
          <w:rFonts w:eastAsia="Arial"/>
          <w:szCs w:val="22"/>
          <w:bdr w:val="nil"/>
          <w:lang w:val="es-ES_tradnl"/>
        </w:rPr>
        <w:t>modelos</w:t>
      </w:r>
      <w:r w:rsidR="00136D2F">
        <w:rPr>
          <w:rFonts w:eastAsia="Arial"/>
          <w:szCs w:val="22"/>
          <w:bdr w:val="nil"/>
          <w:lang w:val="es-ES_tradnl"/>
        </w:rPr>
        <w:t xml:space="preserve">;  </w:t>
      </w:r>
      <w:r w:rsidR="00E00311">
        <w:rPr>
          <w:rFonts w:eastAsia="Arial"/>
          <w:szCs w:val="22"/>
          <w:bdr w:val="nil"/>
          <w:lang w:val="es-ES_tradnl"/>
        </w:rPr>
        <w:t>de</w:t>
      </w:r>
      <w:r w:rsidR="00315D2B">
        <w:rPr>
          <w:rFonts w:eastAsia="Arial"/>
          <w:szCs w:val="22"/>
          <w:bdr w:val="nil"/>
          <w:lang w:val="es-ES_tradnl"/>
        </w:rPr>
        <w:t xml:space="preserve"> </w:t>
      </w:r>
      <w:r w:rsidR="00E00311">
        <w:rPr>
          <w:rFonts w:eastAsia="Arial"/>
          <w:szCs w:val="22"/>
          <w:bdr w:val="nil"/>
          <w:lang w:val="es-ES_tradnl"/>
        </w:rPr>
        <w:t>China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6.849</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Italia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6.707</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del</w:t>
      </w:r>
      <w:r w:rsidR="00315D2B">
        <w:rPr>
          <w:rFonts w:eastAsia="Arial"/>
          <w:szCs w:val="22"/>
          <w:bdr w:val="nil"/>
          <w:lang w:val="es-ES_tradnl"/>
        </w:rPr>
        <w:t xml:space="preserve"> </w:t>
      </w:r>
      <w:r w:rsidR="00D8201D">
        <w:rPr>
          <w:rFonts w:eastAsia="Arial"/>
          <w:szCs w:val="22"/>
          <w:bdr w:val="nil"/>
          <w:lang w:val="es-ES_tradnl"/>
        </w:rPr>
        <w:t>Reino</w:t>
      </w:r>
      <w:r w:rsidR="00696E37">
        <w:rPr>
          <w:rFonts w:eastAsia="Arial"/>
          <w:szCs w:val="22"/>
          <w:bdr w:val="nil"/>
          <w:lang w:val="es-ES_tradnl"/>
        </w:rPr>
        <w:t> </w:t>
      </w:r>
      <w:r w:rsidR="00D8201D">
        <w:rPr>
          <w:rFonts w:eastAsia="Arial"/>
          <w:szCs w:val="22"/>
          <w:bdr w:val="nil"/>
          <w:lang w:val="es-ES_tradnl"/>
        </w:rPr>
        <w:t>Unido</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2.534</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la</w:t>
      </w:r>
      <w:r w:rsidR="00315D2B">
        <w:rPr>
          <w:rFonts w:eastAsia="Arial"/>
          <w:szCs w:val="22"/>
          <w:bdr w:val="nil"/>
          <w:lang w:val="es-ES_tradnl"/>
        </w:rPr>
        <w:t xml:space="preserve"> </w:t>
      </w:r>
      <w:r w:rsidR="00D8201D">
        <w:rPr>
          <w:rFonts w:eastAsia="Arial"/>
          <w:szCs w:val="22"/>
          <w:bdr w:val="nil"/>
          <w:lang w:val="es-ES_tradnl"/>
        </w:rPr>
        <w:t>República</w:t>
      </w:r>
      <w:r w:rsidR="00315D2B">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Corea</w:t>
      </w:r>
      <w:r w:rsidR="001A4B65">
        <w:rPr>
          <w:rFonts w:eastAsia="Arial"/>
          <w:szCs w:val="22"/>
          <w:bdr w:val="nil"/>
          <w:lang w:val="es-ES_tradnl"/>
        </w:rPr>
        <w:t>, con</w:t>
      </w:r>
      <w:r w:rsidR="00FD0633">
        <w:rPr>
          <w:rFonts w:eastAsia="Arial"/>
          <w:szCs w:val="22"/>
          <w:bdr w:val="nil"/>
          <w:lang w:val="es-ES_tradnl"/>
        </w:rPr>
        <w:t> 8</w:t>
      </w:r>
      <w:r w:rsidR="00D8201D">
        <w:rPr>
          <w:rFonts w:eastAsia="Arial"/>
          <w:szCs w:val="22"/>
          <w:bdr w:val="nil"/>
          <w:lang w:val="es-ES_tradnl"/>
        </w:rPr>
        <w:t>.663</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los</w:t>
      </w:r>
      <w:r w:rsidR="00315D2B">
        <w:rPr>
          <w:rFonts w:eastAsia="Arial"/>
          <w:szCs w:val="22"/>
          <w:bdr w:val="nil"/>
          <w:lang w:val="es-ES_tradnl"/>
        </w:rPr>
        <w:t xml:space="preserve"> </w:t>
      </w:r>
      <w:r w:rsidR="00D8201D">
        <w:rPr>
          <w:rFonts w:eastAsia="Arial"/>
          <w:szCs w:val="22"/>
          <w:bdr w:val="nil"/>
          <w:lang w:val="es-ES_tradnl"/>
        </w:rPr>
        <w:t>Países</w:t>
      </w:r>
      <w:r w:rsidR="00315D2B">
        <w:rPr>
          <w:rFonts w:eastAsia="Arial"/>
          <w:szCs w:val="22"/>
          <w:bdr w:val="nil"/>
          <w:lang w:val="es-ES_tradnl"/>
        </w:rPr>
        <w:t xml:space="preserve"> </w:t>
      </w:r>
      <w:r w:rsidR="00D8201D">
        <w:rPr>
          <w:rFonts w:eastAsia="Arial"/>
          <w:szCs w:val="22"/>
          <w:bdr w:val="nil"/>
          <w:lang w:val="es-ES_tradnl"/>
        </w:rPr>
        <w:t>Bajos</w:t>
      </w:r>
      <w:r w:rsidR="001A4B65">
        <w:rPr>
          <w:rFonts w:eastAsia="Arial"/>
          <w:szCs w:val="22"/>
          <w:bdr w:val="nil"/>
          <w:lang w:val="es-ES_tradnl"/>
        </w:rPr>
        <w:t>, con</w:t>
      </w:r>
      <w:r w:rsidR="00FD0633">
        <w:rPr>
          <w:rFonts w:eastAsia="Arial"/>
          <w:szCs w:val="22"/>
          <w:bdr w:val="nil"/>
          <w:lang w:val="es-ES_tradnl"/>
        </w:rPr>
        <w:t> 6</w:t>
      </w:r>
      <w:r w:rsidR="00D8201D">
        <w:rPr>
          <w:rFonts w:eastAsia="Arial"/>
          <w:szCs w:val="22"/>
          <w:bdr w:val="nil"/>
          <w:lang w:val="es-ES_tradnl"/>
        </w:rPr>
        <w:t>.318</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España</w:t>
      </w:r>
      <w:r w:rsidR="001A4B65">
        <w:rPr>
          <w:rFonts w:eastAsia="Arial"/>
          <w:szCs w:val="22"/>
          <w:bdr w:val="nil"/>
          <w:lang w:val="es-ES_tradnl"/>
        </w:rPr>
        <w:t>, con</w:t>
      </w:r>
      <w:r w:rsidR="00FD0633">
        <w:rPr>
          <w:rFonts w:eastAsia="Arial"/>
          <w:szCs w:val="22"/>
          <w:bdr w:val="nil"/>
          <w:lang w:val="es-ES_tradnl"/>
        </w:rPr>
        <w:t> 5</w:t>
      </w:r>
      <w:r w:rsidR="00D8201D">
        <w:rPr>
          <w:rFonts w:eastAsia="Arial"/>
          <w:szCs w:val="22"/>
          <w:bdr w:val="nil"/>
          <w:lang w:val="es-ES_tradnl"/>
        </w:rPr>
        <w:t>.912</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Polonia</w:t>
      </w:r>
      <w:r w:rsidR="001A4B65">
        <w:rPr>
          <w:rFonts w:eastAsia="Arial"/>
          <w:szCs w:val="22"/>
          <w:bdr w:val="nil"/>
          <w:lang w:val="es-ES_tradnl"/>
        </w:rPr>
        <w:t>, con</w:t>
      </w:r>
      <w:r w:rsidR="00FD0633">
        <w:rPr>
          <w:rFonts w:eastAsia="Arial"/>
          <w:szCs w:val="22"/>
          <w:bdr w:val="nil"/>
          <w:lang w:val="es-ES_tradnl"/>
        </w:rPr>
        <w:t> 5</w:t>
      </w:r>
      <w:r w:rsidR="00D8201D">
        <w:rPr>
          <w:rFonts w:eastAsia="Arial"/>
          <w:szCs w:val="22"/>
          <w:bdr w:val="nil"/>
          <w:lang w:val="es-ES_tradnl"/>
        </w:rPr>
        <w:t>.167</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Suecia</w:t>
      </w:r>
      <w:r w:rsidR="001A4B65">
        <w:rPr>
          <w:rFonts w:eastAsia="Arial"/>
          <w:szCs w:val="22"/>
          <w:bdr w:val="nil"/>
          <w:lang w:val="es-ES_tradnl"/>
        </w:rPr>
        <w:t>, con</w:t>
      </w:r>
      <w:r w:rsidR="00FD0633">
        <w:rPr>
          <w:rFonts w:eastAsia="Arial"/>
          <w:szCs w:val="22"/>
          <w:bdr w:val="nil"/>
          <w:lang w:val="es-ES_tradnl"/>
        </w:rPr>
        <w:t> 3</w:t>
      </w:r>
      <w:r w:rsidR="00D8201D">
        <w:rPr>
          <w:rFonts w:eastAsia="Arial"/>
          <w:szCs w:val="22"/>
          <w:bdr w:val="nil"/>
          <w:lang w:val="es-ES_tradnl"/>
        </w:rPr>
        <w:t>.541</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Austria</w:t>
      </w:r>
      <w:r w:rsidR="001A4B65">
        <w:rPr>
          <w:rFonts w:eastAsia="Arial"/>
          <w:szCs w:val="22"/>
          <w:bdr w:val="nil"/>
          <w:lang w:val="es-ES_tradnl"/>
        </w:rPr>
        <w:t>, con</w:t>
      </w:r>
      <w:r w:rsidR="00FD0633">
        <w:rPr>
          <w:rFonts w:eastAsia="Arial"/>
          <w:szCs w:val="22"/>
          <w:bdr w:val="nil"/>
          <w:lang w:val="es-ES_tradnl"/>
        </w:rPr>
        <w:t> 3</w:t>
      </w:r>
      <w:r w:rsidR="00D8201D">
        <w:rPr>
          <w:rFonts w:eastAsia="Arial"/>
          <w:szCs w:val="22"/>
          <w:bdr w:val="nil"/>
          <w:lang w:val="es-ES_tradnl"/>
        </w:rPr>
        <w:t>.122</w:t>
      </w:r>
      <w:r w:rsidR="00315D2B">
        <w:rPr>
          <w:rFonts w:eastAsia="Arial"/>
          <w:szCs w:val="22"/>
          <w:bdr w:val="nil"/>
          <w:lang w:val="es-ES_tradnl"/>
        </w:rPr>
        <w:t xml:space="preserve"> </w:t>
      </w:r>
      <w:r w:rsidR="00D8201D">
        <w:rPr>
          <w:rFonts w:eastAsia="Arial"/>
          <w:szCs w:val="22"/>
          <w:bdr w:val="nil"/>
          <w:lang w:val="es-ES_tradnl"/>
        </w:rPr>
        <w:t>d</w:t>
      </w:r>
      <w:r w:rsidR="00E00311">
        <w:rPr>
          <w:rFonts w:eastAsia="Arial"/>
          <w:szCs w:val="22"/>
          <w:bdr w:val="nil"/>
          <w:lang w:val="es-ES_tradnl"/>
        </w:rPr>
        <w:t>ibujos</w:t>
      </w:r>
      <w:r w:rsidR="00315D2B">
        <w:rPr>
          <w:rFonts w:eastAsia="Arial"/>
          <w:szCs w:val="22"/>
          <w:bdr w:val="nil"/>
          <w:lang w:val="es-ES_tradnl"/>
        </w:rPr>
        <w:t xml:space="preserve"> </w:t>
      </w:r>
      <w:r w:rsidR="00E00311">
        <w:rPr>
          <w:rFonts w:eastAsia="Arial"/>
          <w:szCs w:val="22"/>
          <w:bdr w:val="nil"/>
          <w:lang w:val="es-ES_tradnl"/>
        </w:rPr>
        <w:t>y</w:t>
      </w:r>
      <w:r w:rsidR="00315D2B">
        <w:rPr>
          <w:rFonts w:eastAsia="Arial"/>
          <w:szCs w:val="22"/>
          <w:bdr w:val="nil"/>
          <w:lang w:val="es-ES_tradnl"/>
        </w:rPr>
        <w:t xml:space="preserve"> </w:t>
      </w:r>
      <w:r w:rsidR="00E00311">
        <w:rPr>
          <w:rFonts w:eastAsia="Arial"/>
          <w:szCs w:val="22"/>
          <w:bdr w:val="nil"/>
          <w:lang w:val="es-ES_tradnl"/>
        </w:rPr>
        <w:t>modelos</w:t>
      </w:r>
      <w:r w:rsidR="00136D2F">
        <w:rPr>
          <w:rFonts w:eastAsia="Arial"/>
          <w:szCs w:val="22"/>
          <w:bdr w:val="nil"/>
          <w:lang w:val="es-ES_tradnl"/>
        </w:rPr>
        <w:t xml:space="preserve">;  </w:t>
      </w:r>
      <w:r w:rsidR="00E00311">
        <w:rPr>
          <w:rFonts w:eastAsia="Arial"/>
          <w:szCs w:val="22"/>
          <w:bdr w:val="nil"/>
          <w:lang w:val="es-ES_tradnl"/>
        </w:rPr>
        <w:t>de</w:t>
      </w:r>
      <w:r w:rsidR="00315D2B">
        <w:rPr>
          <w:rFonts w:eastAsia="Arial"/>
          <w:szCs w:val="22"/>
          <w:bdr w:val="nil"/>
          <w:lang w:val="es-ES_tradnl"/>
        </w:rPr>
        <w:t xml:space="preserve"> </w:t>
      </w:r>
      <w:r w:rsidR="00E00311">
        <w:rPr>
          <w:rFonts w:eastAsia="Arial"/>
          <w:szCs w:val="22"/>
          <w:bdr w:val="nil"/>
          <w:lang w:val="es-ES_tradnl"/>
        </w:rPr>
        <w:t>Dinamarca</w:t>
      </w:r>
      <w:r w:rsidR="001A4B65">
        <w:rPr>
          <w:rFonts w:eastAsia="Arial"/>
          <w:szCs w:val="22"/>
          <w:bdr w:val="nil"/>
          <w:lang w:val="es-ES_tradnl"/>
        </w:rPr>
        <w:t>, con</w:t>
      </w:r>
      <w:r w:rsidR="00FD0633">
        <w:rPr>
          <w:rFonts w:eastAsia="Arial"/>
          <w:szCs w:val="22"/>
          <w:bdr w:val="nil"/>
          <w:lang w:val="es-ES_tradnl"/>
        </w:rPr>
        <w:t> 2</w:t>
      </w:r>
      <w:r w:rsidR="00D054A6">
        <w:rPr>
          <w:rFonts w:eastAsia="Arial"/>
          <w:szCs w:val="22"/>
          <w:bdr w:val="nil"/>
          <w:lang w:val="es-ES_tradnl"/>
        </w:rPr>
        <w:t>.901</w:t>
      </w:r>
      <w:r w:rsidR="00315D2B">
        <w:rPr>
          <w:rFonts w:eastAsia="Arial"/>
          <w:szCs w:val="22"/>
          <w:bdr w:val="nil"/>
          <w:lang w:val="es-ES_tradnl"/>
        </w:rPr>
        <w:t xml:space="preserve"> </w:t>
      </w:r>
      <w:r w:rsidR="00D054A6">
        <w:rPr>
          <w:rFonts w:eastAsia="Arial"/>
          <w:szCs w:val="22"/>
          <w:bdr w:val="nil"/>
          <w:lang w:val="es-ES_tradnl"/>
        </w:rPr>
        <w:t>dibujos</w:t>
      </w:r>
      <w:r w:rsidR="00315D2B">
        <w:rPr>
          <w:rFonts w:eastAsia="Arial"/>
          <w:szCs w:val="22"/>
          <w:bdr w:val="nil"/>
          <w:lang w:val="es-ES_tradnl"/>
        </w:rPr>
        <w:t xml:space="preserve"> </w:t>
      </w:r>
      <w:r w:rsidR="00D054A6">
        <w:rPr>
          <w:rFonts w:eastAsia="Arial"/>
          <w:szCs w:val="22"/>
          <w:bdr w:val="nil"/>
          <w:lang w:val="es-ES_tradnl"/>
        </w:rPr>
        <w:t>y</w:t>
      </w:r>
      <w:r w:rsidR="00315D2B">
        <w:rPr>
          <w:rFonts w:eastAsia="Arial"/>
          <w:szCs w:val="22"/>
          <w:bdr w:val="nil"/>
          <w:lang w:val="es-ES_tradnl"/>
        </w:rPr>
        <w:t xml:space="preserve"> </w:t>
      </w:r>
      <w:r w:rsidR="00D054A6">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la</w:t>
      </w:r>
      <w:r w:rsidR="00315D2B">
        <w:rPr>
          <w:rFonts w:eastAsia="Arial"/>
          <w:szCs w:val="22"/>
          <w:bdr w:val="nil"/>
          <w:lang w:val="es-ES_tradnl"/>
        </w:rPr>
        <w:t xml:space="preserve"> </w:t>
      </w:r>
      <w:r w:rsidR="00D8201D">
        <w:rPr>
          <w:rFonts w:eastAsia="Arial"/>
          <w:szCs w:val="22"/>
          <w:bdr w:val="nil"/>
          <w:lang w:val="es-ES_tradnl"/>
        </w:rPr>
        <w:t>República</w:t>
      </w:r>
      <w:r w:rsidR="00315D2B">
        <w:rPr>
          <w:rFonts w:eastAsia="Arial"/>
          <w:szCs w:val="22"/>
          <w:bdr w:val="nil"/>
          <w:lang w:val="es-ES_tradnl"/>
        </w:rPr>
        <w:t xml:space="preserve"> </w:t>
      </w:r>
      <w:r w:rsidR="00D8201D">
        <w:rPr>
          <w:rFonts w:eastAsia="Arial"/>
          <w:szCs w:val="22"/>
          <w:bdr w:val="nil"/>
          <w:lang w:val="es-ES_tradnl"/>
        </w:rPr>
        <w:t>Checa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.994</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315D2B">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Australia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.950</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242A10">
        <w:rPr>
          <w:rFonts w:eastAsia="Arial"/>
          <w:szCs w:val="22"/>
          <w:bdr w:val="nil"/>
          <w:lang w:val="es-ES_tradnl"/>
        </w:rPr>
        <w:t> </w:t>
      </w:r>
      <w:r w:rsidR="00D8201D">
        <w:rPr>
          <w:rFonts w:eastAsia="Arial"/>
          <w:szCs w:val="22"/>
          <w:bdr w:val="nil"/>
          <w:lang w:val="es-ES_tradnl"/>
        </w:rPr>
        <w:t>Bélgica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.921</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de</w:t>
      </w:r>
      <w:r w:rsidR="00315D2B">
        <w:rPr>
          <w:rFonts w:eastAsia="Arial"/>
          <w:szCs w:val="22"/>
          <w:bdr w:val="nil"/>
          <w:lang w:val="es-ES_tradnl"/>
        </w:rPr>
        <w:t xml:space="preserve"> </w:t>
      </w:r>
      <w:r w:rsidR="00D8201D">
        <w:rPr>
          <w:rFonts w:eastAsia="Arial"/>
          <w:szCs w:val="22"/>
          <w:bdr w:val="nil"/>
          <w:lang w:val="es-ES_tradnl"/>
        </w:rPr>
        <w:t>Turquía</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.816</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136D2F">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del</w:t>
      </w:r>
      <w:r w:rsidR="00242A10">
        <w:rPr>
          <w:rFonts w:eastAsia="Arial"/>
          <w:szCs w:val="22"/>
          <w:bdr w:val="nil"/>
          <w:lang w:val="es-ES_tradnl"/>
        </w:rPr>
        <w:t> </w:t>
      </w:r>
      <w:r w:rsidR="00D8201D">
        <w:rPr>
          <w:rFonts w:eastAsia="Arial"/>
          <w:szCs w:val="22"/>
          <w:bdr w:val="nil"/>
          <w:lang w:val="es-ES_tradnl"/>
        </w:rPr>
        <w:t>Canadá</w:t>
      </w:r>
      <w:r w:rsidR="001A4B65">
        <w:rPr>
          <w:rFonts w:eastAsia="Arial"/>
          <w:szCs w:val="22"/>
          <w:bdr w:val="nil"/>
          <w:lang w:val="es-ES_tradnl"/>
        </w:rPr>
        <w:t>, con</w:t>
      </w:r>
      <w:r w:rsidR="00FD0633">
        <w:rPr>
          <w:rFonts w:eastAsia="Arial"/>
          <w:szCs w:val="22"/>
          <w:bdr w:val="nil"/>
          <w:lang w:val="es-ES_tradnl"/>
        </w:rPr>
        <w:t> 1</w:t>
      </w:r>
      <w:r w:rsidR="00D8201D">
        <w:rPr>
          <w:rFonts w:eastAsia="Arial"/>
          <w:szCs w:val="22"/>
          <w:bdr w:val="nil"/>
          <w:lang w:val="es-ES_tradnl"/>
        </w:rPr>
        <w:t>.749</w:t>
      </w:r>
      <w:r w:rsidR="00315D2B">
        <w:rPr>
          <w:rFonts w:eastAsia="Arial"/>
          <w:szCs w:val="22"/>
          <w:bdr w:val="nil"/>
          <w:lang w:val="es-ES_tradnl"/>
        </w:rPr>
        <w:t xml:space="preserve"> </w:t>
      </w:r>
      <w:r w:rsidR="00D8201D">
        <w:rPr>
          <w:rFonts w:eastAsia="Arial"/>
          <w:szCs w:val="22"/>
          <w:bdr w:val="nil"/>
          <w:lang w:val="es-ES_tradnl"/>
        </w:rPr>
        <w:t>dibujos</w:t>
      </w:r>
      <w:r w:rsidR="00315D2B">
        <w:rPr>
          <w:rFonts w:eastAsia="Arial"/>
          <w:szCs w:val="22"/>
          <w:bdr w:val="nil"/>
          <w:lang w:val="es-ES_tradnl"/>
        </w:rPr>
        <w:t xml:space="preserve"> </w:t>
      </w:r>
      <w:r w:rsidR="00D8201D">
        <w:rPr>
          <w:rFonts w:eastAsia="Arial"/>
          <w:szCs w:val="22"/>
          <w:bdr w:val="nil"/>
          <w:lang w:val="es-ES_tradnl"/>
        </w:rPr>
        <w:t>y</w:t>
      </w:r>
      <w:r w:rsidR="00315D2B">
        <w:rPr>
          <w:rFonts w:eastAsia="Arial"/>
          <w:szCs w:val="22"/>
          <w:bdr w:val="nil"/>
          <w:lang w:val="es-ES_tradnl"/>
        </w:rPr>
        <w:t xml:space="preserve"> </w:t>
      </w:r>
      <w:r w:rsidR="00D8201D">
        <w:rPr>
          <w:rFonts w:eastAsia="Arial"/>
          <w:szCs w:val="22"/>
          <w:bdr w:val="nil"/>
          <w:lang w:val="es-ES_tradnl"/>
        </w:rPr>
        <w:t>modelos</w:t>
      </w:r>
      <w:r w:rsidR="009142B7" w:rsidRPr="00567871">
        <w:t>.</w:t>
      </w:r>
    </w:p>
    <w:p w14:paraId="5258AEF0" w14:textId="78BC9E64" w:rsidR="009142B7" w:rsidRPr="00567871" w:rsidRDefault="00D8201D" w:rsidP="009142B7">
      <w:pPr>
        <w:pStyle w:val="Heading4"/>
      </w:pPr>
      <w:r>
        <w:rPr>
          <w:rFonts w:eastAsia="Arial"/>
          <w:iCs/>
          <w:szCs w:val="22"/>
          <w:bdr w:val="nil"/>
          <w:lang w:val="es-ES_tradnl"/>
        </w:rPr>
        <w:t>Dibujos</w:t>
      </w:r>
      <w:r w:rsidR="00315D2B">
        <w:rPr>
          <w:rFonts w:eastAsia="Arial"/>
          <w:iCs/>
          <w:szCs w:val="22"/>
          <w:bdr w:val="nil"/>
          <w:lang w:val="es-ES_tradnl"/>
        </w:rPr>
        <w:t xml:space="preserve"> </w:t>
      </w:r>
      <w:r>
        <w:rPr>
          <w:rFonts w:eastAsia="Arial"/>
          <w:iCs/>
          <w:szCs w:val="22"/>
          <w:bdr w:val="nil"/>
          <w:lang w:val="es-ES_tradnl"/>
        </w:rPr>
        <w:t>y</w:t>
      </w:r>
      <w:r w:rsidR="00315D2B">
        <w:rPr>
          <w:rFonts w:eastAsia="Arial"/>
          <w:iCs/>
          <w:szCs w:val="22"/>
          <w:bdr w:val="nil"/>
          <w:lang w:val="es-ES_tradnl"/>
        </w:rPr>
        <w:t xml:space="preserve"> </w:t>
      </w:r>
      <w:r>
        <w:rPr>
          <w:rFonts w:eastAsia="Arial"/>
          <w:iCs/>
          <w:szCs w:val="22"/>
          <w:bdr w:val="nil"/>
          <w:lang w:val="es-ES_tradnl"/>
        </w:rPr>
        <w:t>modelos</w:t>
      </w:r>
      <w:r w:rsidR="00315D2B">
        <w:rPr>
          <w:rFonts w:eastAsia="Arial"/>
          <w:iCs/>
          <w:szCs w:val="22"/>
          <w:bdr w:val="nil"/>
          <w:lang w:val="es-ES_tradnl"/>
        </w:rPr>
        <w:t xml:space="preserve"> </w:t>
      </w:r>
      <w:r>
        <w:rPr>
          <w:rFonts w:eastAsia="Arial"/>
          <w:iCs/>
          <w:szCs w:val="22"/>
          <w:bdr w:val="nil"/>
          <w:lang w:val="es-ES_tradnl"/>
        </w:rPr>
        <w:t>contenidos</w:t>
      </w:r>
      <w:r w:rsidR="00315D2B">
        <w:rPr>
          <w:rFonts w:eastAsia="Arial"/>
          <w:iCs/>
          <w:szCs w:val="22"/>
          <w:bdr w:val="nil"/>
          <w:lang w:val="es-ES_tradnl"/>
        </w:rPr>
        <w:t xml:space="preserve"> </w:t>
      </w:r>
      <w:r>
        <w:rPr>
          <w:rFonts w:eastAsia="Arial"/>
          <w:iCs/>
          <w:szCs w:val="22"/>
          <w:bdr w:val="nil"/>
          <w:lang w:val="es-ES_tradnl"/>
        </w:rPr>
        <w:t>en</w:t>
      </w:r>
      <w:r w:rsidR="00315D2B">
        <w:rPr>
          <w:rFonts w:eastAsia="Arial"/>
          <w:iCs/>
          <w:szCs w:val="22"/>
          <w:bdr w:val="nil"/>
          <w:lang w:val="es-ES_tradnl"/>
        </w:rPr>
        <w:t xml:space="preserve"> </w:t>
      </w:r>
      <w:r>
        <w:rPr>
          <w:rFonts w:eastAsia="Arial"/>
          <w:iCs/>
          <w:szCs w:val="22"/>
          <w:bdr w:val="nil"/>
          <w:lang w:val="es-ES_tradnl"/>
        </w:rPr>
        <w:t>solicitudes</w:t>
      </w:r>
      <w:r w:rsidR="00315D2B">
        <w:rPr>
          <w:rFonts w:eastAsia="Arial"/>
          <w:iCs/>
          <w:szCs w:val="22"/>
          <w:bdr w:val="nil"/>
          <w:lang w:val="es-ES_tradnl"/>
        </w:rPr>
        <w:t xml:space="preserve"> </w:t>
      </w:r>
      <w:r>
        <w:rPr>
          <w:rFonts w:eastAsia="Arial"/>
          <w:iCs/>
          <w:szCs w:val="22"/>
          <w:bdr w:val="nil"/>
          <w:lang w:val="es-ES_tradnl"/>
        </w:rPr>
        <w:t>presentadas</w:t>
      </w:r>
      <w:r w:rsidR="00315D2B">
        <w:rPr>
          <w:rFonts w:eastAsia="Arial"/>
          <w:iCs/>
          <w:szCs w:val="22"/>
          <w:bdr w:val="nil"/>
          <w:lang w:val="es-ES_tradnl"/>
        </w:rPr>
        <w:t xml:space="preserve"> </w:t>
      </w:r>
      <w:r>
        <w:rPr>
          <w:rFonts w:eastAsia="Arial"/>
          <w:iCs/>
          <w:szCs w:val="22"/>
          <w:bdr w:val="nil"/>
          <w:lang w:val="es-ES_tradnl"/>
        </w:rPr>
        <w:t>en</w:t>
      </w:r>
      <w:r w:rsidR="00315D2B">
        <w:rPr>
          <w:rFonts w:eastAsia="Arial"/>
          <w:iCs/>
          <w:szCs w:val="22"/>
          <w:bdr w:val="nil"/>
          <w:lang w:val="es-ES_tradnl"/>
        </w:rPr>
        <w:t xml:space="preserve"> </w:t>
      </w:r>
      <w:r>
        <w:rPr>
          <w:rFonts w:eastAsia="Arial"/>
          <w:iCs/>
          <w:szCs w:val="22"/>
          <w:bdr w:val="nil"/>
          <w:lang w:val="es-ES_tradnl"/>
        </w:rPr>
        <w:t>el</w:t>
      </w:r>
      <w:r w:rsidR="00315D2B">
        <w:rPr>
          <w:rFonts w:eastAsia="Arial"/>
          <w:iCs/>
          <w:szCs w:val="22"/>
          <w:bdr w:val="nil"/>
          <w:lang w:val="es-ES_tradnl"/>
        </w:rPr>
        <w:t xml:space="preserve"> </w:t>
      </w:r>
      <w:r>
        <w:rPr>
          <w:rFonts w:eastAsia="Arial"/>
          <w:iCs/>
          <w:szCs w:val="22"/>
          <w:bdr w:val="nil"/>
          <w:lang w:val="es-ES_tradnl"/>
        </w:rPr>
        <w:t>extranjero</w:t>
      </w:r>
      <w:r w:rsidR="00315D2B">
        <w:rPr>
          <w:rFonts w:eastAsia="Arial"/>
          <w:iCs/>
          <w:szCs w:val="22"/>
          <w:bdr w:val="nil"/>
          <w:lang w:val="es-ES_tradnl"/>
        </w:rPr>
        <w:t xml:space="preserve"> </w:t>
      </w:r>
      <w:r w:rsidR="006202B7">
        <w:rPr>
          <w:rFonts w:eastAsia="Arial"/>
          <w:iCs/>
          <w:szCs w:val="22"/>
          <w:bdr w:val="nil"/>
          <w:lang w:val="es-ES_tradnl"/>
        </w:rPr>
        <w:t>por</w:t>
      </w:r>
      <w:r w:rsidR="00315D2B">
        <w:rPr>
          <w:rFonts w:eastAsia="Arial"/>
          <w:iCs/>
          <w:szCs w:val="22"/>
          <w:bdr w:val="nil"/>
          <w:lang w:val="es-ES_tradnl"/>
        </w:rPr>
        <w:t xml:space="preserve"> </w:t>
      </w:r>
      <w:r>
        <w:rPr>
          <w:rFonts w:eastAsia="Arial"/>
          <w:iCs/>
          <w:szCs w:val="22"/>
          <w:bdr w:val="nil"/>
          <w:lang w:val="es-ES_tradnl"/>
        </w:rPr>
        <w:t>los</w:t>
      </w:r>
      <w:r w:rsidR="00FD0633">
        <w:rPr>
          <w:rFonts w:eastAsia="Arial"/>
          <w:iCs/>
          <w:szCs w:val="22"/>
          <w:bdr w:val="nil"/>
          <w:lang w:val="es-ES_tradnl"/>
        </w:rPr>
        <w:t> 2</w:t>
      </w:r>
      <w:r>
        <w:rPr>
          <w:rFonts w:eastAsia="Arial"/>
          <w:iCs/>
          <w:szCs w:val="22"/>
          <w:bdr w:val="nil"/>
          <w:lang w:val="es-ES_tradnl"/>
        </w:rPr>
        <w:t>0</w:t>
      </w:r>
      <w:r w:rsidR="00315D2B">
        <w:rPr>
          <w:rFonts w:eastAsia="Arial"/>
          <w:iCs/>
          <w:szCs w:val="22"/>
          <w:bdr w:val="nil"/>
          <w:lang w:val="es-ES_tradnl"/>
        </w:rPr>
        <w:t xml:space="preserve"> </w:t>
      </w:r>
      <w:r>
        <w:rPr>
          <w:rFonts w:eastAsia="Arial"/>
          <w:iCs/>
          <w:szCs w:val="22"/>
          <w:bdr w:val="nil"/>
          <w:lang w:val="es-ES_tradnl"/>
        </w:rPr>
        <w:t>principales</w:t>
      </w:r>
      <w:r w:rsidR="00315D2B">
        <w:rPr>
          <w:rFonts w:eastAsia="Arial"/>
          <w:iCs/>
          <w:szCs w:val="22"/>
          <w:bdr w:val="nil"/>
          <w:lang w:val="es-ES_tradnl"/>
        </w:rPr>
        <w:t xml:space="preserve"> </w:t>
      </w:r>
      <w:r>
        <w:rPr>
          <w:rFonts w:eastAsia="Arial"/>
          <w:iCs/>
          <w:szCs w:val="22"/>
          <w:bdr w:val="nil"/>
          <w:lang w:val="es-ES_tradnl"/>
        </w:rPr>
        <w:t>países</w:t>
      </w:r>
      <w:r w:rsidR="00315D2B">
        <w:rPr>
          <w:rFonts w:eastAsia="Arial"/>
          <w:iCs/>
          <w:szCs w:val="22"/>
          <w:bdr w:val="nil"/>
          <w:lang w:val="es-ES_tradnl"/>
        </w:rPr>
        <w:t xml:space="preserve"> </w:t>
      </w:r>
      <w:r>
        <w:rPr>
          <w:rFonts w:eastAsia="Arial"/>
          <w:iCs/>
          <w:szCs w:val="22"/>
          <w:bdr w:val="nil"/>
          <w:lang w:val="es-ES_tradnl"/>
        </w:rPr>
        <w:t>o</w:t>
      </w:r>
      <w:r w:rsidR="00315D2B">
        <w:rPr>
          <w:rFonts w:eastAsia="Arial"/>
          <w:iCs/>
          <w:szCs w:val="22"/>
          <w:bdr w:val="nil"/>
          <w:lang w:val="es-ES_tradnl"/>
        </w:rPr>
        <w:t xml:space="preserve"> </w:t>
      </w:r>
      <w:r>
        <w:rPr>
          <w:rFonts w:eastAsia="Arial"/>
          <w:iCs/>
          <w:szCs w:val="22"/>
          <w:bdr w:val="nil"/>
          <w:lang w:val="es-ES_tradnl"/>
        </w:rPr>
        <w:t>territorios</w:t>
      </w:r>
      <w:r w:rsidR="00315D2B">
        <w:rPr>
          <w:rFonts w:eastAsia="Arial"/>
          <w:iCs/>
          <w:szCs w:val="22"/>
          <w:bdr w:val="nil"/>
          <w:lang w:val="es-ES_tradnl"/>
        </w:rPr>
        <w:t xml:space="preserve"> </w:t>
      </w:r>
      <w:r>
        <w:rPr>
          <w:rFonts w:eastAsia="Arial"/>
          <w:iCs/>
          <w:szCs w:val="22"/>
          <w:bdr w:val="nil"/>
          <w:lang w:val="es-ES_tradnl"/>
        </w:rPr>
        <w:t>de</w:t>
      </w:r>
      <w:r w:rsidR="00315D2B">
        <w:rPr>
          <w:rFonts w:eastAsia="Arial"/>
          <w:iCs/>
          <w:szCs w:val="22"/>
          <w:bdr w:val="nil"/>
          <w:lang w:val="es-ES_tradnl"/>
        </w:rPr>
        <w:t xml:space="preserve"> </w:t>
      </w:r>
      <w:r>
        <w:rPr>
          <w:rFonts w:eastAsia="Arial"/>
          <w:iCs/>
          <w:szCs w:val="22"/>
          <w:bdr w:val="nil"/>
          <w:lang w:val="es-ES_tradnl"/>
        </w:rPr>
        <w:t>origen</w:t>
      </w:r>
      <w:r w:rsidR="00315D2B">
        <w:rPr>
          <w:rFonts w:eastAsia="Arial"/>
          <w:iCs/>
          <w:szCs w:val="22"/>
          <w:bdr w:val="nil"/>
          <w:lang w:val="es-ES_tradnl"/>
        </w:rPr>
        <w:t xml:space="preserve"> </w:t>
      </w:r>
      <w:r>
        <w:rPr>
          <w:rFonts w:eastAsia="Arial"/>
          <w:iCs/>
          <w:szCs w:val="22"/>
          <w:bdr w:val="nil"/>
          <w:lang w:val="es-ES_tradnl"/>
        </w:rPr>
        <w:t>en</w:t>
      </w:r>
      <w:r w:rsidR="00FD0633">
        <w:rPr>
          <w:rFonts w:eastAsia="Arial"/>
          <w:iCs/>
          <w:szCs w:val="22"/>
          <w:bdr w:val="nil"/>
          <w:lang w:val="es-ES_tradnl"/>
        </w:rPr>
        <w:t> 2</w:t>
      </w:r>
      <w:r>
        <w:rPr>
          <w:rFonts w:eastAsia="Arial"/>
          <w:iCs/>
          <w:szCs w:val="22"/>
          <w:bdr w:val="nil"/>
          <w:lang w:val="es-ES_tradnl"/>
        </w:rPr>
        <w:t>017</w:t>
      </w:r>
    </w:p>
    <w:p w14:paraId="4162A29F" w14:textId="13D19E9F" w:rsidR="008D198F" w:rsidRDefault="001463F1" w:rsidP="0097150E">
      <w:pPr>
        <w:pStyle w:val="NoSpacing"/>
        <w:rPr>
          <w:noProof/>
          <w:lang w:eastAsia="es-ES"/>
        </w:rPr>
      </w:pPr>
      <w:r>
        <w:rPr>
          <w:noProof/>
          <w:lang w:eastAsia="en-US"/>
        </w:rPr>
        <w:drawing>
          <wp:inline distT="0" distB="0" distL="0" distR="0" wp14:anchorId="4A2A12F3" wp14:editId="5143BD81">
            <wp:extent cx="5940425" cy="273494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png"/>
                    <pic:cNvPicPr/>
                  </pic:nvPicPr>
                  <pic:blipFill>
                    <a:blip r:embed="rId12"/>
                    <a:stretch>
                      <a:fillRect/>
                    </a:stretch>
                  </pic:blipFill>
                  <pic:spPr>
                    <a:xfrm>
                      <a:off x="0" y="0"/>
                      <a:ext cx="5940425" cy="2734945"/>
                    </a:xfrm>
                    <a:prstGeom prst="rect">
                      <a:avLst/>
                    </a:prstGeom>
                  </pic:spPr>
                </pic:pic>
              </a:graphicData>
            </a:graphic>
          </wp:inline>
        </w:drawing>
      </w:r>
    </w:p>
    <w:p w14:paraId="2CAFCBAC" w14:textId="195DA0A0" w:rsidR="00D8201D" w:rsidRPr="00567871" w:rsidRDefault="00D8201D" w:rsidP="00D8201D">
      <w:pPr>
        <w:pStyle w:val="Heading2"/>
      </w:pPr>
      <w:r>
        <w:rPr>
          <w:rFonts w:eastAsia="Arial"/>
          <w:szCs w:val="22"/>
          <w:bdr w:val="nil"/>
          <w:lang w:val="es-ES_tradnl"/>
        </w:rPr>
        <w:t>Idiomas</w:t>
      </w:r>
      <w:r w:rsidR="00315D2B">
        <w:rPr>
          <w:rFonts w:eastAsia="Arial"/>
          <w:szCs w:val="22"/>
          <w:bdr w:val="nil"/>
          <w:lang w:val="es-ES_tradnl"/>
        </w:rPr>
        <w:t xml:space="preserve"> </w:t>
      </w:r>
      <w:r>
        <w:rPr>
          <w:rFonts w:eastAsia="Arial"/>
          <w:szCs w:val="22"/>
          <w:bdr w:val="nil"/>
          <w:lang w:val="es-ES_tradnl"/>
        </w:rPr>
        <w:t>oficiales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las</w:t>
      </w:r>
      <w:r w:rsidR="00315D2B">
        <w:rPr>
          <w:rFonts w:eastAsia="Arial"/>
          <w:szCs w:val="22"/>
          <w:bdr w:val="nil"/>
          <w:lang w:val="es-ES_tradnl"/>
        </w:rPr>
        <w:t xml:space="preserve"> </w:t>
      </w:r>
      <w:r>
        <w:rPr>
          <w:rFonts w:eastAsia="Arial"/>
          <w:szCs w:val="22"/>
          <w:bdr w:val="nil"/>
          <w:lang w:val="es-ES_tradnl"/>
        </w:rPr>
        <w:t>Naciones</w:t>
      </w:r>
      <w:r w:rsidR="00315D2B">
        <w:rPr>
          <w:rFonts w:eastAsia="Arial"/>
          <w:szCs w:val="22"/>
          <w:bdr w:val="nil"/>
          <w:lang w:val="es-ES_tradnl"/>
        </w:rPr>
        <w:t xml:space="preserve"> </w:t>
      </w:r>
      <w:r>
        <w:rPr>
          <w:rFonts w:eastAsia="Arial"/>
          <w:szCs w:val="22"/>
          <w:bdr w:val="nil"/>
          <w:lang w:val="es-ES_tradnl"/>
        </w:rPr>
        <w:t>Unidas</w:t>
      </w:r>
    </w:p>
    <w:p w14:paraId="6F256072" w14:textId="4FDB3154" w:rsidR="009142B7" w:rsidRPr="00C33680" w:rsidRDefault="00D8201D" w:rsidP="00D8201D">
      <w:pPr>
        <w:pStyle w:val="ONUMFS"/>
      </w:pP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Grupo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Trabajo</w:t>
      </w:r>
      <w:r w:rsidR="00315D2B" w:rsidRPr="00C33680">
        <w:rPr>
          <w:rFonts w:eastAsia="Arial"/>
          <w:szCs w:val="22"/>
          <w:bdr w:val="nil"/>
          <w:lang w:val="es-ES_tradnl"/>
        </w:rPr>
        <w:t xml:space="preserve"> </w:t>
      </w:r>
      <w:r w:rsidRPr="00C33680">
        <w:rPr>
          <w:rFonts w:eastAsia="Arial"/>
          <w:szCs w:val="22"/>
          <w:bdr w:val="nil"/>
          <w:lang w:val="es-ES_tradnl"/>
        </w:rPr>
        <w:t>puede</w:t>
      </w:r>
      <w:r w:rsidR="00315D2B" w:rsidRPr="00C33680">
        <w:rPr>
          <w:rFonts w:eastAsia="Arial"/>
          <w:szCs w:val="22"/>
          <w:bdr w:val="nil"/>
          <w:lang w:val="es-ES_tradnl"/>
        </w:rPr>
        <w:t xml:space="preserve"> </w:t>
      </w:r>
      <w:r w:rsidRPr="00C33680">
        <w:rPr>
          <w:rFonts w:eastAsia="Arial"/>
          <w:szCs w:val="22"/>
          <w:bdr w:val="nil"/>
          <w:lang w:val="es-ES_tradnl"/>
        </w:rPr>
        <w:t>tener</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cuenta</w:t>
      </w:r>
      <w:r w:rsidR="00315D2B" w:rsidRPr="00C33680">
        <w:rPr>
          <w:rFonts w:eastAsia="Arial"/>
          <w:szCs w:val="22"/>
          <w:bdr w:val="nil"/>
          <w:lang w:val="es-ES_tradnl"/>
        </w:rPr>
        <w:t xml:space="preserve"> </w:t>
      </w:r>
      <w:r w:rsidRPr="00C33680">
        <w:rPr>
          <w:rFonts w:eastAsia="Arial"/>
          <w:szCs w:val="22"/>
          <w:bdr w:val="nil"/>
          <w:lang w:val="es-ES_tradnl"/>
        </w:rPr>
        <w:t>que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árabe,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chino,</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español,</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francés,</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inglés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ruso</w:t>
      </w:r>
      <w:r w:rsidR="00315D2B" w:rsidRPr="00C33680">
        <w:rPr>
          <w:rFonts w:eastAsia="Arial"/>
          <w:szCs w:val="22"/>
          <w:bdr w:val="nil"/>
          <w:lang w:val="es-ES_tradnl"/>
        </w:rPr>
        <w:t xml:space="preserve"> </w:t>
      </w:r>
      <w:r w:rsidRPr="00C33680">
        <w:rPr>
          <w:rFonts w:eastAsia="Arial"/>
          <w:szCs w:val="22"/>
          <w:bdr w:val="nil"/>
          <w:lang w:val="es-ES_tradnl"/>
        </w:rPr>
        <w:t>son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seis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oficiales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Naciones</w:t>
      </w:r>
      <w:r w:rsidR="00315D2B" w:rsidRPr="00C33680">
        <w:rPr>
          <w:rFonts w:eastAsia="Arial"/>
          <w:szCs w:val="22"/>
          <w:bdr w:val="nil"/>
          <w:lang w:val="es-ES_tradnl"/>
        </w:rPr>
        <w:t xml:space="preserve"> </w:t>
      </w:r>
      <w:r w:rsidRPr="00C33680">
        <w:rPr>
          <w:rFonts w:eastAsia="Arial"/>
          <w:szCs w:val="22"/>
          <w:bdr w:val="nil"/>
          <w:lang w:val="es-ES_tradnl"/>
        </w:rPr>
        <w:t>Unidas</w:t>
      </w:r>
      <w:r w:rsidR="00136D2F">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cobertura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documentos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reuniones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órganos</w:t>
      </w:r>
      <w:r w:rsidR="00315D2B" w:rsidRPr="00C33680">
        <w:rPr>
          <w:rFonts w:eastAsia="Arial"/>
          <w:szCs w:val="22"/>
          <w:bdr w:val="nil"/>
          <w:lang w:val="es-ES_tradnl"/>
        </w:rPr>
        <w:t xml:space="preserve"> </w:t>
      </w:r>
      <w:r w:rsidRPr="00C33680">
        <w:rPr>
          <w:rFonts w:eastAsia="Arial"/>
          <w:szCs w:val="22"/>
          <w:bdr w:val="nil"/>
          <w:lang w:val="es-ES_tradnl"/>
        </w:rPr>
        <w:t>principales,</w:t>
      </w:r>
      <w:r w:rsidR="00315D2B" w:rsidRPr="00C33680">
        <w:rPr>
          <w:rFonts w:eastAsia="Arial"/>
          <w:szCs w:val="22"/>
          <w:bdr w:val="nil"/>
          <w:lang w:val="es-ES_tradnl"/>
        </w:rPr>
        <w:t xml:space="preserve"> </w:t>
      </w:r>
      <w:r w:rsidRPr="00C33680">
        <w:rPr>
          <w:rFonts w:eastAsia="Arial"/>
          <w:szCs w:val="22"/>
          <w:bdr w:val="nil"/>
          <w:lang w:val="es-ES_tradnl"/>
        </w:rPr>
        <w:t>comités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grupos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trabajo</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Organización</w:t>
      </w:r>
      <w:r w:rsidR="00315D2B" w:rsidRPr="00C33680">
        <w:rPr>
          <w:rFonts w:eastAsia="Arial"/>
          <w:szCs w:val="22"/>
          <w:bdr w:val="nil"/>
          <w:lang w:val="es-ES_tradnl"/>
        </w:rPr>
        <w:t xml:space="preserve"> </w:t>
      </w:r>
      <w:r w:rsidRPr="00C33680">
        <w:rPr>
          <w:rFonts w:eastAsia="Arial"/>
          <w:szCs w:val="22"/>
          <w:bdr w:val="nil"/>
          <w:lang w:val="es-ES_tradnl"/>
        </w:rPr>
        <w:t>Mundial</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Propiedad</w:t>
      </w:r>
      <w:r w:rsidR="00315D2B" w:rsidRPr="00C33680">
        <w:rPr>
          <w:rFonts w:eastAsia="Arial"/>
          <w:szCs w:val="22"/>
          <w:bdr w:val="nil"/>
          <w:lang w:val="es-ES_tradnl"/>
        </w:rPr>
        <w:t xml:space="preserve"> </w:t>
      </w:r>
      <w:r w:rsidRPr="00C33680">
        <w:rPr>
          <w:rFonts w:eastAsia="Arial"/>
          <w:szCs w:val="22"/>
          <w:bdr w:val="nil"/>
          <w:lang w:val="es-ES_tradnl"/>
        </w:rPr>
        <w:t>Intelectual</w:t>
      </w:r>
      <w:r w:rsidR="00315D2B" w:rsidRPr="00C33680">
        <w:rPr>
          <w:rFonts w:eastAsia="Arial"/>
          <w:szCs w:val="22"/>
          <w:bdr w:val="nil"/>
          <w:lang w:val="es-ES_tradnl"/>
        </w:rPr>
        <w:t xml:space="preserve"> </w:t>
      </w:r>
      <w:r w:rsidRPr="00C33680">
        <w:rPr>
          <w:rFonts w:eastAsia="Arial"/>
          <w:szCs w:val="22"/>
          <w:bdr w:val="nil"/>
          <w:lang w:val="es-ES_tradnl"/>
        </w:rPr>
        <w:t>(OMPI),</w:t>
      </w:r>
      <w:r w:rsidR="00315D2B" w:rsidRPr="00C33680">
        <w:rPr>
          <w:rFonts w:eastAsia="Arial"/>
          <w:szCs w:val="22"/>
          <w:bdr w:val="nil"/>
          <w:lang w:val="es-ES_tradnl"/>
        </w:rPr>
        <w:t xml:space="preserve"> </w:t>
      </w:r>
      <w:r w:rsidRPr="00C33680">
        <w:rPr>
          <w:rFonts w:eastAsia="Arial"/>
          <w:szCs w:val="22"/>
          <w:bdr w:val="nil"/>
          <w:lang w:val="es-ES_tradnl"/>
        </w:rPr>
        <w:t>así</w:t>
      </w:r>
      <w:r w:rsidR="00315D2B" w:rsidRPr="00C33680">
        <w:rPr>
          <w:rFonts w:eastAsia="Arial"/>
          <w:szCs w:val="22"/>
          <w:bdr w:val="nil"/>
          <w:lang w:val="es-ES_tradnl"/>
        </w:rPr>
        <w:t xml:space="preserve"> </w:t>
      </w: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publicaciones</w:t>
      </w:r>
      <w:r w:rsidR="00315D2B" w:rsidRPr="00C33680">
        <w:rPr>
          <w:rFonts w:eastAsia="Arial"/>
          <w:szCs w:val="22"/>
          <w:bdr w:val="nil"/>
          <w:lang w:val="es-ES_tradnl"/>
        </w:rPr>
        <w:t xml:space="preserve"> </w:t>
      </w:r>
      <w:r w:rsidRPr="00C33680">
        <w:rPr>
          <w:rFonts w:eastAsia="Arial"/>
          <w:szCs w:val="22"/>
          <w:bdr w:val="nil"/>
          <w:lang w:val="es-ES_tradnl"/>
        </w:rPr>
        <w:t>principales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nuevas</w:t>
      </w:r>
      <w:r w:rsidR="00315D2B" w:rsidRPr="00C33680">
        <w:rPr>
          <w:rFonts w:eastAsia="Arial"/>
          <w:szCs w:val="22"/>
          <w:bdr w:val="nil"/>
          <w:lang w:val="es-ES_tradnl"/>
        </w:rPr>
        <w:t xml:space="preserve"> </w:t>
      </w:r>
      <w:r w:rsidRPr="00C33680">
        <w:rPr>
          <w:rFonts w:eastAsia="Arial"/>
          <w:szCs w:val="22"/>
          <w:bdr w:val="nil"/>
          <w:lang w:val="es-ES_tradnl"/>
        </w:rPr>
        <w:t>publicaciones,</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00BC0981" w:rsidRPr="00C33680">
        <w:rPr>
          <w:rFonts w:eastAsia="Arial"/>
          <w:szCs w:val="22"/>
          <w:bdr w:val="nil"/>
          <w:lang w:val="es-ES_tradnl"/>
        </w:rPr>
        <w:t>amplía</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seis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oficiales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Naciones</w:t>
      </w:r>
      <w:r w:rsidR="00315D2B" w:rsidRPr="00C33680">
        <w:rPr>
          <w:rFonts w:eastAsia="Arial"/>
          <w:szCs w:val="22"/>
          <w:bdr w:val="nil"/>
          <w:lang w:val="es-ES_tradnl"/>
        </w:rPr>
        <w:t xml:space="preserve"> </w:t>
      </w:r>
      <w:r w:rsidRPr="00C33680">
        <w:rPr>
          <w:rFonts w:eastAsia="Arial"/>
          <w:szCs w:val="22"/>
          <w:bdr w:val="nil"/>
          <w:lang w:val="es-ES_tradnl"/>
        </w:rPr>
        <w:t>Unidas,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conformidad</w:t>
      </w:r>
      <w:r w:rsidR="00315D2B" w:rsidRPr="00C33680">
        <w:rPr>
          <w:rFonts w:eastAsia="Arial"/>
          <w:szCs w:val="22"/>
          <w:bdr w:val="nil"/>
          <w:lang w:val="es-ES_tradnl"/>
        </w:rPr>
        <w:t xml:space="preserve"> </w:t>
      </w:r>
      <w:r w:rsidRPr="00C33680">
        <w:rPr>
          <w:rFonts w:eastAsia="Arial"/>
          <w:szCs w:val="22"/>
          <w:bdr w:val="nil"/>
          <w:lang w:val="es-ES_tradnl"/>
        </w:rPr>
        <w:t>con</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política</w:t>
      </w:r>
      <w:r w:rsidR="00315D2B" w:rsidRPr="00C33680">
        <w:rPr>
          <w:rFonts w:eastAsia="Arial"/>
          <w:szCs w:val="22"/>
          <w:bdr w:val="nil"/>
          <w:lang w:val="es-ES_tradnl"/>
        </w:rPr>
        <w:t xml:space="preserve"> </w:t>
      </w:r>
      <w:r w:rsidRPr="00C33680">
        <w:rPr>
          <w:rFonts w:eastAsia="Arial"/>
          <w:szCs w:val="22"/>
          <w:bdr w:val="nil"/>
          <w:lang w:val="es-ES_tradnl"/>
        </w:rPr>
        <w:t>lingüística</w:t>
      </w:r>
      <w:r w:rsidR="00315D2B" w:rsidRPr="00C33680">
        <w:rPr>
          <w:rFonts w:eastAsia="Arial"/>
          <w:szCs w:val="22"/>
          <w:bdr w:val="nil"/>
          <w:lang w:val="es-ES_tradnl"/>
        </w:rPr>
        <w:t xml:space="preserve"> </w:t>
      </w:r>
      <w:r w:rsidRPr="00C33680">
        <w:rPr>
          <w:rFonts w:eastAsia="Arial"/>
          <w:szCs w:val="22"/>
          <w:bdr w:val="nil"/>
          <w:lang w:val="es-ES_tradnl"/>
        </w:rPr>
        <w:t>adoptada</w:t>
      </w:r>
      <w:r w:rsidR="00315D2B" w:rsidRPr="00C33680">
        <w:rPr>
          <w:rFonts w:eastAsia="Arial"/>
          <w:szCs w:val="22"/>
          <w:bdr w:val="nil"/>
          <w:lang w:val="es-ES_tradnl"/>
        </w:rPr>
        <w:t xml:space="preserve"> </w:t>
      </w:r>
      <w:r w:rsidRPr="00C33680">
        <w:rPr>
          <w:rFonts w:eastAsia="Arial"/>
          <w:szCs w:val="22"/>
          <w:bdr w:val="nil"/>
          <w:lang w:val="es-ES_tradnl"/>
        </w:rPr>
        <w:t>por</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Asamblea</w:t>
      </w:r>
      <w:r w:rsidR="00315D2B" w:rsidRPr="00C33680">
        <w:rPr>
          <w:rFonts w:eastAsia="Arial"/>
          <w:szCs w:val="22"/>
          <w:bdr w:val="nil"/>
          <w:lang w:val="es-ES_tradnl"/>
        </w:rPr>
        <w:t xml:space="preserve"> </w:t>
      </w:r>
      <w:r w:rsidRPr="00C33680">
        <w:rPr>
          <w:rFonts w:eastAsia="Arial"/>
          <w:szCs w:val="22"/>
          <w:bdr w:val="nil"/>
          <w:lang w:val="es-ES_tradnl"/>
        </w:rPr>
        <w:t>General</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OMPI</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septiembre</w:t>
      </w:r>
      <w:r w:rsidR="00315D2B" w:rsidRPr="00C33680">
        <w:rPr>
          <w:rFonts w:eastAsia="Arial"/>
          <w:szCs w:val="22"/>
          <w:bdr w:val="nil"/>
          <w:lang w:val="es-ES_tradnl"/>
        </w:rPr>
        <w:t xml:space="preserve"> </w:t>
      </w:r>
      <w:r w:rsidRPr="00C33680">
        <w:rPr>
          <w:rFonts w:eastAsia="Arial"/>
          <w:szCs w:val="22"/>
          <w:bdr w:val="nil"/>
          <w:lang w:val="es-ES_tradnl"/>
        </w:rPr>
        <w:t>de</w:t>
      </w:r>
      <w:r w:rsidR="00FD0633" w:rsidRPr="00C33680">
        <w:rPr>
          <w:rFonts w:eastAsia="Arial"/>
          <w:szCs w:val="22"/>
          <w:bdr w:val="nil"/>
          <w:lang w:val="es-ES_tradnl"/>
        </w:rPr>
        <w:t> 2</w:t>
      </w:r>
      <w:r w:rsidRPr="00C33680">
        <w:rPr>
          <w:rFonts w:eastAsia="Arial"/>
          <w:szCs w:val="22"/>
          <w:bdr w:val="nil"/>
          <w:lang w:val="es-ES_tradnl"/>
        </w:rPr>
        <w:t>010</w:t>
      </w:r>
      <w:r w:rsidRPr="00C33680">
        <w:rPr>
          <w:vertAlign w:val="superscript"/>
        </w:rPr>
        <w:footnoteReference w:id="15"/>
      </w:r>
      <w:r w:rsidR="00242A10">
        <w:rPr>
          <w:rFonts w:eastAsia="Arial"/>
          <w:szCs w:val="22"/>
          <w:bdr w:val="nil"/>
        </w:rPr>
        <w:t xml:space="preserve">. </w:t>
      </w:r>
      <w:r w:rsidR="00315D2B" w:rsidRPr="00C33680">
        <w:rPr>
          <w:rFonts w:eastAsia="Arial"/>
          <w:szCs w:val="22"/>
          <w:bdr w:val="nil"/>
          <w:lang w:val="es-ES_tradnl"/>
        </w:rPr>
        <w:t xml:space="preserve"> </w:t>
      </w:r>
      <w:r w:rsidRPr="00C33680">
        <w:rPr>
          <w:rFonts w:eastAsia="Arial"/>
          <w:szCs w:val="22"/>
          <w:bdr w:val="nil"/>
          <w:lang w:val="es-ES_tradnl"/>
        </w:rPr>
        <w:t>No</w:t>
      </w:r>
      <w:r w:rsidR="00315D2B" w:rsidRPr="00C33680">
        <w:rPr>
          <w:rFonts w:eastAsia="Arial"/>
          <w:szCs w:val="22"/>
          <w:bdr w:val="nil"/>
          <w:lang w:val="es-ES_tradnl"/>
        </w:rPr>
        <w:t xml:space="preserve"> </w:t>
      </w:r>
      <w:r w:rsidRPr="00C33680">
        <w:rPr>
          <w:rFonts w:eastAsia="Arial"/>
          <w:szCs w:val="22"/>
          <w:bdr w:val="nil"/>
          <w:lang w:val="es-ES_tradnl"/>
        </w:rPr>
        <w:t>obstante,</w:t>
      </w:r>
      <w:r w:rsidR="00315D2B" w:rsidRPr="00C33680">
        <w:rPr>
          <w:rFonts w:eastAsia="Arial"/>
          <w:szCs w:val="22"/>
          <w:bdr w:val="nil"/>
          <w:lang w:val="es-ES_tradnl"/>
        </w:rPr>
        <w:t xml:space="preserve"> </w:t>
      </w:r>
      <w:r w:rsidRPr="00C33680">
        <w:rPr>
          <w:rFonts w:eastAsia="Arial"/>
          <w:szCs w:val="22"/>
          <w:bdr w:val="nil"/>
          <w:lang w:val="es-ES_tradnl"/>
        </w:rPr>
        <w:t>dicha</w:t>
      </w:r>
      <w:r w:rsidR="00315D2B" w:rsidRPr="00C33680">
        <w:rPr>
          <w:rFonts w:eastAsia="Arial"/>
          <w:szCs w:val="22"/>
          <w:bdr w:val="nil"/>
          <w:lang w:val="es-ES_tradnl"/>
        </w:rPr>
        <w:t xml:space="preserve"> </w:t>
      </w:r>
      <w:r w:rsidRPr="00C33680">
        <w:rPr>
          <w:rFonts w:eastAsia="Arial"/>
          <w:szCs w:val="22"/>
          <w:bdr w:val="nil"/>
          <w:lang w:val="es-ES_tradnl"/>
        </w:rPr>
        <w:t>política</w:t>
      </w:r>
      <w:r w:rsidR="00315D2B" w:rsidRPr="00C33680">
        <w:rPr>
          <w:rFonts w:eastAsia="Arial"/>
          <w:szCs w:val="22"/>
          <w:bdr w:val="nil"/>
          <w:lang w:val="es-ES_tradnl"/>
        </w:rPr>
        <w:t xml:space="preserve"> </w:t>
      </w:r>
      <w:r w:rsidRPr="00C33680">
        <w:rPr>
          <w:rFonts w:eastAsia="Arial"/>
          <w:szCs w:val="22"/>
          <w:bdr w:val="nil"/>
          <w:lang w:val="es-ES_tradnl"/>
        </w:rPr>
        <w:t>no</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aplica</w:t>
      </w:r>
      <w:r w:rsidR="00315D2B" w:rsidRPr="00C33680">
        <w:rPr>
          <w:rFonts w:eastAsia="Arial"/>
          <w:szCs w:val="22"/>
          <w:bdr w:val="nil"/>
          <w:lang w:val="es-ES_tradnl"/>
        </w:rPr>
        <w:t xml:space="preserve"> </w:t>
      </w:r>
      <w:r w:rsidRPr="00C33680">
        <w:rPr>
          <w:rFonts w:eastAsia="Arial"/>
          <w:szCs w:val="22"/>
          <w:bdr w:val="nil"/>
          <w:lang w:val="es-ES_tradnl"/>
        </w:rPr>
        <w:lastRenderedPageBreak/>
        <w:t>actualmente</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servicios</w:t>
      </w:r>
      <w:r w:rsidR="00315D2B" w:rsidRPr="00C33680">
        <w:rPr>
          <w:rFonts w:eastAsia="Arial"/>
          <w:szCs w:val="22"/>
          <w:bdr w:val="nil"/>
          <w:lang w:val="es-ES_tradnl"/>
        </w:rPr>
        <w:t xml:space="preserve"> </w:t>
      </w:r>
      <w:r w:rsidRPr="00C33680">
        <w:rPr>
          <w:rFonts w:eastAsia="Arial"/>
          <w:szCs w:val="22"/>
          <w:bdr w:val="nil"/>
          <w:lang w:val="es-ES_tradnl"/>
        </w:rPr>
        <w:t>prestados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virtud</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tratados</w:t>
      </w:r>
      <w:r w:rsidR="00315D2B" w:rsidRPr="00C33680">
        <w:rPr>
          <w:rFonts w:eastAsia="Arial"/>
          <w:szCs w:val="22"/>
          <w:bdr w:val="nil"/>
          <w:lang w:val="es-ES_tradnl"/>
        </w:rPr>
        <w:t xml:space="preserve"> </w:t>
      </w:r>
      <w:r w:rsidRPr="00C33680">
        <w:rPr>
          <w:rFonts w:eastAsia="Arial"/>
          <w:szCs w:val="22"/>
          <w:bdr w:val="nil"/>
          <w:lang w:val="es-ES_tradnl"/>
        </w:rPr>
        <w:t>administrados</w:t>
      </w:r>
      <w:r w:rsidR="00315D2B" w:rsidRPr="00C33680">
        <w:rPr>
          <w:rFonts w:eastAsia="Arial"/>
          <w:szCs w:val="22"/>
          <w:bdr w:val="nil"/>
          <w:lang w:val="es-ES_tradnl"/>
        </w:rPr>
        <w:t xml:space="preserve"> </w:t>
      </w:r>
      <w:r w:rsidRPr="00C33680">
        <w:rPr>
          <w:rFonts w:eastAsia="Arial"/>
          <w:szCs w:val="22"/>
          <w:bdr w:val="nil"/>
          <w:lang w:val="es-ES_tradnl"/>
        </w:rPr>
        <w:t>por</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OMPI,</w:t>
      </w:r>
      <w:r w:rsidR="00315D2B" w:rsidRPr="00C33680">
        <w:rPr>
          <w:rFonts w:eastAsia="Arial"/>
          <w:szCs w:val="22"/>
          <w:bdr w:val="nil"/>
          <w:lang w:val="es-ES_tradnl"/>
        </w:rPr>
        <w:t xml:space="preserve"> </w:t>
      </w: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servicios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registro</w:t>
      </w:r>
      <w:r w:rsidR="00315D2B" w:rsidRPr="00C33680">
        <w:rPr>
          <w:rFonts w:eastAsia="Arial"/>
          <w:szCs w:val="22"/>
          <w:bdr w:val="nil"/>
          <w:lang w:val="es-ES_tradnl"/>
        </w:rPr>
        <w:t xml:space="preserve"> </w:t>
      </w:r>
      <w:r w:rsidRPr="00C33680">
        <w:rPr>
          <w:rFonts w:eastAsia="Arial"/>
          <w:szCs w:val="22"/>
          <w:bdr w:val="nil"/>
          <w:lang w:val="es-ES_tradnl"/>
        </w:rPr>
        <w:t>internacional</w:t>
      </w:r>
      <w:r w:rsidR="00315D2B" w:rsidRPr="00C33680">
        <w:rPr>
          <w:rFonts w:eastAsia="Arial"/>
          <w:szCs w:val="22"/>
          <w:bdr w:val="nil"/>
          <w:lang w:val="es-ES_tradnl"/>
        </w:rPr>
        <w:t xml:space="preserve"> </w:t>
      </w:r>
      <w:r w:rsidRPr="00C33680">
        <w:rPr>
          <w:rFonts w:eastAsia="Arial"/>
          <w:szCs w:val="22"/>
          <w:bdr w:val="nil"/>
          <w:lang w:val="es-ES_tradnl"/>
        </w:rPr>
        <w:t>prestados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virtud</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Sistemas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Madrid</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de</w:t>
      </w:r>
      <w:r w:rsidR="00242A10">
        <w:rPr>
          <w:rFonts w:eastAsia="Arial"/>
          <w:szCs w:val="22"/>
          <w:bdr w:val="nil"/>
          <w:lang w:val="es-ES_tradnl"/>
        </w:rPr>
        <w:t>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p>
    <w:p w14:paraId="07F1E2E3" w14:textId="7916EEBE" w:rsidR="009142B7" w:rsidRPr="00C33680" w:rsidRDefault="009142B7" w:rsidP="009142B7">
      <w:pPr>
        <w:pStyle w:val="Heading1"/>
        <w:spacing w:before="480"/>
      </w:pPr>
      <w:r w:rsidRPr="00C33680">
        <w:t>III.</w:t>
      </w:r>
      <w:r w:rsidRPr="00C33680">
        <w:tab/>
      </w:r>
      <w:r w:rsidR="00325A08" w:rsidRPr="00C33680">
        <w:rPr>
          <w:rFonts w:eastAsia="Arial"/>
          <w:szCs w:val="22"/>
          <w:bdr w:val="nil"/>
          <w:lang w:val="es-ES_tradnl"/>
        </w:rPr>
        <w:t>Consideraciones</w:t>
      </w:r>
      <w:r w:rsidR="00315D2B" w:rsidRPr="00C33680">
        <w:rPr>
          <w:rFonts w:eastAsia="Arial"/>
          <w:szCs w:val="22"/>
          <w:bdr w:val="nil"/>
          <w:lang w:val="es-ES_tradnl"/>
        </w:rPr>
        <w:t xml:space="preserve"> </w:t>
      </w:r>
      <w:r w:rsidR="00325A08" w:rsidRPr="00C33680">
        <w:rPr>
          <w:rFonts w:eastAsia="Arial"/>
          <w:szCs w:val="22"/>
          <w:bdr w:val="nil"/>
          <w:lang w:val="es-ES_tradnl"/>
        </w:rPr>
        <w:t>adicionales</w:t>
      </w:r>
      <w:r w:rsidR="00315D2B" w:rsidRPr="00C33680">
        <w:rPr>
          <w:rFonts w:eastAsia="Arial"/>
          <w:szCs w:val="22"/>
          <w:bdr w:val="nil"/>
          <w:lang w:val="es-ES_tradnl"/>
        </w:rPr>
        <w:t xml:space="preserve"> </w:t>
      </w:r>
      <w:r w:rsidR="00E6632F" w:rsidRPr="00C33680">
        <w:rPr>
          <w:rFonts w:eastAsia="Arial"/>
          <w:szCs w:val="22"/>
          <w:bdr w:val="nil"/>
          <w:lang w:val="es-ES_tradnl"/>
        </w:rPr>
        <w:t>para</w:t>
      </w:r>
      <w:r w:rsidR="00315D2B" w:rsidRPr="00C33680">
        <w:rPr>
          <w:rFonts w:eastAsia="Arial"/>
          <w:szCs w:val="22"/>
          <w:bdr w:val="nil"/>
          <w:lang w:val="es-ES_tradnl"/>
        </w:rPr>
        <w:t xml:space="preserve"> </w:t>
      </w:r>
      <w:r w:rsidR="00325A08" w:rsidRPr="00C33680">
        <w:rPr>
          <w:rFonts w:eastAsia="Arial"/>
          <w:szCs w:val="22"/>
          <w:bdr w:val="nil"/>
          <w:lang w:val="es-ES_tradnl"/>
        </w:rPr>
        <w:t>la</w:t>
      </w:r>
      <w:r w:rsidR="00315D2B" w:rsidRPr="00C33680">
        <w:rPr>
          <w:rFonts w:eastAsia="Arial"/>
          <w:szCs w:val="22"/>
          <w:bdr w:val="nil"/>
          <w:lang w:val="es-ES_tradnl"/>
        </w:rPr>
        <w:t xml:space="preserve"> </w:t>
      </w:r>
      <w:r w:rsidR="00325A08" w:rsidRPr="00C33680">
        <w:rPr>
          <w:rFonts w:eastAsia="Arial"/>
          <w:szCs w:val="22"/>
          <w:bdr w:val="nil"/>
          <w:lang w:val="es-ES_tradnl"/>
        </w:rPr>
        <w:t>introducción</w:t>
      </w:r>
      <w:r w:rsidR="00315D2B" w:rsidRPr="00C33680">
        <w:rPr>
          <w:rFonts w:eastAsia="Arial"/>
          <w:szCs w:val="22"/>
          <w:bdr w:val="nil"/>
          <w:lang w:val="es-ES_tradnl"/>
        </w:rPr>
        <w:t xml:space="preserve"> </w:t>
      </w:r>
      <w:r w:rsidR="00325A08" w:rsidRPr="00C33680">
        <w:rPr>
          <w:rFonts w:eastAsia="Arial"/>
          <w:szCs w:val="22"/>
          <w:bdr w:val="nil"/>
          <w:lang w:val="es-ES_tradnl"/>
        </w:rPr>
        <w:t>de</w:t>
      </w:r>
      <w:r w:rsidR="00315D2B" w:rsidRPr="00C33680">
        <w:rPr>
          <w:rFonts w:eastAsia="Arial"/>
          <w:szCs w:val="22"/>
          <w:bdr w:val="nil"/>
          <w:lang w:val="es-ES_tradnl"/>
        </w:rPr>
        <w:t xml:space="preserve"> </w:t>
      </w:r>
      <w:r w:rsidR="00325A08" w:rsidRPr="00C33680">
        <w:rPr>
          <w:rFonts w:eastAsia="Arial"/>
          <w:szCs w:val="22"/>
          <w:bdr w:val="nil"/>
          <w:lang w:val="es-ES_tradnl"/>
        </w:rPr>
        <w:t>nuevos</w:t>
      </w:r>
      <w:r w:rsidR="00315D2B" w:rsidRPr="00C33680">
        <w:rPr>
          <w:rFonts w:eastAsia="Arial"/>
          <w:szCs w:val="22"/>
          <w:bdr w:val="nil"/>
          <w:lang w:val="es-ES_tradnl"/>
        </w:rPr>
        <w:t xml:space="preserve"> </w:t>
      </w:r>
      <w:r w:rsidR="00325A08" w:rsidRPr="00C33680">
        <w:rPr>
          <w:rFonts w:eastAsia="Arial"/>
          <w:szCs w:val="22"/>
          <w:bdr w:val="nil"/>
          <w:lang w:val="es-ES_tradnl"/>
        </w:rPr>
        <w:t>idiomas</w:t>
      </w:r>
    </w:p>
    <w:p w14:paraId="38662369" w14:textId="05F39A7E" w:rsidR="00325A08" w:rsidRPr="00567871" w:rsidRDefault="00325A08" w:rsidP="00325A08">
      <w:pPr>
        <w:pStyle w:val="ONUMFS"/>
      </w:pPr>
      <w:r w:rsidRPr="00C33680">
        <w:rPr>
          <w:rFonts w:eastAsia="Arial"/>
          <w:szCs w:val="22"/>
          <w:bdr w:val="nil"/>
          <w:lang w:val="es-ES_tradnl"/>
        </w:rPr>
        <w:t>Una</w:t>
      </w:r>
      <w:r w:rsidR="00315D2B" w:rsidRPr="00C33680">
        <w:rPr>
          <w:rFonts w:eastAsia="Arial"/>
          <w:szCs w:val="22"/>
          <w:bdr w:val="nil"/>
          <w:lang w:val="es-ES_tradnl"/>
        </w:rPr>
        <w:t xml:space="preserve"> </w:t>
      </w:r>
      <w:r w:rsidRPr="00C33680">
        <w:rPr>
          <w:rFonts w:eastAsia="Arial"/>
          <w:szCs w:val="22"/>
          <w:bdr w:val="nil"/>
          <w:lang w:val="es-ES_tradnl"/>
        </w:rPr>
        <w:t>consecuencia</w:t>
      </w:r>
      <w:r w:rsidR="00315D2B" w:rsidRPr="00C33680">
        <w:rPr>
          <w:rFonts w:eastAsia="Arial"/>
          <w:szCs w:val="22"/>
          <w:bdr w:val="nil"/>
          <w:lang w:val="es-ES_tradnl"/>
        </w:rPr>
        <w:t xml:space="preserve"> </w:t>
      </w:r>
      <w:r w:rsidR="00783B36" w:rsidRPr="00C33680">
        <w:rPr>
          <w:rFonts w:eastAsia="Arial"/>
          <w:szCs w:val="22"/>
          <w:bdr w:val="nil"/>
          <w:lang w:val="es-ES_tradnl"/>
        </w:rPr>
        <w:t>significativa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nuevos</w:t>
      </w:r>
      <w:r w:rsidR="00315D2B" w:rsidRPr="00C33680">
        <w:rPr>
          <w:rFonts w:eastAsia="Arial"/>
          <w:szCs w:val="22"/>
          <w:bdr w:val="nil"/>
          <w:lang w:val="es-ES_tradnl"/>
        </w:rPr>
        <w:t xml:space="preserve"> </w:t>
      </w:r>
      <w:r w:rsidRPr="00C33680">
        <w:rPr>
          <w:rFonts w:eastAsia="Arial"/>
          <w:szCs w:val="22"/>
          <w:bdr w:val="nil"/>
          <w:lang w:val="es-ES_tradnl"/>
        </w:rPr>
        <w:t>idiomas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242A10">
        <w:rPr>
          <w:rFonts w:eastAsia="Arial"/>
          <w:szCs w:val="22"/>
          <w:bdr w:val="nil"/>
          <w:lang w:val="es-ES_tradnl"/>
        </w:rPr>
        <w:t> </w:t>
      </w:r>
      <w:r w:rsidRPr="00C33680">
        <w:rPr>
          <w:rFonts w:eastAsia="Arial"/>
          <w:szCs w:val="22"/>
          <w:bdr w:val="nil"/>
          <w:lang w:val="es-ES_tradnl"/>
        </w:rPr>
        <w:t>La</w:t>
      </w:r>
      <w:r w:rsidR="00242A10">
        <w:rPr>
          <w:rFonts w:eastAsia="Arial"/>
          <w:szCs w:val="22"/>
          <w:bdr w:val="nil"/>
          <w:lang w:val="es-ES_tradnl"/>
        </w:rPr>
        <w:t>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es</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necesidad</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traducciones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00D316AD" w:rsidRPr="00C33680">
        <w:rPr>
          <w:rFonts w:eastAsia="Arial"/>
          <w:szCs w:val="22"/>
          <w:bdr w:val="nil"/>
          <w:lang w:val="es-ES_tradnl"/>
        </w:rPr>
        <w:t xml:space="preserve">del desarrollo </w:t>
      </w:r>
      <w:r w:rsidR="00D316AD">
        <w:rPr>
          <w:rFonts w:eastAsia="Arial"/>
          <w:szCs w:val="22"/>
          <w:bdr w:val="nil"/>
          <w:lang w:val="es-ES_tradnl"/>
        </w:rPr>
        <w:t xml:space="preserve">de </w:t>
      </w:r>
      <w:r w:rsidR="00D43014">
        <w:rPr>
          <w:rFonts w:eastAsia="Arial"/>
          <w:szCs w:val="22"/>
          <w:bdr w:val="nil"/>
          <w:lang w:val="es-ES_tradnl"/>
        </w:rPr>
        <w:t xml:space="preserve">los </w:t>
      </w:r>
      <w:r>
        <w:rPr>
          <w:rFonts w:eastAsia="Arial"/>
          <w:szCs w:val="22"/>
          <w:bdr w:val="nil"/>
          <w:lang w:val="es-ES_tradnl"/>
        </w:rPr>
        <w:t>sistemas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sidR="00D43014" w:rsidRPr="00D43014">
        <w:rPr>
          <w:rFonts w:eastAsia="Arial"/>
          <w:szCs w:val="22"/>
          <w:bdr w:val="nil"/>
          <w:lang w:val="es-ES_tradnl"/>
        </w:rPr>
        <w:t xml:space="preserve">tecnologías de la información y las comunicaciones </w:t>
      </w:r>
      <w:r w:rsidR="00D43014">
        <w:rPr>
          <w:rFonts w:eastAsia="Arial"/>
          <w:szCs w:val="22"/>
          <w:bdr w:val="nil"/>
          <w:lang w:val="es-ES_tradnl"/>
        </w:rPr>
        <w:t>(</w:t>
      </w:r>
      <w:r>
        <w:rPr>
          <w:rFonts w:eastAsia="Arial"/>
          <w:szCs w:val="22"/>
          <w:bdr w:val="nil"/>
          <w:lang w:val="es-ES_tradnl"/>
        </w:rPr>
        <w:t>TIC</w:t>
      </w:r>
      <w:r w:rsidR="00D43014">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permitan</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uso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nuevos</w:t>
      </w:r>
      <w:r w:rsidR="00315D2B">
        <w:rPr>
          <w:rFonts w:eastAsia="Arial"/>
          <w:szCs w:val="22"/>
          <w:bdr w:val="nil"/>
          <w:lang w:val="es-ES_tradnl"/>
        </w:rPr>
        <w:t xml:space="preserve"> </w:t>
      </w:r>
      <w:r>
        <w:rPr>
          <w:rFonts w:eastAsia="Arial"/>
          <w:szCs w:val="22"/>
          <w:bdr w:val="nil"/>
          <w:lang w:val="es-ES_tradnl"/>
        </w:rPr>
        <w:t>idiomas</w:t>
      </w:r>
      <w:r w:rsidR="00136D2F">
        <w:rPr>
          <w:rFonts w:eastAsia="Arial"/>
          <w:szCs w:val="22"/>
          <w:bdr w:val="nil"/>
          <w:lang w:val="es-ES_tradnl"/>
        </w:rPr>
        <w:t xml:space="preserve">.  </w:t>
      </w:r>
      <w:r>
        <w:rPr>
          <w:rFonts w:eastAsia="Arial"/>
          <w:szCs w:val="22"/>
          <w:bdr w:val="nil"/>
          <w:lang w:val="es-ES_tradnl"/>
        </w:rPr>
        <w:t>Por</w:t>
      </w:r>
      <w:r w:rsidR="00315D2B">
        <w:rPr>
          <w:rFonts w:eastAsia="Arial"/>
          <w:szCs w:val="22"/>
          <w:bdr w:val="nil"/>
          <w:lang w:val="es-ES_tradnl"/>
        </w:rPr>
        <w:t xml:space="preserve"> </w:t>
      </w:r>
      <w:r w:rsidR="00D43014">
        <w:rPr>
          <w:rFonts w:eastAsia="Arial"/>
          <w:szCs w:val="22"/>
          <w:bdr w:val="nil"/>
          <w:lang w:val="es-ES_tradnl"/>
        </w:rPr>
        <w:t>ende</w:t>
      </w:r>
      <w:r>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documento</w:t>
      </w:r>
      <w:r w:rsidR="00315D2B">
        <w:rPr>
          <w:rFonts w:eastAsia="Arial"/>
          <w:szCs w:val="22"/>
          <w:bdr w:val="nil"/>
          <w:lang w:val="es-ES_tradnl"/>
        </w:rPr>
        <w:t xml:space="preserve"> </w:t>
      </w:r>
      <w:r>
        <w:rPr>
          <w:rFonts w:eastAsia="Arial"/>
          <w:szCs w:val="22"/>
          <w:bdr w:val="nil"/>
          <w:lang w:val="es-ES_tradnl"/>
        </w:rPr>
        <w:t>se</w:t>
      </w:r>
      <w:r w:rsidR="00315D2B">
        <w:rPr>
          <w:rFonts w:eastAsia="Arial"/>
          <w:szCs w:val="22"/>
          <w:bdr w:val="nil"/>
          <w:lang w:val="es-ES_tradnl"/>
        </w:rPr>
        <w:t xml:space="preserve"> </w:t>
      </w:r>
      <w:r>
        <w:rPr>
          <w:rFonts w:eastAsia="Arial"/>
          <w:szCs w:val="22"/>
          <w:bdr w:val="nil"/>
          <w:lang w:val="es-ES_tradnl"/>
        </w:rPr>
        <w:t>explica</w:t>
      </w:r>
      <w:r w:rsidR="00315D2B">
        <w:rPr>
          <w:rFonts w:eastAsia="Arial"/>
          <w:szCs w:val="22"/>
          <w:bdr w:val="nil"/>
          <w:lang w:val="es-ES_tradnl"/>
        </w:rPr>
        <w:t xml:space="preserve"> </w:t>
      </w:r>
      <w:r w:rsidR="00D43014">
        <w:rPr>
          <w:rFonts w:eastAsia="Arial"/>
          <w:szCs w:val="22"/>
          <w:bdr w:val="nil"/>
          <w:lang w:val="es-ES_tradnl"/>
        </w:rPr>
        <w:t>las repercusiones eventuales</w:t>
      </w:r>
      <w:r w:rsidR="00315D2B">
        <w:rPr>
          <w:rFonts w:eastAsia="Arial"/>
          <w:szCs w:val="22"/>
          <w:bdr w:val="nil"/>
          <w:lang w:val="es-ES_tradnl"/>
        </w:rPr>
        <w:t xml:space="preserve"> </w:t>
      </w:r>
      <w:r w:rsidR="00D43014">
        <w:rPr>
          <w:rFonts w:eastAsia="Arial"/>
          <w:szCs w:val="22"/>
          <w:bdr w:val="nil"/>
          <w:lang w:val="es-ES_tradnl"/>
        </w:rPr>
        <w:t>de</w:t>
      </w:r>
      <w:r w:rsidR="00315D2B">
        <w:rPr>
          <w:rFonts w:eastAsia="Arial"/>
          <w:szCs w:val="22"/>
          <w:bdr w:val="nil"/>
          <w:lang w:val="es-ES_tradnl"/>
        </w:rPr>
        <w:t xml:space="preserve"> </w:t>
      </w:r>
      <w:r w:rsidR="00E6632F">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introducción</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nuevos</w:t>
      </w:r>
      <w:r w:rsidR="00315D2B">
        <w:rPr>
          <w:rFonts w:eastAsia="Arial"/>
          <w:szCs w:val="22"/>
          <w:bdr w:val="nil"/>
          <w:lang w:val="es-ES_tradnl"/>
        </w:rPr>
        <w:t xml:space="preserve"> </w:t>
      </w:r>
      <w:r>
        <w:rPr>
          <w:rFonts w:eastAsia="Arial"/>
          <w:szCs w:val="22"/>
          <w:bdr w:val="nil"/>
          <w:lang w:val="es-ES_tradnl"/>
        </w:rPr>
        <w:t>idiomas</w:t>
      </w:r>
      <w:r w:rsidR="00315D2B">
        <w:rPr>
          <w:rFonts w:eastAsia="Arial"/>
          <w:szCs w:val="22"/>
          <w:bdr w:val="nil"/>
          <w:lang w:val="es-ES_tradnl"/>
        </w:rPr>
        <w:t xml:space="preserve"> </w:t>
      </w:r>
      <w:r>
        <w:rPr>
          <w:rFonts w:eastAsia="Arial"/>
          <w:szCs w:val="22"/>
          <w:bdr w:val="nil"/>
          <w:lang w:val="es-ES_tradnl"/>
        </w:rPr>
        <w:t>para</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Haya</w:t>
      </w:r>
      <w:r w:rsidR="00315D2B">
        <w:rPr>
          <w:rFonts w:eastAsia="Arial"/>
          <w:szCs w:val="22"/>
          <w:bdr w:val="nil"/>
          <w:lang w:val="es-ES_tradnl"/>
        </w:rPr>
        <w:t xml:space="preserve"> </w:t>
      </w:r>
      <w:r>
        <w:rPr>
          <w:rFonts w:eastAsia="Arial"/>
          <w:szCs w:val="22"/>
          <w:bdr w:val="nil"/>
          <w:lang w:val="es-ES_tradnl"/>
        </w:rPr>
        <w:t>desde</w:t>
      </w:r>
      <w:r w:rsidR="00315D2B">
        <w:rPr>
          <w:rFonts w:eastAsia="Arial"/>
          <w:szCs w:val="22"/>
          <w:bdr w:val="nil"/>
          <w:lang w:val="es-ES_tradnl"/>
        </w:rPr>
        <w:t xml:space="preserve"> </w:t>
      </w:r>
      <w:r>
        <w:rPr>
          <w:rFonts w:eastAsia="Arial"/>
          <w:szCs w:val="22"/>
          <w:bdr w:val="nil"/>
          <w:lang w:val="es-ES_tradnl"/>
        </w:rPr>
        <w:t>un</w:t>
      </w:r>
      <w:r w:rsidR="00315D2B">
        <w:rPr>
          <w:rFonts w:eastAsia="Arial"/>
          <w:szCs w:val="22"/>
          <w:bdr w:val="nil"/>
          <w:lang w:val="es-ES_tradnl"/>
        </w:rPr>
        <w:t xml:space="preserve"> </w:t>
      </w:r>
      <w:r>
        <w:rPr>
          <w:rFonts w:eastAsia="Arial"/>
          <w:szCs w:val="22"/>
          <w:bdr w:val="nil"/>
          <w:lang w:val="es-ES_tradnl"/>
        </w:rPr>
        <w:t>punto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vista</w:t>
      </w:r>
      <w:r w:rsidR="00315D2B">
        <w:rPr>
          <w:rFonts w:eastAsia="Arial"/>
          <w:szCs w:val="22"/>
          <w:bdr w:val="nil"/>
          <w:lang w:val="es-ES_tradnl"/>
        </w:rPr>
        <w:t xml:space="preserve"> </w:t>
      </w:r>
      <w:r>
        <w:rPr>
          <w:rFonts w:eastAsia="Arial"/>
          <w:szCs w:val="22"/>
          <w:bdr w:val="nil"/>
          <w:lang w:val="es-ES_tradnl"/>
        </w:rPr>
        <w:t>general</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posteriormente,</w:t>
      </w:r>
      <w:r w:rsidR="00315D2B">
        <w:rPr>
          <w:rFonts w:eastAsia="Arial"/>
          <w:szCs w:val="22"/>
          <w:bdr w:val="nil"/>
          <w:lang w:val="es-ES_tradnl"/>
        </w:rPr>
        <w:t xml:space="preserve"> </w:t>
      </w:r>
      <w:r>
        <w:rPr>
          <w:rFonts w:eastAsia="Arial"/>
          <w:szCs w:val="22"/>
          <w:bdr w:val="nil"/>
          <w:lang w:val="es-ES_tradnl"/>
        </w:rPr>
        <w:t>se</w:t>
      </w:r>
      <w:r w:rsidR="00315D2B">
        <w:rPr>
          <w:rFonts w:eastAsia="Arial"/>
          <w:szCs w:val="22"/>
          <w:bdr w:val="nil"/>
          <w:lang w:val="es-ES_tradnl"/>
        </w:rPr>
        <w:t xml:space="preserve"> </w:t>
      </w:r>
      <w:r>
        <w:rPr>
          <w:rFonts w:eastAsia="Arial"/>
          <w:szCs w:val="22"/>
          <w:bdr w:val="nil"/>
          <w:lang w:val="es-ES_tradnl"/>
        </w:rPr>
        <w:t>examina</w:t>
      </w:r>
      <w:r w:rsidR="00315D2B">
        <w:rPr>
          <w:rFonts w:eastAsia="Arial"/>
          <w:szCs w:val="22"/>
          <w:bdr w:val="nil"/>
          <w:lang w:val="es-ES_tradnl"/>
        </w:rPr>
        <w:t xml:space="preserve"> </w:t>
      </w:r>
      <w:r>
        <w:rPr>
          <w:rFonts w:eastAsia="Arial"/>
          <w:szCs w:val="22"/>
          <w:bdr w:val="nil"/>
          <w:lang w:val="es-ES_tradnl"/>
        </w:rPr>
        <w:t>una</w:t>
      </w:r>
      <w:r w:rsidR="00315D2B">
        <w:rPr>
          <w:rFonts w:eastAsia="Arial"/>
          <w:szCs w:val="22"/>
          <w:bdr w:val="nil"/>
          <w:lang w:val="es-ES_tradnl"/>
        </w:rPr>
        <w:t xml:space="preserve"> </w:t>
      </w:r>
      <w:r>
        <w:rPr>
          <w:rFonts w:eastAsia="Arial"/>
          <w:szCs w:val="22"/>
          <w:bdr w:val="nil"/>
          <w:lang w:val="es-ES_tradnl"/>
        </w:rPr>
        <w:t>serie</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opciones</w:t>
      </w:r>
      <w:r w:rsidR="00315D2B">
        <w:rPr>
          <w:rFonts w:eastAsia="Arial"/>
          <w:szCs w:val="22"/>
          <w:bdr w:val="nil"/>
          <w:lang w:val="es-ES_tradnl"/>
        </w:rPr>
        <w:t xml:space="preserve"> </w:t>
      </w:r>
      <w:r>
        <w:rPr>
          <w:rFonts w:eastAsia="Arial"/>
          <w:szCs w:val="22"/>
          <w:bdr w:val="nil"/>
          <w:lang w:val="es-ES_tradnl"/>
        </w:rPr>
        <w:t>para</w:t>
      </w:r>
      <w:r w:rsidR="00315D2B">
        <w:rPr>
          <w:rFonts w:eastAsia="Arial"/>
          <w:szCs w:val="22"/>
          <w:bdr w:val="nil"/>
          <w:lang w:val="es-ES_tradnl"/>
        </w:rPr>
        <w:t xml:space="preserve"> </w:t>
      </w:r>
      <w:r>
        <w:rPr>
          <w:rFonts w:eastAsia="Arial"/>
          <w:szCs w:val="22"/>
          <w:bdr w:val="nil"/>
          <w:lang w:val="es-ES_tradnl"/>
        </w:rPr>
        <w:t>llevar</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cabo</w:t>
      </w:r>
      <w:r w:rsidR="00315D2B">
        <w:rPr>
          <w:rFonts w:eastAsia="Arial"/>
          <w:szCs w:val="22"/>
          <w:bdr w:val="nil"/>
          <w:lang w:val="es-ES_tradnl"/>
        </w:rPr>
        <w:t xml:space="preserve"> </w:t>
      </w:r>
      <w:r w:rsidR="00D43014">
        <w:rPr>
          <w:rFonts w:eastAsia="Arial"/>
          <w:szCs w:val="22"/>
          <w:bdr w:val="nil"/>
          <w:lang w:val="es-ES_tradnl"/>
        </w:rPr>
        <w:t xml:space="preserve">esa </w:t>
      </w:r>
      <w:r>
        <w:rPr>
          <w:rFonts w:eastAsia="Arial"/>
          <w:szCs w:val="22"/>
          <w:bdr w:val="nil"/>
          <w:lang w:val="es-ES_tradnl"/>
        </w:rPr>
        <w:t>introducción.</w:t>
      </w:r>
    </w:p>
    <w:p w14:paraId="41693CE0" w14:textId="070D926C" w:rsidR="00325A08" w:rsidRPr="00057499" w:rsidRDefault="00325A08" w:rsidP="00325A08">
      <w:pPr>
        <w:pStyle w:val="Heading2"/>
        <w:spacing w:before="480"/>
      </w:pPr>
      <w:r w:rsidRPr="00057499">
        <w:rPr>
          <w:rFonts w:eastAsia="Arial"/>
          <w:szCs w:val="22"/>
          <w:bdr w:val="nil"/>
          <w:lang w:val="es-ES_tradnl"/>
        </w:rPr>
        <w:t>trabajo</w:t>
      </w:r>
      <w:r w:rsidR="00315D2B" w:rsidRPr="00057499">
        <w:rPr>
          <w:rFonts w:eastAsia="Arial"/>
          <w:szCs w:val="22"/>
          <w:bdr w:val="nil"/>
          <w:lang w:val="es-ES_tradnl"/>
        </w:rPr>
        <w:t xml:space="preserve"> </w:t>
      </w:r>
      <w:r w:rsidRPr="00057499">
        <w:rPr>
          <w:rFonts w:eastAsia="Arial"/>
          <w:szCs w:val="22"/>
          <w:bdr w:val="nil"/>
          <w:lang w:val="es-ES_tradnl"/>
        </w:rPr>
        <w:t>operativo</w:t>
      </w:r>
      <w:r w:rsidR="00315D2B" w:rsidRPr="00057499">
        <w:rPr>
          <w:rFonts w:eastAsia="Arial"/>
          <w:szCs w:val="22"/>
          <w:bdr w:val="nil"/>
          <w:lang w:val="es-ES_tradnl"/>
        </w:rPr>
        <w:t xml:space="preserve"> </w:t>
      </w:r>
      <w:r w:rsidRPr="00057499">
        <w:rPr>
          <w:rFonts w:eastAsia="Arial"/>
          <w:szCs w:val="22"/>
          <w:bdr w:val="nil"/>
          <w:lang w:val="es-ES_tradnl"/>
        </w:rPr>
        <w:t>de</w:t>
      </w:r>
      <w:r w:rsidR="00315D2B" w:rsidRPr="00057499">
        <w:rPr>
          <w:rFonts w:eastAsia="Arial"/>
          <w:szCs w:val="22"/>
          <w:bdr w:val="nil"/>
          <w:lang w:val="es-ES_tradnl"/>
        </w:rPr>
        <w:t xml:space="preserve"> </w:t>
      </w:r>
      <w:r w:rsidRPr="00057499">
        <w:rPr>
          <w:rFonts w:eastAsia="Arial"/>
          <w:szCs w:val="22"/>
          <w:bdr w:val="nil"/>
          <w:lang w:val="es-ES_tradnl"/>
        </w:rPr>
        <w:t>traducción</w:t>
      </w:r>
      <w:r w:rsidR="00315D2B" w:rsidRPr="00057499">
        <w:rPr>
          <w:rFonts w:eastAsia="Arial"/>
          <w:szCs w:val="22"/>
          <w:bdr w:val="nil"/>
          <w:lang w:val="es-ES_tradnl"/>
        </w:rPr>
        <w:t xml:space="preserve"> </w:t>
      </w:r>
      <w:r w:rsidR="0057402C" w:rsidRPr="00057499">
        <w:rPr>
          <w:rFonts w:eastAsia="Arial"/>
          <w:szCs w:val="22"/>
          <w:bdr w:val="nil"/>
          <w:lang w:val="es-ES_tradnl"/>
        </w:rPr>
        <w:t>EN</w:t>
      </w:r>
      <w:r w:rsidR="00315D2B" w:rsidRPr="00057499">
        <w:rPr>
          <w:rFonts w:eastAsia="Arial"/>
          <w:szCs w:val="22"/>
          <w:bdr w:val="nil"/>
          <w:lang w:val="es-ES_tradnl"/>
        </w:rPr>
        <w:t xml:space="preserve"> </w:t>
      </w:r>
      <w:r w:rsidR="0057402C" w:rsidRPr="00057499">
        <w:rPr>
          <w:rFonts w:eastAsia="Arial"/>
          <w:szCs w:val="22"/>
          <w:bdr w:val="nil"/>
          <w:lang w:val="es-ES_tradnl"/>
        </w:rPr>
        <w:t>LA</w:t>
      </w:r>
      <w:r w:rsidR="00315D2B" w:rsidRPr="00057499">
        <w:rPr>
          <w:rFonts w:eastAsia="Arial"/>
          <w:szCs w:val="22"/>
          <w:bdr w:val="nil"/>
          <w:lang w:val="es-ES_tradnl"/>
        </w:rPr>
        <w:t xml:space="preserve"> </w:t>
      </w:r>
      <w:r w:rsidR="0057402C" w:rsidRPr="00057499">
        <w:rPr>
          <w:rFonts w:eastAsia="Arial"/>
          <w:szCs w:val="22"/>
          <w:bdr w:val="nil"/>
          <w:lang w:val="es-ES_tradnl"/>
        </w:rPr>
        <w:t>ACTUALIDAD</w:t>
      </w:r>
    </w:p>
    <w:p w14:paraId="7D512D05" w14:textId="7083CA10" w:rsidR="00325A08" w:rsidRPr="00567871" w:rsidRDefault="0030588D" w:rsidP="00325A08">
      <w:pPr>
        <w:pStyle w:val="ONUMFS"/>
        <w:rPr>
          <w:lang w:eastAsia="en-US"/>
        </w:rPr>
      </w:pPr>
      <w:r w:rsidRPr="00057499">
        <w:rPr>
          <w:rFonts w:eastAsia="Arial"/>
          <w:szCs w:val="22"/>
          <w:bdr w:val="nil"/>
          <w:lang w:val="es-ES_tradnl" w:eastAsia="en-US"/>
        </w:rPr>
        <w:t>En el día a día</w:t>
      </w:r>
      <w:r w:rsidR="00325A08" w:rsidRPr="00057499">
        <w:rPr>
          <w:rFonts w:eastAsia="Arial"/>
          <w:szCs w:val="22"/>
          <w:bdr w:val="nil"/>
          <w:lang w:val="es-ES_tradnl" w:eastAsia="en-US"/>
        </w:rPr>
        <w:t>,</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las</w:t>
      </w:r>
      <w:r w:rsidR="00315D2B" w:rsidRPr="00057499">
        <w:rPr>
          <w:rFonts w:eastAsia="Arial"/>
          <w:szCs w:val="22"/>
          <w:bdr w:val="nil"/>
          <w:lang w:val="es-ES_tradnl" w:eastAsia="en-US"/>
        </w:rPr>
        <w:t xml:space="preserve"> </w:t>
      </w:r>
      <w:r w:rsidRPr="00057499">
        <w:rPr>
          <w:rFonts w:eastAsia="Arial"/>
          <w:szCs w:val="22"/>
          <w:bdr w:val="nil"/>
          <w:lang w:val="es-ES_tradnl" w:eastAsia="en-US"/>
        </w:rPr>
        <w:t>actividades de</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traducción</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tienen</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que</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ver</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con</w:t>
      </w:r>
      <w:r w:rsidR="00315D2B" w:rsidRPr="00057499">
        <w:rPr>
          <w:rFonts w:eastAsia="Arial"/>
          <w:szCs w:val="22"/>
          <w:bdr w:val="nil"/>
          <w:lang w:val="es-ES_tradnl" w:eastAsia="en-US"/>
        </w:rPr>
        <w:t xml:space="preserve"> </w:t>
      </w:r>
      <w:r w:rsidRPr="00057499">
        <w:rPr>
          <w:rFonts w:eastAsia="Arial"/>
          <w:szCs w:val="22"/>
          <w:bdr w:val="nil"/>
          <w:lang w:val="es-ES_tradnl" w:eastAsia="en-US"/>
        </w:rPr>
        <w:t xml:space="preserve">determinados </w:t>
      </w:r>
      <w:r w:rsidR="00325A08" w:rsidRPr="00057499">
        <w:rPr>
          <w:rFonts w:eastAsia="Arial"/>
          <w:szCs w:val="22"/>
          <w:bdr w:val="nil"/>
          <w:lang w:val="es-ES_tradnl" w:eastAsia="en-US"/>
        </w:rPr>
        <w:t>aspectos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relacionados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con</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los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textos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de</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las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solicitudes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internacionales</w:t>
      </w:r>
      <w:r w:rsidR="00136D2F">
        <w:rPr>
          <w:rFonts w:eastAsia="Arial"/>
          <w:szCs w:val="22"/>
          <w:bdr w:val="nil"/>
          <w:lang w:val="es-ES_tradnl" w:eastAsia="en-US"/>
        </w:rPr>
        <w:t xml:space="preserve">.  </w:t>
      </w:r>
      <w:r w:rsidR="00325A08" w:rsidRPr="00057499">
        <w:rPr>
          <w:rFonts w:eastAsia="Arial"/>
          <w:szCs w:val="22"/>
          <w:bdr w:val="nil"/>
          <w:lang w:val="es-ES_tradnl" w:eastAsia="en-US"/>
        </w:rPr>
        <w:t>Estos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aspectos</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son</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la</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indicación</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del</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producto</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que</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constituye</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el</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dibujo</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o</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modelo</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industrial</w:t>
      </w:r>
      <w:r w:rsidR="00315D2B" w:rsidRPr="00057499">
        <w:rPr>
          <w:rFonts w:eastAsia="Arial"/>
          <w:szCs w:val="22"/>
          <w:bdr w:val="nil"/>
          <w:lang w:val="es-ES_tradnl" w:eastAsia="en-US"/>
        </w:rPr>
        <w:t xml:space="preserve"> </w:t>
      </w:r>
      <w:r w:rsidR="00325A08" w:rsidRPr="00057499">
        <w:rPr>
          <w:rFonts w:eastAsia="Arial"/>
          <w:szCs w:val="22"/>
          <w:bdr w:val="nil"/>
          <w:lang w:val="es-ES_tradnl" w:eastAsia="en-US"/>
        </w:rPr>
        <w:t>o</w:t>
      </w:r>
      <w:r w:rsidR="00315D2B" w:rsidRPr="00057499">
        <w:rPr>
          <w:rFonts w:eastAsia="Arial"/>
          <w:szCs w:val="22"/>
          <w:bdr w:val="nil"/>
          <w:lang w:val="es-ES_tradnl" w:eastAsia="en-US"/>
        </w:rPr>
        <w:t xml:space="preserve"> </w:t>
      </w:r>
      <w:r w:rsidRPr="00057499">
        <w:rPr>
          <w:rFonts w:eastAsia="Arial"/>
          <w:szCs w:val="22"/>
          <w:bdr w:val="nil"/>
          <w:lang w:val="es-ES_tradnl" w:eastAsia="en-US"/>
        </w:rPr>
        <w:t>los relativos a la utilización de</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dicho</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dibujo</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o</w:t>
      </w:r>
      <w:r w:rsidR="00315D2B" w:rsidRPr="00057499">
        <w:rPr>
          <w:rFonts w:eastAsia="Arial"/>
          <w:szCs w:val="22"/>
          <w:bdr w:val="nil"/>
          <w:lang w:val="es-ES_tradnl" w:eastAsia="en-US"/>
        </w:rPr>
        <w:t xml:space="preserve"> </w:t>
      </w:r>
      <w:r w:rsidR="00025449" w:rsidRPr="00057499">
        <w:rPr>
          <w:rFonts w:eastAsia="Arial"/>
          <w:szCs w:val="22"/>
          <w:bdr w:val="nil"/>
          <w:lang w:val="es-ES_tradnl" w:eastAsia="en-US"/>
        </w:rPr>
        <w:t>modelo</w:t>
      </w:r>
      <w:r w:rsidR="00315D2B">
        <w:rPr>
          <w:rFonts w:eastAsia="Arial"/>
          <w:szCs w:val="22"/>
          <w:bdr w:val="nil"/>
          <w:lang w:val="es-ES_tradnl" w:eastAsia="en-US"/>
        </w:rPr>
        <w:t xml:space="preserve"> </w:t>
      </w:r>
      <w:r w:rsidR="00325A08">
        <w:rPr>
          <w:rFonts w:eastAsia="Arial"/>
          <w:szCs w:val="22"/>
          <w:bdr w:val="nil"/>
          <w:lang w:val="es-ES_tradnl" w:eastAsia="en-US"/>
        </w:rPr>
        <w:t>[Regla</w:t>
      </w:r>
      <w:r w:rsidR="00FD0633">
        <w:rPr>
          <w:rFonts w:eastAsia="Arial"/>
          <w:szCs w:val="22"/>
          <w:bdr w:val="nil"/>
          <w:lang w:val="es-ES_tradnl" w:eastAsia="en-US"/>
        </w:rPr>
        <w:t> 7</w:t>
      </w:r>
      <w:r w:rsidR="00325A08">
        <w:rPr>
          <w:rFonts w:eastAsia="Arial"/>
          <w:szCs w:val="22"/>
          <w:bdr w:val="nil"/>
          <w:lang w:val="es-ES_tradnl" w:eastAsia="en-US"/>
        </w:rPr>
        <w:t>.3</w:t>
      </w:r>
      <w:proofErr w:type="gramStart"/>
      <w:r w:rsidR="00325A08">
        <w:rPr>
          <w:rFonts w:eastAsia="Arial"/>
          <w:szCs w:val="22"/>
          <w:bdr w:val="nil"/>
          <w:lang w:val="es-ES_tradnl" w:eastAsia="en-US"/>
        </w:rPr>
        <w:t>).iv</w:t>
      </w:r>
      <w:proofErr w:type="gramEnd"/>
      <w:r w:rsidR="00325A08">
        <w:rPr>
          <w:rFonts w:eastAsia="Arial"/>
          <w:szCs w:val="22"/>
          <w:bdr w:val="nil"/>
          <w:lang w:val="es-ES_tradnl" w:eastAsia="en-US"/>
        </w:rPr>
        <w:t>)</w:t>
      </w:r>
      <w:r w:rsidR="00315D2B">
        <w:rPr>
          <w:rFonts w:eastAsia="Arial"/>
          <w:szCs w:val="22"/>
          <w:bdr w:val="nil"/>
          <w:lang w:val="es-ES_tradnl" w:eastAsia="en-US"/>
        </w:rPr>
        <w:t xml:space="preserve"> </w:t>
      </w:r>
      <w:r w:rsidR="00325A08">
        <w:rPr>
          <w:rFonts w:eastAsia="Arial"/>
          <w:szCs w:val="22"/>
          <w:bdr w:val="nil"/>
          <w:lang w:val="es-ES_tradnl" w:eastAsia="en-US"/>
        </w:rPr>
        <w:t>del</w:t>
      </w:r>
      <w:r w:rsidR="00315D2B">
        <w:rPr>
          <w:rFonts w:eastAsia="Arial"/>
          <w:szCs w:val="22"/>
          <w:bdr w:val="nil"/>
          <w:lang w:val="es-ES_tradnl" w:eastAsia="en-US"/>
        </w:rPr>
        <w:t xml:space="preserve"> </w:t>
      </w:r>
      <w:r w:rsidR="00325A08">
        <w:rPr>
          <w:rFonts w:eastAsia="Arial"/>
          <w:szCs w:val="22"/>
          <w:bdr w:val="nil"/>
          <w:lang w:val="es-ES_tradnl" w:eastAsia="en-US"/>
        </w:rPr>
        <w:t>Reglamento</w:t>
      </w:r>
      <w:r w:rsidR="00315D2B">
        <w:rPr>
          <w:rFonts w:eastAsia="Arial"/>
          <w:szCs w:val="22"/>
          <w:bdr w:val="nil"/>
          <w:lang w:val="es-ES_tradnl" w:eastAsia="en-US"/>
        </w:rPr>
        <w:t xml:space="preserve"> </w:t>
      </w:r>
      <w:r w:rsidR="00325A08">
        <w:rPr>
          <w:rFonts w:eastAsia="Arial"/>
          <w:szCs w:val="22"/>
          <w:bdr w:val="nil"/>
          <w:lang w:val="es-ES_tradnl" w:eastAsia="en-US"/>
        </w:rPr>
        <w:t>Común],</w:t>
      </w:r>
      <w:r w:rsidR="00315D2B">
        <w:rPr>
          <w:rFonts w:eastAsia="Arial"/>
          <w:szCs w:val="22"/>
          <w:bdr w:val="nil"/>
          <w:lang w:val="es-ES_tradnl" w:eastAsia="en-US"/>
        </w:rPr>
        <w:t xml:space="preserve"> </w:t>
      </w:r>
      <w:r w:rsidR="00544517">
        <w:rPr>
          <w:rFonts w:eastAsia="Arial"/>
          <w:szCs w:val="22"/>
          <w:bdr w:val="nil"/>
          <w:lang w:val="es-ES_tradnl" w:eastAsia="en-US"/>
        </w:rPr>
        <w:t>l</w:t>
      </w:r>
      <w:r w:rsidR="00325A08">
        <w:rPr>
          <w:rFonts w:eastAsia="Arial"/>
          <w:szCs w:val="22"/>
          <w:bdr w:val="nil"/>
          <w:lang w:val="es-ES_tradnl" w:eastAsia="en-US"/>
        </w:rPr>
        <w:t>a</w:t>
      </w:r>
      <w:r w:rsidR="00315D2B">
        <w:rPr>
          <w:rFonts w:eastAsia="Arial"/>
          <w:szCs w:val="22"/>
          <w:bdr w:val="nil"/>
          <w:lang w:val="es-ES_tradnl" w:eastAsia="en-US"/>
        </w:rPr>
        <w:t xml:space="preserve"> </w:t>
      </w:r>
      <w:r w:rsidR="00325A08">
        <w:rPr>
          <w:rFonts w:eastAsia="Arial"/>
          <w:szCs w:val="22"/>
          <w:bdr w:val="nil"/>
          <w:lang w:val="es-ES_tradnl" w:eastAsia="en-US"/>
        </w:rPr>
        <w:t>descripción</w:t>
      </w:r>
      <w:r w:rsidR="00315D2B">
        <w:rPr>
          <w:rFonts w:eastAsia="Arial"/>
          <w:szCs w:val="22"/>
          <w:bdr w:val="nil"/>
          <w:lang w:val="es-ES_tradnl" w:eastAsia="en-US"/>
        </w:rPr>
        <w:t xml:space="preserve"> </w:t>
      </w:r>
      <w:r w:rsidR="00325A08">
        <w:rPr>
          <w:rFonts w:eastAsia="Arial"/>
          <w:szCs w:val="22"/>
          <w:bdr w:val="nil"/>
          <w:lang w:val="es-ES_tradnl" w:eastAsia="en-US"/>
        </w:rPr>
        <w:t>de</w:t>
      </w:r>
      <w:r w:rsidR="00315D2B">
        <w:rPr>
          <w:rFonts w:eastAsia="Arial"/>
          <w:szCs w:val="22"/>
          <w:bdr w:val="nil"/>
          <w:lang w:val="es-ES_tradnl" w:eastAsia="en-US"/>
        </w:rPr>
        <w:t xml:space="preserve"> </w:t>
      </w:r>
      <w:r w:rsidR="00325A08">
        <w:rPr>
          <w:rFonts w:eastAsia="Arial"/>
          <w:szCs w:val="22"/>
          <w:bdr w:val="nil"/>
          <w:lang w:val="es-ES_tradnl" w:eastAsia="en-US"/>
        </w:rPr>
        <w:t>las</w:t>
      </w:r>
      <w:r w:rsidR="00315D2B">
        <w:rPr>
          <w:rFonts w:eastAsia="Arial"/>
          <w:szCs w:val="22"/>
          <w:bdr w:val="nil"/>
          <w:lang w:val="es-ES_tradnl" w:eastAsia="en-US"/>
        </w:rPr>
        <w:t xml:space="preserve"> </w:t>
      </w:r>
      <w:r w:rsidR="00325A08">
        <w:rPr>
          <w:rFonts w:eastAsia="Arial"/>
          <w:szCs w:val="22"/>
          <w:bdr w:val="nil"/>
          <w:lang w:val="es-ES_tradnl" w:eastAsia="en-US"/>
        </w:rPr>
        <w:t>características</w:t>
      </w:r>
      <w:r w:rsidR="00315D2B">
        <w:rPr>
          <w:rFonts w:eastAsia="Arial"/>
          <w:szCs w:val="22"/>
          <w:bdr w:val="nil"/>
          <w:lang w:val="es-ES_tradnl" w:eastAsia="en-US"/>
        </w:rPr>
        <w:t xml:space="preserve"> </w:t>
      </w:r>
      <w:r w:rsidR="00325A08">
        <w:rPr>
          <w:rFonts w:eastAsia="Arial"/>
          <w:szCs w:val="22"/>
          <w:bdr w:val="nil"/>
          <w:lang w:val="es-ES_tradnl" w:eastAsia="en-US"/>
        </w:rPr>
        <w:t>del</w:t>
      </w:r>
      <w:r w:rsidR="00315D2B">
        <w:rPr>
          <w:rFonts w:eastAsia="Arial"/>
          <w:szCs w:val="22"/>
          <w:bdr w:val="nil"/>
          <w:lang w:val="es-ES_tradnl" w:eastAsia="en-US"/>
        </w:rPr>
        <w:t xml:space="preserve"> </w:t>
      </w:r>
      <w:r w:rsidR="00025449">
        <w:rPr>
          <w:rFonts w:eastAsia="Arial"/>
          <w:szCs w:val="22"/>
          <w:bdr w:val="nil"/>
          <w:lang w:val="es-ES_tradnl" w:eastAsia="en-US"/>
        </w:rPr>
        <w:t>dibujo</w:t>
      </w:r>
      <w:r w:rsidR="00315D2B">
        <w:rPr>
          <w:rFonts w:eastAsia="Arial"/>
          <w:szCs w:val="22"/>
          <w:bdr w:val="nil"/>
          <w:lang w:val="es-ES_tradnl" w:eastAsia="en-US"/>
        </w:rPr>
        <w:t xml:space="preserve"> </w:t>
      </w:r>
      <w:r w:rsidR="00025449">
        <w:rPr>
          <w:rFonts w:eastAsia="Arial"/>
          <w:szCs w:val="22"/>
          <w:bdr w:val="nil"/>
          <w:lang w:val="es-ES_tradnl" w:eastAsia="en-US"/>
        </w:rPr>
        <w:t>o</w:t>
      </w:r>
      <w:r w:rsidR="00315D2B">
        <w:rPr>
          <w:rFonts w:eastAsia="Arial"/>
          <w:szCs w:val="22"/>
          <w:bdr w:val="nil"/>
          <w:lang w:val="es-ES_tradnl" w:eastAsia="en-US"/>
        </w:rPr>
        <w:t xml:space="preserve"> </w:t>
      </w:r>
      <w:r w:rsidR="00025449">
        <w:rPr>
          <w:rFonts w:eastAsia="Arial"/>
          <w:szCs w:val="22"/>
          <w:bdr w:val="nil"/>
          <w:lang w:val="es-ES_tradnl" w:eastAsia="en-US"/>
        </w:rPr>
        <w:t>modelo</w:t>
      </w:r>
      <w:r w:rsidR="00315D2B">
        <w:rPr>
          <w:rFonts w:eastAsia="Arial"/>
          <w:szCs w:val="22"/>
          <w:bdr w:val="nil"/>
          <w:lang w:val="es-ES_tradnl" w:eastAsia="en-US"/>
        </w:rPr>
        <w:t xml:space="preserve"> </w:t>
      </w:r>
      <w:r w:rsidR="00325A08">
        <w:rPr>
          <w:rFonts w:eastAsia="Arial"/>
          <w:szCs w:val="22"/>
          <w:bdr w:val="nil"/>
          <w:lang w:val="es-ES_tradnl" w:eastAsia="en-US"/>
        </w:rPr>
        <w:t>industrial</w:t>
      </w:r>
      <w:r w:rsidR="00315D2B">
        <w:rPr>
          <w:rFonts w:eastAsia="Arial"/>
          <w:szCs w:val="22"/>
          <w:bdr w:val="nil"/>
          <w:lang w:val="es-ES_tradnl" w:eastAsia="en-US"/>
        </w:rPr>
        <w:t xml:space="preserve"> </w:t>
      </w:r>
      <w:r w:rsidR="00325A08">
        <w:rPr>
          <w:rFonts w:eastAsia="Arial"/>
          <w:szCs w:val="22"/>
          <w:bdr w:val="nil"/>
          <w:lang w:val="es-ES_tradnl" w:eastAsia="en-US"/>
        </w:rPr>
        <w:t>[Reglas</w:t>
      </w:r>
      <w:r w:rsidR="00FD0633">
        <w:rPr>
          <w:rFonts w:eastAsia="Arial"/>
          <w:szCs w:val="22"/>
          <w:bdr w:val="nil"/>
          <w:lang w:val="es-ES_tradnl" w:eastAsia="en-US"/>
        </w:rPr>
        <w:t> 7</w:t>
      </w:r>
      <w:r w:rsidR="00325A08">
        <w:rPr>
          <w:rFonts w:eastAsia="Arial"/>
          <w:szCs w:val="22"/>
          <w:bdr w:val="nil"/>
          <w:lang w:val="es-ES_tradnl" w:eastAsia="en-US"/>
        </w:rPr>
        <w:t>.4.b),</w:t>
      </w:r>
      <w:r w:rsidR="00FD0633">
        <w:rPr>
          <w:rFonts w:eastAsia="Arial"/>
          <w:szCs w:val="22"/>
          <w:bdr w:val="nil"/>
          <w:lang w:val="es-ES_tradnl" w:eastAsia="en-US"/>
        </w:rPr>
        <w:t> 5</w:t>
      </w:r>
      <w:r w:rsidR="00325A08">
        <w:rPr>
          <w:rFonts w:eastAsia="Arial"/>
          <w:szCs w:val="22"/>
          <w:bdr w:val="nil"/>
          <w:lang w:val="es-ES_tradnl" w:eastAsia="en-US"/>
        </w:rPr>
        <w:t>.a)</w:t>
      </w:r>
      <w:r w:rsidR="00315D2B">
        <w:rPr>
          <w:rFonts w:eastAsia="Arial"/>
          <w:szCs w:val="22"/>
          <w:bdr w:val="nil"/>
          <w:lang w:val="es-ES_tradnl" w:eastAsia="en-US"/>
        </w:rPr>
        <w:t xml:space="preserve"> </w:t>
      </w:r>
      <w:r w:rsidR="00325A08">
        <w:rPr>
          <w:rFonts w:eastAsia="Arial"/>
          <w:szCs w:val="22"/>
          <w:bdr w:val="nil"/>
          <w:lang w:val="es-ES_tradnl" w:eastAsia="en-US"/>
        </w:rPr>
        <w:t>y</w:t>
      </w:r>
      <w:r w:rsidR="00FD0633">
        <w:rPr>
          <w:rFonts w:eastAsia="Arial"/>
          <w:szCs w:val="22"/>
          <w:bdr w:val="nil"/>
          <w:lang w:val="es-ES_tradnl" w:eastAsia="en-US"/>
        </w:rPr>
        <w:t> 1</w:t>
      </w:r>
      <w:r w:rsidR="00325A08">
        <w:rPr>
          <w:rFonts w:eastAsia="Arial"/>
          <w:szCs w:val="22"/>
          <w:bdr w:val="nil"/>
          <w:lang w:val="es-ES_tradnl" w:eastAsia="en-US"/>
        </w:rPr>
        <w:t>1.2)]</w:t>
      </w:r>
      <w:r w:rsidR="00315D2B">
        <w:rPr>
          <w:rFonts w:eastAsia="Arial"/>
          <w:szCs w:val="22"/>
          <w:bdr w:val="nil"/>
          <w:lang w:val="es-ES_tradnl" w:eastAsia="en-US"/>
        </w:rPr>
        <w:t xml:space="preserve"> </w:t>
      </w:r>
      <w:r w:rsidR="00325A08">
        <w:rPr>
          <w:rFonts w:eastAsia="Arial"/>
          <w:szCs w:val="22"/>
          <w:bdr w:val="nil"/>
          <w:lang w:val="es-ES_tradnl" w:eastAsia="en-US"/>
        </w:rPr>
        <w:t>y</w:t>
      </w:r>
      <w:r w:rsidR="00315D2B">
        <w:rPr>
          <w:rFonts w:eastAsia="Arial"/>
          <w:szCs w:val="22"/>
          <w:bdr w:val="nil"/>
          <w:lang w:val="es-ES_tradnl" w:eastAsia="en-US"/>
        </w:rPr>
        <w:t xml:space="preserve"> </w:t>
      </w:r>
      <w:r w:rsidR="00325A08">
        <w:rPr>
          <w:rFonts w:eastAsia="Arial"/>
          <w:szCs w:val="22"/>
          <w:bdr w:val="nil"/>
          <w:lang w:val="es-ES_tradnl" w:eastAsia="en-US"/>
        </w:rPr>
        <w:t>una</w:t>
      </w:r>
      <w:r w:rsidR="00315D2B">
        <w:rPr>
          <w:rFonts w:eastAsia="Arial"/>
          <w:szCs w:val="22"/>
          <w:bdr w:val="nil"/>
          <w:lang w:val="es-ES_tradnl" w:eastAsia="en-US"/>
        </w:rPr>
        <w:t xml:space="preserve"> </w:t>
      </w:r>
      <w:r w:rsidR="00325A08">
        <w:rPr>
          <w:rFonts w:eastAsia="Arial"/>
          <w:szCs w:val="22"/>
          <w:bdr w:val="nil"/>
          <w:lang w:val="es-ES_tradnl" w:eastAsia="en-US"/>
        </w:rPr>
        <w:t>breve</w:t>
      </w:r>
      <w:r w:rsidR="00315D2B">
        <w:rPr>
          <w:rFonts w:eastAsia="Arial"/>
          <w:szCs w:val="22"/>
          <w:bdr w:val="nil"/>
          <w:lang w:val="es-ES_tradnl" w:eastAsia="en-US"/>
        </w:rPr>
        <w:t xml:space="preserve"> </w:t>
      </w:r>
      <w:r w:rsidR="00325A08">
        <w:rPr>
          <w:rFonts w:eastAsia="Arial"/>
          <w:szCs w:val="22"/>
          <w:bdr w:val="nil"/>
          <w:lang w:val="es-ES_tradnl" w:eastAsia="en-US"/>
        </w:rPr>
        <w:t>descripción</w:t>
      </w:r>
      <w:r w:rsidR="00315D2B">
        <w:rPr>
          <w:rFonts w:eastAsia="Arial"/>
          <w:szCs w:val="22"/>
          <w:bdr w:val="nil"/>
          <w:lang w:val="es-ES_tradnl" w:eastAsia="en-US"/>
        </w:rPr>
        <w:t xml:space="preserve"> </w:t>
      </w:r>
      <w:r w:rsidR="00325A08">
        <w:rPr>
          <w:rFonts w:eastAsia="Arial"/>
          <w:szCs w:val="22"/>
          <w:bdr w:val="nil"/>
          <w:lang w:val="es-ES_tradnl" w:eastAsia="en-US"/>
        </w:rPr>
        <w:t>de</w:t>
      </w:r>
      <w:r w:rsidR="00315D2B">
        <w:rPr>
          <w:rFonts w:eastAsia="Arial"/>
          <w:szCs w:val="22"/>
          <w:bdr w:val="nil"/>
          <w:lang w:val="es-ES_tradnl" w:eastAsia="en-US"/>
        </w:rPr>
        <w:t xml:space="preserve"> </w:t>
      </w:r>
      <w:r w:rsidR="00325A08">
        <w:rPr>
          <w:rFonts w:eastAsia="Arial"/>
          <w:szCs w:val="22"/>
          <w:bdr w:val="nil"/>
          <w:lang w:val="es-ES_tradnl" w:eastAsia="en-US"/>
        </w:rPr>
        <w:t>la</w:t>
      </w:r>
      <w:r w:rsidR="00315D2B">
        <w:rPr>
          <w:rFonts w:eastAsia="Arial"/>
          <w:szCs w:val="22"/>
          <w:bdr w:val="nil"/>
          <w:lang w:val="es-ES_tradnl" w:eastAsia="en-US"/>
        </w:rPr>
        <w:t xml:space="preserve"> </w:t>
      </w:r>
      <w:r w:rsidR="00325A08">
        <w:rPr>
          <w:rFonts w:eastAsia="Arial"/>
          <w:szCs w:val="22"/>
          <w:bdr w:val="nil"/>
          <w:lang w:val="es-ES_tradnl" w:eastAsia="en-US"/>
        </w:rPr>
        <w:t>reproducción</w:t>
      </w:r>
      <w:r w:rsidR="00315D2B">
        <w:rPr>
          <w:rFonts w:eastAsia="Arial"/>
          <w:szCs w:val="22"/>
          <w:bdr w:val="nil"/>
          <w:lang w:val="es-ES_tradnl" w:eastAsia="en-US"/>
        </w:rPr>
        <w:t xml:space="preserve"> </w:t>
      </w:r>
      <w:r w:rsidR="00325A08">
        <w:rPr>
          <w:rFonts w:eastAsia="Arial"/>
          <w:szCs w:val="22"/>
          <w:bdr w:val="nil"/>
          <w:lang w:val="es-ES_tradnl" w:eastAsia="en-US"/>
        </w:rPr>
        <w:t>(denominada</w:t>
      </w:r>
      <w:r w:rsidR="00315D2B">
        <w:rPr>
          <w:rFonts w:eastAsia="Arial"/>
          <w:szCs w:val="22"/>
          <w:bdr w:val="nil"/>
          <w:lang w:val="es-ES_tradnl" w:eastAsia="en-US"/>
        </w:rPr>
        <w:t xml:space="preserve"> </w:t>
      </w:r>
      <w:r w:rsidR="00025449" w:rsidRPr="00756280">
        <w:rPr>
          <w:lang w:eastAsia="en-US"/>
        </w:rPr>
        <w:t>“</w:t>
      </w:r>
      <w:r w:rsidR="00325A08">
        <w:rPr>
          <w:rFonts w:eastAsia="Arial"/>
          <w:szCs w:val="22"/>
          <w:bdr w:val="nil"/>
          <w:lang w:val="es-ES_tradnl" w:eastAsia="en-US"/>
        </w:rPr>
        <w:t>leyenda</w:t>
      </w:r>
      <w:r w:rsidR="00025449" w:rsidRPr="00756280">
        <w:rPr>
          <w:lang w:eastAsia="en-US"/>
        </w:rPr>
        <w:t>”</w:t>
      </w:r>
      <w:r w:rsidR="00325A08">
        <w:rPr>
          <w:rFonts w:eastAsia="Arial"/>
          <w:szCs w:val="22"/>
          <w:bdr w:val="nil"/>
          <w:lang w:val="es-ES_tradnl" w:eastAsia="en-US"/>
        </w:rPr>
        <w:t>)</w:t>
      </w:r>
      <w:r w:rsidR="00315D2B">
        <w:rPr>
          <w:rFonts w:eastAsia="Arial"/>
          <w:szCs w:val="22"/>
          <w:bdr w:val="nil"/>
          <w:lang w:val="es-ES_tradnl" w:eastAsia="en-US"/>
        </w:rPr>
        <w:t xml:space="preserve"> </w:t>
      </w:r>
      <w:r w:rsidR="00325A08">
        <w:rPr>
          <w:rFonts w:eastAsia="Arial"/>
          <w:szCs w:val="22"/>
          <w:bdr w:val="nil"/>
          <w:lang w:val="es-ES_tradnl" w:eastAsia="en-US"/>
        </w:rPr>
        <w:t>[Regla</w:t>
      </w:r>
      <w:r w:rsidR="00FD0633">
        <w:rPr>
          <w:rFonts w:eastAsia="Arial"/>
          <w:szCs w:val="22"/>
          <w:bdr w:val="nil"/>
          <w:lang w:val="es-ES_tradnl" w:eastAsia="en-US"/>
        </w:rPr>
        <w:t> 7</w:t>
      </w:r>
      <w:r w:rsidR="00325A08">
        <w:rPr>
          <w:rFonts w:eastAsia="Arial"/>
          <w:szCs w:val="22"/>
          <w:bdr w:val="nil"/>
          <w:lang w:val="es-ES_tradnl" w:eastAsia="en-US"/>
        </w:rPr>
        <w:t>.4.b)</w:t>
      </w:r>
      <w:r w:rsidR="00315D2B">
        <w:rPr>
          <w:rFonts w:eastAsia="Arial"/>
          <w:szCs w:val="22"/>
          <w:bdr w:val="nil"/>
          <w:lang w:val="es-ES_tradnl" w:eastAsia="en-US"/>
        </w:rPr>
        <w:t xml:space="preserve"> </w:t>
      </w:r>
      <w:r w:rsidR="00325A08">
        <w:rPr>
          <w:rFonts w:eastAsia="Arial"/>
          <w:szCs w:val="22"/>
          <w:bdr w:val="nil"/>
          <w:lang w:val="es-ES_tradnl" w:eastAsia="en-US"/>
        </w:rPr>
        <w:t>y</w:t>
      </w:r>
      <w:r w:rsidR="00FD0633">
        <w:rPr>
          <w:rFonts w:eastAsia="Arial"/>
          <w:szCs w:val="22"/>
          <w:bdr w:val="nil"/>
          <w:lang w:val="es-ES_tradnl" w:eastAsia="en-US"/>
        </w:rPr>
        <w:t> 5</w:t>
      </w:r>
      <w:r w:rsidR="00325A08">
        <w:rPr>
          <w:rFonts w:eastAsia="Arial"/>
          <w:szCs w:val="22"/>
          <w:bdr w:val="nil"/>
          <w:lang w:val="es-ES_tradnl" w:eastAsia="en-US"/>
        </w:rPr>
        <w:t>.a)</w:t>
      </w:r>
      <w:r w:rsidR="00315D2B">
        <w:rPr>
          <w:rFonts w:eastAsia="Arial"/>
          <w:szCs w:val="22"/>
          <w:bdr w:val="nil"/>
          <w:lang w:val="es-ES_tradnl" w:eastAsia="en-US"/>
        </w:rPr>
        <w:t xml:space="preserve"> </w:t>
      </w:r>
      <w:r w:rsidR="00325A08">
        <w:rPr>
          <w:rFonts w:eastAsia="Arial"/>
          <w:szCs w:val="22"/>
          <w:bdr w:val="nil"/>
          <w:lang w:val="es-ES_tradnl" w:eastAsia="en-US"/>
        </w:rPr>
        <w:t>y</w:t>
      </w:r>
      <w:r w:rsidR="00315D2B">
        <w:rPr>
          <w:rFonts w:eastAsia="Arial"/>
          <w:szCs w:val="22"/>
          <w:bdr w:val="nil"/>
          <w:lang w:val="es-ES_tradnl" w:eastAsia="en-US"/>
        </w:rPr>
        <w:t xml:space="preserve"> </w:t>
      </w:r>
      <w:r w:rsidR="00325A08">
        <w:rPr>
          <w:rFonts w:eastAsia="Arial"/>
          <w:szCs w:val="22"/>
          <w:bdr w:val="nil"/>
          <w:lang w:val="es-ES_tradnl" w:eastAsia="en-US"/>
        </w:rPr>
        <w:t>Sección</w:t>
      </w:r>
      <w:r w:rsidR="00FD0633">
        <w:rPr>
          <w:rFonts w:eastAsia="Arial"/>
          <w:szCs w:val="22"/>
          <w:bdr w:val="nil"/>
          <w:lang w:val="es-ES_tradnl" w:eastAsia="en-US"/>
        </w:rPr>
        <w:t> 4</w:t>
      </w:r>
      <w:r w:rsidR="00325A08">
        <w:rPr>
          <w:rFonts w:eastAsia="Arial"/>
          <w:szCs w:val="22"/>
          <w:bdr w:val="nil"/>
          <w:lang w:val="es-ES_tradnl" w:eastAsia="en-US"/>
        </w:rPr>
        <w:t>05.c)</w:t>
      </w:r>
      <w:r w:rsidR="00315D2B">
        <w:rPr>
          <w:rFonts w:eastAsia="Arial"/>
          <w:szCs w:val="22"/>
          <w:bdr w:val="nil"/>
          <w:lang w:val="es-ES_tradnl" w:eastAsia="en-US"/>
        </w:rPr>
        <w:t xml:space="preserve"> </w:t>
      </w:r>
      <w:r w:rsidR="00325A08">
        <w:rPr>
          <w:rFonts w:eastAsia="Arial"/>
          <w:szCs w:val="22"/>
          <w:bdr w:val="nil"/>
          <w:lang w:val="es-ES_tradnl" w:eastAsia="en-US"/>
        </w:rPr>
        <w:t>de</w:t>
      </w:r>
      <w:r w:rsidR="00315D2B">
        <w:rPr>
          <w:rFonts w:eastAsia="Arial"/>
          <w:szCs w:val="22"/>
          <w:bdr w:val="nil"/>
          <w:lang w:val="es-ES_tradnl" w:eastAsia="en-US"/>
        </w:rPr>
        <w:t xml:space="preserve"> </w:t>
      </w:r>
      <w:r w:rsidR="00325A08">
        <w:rPr>
          <w:rFonts w:eastAsia="Arial"/>
          <w:szCs w:val="22"/>
          <w:bdr w:val="nil"/>
          <w:lang w:val="es-ES_tradnl" w:eastAsia="en-US"/>
        </w:rPr>
        <w:t>las</w:t>
      </w:r>
      <w:r w:rsidR="00315D2B">
        <w:rPr>
          <w:rFonts w:eastAsia="Arial"/>
          <w:szCs w:val="22"/>
          <w:bdr w:val="nil"/>
          <w:lang w:val="es-ES_tradnl" w:eastAsia="en-US"/>
        </w:rPr>
        <w:t xml:space="preserve"> </w:t>
      </w:r>
      <w:r w:rsidR="00325A08">
        <w:rPr>
          <w:rFonts w:eastAsia="Arial"/>
          <w:szCs w:val="22"/>
          <w:bdr w:val="nil"/>
          <w:lang w:val="es-ES_tradnl" w:eastAsia="en-US"/>
        </w:rPr>
        <w:t>Instrucciones</w:t>
      </w:r>
      <w:r w:rsidR="00315D2B">
        <w:rPr>
          <w:rFonts w:eastAsia="Arial"/>
          <w:szCs w:val="22"/>
          <w:bdr w:val="nil"/>
          <w:lang w:val="es-ES_tradnl" w:eastAsia="en-US"/>
        </w:rPr>
        <w:t xml:space="preserve"> </w:t>
      </w:r>
      <w:r w:rsidR="00325A08">
        <w:rPr>
          <w:rFonts w:eastAsia="Arial"/>
          <w:szCs w:val="22"/>
          <w:bdr w:val="nil"/>
          <w:lang w:val="es-ES_tradnl" w:eastAsia="en-US"/>
        </w:rPr>
        <w:t>Administrativas</w:t>
      </w:r>
      <w:r w:rsidR="00315D2B">
        <w:rPr>
          <w:rFonts w:eastAsia="Arial"/>
          <w:szCs w:val="22"/>
          <w:bdr w:val="nil"/>
          <w:lang w:val="es-ES_tradnl" w:eastAsia="en-US"/>
        </w:rPr>
        <w:t xml:space="preserve"> </w:t>
      </w:r>
      <w:r w:rsidR="00325A08">
        <w:rPr>
          <w:rFonts w:eastAsia="Arial"/>
          <w:szCs w:val="22"/>
          <w:bdr w:val="nil"/>
          <w:lang w:val="es-ES_tradnl" w:eastAsia="en-US"/>
        </w:rPr>
        <w:t>para</w:t>
      </w:r>
      <w:r w:rsidR="00315D2B">
        <w:rPr>
          <w:rFonts w:eastAsia="Arial"/>
          <w:szCs w:val="22"/>
          <w:bdr w:val="nil"/>
          <w:lang w:val="es-ES_tradnl" w:eastAsia="en-US"/>
        </w:rPr>
        <w:t xml:space="preserve"> </w:t>
      </w:r>
      <w:r w:rsidR="00325A08">
        <w:rPr>
          <w:rFonts w:eastAsia="Arial"/>
          <w:szCs w:val="22"/>
          <w:bdr w:val="nil"/>
          <w:lang w:val="es-ES_tradnl" w:eastAsia="en-US"/>
        </w:rPr>
        <w:t>la</w:t>
      </w:r>
      <w:r w:rsidR="00315D2B">
        <w:rPr>
          <w:rFonts w:eastAsia="Arial"/>
          <w:szCs w:val="22"/>
          <w:bdr w:val="nil"/>
          <w:lang w:val="es-ES_tradnl" w:eastAsia="en-US"/>
        </w:rPr>
        <w:t xml:space="preserve"> </w:t>
      </w:r>
      <w:r w:rsidR="00325A08">
        <w:rPr>
          <w:rFonts w:eastAsia="Arial"/>
          <w:szCs w:val="22"/>
          <w:bdr w:val="nil"/>
          <w:lang w:val="es-ES_tradnl" w:eastAsia="en-US"/>
        </w:rPr>
        <w:t>aplicación</w:t>
      </w:r>
      <w:r w:rsidR="00315D2B">
        <w:rPr>
          <w:rFonts w:eastAsia="Arial"/>
          <w:szCs w:val="22"/>
          <w:bdr w:val="nil"/>
          <w:lang w:val="es-ES_tradnl" w:eastAsia="en-US"/>
        </w:rPr>
        <w:t xml:space="preserve"> </w:t>
      </w:r>
      <w:r w:rsidR="00325A08">
        <w:rPr>
          <w:rFonts w:eastAsia="Arial"/>
          <w:szCs w:val="22"/>
          <w:bdr w:val="nil"/>
          <w:lang w:val="es-ES_tradnl" w:eastAsia="en-US"/>
        </w:rPr>
        <w:t>del</w:t>
      </w:r>
      <w:r w:rsidR="00315D2B">
        <w:rPr>
          <w:rFonts w:eastAsia="Arial"/>
          <w:szCs w:val="22"/>
          <w:bdr w:val="nil"/>
          <w:lang w:val="es-ES_tradnl" w:eastAsia="en-US"/>
        </w:rPr>
        <w:t xml:space="preserve"> </w:t>
      </w:r>
      <w:r w:rsidR="00325A08">
        <w:rPr>
          <w:rFonts w:eastAsia="Arial"/>
          <w:szCs w:val="22"/>
          <w:bdr w:val="nil"/>
          <w:lang w:val="es-ES_tradnl" w:eastAsia="en-US"/>
        </w:rPr>
        <w:t>Arreglo</w:t>
      </w:r>
      <w:r w:rsidR="00315D2B">
        <w:rPr>
          <w:rFonts w:eastAsia="Arial"/>
          <w:szCs w:val="22"/>
          <w:bdr w:val="nil"/>
          <w:lang w:val="es-ES_tradnl" w:eastAsia="en-US"/>
        </w:rPr>
        <w:t xml:space="preserve"> </w:t>
      </w:r>
      <w:r w:rsidR="00325A08">
        <w:rPr>
          <w:rFonts w:eastAsia="Arial"/>
          <w:szCs w:val="22"/>
          <w:bdr w:val="nil"/>
          <w:lang w:val="es-ES_tradnl" w:eastAsia="en-US"/>
        </w:rPr>
        <w:t>de</w:t>
      </w:r>
      <w:r w:rsidR="00315D2B">
        <w:rPr>
          <w:rFonts w:eastAsia="Arial"/>
          <w:szCs w:val="22"/>
          <w:bdr w:val="nil"/>
          <w:lang w:val="es-ES_tradnl" w:eastAsia="en-US"/>
        </w:rPr>
        <w:t xml:space="preserve"> </w:t>
      </w:r>
      <w:r w:rsidR="00325A08">
        <w:rPr>
          <w:rFonts w:eastAsia="Arial"/>
          <w:szCs w:val="22"/>
          <w:bdr w:val="nil"/>
          <w:lang w:val="es-ES_tradnl" w:eastAsia="en-US"/>
        </w:rPr>
        <w:t>La</w:t>
      </w:r>
      <w:r w:rsidR="00315D2B">
        <w:rPr>
          <w:rFonts w:eastAsia="Arial"/>
          <w:szCs w:val="22"/>
          <w:bdr w:val="nil"/>
          <w:lang w:val="es-ES_tradnl" w:eastAsia="en-US"/>
        </w:rPr>
        <w:t xml:space="preserve"> </w:t>
      </w:r>
      <w:r w:rsidR="00325A08">
        <w:rPr>
          <w:rFonts w:eastAsia="Arial"/>
          <w:szCs w:val="22"/>
          <w:bdr w:val="nil"/>
          <w:lang w:val="es-ES_tradnl" w:eastAsia="en-US"/>
        </w:rPr>
        <w:t>Haya].</w:t>
      </w:r>
    </w:p>
    <w:p w14:paraId="2E391C3E" w14:textId="1EBA2B68" w:rsidR="00325A08" w:rsidRPr="00567871" w:rsidRDefault="00325A08" w:rsidP="00325A08">
      <w:pPr>
        <w:pStyle w:val="ONUMFS"/>
      </w:pP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enero</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noviembre</w:t>
      </w:r>
      <w:r w:rsidR="00315D2B">
        <w:rPr>
          <w:rFonts w:eastAsia="Arial"/>
          <w:szCs w:val="22"/>
          <w:bdr w:val="nil"/>
          <w:lang w:val="es-ES_tradnl"/>
        </w:rPr>
        <w:t xml:space="preserve"> </w:t>
      </w:r>
      <w:r>
        <w:rPr>
          <w:rFonts w:eastAsia="Arial"/>
          <w:szCs w:val="22"/>
          <w:bdr w:val="nil"/>
          <w:lang w:val="es-ES_tradnl"/>
        </w:rPr>
        <w:t>de</w:t>
      </w:r>
      <w:r w:rsidR="00FD0633">
        <w:rPr>
          <w:rFonts w:eastAsia="Arial"/>
          <w:szCs w:val="22"/>
          <w:bdr w:val="nil"/>
          <w:lang w:val="es-ES_tradnl"/>
        </w:rPr>
        <w:t> 2</w:t>
      </w:r>
      <w:r>
        <w:rPr>
          <w:rFonts w:eastAsia="Arial"/>
          <w:szCs w:val="22"/>
          <w:bdr w:val="nil"/>
          <w:lang w:val="es-ES_tradnl"/>
        </w:rPr>
        <w:t>018</w:t>
      </w:r>
      <w:r>
        <w:rPr>
          <w:rStyle w:val="FootnoteReference"/>
          <w:rFonts w:eastAsia="Times New Roman"/>
          <w:szCs w:val="22"/>
        </w:rPr>
        <w:footnoteReference w:id="16"/>
      </w:r>
      <w:r w:rsidR="00242A10">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Oficina</w:t>
      </w:r>
      <w:r w:rsidR="00315D2B">
        <w:rPr>
          <w:rFonts w:eastAsia="Arial"/>
          <w:szCs w:val="22"/>
          <w:bdr w:val="nil"/>
          <w:lang w:val="es-ES_tradnl"/>
        </w:rPr>
        <w:t xml:space="preserve"> </w:t>
      </w:r>
      <w:r>
        <w:rPr>
          <w:rFonts w:eastAsia="Arial"/>
          <w:szCs w:val="22"/>
          <w:bdr w:val="nil"/>
          <w:lang w:val="es-ES_tradnl"/>
        </w:rPr>
        <w:t>Internacional</w:t>
      </w:r>
      <w:r w:rsidR="00315D2B">
        <w:rPr>
          <w:rFonts w:eastAsia="Arial"/>
          <w:szCs w:val="22"/>
          <w:bdr w:val="nil"/>
          <w:lang w:val="es-ES_tradnl"/>
        </w:rPr>
        <w:t xml:space="preserve"> </w:t>
      </w:r>
      <w:r>
        <w:rPr>
          <w:rFonts w:eastAsia="Arial"/>
          <w:szCs w:val="22"/>
          <w:bdr w:val="nil"/>
          <w:lang w:val="es-ES_tradnl"/>
        </w:rPr>
        <w:t>tradujo</w:t>
      </w:r>
      <w:r w:rsidR="00FD0633">
        <w:rPr>
          <w:rFonts w:eastAsia="Arial"/>
          <w:szCs w:val="22"/>
          <w:bdr w:val="nil"/>
          <w:lang w:val="es-ES_tradnl"/>
        </w:rPr>
        <w:t> 3</w:t>
      </w:r>
      <w:r>
        <w:rPr>
          <w:rFonts w:eastAsia="Arial"/>
          <w:szCs w:val="22"/>
          <w:bdr w:val="nil"/>
          <w:lang w:val="es-ES_tradnl"/>
        </w:rPr>
        <w:t>62.641</w:t>
      </w:r>
      <w:r w:rsidR="00315D2B">
        <w:rPr>
          <w:rFonts w:eastAsia="Arial"/>
          <w:szCs w:val="22"/>
          <w:bdr w:val="nil"/>
          <w:lang w:val="es-ES_tradnl"/>
        </w:rPr>
        <w:t xml:space="preserve"> </w:t>
      </w:r>
      <w:r>
        <w:rPr>
          <w:rFonts w:eastAsia="Arial"/>
          <w:szCs w:val="22"/>
          <w:bdr w:val="nil"/>
          <w:lang w:val="es-ES_tradnl"/>
        </w:rPr>
        <w:t>palabras</w:t>
      </w:r>
      <w:r>
        <w:rPr>
          <w:rStyle w:val="FootnoteReference"/>
          <w:rFonts w:eastAsia="Times New Roman"/>
          <w:szCs w:val="22"/>
        </w:rPr>
        <w:footnoteReference w:id="17"/>
      </w:r>
      <w:r w:rsidR="00315D2B">
        <w:rPr>
          <w:rFonts w:eastAsia="Arial"/>
          <w:szCs w:val="22"/>
          <w:bdr w:val="nil"/>
          <w:lang w:val="es-ES_tradnl"/>
        </w:rPr>
        <w:t xml:space="preserve"> </w:t>
      </w:r>
      <w:r>
        <w:rPr>
          <w:rFonts w:eastAsia="Arial"/>
          <w:szCs w:val="22"/>
          <w:bdr w:val="nil"/>
          <w:lang w:val="es-ES_tradnl"/>
        </w:rPr>
        <w:t>contenidas</w:t>
      </w:r>
      <w:r w:rsidR="00315D2B">
        <w:rPr>
          <w:rFonts w:eastAsia="Arial"/>
          <w:szCs w:val="22"/>
          <w:bdr w:val="nil"/>
          <w:lang w:val="es-ES_tradnl"/>
        </w:rPr>
        <w:t xml:space="preserve"> </w:t>
      </w:r>
      <w:r>
        <w:rPr>
          <w:rFonts w:eastAsia="Arial"/>
          <w:szCs w:val="22"/>
          <w:bdr w:val="nil"/>
          <w:lang w:val="es-ES_tradnl"/>
        </w:rPr>
        <w:t>en</w:t>
      </w:r>
      <w:r w:rsidR="00FD0633">
        <w:rPr>
          <w:rFonts w:eastAsia="Arial"/>
          <w:szCs w:val="22"/>
          <w:bdr w:val="nil"/>
          <w:lang w:val="es-ES_tradnl"/>
        </w:rPr>
        <w:t> 4</w:t>
      </w:r>
      <w:r>
        <w:rPr>
          <w:rFonts w:eastAsia="Arial"/>
          <w:szCs w:val="22"/>
          <w:bdr w:val="nil"/>
          <w:lang w:val="es-ES_tradnl"/>
        </w:rPr>
        <w:t>.942</w:t>
      </w:r>
      <w:r w:rsidR="00315D2B">
        <w:rPr>
          <w:rFonts w:eastAsia="Arial"/>
          <w:szCs w:val="22"/>
          <w:bdr w:val="nil"/>
          <w:lang w:val="es-ES_tradnl"/>
        </w:rPr>
        <w:t xml:space="preserve"> </w:t>
      </w:r>
      <w:r>
        <w:rPr>
          <w:rFonts w:eastAsia="Arial"/>
          <w:szCs w:val="22"/>
          <w:bdr w:val="nil"/>
          <w:lang w:val="es-ES_tradnl"/>
        </w:rPr>
        <w:t>solicitudes</w:t>
      </w:r>
      <w:r w:rsidR="00315D2B">
        <w:rPr>
          <w:rFonts w:eastAsia="Arial"/>
          <w:szCs w:val="22"/>
          <w:bdr w:val="nil"/>
          <w:lang w:val="es-ES_tradnl"/>
        </w:rPr>
        <w:t xml:space="preserve"> </w:t>
      </w:r>
      <w:r>
        <w:rPr>
          <w:rFonts w:eastAsia="Arial"/>
          <w:szCs w:val="22"/>
          <w:bdr w:val="nil"/>
          <w:lang w:val="es-ES_tradnl"/>
        </w:rPr>
        <w:t>internacionales</w:t>
      </w:r>
      <w:r w:rsidR="00136D2F">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esas</w:t>
      </w:r>
      <w:r w:rsidR="00315D2B">
        <w:rPr>
          <w:rFonts w:eastAsia="Arial"/>
          <w:szCs w:val="22"/>
          <w:bdr w:val="nil"/>
          <w:lang w:val="es-ES_tradnl"/>
        </w:rPr>
        <w:t xml:space="preserve"> </w:t>
      </w:r>
      <w:r>
        <w:rPr>
          <w:rFonts w:eastAsia="Arial"/>
          <w:szCs w:val="22"/>
          <w:bdr w:val="nil"/>
          <w:lang w:val="es-ES_tradnl"/>
        </w:rPr>
        <w:t>palabras,</w:t>
      </w:r>
      <w:r w:rsidR="00315D2B">
        <w:rPr>
          <w:rFonts w:eastAsia="Arial"/>
          <w:szCs w:val="22"/>
          <w:bdr w:val="nil"/>
          <w:lang w:val="es-ES_tradnl"/>
        </w:rPr>
        <w:t xml:space="preserve"> </w:t>
      </w:r>
      <w:r>
        <w:rPr>
          <w:rFonts w:eastAsia="Arial"/>
          <w:szCs w:val="22"/>
          <w:bdr w:val="nil"/>
          <w:lang w:val="es-ES_tradnl"/>
        </w:rPr>
        <w:t>el</w:t>
      </w:r>
      <w:r w:rsidR="00FD0633">
        <w:rPr>
          <w:rFonts w:eastAsia="Arial"/>
          <w:szCs w:val="22"/>
          <w:bdr w:val="nil"/>
          <w:lang w:val="es-ES_tradnl"/>
        </w:rPr>
        <w:t> 9</w:t>
      </w:r>
      <w:r>
        <w:rPr>
          <w:rFonts w:eastAsia="Arial"/>
          <w:szCs w:val="22"/>
          <w:bdr w:val="nil"/>
          <w:lang w:val="es-ES_tradnl"/>
        </w:rPr>
        <w:t>2,2%</w:t>
      </w:r>
      <w:r w:rsidR="00315D2B">
        <w:rPr>
          <w:rFonts w:eastAsia="Arial"/>
          <w:szCs w:val="22"/>
          <w:bdr w:val="nil"/>
          <w:lang w:val="es-ES_tradnl"/>
        </w:rPr>
        <w:t xml:space="preserve"> </w:t>
      </w:r>
      <w:r>
        <w:rPr>
          <w:rFonts w:eastAsia="Arial"/>
          <w:szCs w:val="22"/>
          <w:bdr w:val="nil"/>
          <w:lang w:val="es-ES_tradnl"/>
        </w:rPr>
        <w:t>estaba</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inglés,</w:t>
      </w:r>
      <w:r w:rsidR="00315D2B">
        <w:rPr>
          <w:rFonts w:eastAsia="Arial"/>
          <w:szCs w:val="22"/>
          <w:bdr w:val="nil"/>
          <w:lang w:val="es-ES_tradnl"/>
        </w:rPr>
        <w:t xml:space="preserve"> </w:t>
      </w:r>
      <w:r>
        <w:rPr>
          <w:rFonts w:eastAsia="Arial"/>
          <w:szCs w:val="22"/>
          <w:bdr w:val="nil"/>
          <w:lang w:val="es-ES_tradnl"/>
        </w:rPr>
        <w:t>el</w:t>
      </w:r>
      <w:r w:rsidR="00FD0633">
        <w:rPr>
          <w:rFonts w:eastAsia="Arial"/>
          <w:szCs w:val="22"/>
          <w:bdr w:val="nil"/>
          <w:lang w:val="es-ES_tradnl"/>
        </w:rPr>
        <w:t> 6</w:t>
      </w:r>
      <w:r>
        <w:rPr>
          <w:rFonts w:eastAsia="Arial"/>
          <w:szCs w:val="22"/>
          <w:bdr w:val="nil"/>
          <w:lang w:val="es-ES_tradnl"/>
        </w:rPr>
        <w:t>,9%</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francés</w:t>
      </w:r>
      <w:r w:rsidR="00315D2B">
        <w:rPr>
          <w:rFonts w:eastAsia="Arial"/>
          <w:szCs w:val="22"/>
          <w:bdr w:val="nil"/>
          <w:lang w:val="es-ES_tradnl"/>
        </w:rPr>
        <w:t xml:space="preserve"> </w:t>
      </w:r>
      <w:r>
        <w:rPr>
          <w:rFonts w:eastAsia="Arial"/>
          <w:szCs w:val="22"/>
          <w:bdr w:val="nil"/>
          <w:lang w:val="es-ES_tradnl"/>
        </w:rPr>
        <w:t>y</w:t>
      </w:r>
      <w:r w:rsidR="00315D2B">
        <w:rPr>
          <w:rFonts w:eastAsia="Arial"/>
          <w:szCs w:val="22"/>
          <w:bdr w:val="nil"/>
          <w:lang w:val="es-ES_tradnl"/>
        </w:rPr>
        <w:t xml:space="preserve"> </w:t>
      </w:r>
      <w:r>
        <w:rPr>
          <w:rFonts w:eastAsia="Arial"/>
          <w:szCs w:val="22"/>
          <w:bdr w:val="nil"/>
          <w:lang w:val="es-ES_tradnl"/>
        </w:rPr>
        <w:t>el</w:t>
      </w:r>
      <w:r w:rsidR="00FD0633">
        <w:rPr>
          <w:rFonts w:eastAsia="Arial"/>
          <w:szCs w:val="22"/>
          <w:bdr w:val="nil"/>
          <w:lang w:val="es-ES_tradnl"/>
        </w:rPr>
        <w:t> 1</w:t>
      </w:r>
      <w:r>
        <w:rPr>
          <w:rFonts w:eastAsia="Arial"/>
          <w:szCs w:val="22"/>
          <w:bdr w:val="nil"/>
          <w:lang w:val="es-ES_tradnl"/>
        </w:rPr>
        <w:t>%</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español.</w:t>
      </w:r>
    </w:p>
    <w:p w14:paraId="4AE3E109" w14:textId="10B39336" w:rsidR="009142B7" w:rsidRPr="00567871" w:rsidRDefault="00325A08" w:rsidP="00325A08">
      <w:pPr>
        <w:pStyle w:val="ONUMFS"/>
        <w:spacing w:after="0"/>
      </w:pP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actualidad,</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traducción</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sidR="00544517">
        <w:rPr>
          <w:rFonts w:eastAsia="Arial"/>
          <w:szCs w:val="22"/>
          <w:bdr w:val="nil"/>
          <w:lang w:val="es-ES_tradnl"/>
        </w:rPr>
        <w:t xml:space="preserve">esos </w:t>
      </w:r>
      <w:r>
        <w:rPr>
          <w:rFonts w:eastAsia="Arial"/>
          <w:szCs w:val="22"/>
          <w:bdr w:val="nil"/>
          <w:lang w:val="es-ES_tradnl"/>
        </w:rPr>
        <w:t>textos</w:t>
      </w:r>
      <w:r w:rsidR="00315D2B">
        <w:rPr>
          <w:rFonts w:eastAsia="Arial"/>
          <w:szCs w:val="22"/>
          <w:bdr w:val="nil"/>
          <w:lang w:val="es-ES_tradnl"/>
        </w:rPr>
        <w:t xml:space="preserve"> </w:t>
      </w:r>
      <w:r>
        <w:rPr>
          <w:rFonts w:eastAsia="Arial"/>
          <w:szCs w:val="22"/>
          <w:bdr w:val="nil"/>
          <w:lang w:val="es-ES_tradnl"/>
        </w:rPr>
        <w:t>corre</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cargo</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traductores</w:t>
      </w:r>
      <w:r w:rsidR="00315D2B">
        <w:rPr>
          <w:rFonts w:eastAsia="Arial"/>
          <w:szCs w:val="22"/>
          <w:bdr w:val="nil"/>
          <w:lang w:val="es-ES_tradnl"/>
        </w:rPr>
        <w:t xml:space="preserve"> </w:t>
      </w:r>
      <w:r>
        <w:rPr>
          <w:rFonts w:eastAsia="Arial"/>
          <w:szCs w:val="22"/>
          <w:bdr w:val="nil"/>
          <w:lang w:val="es-ES_tradnl"/>
        </w:rPr>
        <w:t>internos</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trabajan</w:t>
      </w:r>
      <w:r w:rsidR="00315D2B">
        <w:rPr>
          <w:rFonts w:eastAsia="Arial"/>
          <w:szCs w:val="22"/>
          <w:bdr w:val="nil"/>
          <w:lang w:val="es-ES_tradnl"/>
        </w:rPr>
        <w:t xml:space="preserve"> </w:t>
      </w:r>
      <w:r>
        <w:rPr>
          <w:rFonts w:eastAsia="Arial"/>
          <w:szCs w:val="22"/>
          <w:bdr w:val="nil"/>
          <w:lang w:val="es-ES_tradnl"/>
        </w:rPr>
        <w:t>principalmente</w:t>
      </w:r>
      <w:r w:rsidR="00315D2B">
        <w:rPr>
          <w:rFonts w:eastAsia="Arial"/>
          <w:szCs w:val="22"/>
          <w:bdr w:val="nil"/>
          <w:lang w:val="es-ES_tradnl"/>
        </w:rPr>
        <w:t xml:space="preserve"> </w:t>
      </w:r>
      <w:r w:rsidR="00544517">
        <w:rPr>
          <w:rFonts w:eastAsia="Arial"/>
          <w:szCs w:val="22"/>
          <w:bdr w:val="nil"/>
          <w:lang w:val="es-ES_tradnl"/>
        </w:rPr>
        <w:t>para 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Madrid</w:t>
      </w:r>
      <w:r w:rsidR="00136D2F">
        <w:rPr>
          <w:rFonts w:eastAsia="Arial"/>
          <w:szCs w:val="22"/>
          <w:bdr w:val="nil"/>
          <w:lang w:val="es-ES_tradnl"/>
        </w:rPr>
        <w:t xml:space="preserve">.  </w:t>
      </w:r>
      <w:r>
        <w:rPr>
          <w:rFonts w:eastAsia="Arial"/>
          <w:szCs w:val="22"/>
          <w:bdr w:val="nil"/>
          <w:lang w:val="es-ES_tradnl"/>
        </w:rPr>
        <w:t>Esto</w:t>
      </w:r>
      <w:r w:rsidR="00315D2B">
        <w:rPr>
          <w:rFonts w:eastAsia="Arial"/>
          <w:szCs w:val="22"/>
          <w:bdr w:val="nil"/>
          <w:lang w:val="es-ES_tradnl"/>
        </w:rPr>
        <w:t xml:space="preserve"> </w:t>
      </w:r>
      <w:r>
        <w:rPr>
          <w:rFonts w:eastAsia="Arial"/>
          <w:szCs w:val="22"/>
          <w:bdr w:val="nil"/>
          <w:lang w:val="es-ES_tradnl"/>
        </w:rPr>
        <w:t>significa</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sidR="00544517">
        <w:rPr>
          <w:rFonts w:eastAsia="Arial"/>
          <w:szCs w:val="22"/>
          <w:bdr w:val="nil"/>
          <w:lang w:val="es-ES_tradnl"/>
        </w:rPr>
        <w:t>en lo concerniente a</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traducción,</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funcionamiento</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Haya</w:t>
      </w:r>
      <w:r w:rsidR="00315D2B">
        <w:rPr>
          <w:rFonts w:eastAsia="Arial"/>
          <w:szCs w:val="22"/>
          <w:bdr w:val="nil"/>
          <w:lang w:val="es-ES_tradnl"/>
        </w:rPr>
        <w:t xml:space="preserve"> </w:t>
      </w:r>
      <w:r>
        <w:rPr>
          <w:rFonts w:eastAsia="Arial"/>
          <w:szCs w:val="22"/>
          <w:bdr w:val="nil"/>
          <w:lang w:val="es-ES_tradnl"/>
        </w:rPr>
        <w:t>depende</w:t>
      </w:r>
      <w:r w:rsidR="00315D2B">
        <w:rPr>
          <w:rFonts w:eastAsia="Arial"/>
          <w:szCs w:val="22"/>
          <w:bdr w:val="nil"/>
          <w:lang w:val="es-ES_tradnl"/>
        </w:rPr>
        <w:t xml:space="preserve"> </w:t>
      </w:r>
      <w:r>
        <w:rPr>
          <w:rFonts w:eastAsia="Arial"/>
          <w:szCs w:val="22"/>
          <w:bdr w:val="nil"/>
          <w:lang w:val="es-ES_tradnl"/>
        </w:rPr>
        <w:t>íntegramente</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recursos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traducción</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Madrid</w:t>
      </w:r>
      <w:r>
        <w:rPr>
          <w:rStyle w:val="FootnoteReference"/>
        </w:rPr>
        <w:footnoteReference w:id="18"/>
      </w:r>
      <w:r w:rsidR="00242A10">
        <w:rPr>
          <w:rFonts w:eastAsia="Arial"/>
          <w:szCs w:val="22"/>
          <w:bdr w:val="nil"/>
          <w:lang w:val="es-ES_tradnl"/>
        </w:rPr>
        <w:t xml:space="preserve">. </w:t>
      </w:r>
      <w:r w:rsidR="00315D2B">
        <w:rPr>
          <w:rFonts w:eastAsia="Arial"/>
          <w:szCs w:val="22"/>
          <w:bdr w:val="nil"/>
          <w:lang w:val="es-ES_tradnl"/>
        </w:rPr>
        <w:t xml:space="preserve"> </w:t>
      </w:r>
      <w:r>
        <w:rPr>
          <w:rFonts w:eastAsia="Arial"/>
          <w:szCs w:val="22"/>
          <w:bdr w:val="nil"/>
          <w:lang w:val="es-ES_tradnl"/>
        </w:rPr>
        <w:t>Mientras</w:t>
      </w:r>
      <w:r w:rsidR="00315D2B">
        <w:rPr>
          <w:rFonts w:eastAsia="Arial"/>
          <w:szCs w:val="22"/>
          <w:bdr w:val="nil"/>
          <w:lang w:val="es-ES_tradnl"/>
        </w:rPr>
        <w:t xml:space="preserve"> </w:t>
      </w:r>
      <w:r w:rsidR="00544517">
        <w:rPr>
          <w:rFonts w:eastAsia="Arial"/>
          <w:szCs w:val="22"/>
          <w:bdr w:val="nil"/>
          <w:lang w:val="es-ES_tradnl"/>
        </w:rPr>
        <w:t xml:space="preserve">perdure </w:t>
      </w:r>
      <w:r>
        <w:rPr>
          <w:rFonts w:eastAsia="Arial"/>
          <w:szCs w:val="22"/>
          <w:bdr w:val="nil"/>
          <w:lang w:val="es-ES_tradnl"/>
        </w:rPr>
        <w:t>esta</w:t>
      </w:r>
      <w:r w:rsidR="00315D2B">
        <w:rPr>
          <w:rFonts w:eastAsia="Arial"/>
          <w:szCs w:val="22"/>
          <w:bdr w:val="nil"/>
          <w:lang w:val="es-ES_tradnl"/>
        </w:rPr>
        <w:t xml:space="preserve"> </w:t>
      </w:r>
      <w:r>
        <w:rPr>
          <w:rFonts w:eastAsia="Arial"/>
          <w:szCs w:val="22"/>
          <w:bdr w:val="nil"/>
          <w:lang w:val="es-ES_tradnl"/>
        </w:rPr>
        <w:t>situación</w:t>
      </w:r>
      <w:r w:rsidR="008F5C96">
        <w:rPr>
          <w:rFonts w:eastAsia="Arial"/>
          <w:szCs w:val="22"/>
          <w:bdr w:val="nil"/>
          <w:lang w:val="es-ES_tradnl"/>
        </w:rPr>
        <w:t>,</w:t>
      </w:r>
      <w:r w:rsidR="00315D2B">
        <w:rPr>
          <w:rFonts w:eastAsia="Arial"/>
          <w:szCs w:val="22"/>
          <w:bdr w:val="nil"/>
          <w:lang w:val="es-ES_tradnl"/>
        </w:rPr>
        <w:t xml:space="preserve"> </w:t>
      </w:r>
      <w:r w:rsidR="008F5C96">
        <w:rPr>
          <w:rFonts w:eastAsia="Arial"/>
          <w:szCs w:val="22"/>
          <w:bdr w:val="nil"/>
          <w:lang w:val="es-ES_tradnl"/>
        </w:rPr>
        <w:t>la</w:t>
      </w:r>
      <w:r w:rsidR="00315D2B">
        <w:rPr>
          <w:rFonts w:eastAsia="Arial"/>
          <w:szCs w:val="22"/>
          <w:bdr w:val="nil"/>
          <w:lang w:val="es-ES_tradnl"/>
        </w:rPr>
        <w:t xml:space="preserve"> </w:t>
      </w:r>
      <w:r w:rsidR="008F5C96">
        <w:rPr>
          <w:rFonts w:eastAsia="Arial"/>
          <w:szCs w:val="22"/>
          <w:bdr w:val="nil"/>
          <w:lang w:val="es-ES_tradnl"/>
        </w:rPr>
        <w:t>ampliación</w:t>
      </w:r>
      <w:r w:rsidR="00315D2B">
        <w:rPr>
          <w:rFonts w:eastAsia="Arial"/>
          <w:szCs w:val="22"/>
          <w:bdr w:val="nil"/>
          <w:lang w:val="es-ES_tradnl"/>
        </w:rPr>
        <w:t xml:space="preserve"> </w:t>
      </w:r>
      <w:r w:rsidR="00544517">
        <w:rPr>
          <w:rFonts w:eastAsia="Arial"/>
          <w:szCs w:val="22"/>
          <w:bdr w:val="nil"/>
          <w:lang w:val="es-ES_tradnl"/>
        </w:rPr>
        <w:t xml:space="preserve">eventual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régimen</w:t>
      </w:r>
      <w:r w:rsidR="00315D2B">
        <w:rPr>
          <w:rFonts w:eastAsia="Arial"/>
          <w:szCs w:val="22"/>
          <w:bdr w:val="nil"/>
          <w:lang w:val="es-ES_tradnl"/>
        </w:rPr>
        <w:t xml:space="preserve"> </w:t>
      </w:r>
      <w:r>
        <w:rPr>
          <w:rFonts w:eastAsia="Arial"/>
          <w:szCs w:val="22"/>
          <w:bdr w:val="nil"/>
          <w:lang w:val="es-ES_tradnl"/>
        </w:rPr>
        <w:t>lingüístico</w:t>
      </w:r>
      <w:r w:rsidR="00315D2B">
        <w:rPr>
          <w:rFonts w:eastAsia="Arial"/>
          <w:szCs w:val="22"/>
          <w:bdr w:val="nil"/>
          <w:lang w:val="es-ES_tradnl"/>
        </w:rPr>
        <w:t xml:space="preserve"> </w:t>
      </w:r>
      <w:r>
        <w:rPr>
          <w:rFonts w:eastAsia="Arial"/>
          <w:szCs w:val="22"/>
          <w:bdr w:val="nil"/>
          <w:lang w:val="es-ES_tradnl"/>
        </w:rPr>
        <w:t>del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La</w:t>
      </w:r>
      <w:r w:rsidR="00315D2B">
        <w:rPr>
          <w:rFonts w:eastAsia="Arial"/>
          <w:szCs w:val="22"/>
          <w:bdr w:val="nil"/>
          <w:lang w:val="es-ES_tradnl"/>
        </w:rPr>
        <w:t xml:space="preserve"> </w:t>
      </w:r>
      <w:r>
        <w:rPr>
          <w:rFonts w:eastAsia="Arial"/>
          <w:szCs w:val="22"/>
          <w:bdr w:val="nil"/>
          <w:lang w:val="es-ES_tradnl"/>
        </w:rPr>
        <w:t>Haya</w:t>
      </w:r>
      <w:r w:rsidR="00315D2B">
        <w:rPr>
          <w:rFonts w:eastAsia="Arial"/>
          <w:szCs w:val="22"/>
          <w:bdr w:val="nil"/>
          <w:lang w:val="es-ES_tradnl"/>
        </w:rPr>
        <w:t xml:space="preserve"> </w:t>
      </w:r>
      <w:r>
        <w:rPr>
          <w:rFonts w:eastAsia="Arial"/>
          <w:szCs w:val="22"/>
          <w:bdr w:val="nil"/>
          <w:lang w:val="es-ES_tradnl"/>
        </w:rPr>
        <w:t>debería</w:t>
      </w:r>
      <w:r w:rsidR="00315D2B">
        <w:rPr>
          <w:rFonts w:eastAsia="Arial"/>
          <w:szCs w:val="22"/>
          <w:bdr w:val="nil"/>
          <w:lang w:val="es-ES_tradnl"/>
        </w:rPr>
        <w:t xml:space="preserve"> </w:t>
      </w:r>
      <w:r>
        <w:rPr>
          <w:rFonts w:eastAsia="Arial"/>
          <w:szCs w:val="22"/>
          <w:bdr w:val="nil"/>
          <w:lang w:val="es-ES_tradnl"/>
        </w:rPr>
        <w:t>limitarse</w:t>
      </w:r>
      <w:r w:rsidR="00315D2B">
        <w:rPr>
          <w:rFonts w:eastAsia="Arial"/>
          <w:szCs w:val="22"/>
          <w:bdr w:val="nil"/>
          <w:lang w:val="es-ES_tradnl"/>
        </w:rPr>
        <w:t xml:space="preserve"> </w:t>
      </w:r>
      <w:r>
        <w:rPr>
          <w:rFonts w:eastAsia="Arial"/>
          <w:szCs w:val="22"/>
          <w:bdr w:val="nil"/>
          <w:lang w:val="es-ES_tradnl"/>
        </w:rPr>
        <w:t>a</w:t>
      </w:r>
      <w:r w:rsidR="00315D2B">
        <w:rPr>
          <w:rFonts w:eastAsia="Arial"/>
          <w:szCs w:val="22"/>
          <w:bdr w:val="nil"/>
          <w:lang w:val="es-ES_tradnl"/>
        </w:rPr>
        <w:t xml:space="preserve"> </w:t>
      </w:r>
      <w:r>
        <w:rPr>
          <w:rFonts w:eastAsia="Arial"/>
          <w:szCs w:val="22"/>
          <w:bdr w:val="nil"/>
          <w:lang w:val="es-ES_tradnl"/>
        </w:rPr>
        <w:t>los</w:t>
      </w:r>
      <w:r w:rsidR="00315D2B">
        <w:rPr>
          <w:rFonts w:eastAsia="Arial"/>
          <w:szCs w:val="22"/>
          <w:bdr w:val="nil"/>
          <w:lang w:val="es-ES_tradnl"/>
        </w:rPr>
        <w:t xml:space="preserve"> </w:t>
      </w:r>
      <w:r>
        <w:rPr>
          <w:rFonts w:eastAsia="Arial"/>
          <w:szCs w:val="22"/>
          <w:bdr w:val="nil"/>
          <w:lang w:val="es-ES_tradnl"/>
        </w:rPr>
        <w:t>recursos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traducción</w:t>
      </w:r>
      <w:r w:rsidR="00315D2B">
        <w:rPr>
          <w:rFonts w:eastAsia="Arial"/>
          <w:szCs w:val="22"/>
          <w:bdr w:val="nil"/>
          <w:lang w:val="es-ES_tradnl"/>
        </w:rPr>
        <w:t xml:space="preserve"> </w:t>
      </w:r>
      <w:r>
        <w:rPr>
          <w:rFonts w:eastAsia="Arial"/>
          <w:szCs w:val="22"/>
          <w:bdr w:val="nil"/>
          <w:lang w:val="es-ES_tradnl"/>
        </w:rPr>
        <w:t>que</w:t>
      </w:r>
      <w:r w:rsidR="00315D2B">
        <w:rPr>
          <w:rFonts w:eastAsia="Arial"/>
          <w:szCs w:val="22"/>
          <w:bdr w:val="nil"/>
          <w:lang w:val="es-ES_tradnl"/>
        </w:rPr>
        <w:t xml:space="preserve"> </w:t>
      </w:r>
      <w:r>
        <w:rPr>
          <w:rFonts w:eastAsia="Arial"/>
          <w:szCs w:val="22"/>
          <w:bdr w:val="nil"/>
          <w:lang w:val="es-ES_tradnl"/>
        </w:rPr>
        <w:t>estén</w:t>
      </w:r>
      <w:r w:rsidR="00315D2B">
        <w:rPr>
          <w:rFonts w:eastAsia="Arial"/>
          <w:szCs w:val="22"/>
          <w:bdr w:val="nil"/>
          <w:lang w:val="es-ES_tradnl"/>
        </w:rPr>
        <w:t xml:space="preserve"> </w:t>
      </w:r>
      <w:r>
        <w:rPr>
          <w:rFonts w:eastAsia="Arial"/>
          <w:szCs w:val="22"/>
          <w:bdr w:val="nil"/>
          <w:lang w:val="es-ES_tradnl"/>
        </w:rPr>
        <w:t>disponibles</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el</w:t>
      </w:r>
      <w:r w:rsidR="00315D2B">
        <w:rPr>
          <w:rFonts w:eastAsia="Arial"/>
          <w:szCs w:val="22"/>
          <w:bdr w:val="nil"/>
          <w:lang w:val="es-ES_tradnl"/>
        </w:rPr>
        <w:t xml:space="preserve"> </w:t>
      </w:r>
      <w:r>
        <w:rPr>
          <w:rFonts w:eastAsia="Arial"/>
          <w:szCs w:val="22"/>
          <w:bdr w:val="nil"/>
          <w:lang w:val="es-ES_tradnl"/>
        </w:rPr>
        <w:t>Sistema</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Madrid</w:t>
      </w:r>
      <w:r w:rsidR="009142B7" w:rsidRPr="00567871">
        <w:t>.</w:t>
      </w:r>
    </w:p>
    <w:p w14:paraId="52ADFB7F" w14:textId="5A459CF7" w:rsidR="00F66CD4" w:rsidRPr="00F66CD4" w:rsidRDefault="00F66CD4" w:rsidP="00F66CD4">
      <w:pPr>
        <w:pStyle w:val="Heading2"/>
        <w:spacing w:before="480"/>
        <w:rPr>
          <w:szCs w:val="26"/>
          <w:u w:val="single"/>
        </w:rPr>
      </w:pPr>
      <w:r>
        <w:rPr>
          <w:rFonts w:eastAsia="Arial"/>
          <w:szCs w:val="22"/>
          <w:bdr w:val="nil"/>
          <w:lang w:val="es-ES_tradnl"/>
        </w:rPr>
        <w:t>posible</w:t>
      </w:r>
      <w:r w:rsidR="00315D2B">
        <w:rPr>
          <w:rFonts w:eastAsia="Arial"/>
          <w:szCs w:val="22"/>
          <w:bdr w:val="nil"/>
          <w:lang w:val="es-ES_tradnl"/>
        </w:rPr>
        <w:t xml:space="preserve"> </w:t>
      </w:r>
      <w:r>
        <w:rPr>
          <w:rFonts w:eastAsia="Arial"/>
          <w:szCs w:val="22"/>
          <w:bdr w:val="nil"/>
          <w:lang w:val="es-ES_tradnl"/>
        </w:rPr>
        <w:t>planteamiento:</w:t>
      </w:r>
      <w:r w:rsidR="00315D2B">
        <w:rPr>
          <w:rFonts w:eastAsia="Arial"/>
          <w:szCs w:val="22"/>
          <w:bdr w:val="nil"/>
          <w:lang w:val="es-ES_tradnl"/>
        </w:rPr>
        <w:t xml:space="preserve"> </w:t>
      </w:r>
      <w:r>
        <w:rPr>
          <w:rFonts w:eastAsia="Arial"/>
          <w:szCs w:val="22"/>
          <w:bdr w:val="nil"/>
          <w:lang w:val="es-ES_tradnl"/>
        </w:rPr>
        <w:t>introducción</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nuevos</w:t>
      </w:r>
      <w:r w:rsidR="00315D2B">
        <w:rPr>
          <w:rFonts w:eastAsia="Arial"/>
          <w:szCs w:val="22"/>
          <w:bdr w:val="nil"/>
          <w:lang w:val="es-ES_tradnl"/>
        </w:rPr>
        <w:t xml:space="preserve"> </w:t>
      </w:r>
      <w:r>
        <w:rPr>
          <w:rFonts w:eastAsia="Arial"/>
          <w:szCs w:val="22"/>
          <w:bdr w:val="nil"/>
          <w:lang w:val="es-ES_tradnl"/>
        </w:rPr>
        <w:t>idiomas</w:t>
      </w:r>
      <w:r w:rsidR="00315D2B">
        <w:rPr>
          <w:rFonts w:eastAsia="Arial"/>
          <w:szCs w:val="22"/>
          <w:bdr w:val="nil"/>
          <w:lang w:val="es-ES_tradnl"/>
        </w:rPr>
        <w:t xml:space="preserve"> </w:t>
      </w:r>
      <w:r>
        <w:rPr>
          <w:rFonts w:eastAsia="Arial"/>
          <w:szCs w:val="22"/>
          <w:bdr w:val="nil"/>
          <w:lang w:val="es-ES_tradnl"/>
        </w:rPr>
        <w:t>de</w:t>
      </w:r>
      <w:r w:rsidR="00315D2B">
        <w:rPr>
          <w:rFonts w:eastAsia="Arial"/>
          <w:szCs w:val="22"/>
          <w:bdr w:val="nil"/>
          <w:lang w:val="es-ES_tradnl"/>
        </w:rPr>
        <w:t xml:space="preserve"> </w:t>
      </w:r>
      <w:r>
        <w:rPr>
          <w:rFonts w:eastAsia="Arial"/>
          <w:szCs w:val="22"/>
          <w:bdr w:val="nil"/>
          <w:lang w:val="es-ES_tradnl"/>
        </w:rPr>
        <w:t>uno</w:t>
      </w:r>
      <w:r w:rsidR="00315D2B">
        <w:rPr>
          <w:rFonts w:eastAsia="Arial"/>
          <w:szCs w:val="22"/>
          <w:bdr w:val="nil"/>
          <w:lang w:val="es-ES_tradnl"/>
        </w:rPr>
        <w:t xml:space="preserve"> </w:t>
      </w:r>
      <w:r>
        <w:rPr>
          <w:rFonts w:eastAsia="Arial"/>
          <w:szCs w:val="22"/>
          <w:bdr w:val="nil"/>
          <w:lang w:val="es-ES_tradnl"/>
        </w:rPr>
        <w:t>en</w:t>
      </w:r>
      <w:r w:rsidR="00315D2B">
        <w:rPr>
          <w:rFonts w:eastAsia="Arial"/>
          <w:szCs w:val="22"/>
          <w:bdr w:val="nil"/>
          <w:lang w:val="es-ES_tradnl"/>
        </w:rPr>
        <w:t xml:space="preserve"> </w:t>
      </w:r>
      <w:r>
        <w:rPr>
          <w:rFonts w:eastAsia="Arial"/>
          <w:szCs w:val="22"/>
          <w:bdr w:val="nil"/>
          <w:lang w:val="es-ES_tradnl"/>
        </w:rPr>
        <w:t>uno</w:t>
      </w:r>
    </w:p>
    <w:p w14:paraId="779605BC" w14:textId="57C2A003" w:rsidR="00F66CD4" w:rsidRPr="00F66CD4" w:rsidRDefault="00F66CD4" w:rsidP="00F66CD4">
      <w:pPr>
        <w:pStyle w:val="ONUMFS"/>
      </w:pPr>
      <w:r w:rsidRPr="00C33680">
        <w:rPr>
          <w:rFonts w:eastAsia="Arial"/>
          <w:bCs/>
          <w:szCs w:val="22"/>
          <w:bdr w:val="nil"/>
          <w:lang w:val="es-ES_tradnl"/>
        </w:rPr>
        <w:t>Habida</w:t>
      </w:r>
      <w:r w:rsidR="00315D2B" w:rsidRPr="00C33680">
        <w:rPr>
          <w:rFonts w:eastAsia="Arial"/>
          <w:bCs/>
          <w:szCs w:val="22"/>
          <w:bdr w:val="nil"/>
          <w:lang w:val="es-ES_tradnl"/>
        </w:rPr>
        <w:t xml:space="preserve"> </w:t>
      </w:r>
      <w:r w:rsidRPr="00C33680">
        <w:rPr>
          <w:rFonts w:eastAsia="Arial"/>
          <w:bCs/>
          <w:szCs w:val="22"/>
          <w:bdr w:val="nil"/>
          <w:lang w:val="es-ES_tradnl"/>
        </w:rPr>
        <w:t>cuenta</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lo</w:t>
      </w:r>
      <w:r w:rsidR="00315D2B" w:rsidRPr="00C33680">
        <w:rPr>
          <w:rFonts w:eastAsia="Arial"/>
          <w:bCs/>
          <w:szCs w:val="22"/>
          <w:bdr w:val="nil"/>
          <w:lang w:val="es-ES_tradnl"/>
        </w:rPr>
        <w:t xml:space="preserve"> </w:t>
      </w:r>
      <w:r w:rsidRPr="00C33680">
        <w:rPr>
          <w:rFonts w:eastAsia="Arial"/>
          <w:bCs/>
          <w:szCs w:val="22"/>
          <w:bdr w:val="nil"/>
          <w:lang w:val="es-ES_tradnl"/>
        </w:rPr>
        <w:t>expuesto</w:t>
      </w:r>
      <w:r w:rsidR="00315D2B" w:rsidRPr="00C33680">
        <w:rPr>
          <w:rFonts w:eastAsia="Arial"/>
          <w:bCs/>
          <w:szCs w:val="22"/>
          <w:bdr w:val="nil"/>
          <w:lang w:val="es-ES_tradnl"/>
        </w:rPr>
        <w:t xml:space="preserve"> </w:t>
      </w:r>
      <w:r w:rsidRPr="00C33680">
        <w:rPr>
          <w:rFonts w:eastAsia="Arial"/>
          <w:bCs/>
          <w:szCs w:val="22"/>
          <w:bdr w:val="nil"/>
          <w:lang w:val="es-ES_tradnl"/>
        </w:rPr>
        <w:t>anteriormente,</w:t>
      </w:r>
      <w:r w:rsidR="00315D2B" w:rsidRPr="00C33680">
        <w:rPr>
          <w:rFonts w:eastAsia="Arial"/>
          <w:bCs/>
          <w:szCs w:val="22"/>
          <w:bdr w:val="nil"/>
          <w:lang w:val="es-ES_tradnl"/>
        </w:rPr>
        <w:t xml:space="preserve"> </w:t>
      </w:r>
      <w:r w:rsidRPr="00C33680">
        <w:rPr>
          <w:rFonts w:eastAsia="Arial"/>
          <w:bCs/>
          <w:szCs w:val="22"/>
          <w:bdr w:val="nil"/>
          <w:lang w:val="es-ES_tradnl"/>
        </w:rPr>
        <w:t>el</w:t>
      </w:r>
      <w:r w:rsidR="00315D2B" w:rsidRPr="00C33680">
        <w:rPr>
          <w:rFonts w:eastAsia="Arial"/>
          <w:bCs/>
          <w:szCs w:val="22"/>
          <w:bdr w:val="nil"/>
          <w:lang w:val="es-ES_tradnl"/>
        </w:rPr>
        <w:t xml:space="preserve"> </w:t>
      </w:r>
      <w:r w:rsidRPr="00C33680">
        <w:rPr>
          <w:rFonts w:eastAsia="Arial"/>
          <w:bCs/>
          <w:szCs w:val="22"/>
          <w:bdr w:val="nil"/>
          <w:lang w:val="es-ES_tradnl"/>
        </w:rPr>
        <w:t>Grupo</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Trabajo</w:t>
      </w:r>
      <w:r w:rsidR="00315D2B" w:rsidRPr="00C33680">
        <w:rPr>
          <w:rFonts w:eastAsia="Arial"/>
          <w:bCs/>
          <w:szCs w:val="22"/>
          <w:bdr w:val="nil"/>
          <w:lang w:val="es-ES_tradnl"/>
        </w:rPr>
        <w:t xml:space="preserve"> </w:t>
      </w:r>
      <w:r w:rsidRPr="00C33680">
        <w:rPr>
          <w:rFonts w:eastAsia="Arial"/>
          <w:bCs/>
          <w:szCs w:val="22"/>
          <w:bdr w:val="nil"/>
          <w:lang w:val="es-ES_tradnl"/>
        </w:rPr>
        <w:t>sobre</w:t>
      </w:r>
      <w:r w:rsidR="001B296D" w:rsidRPr="00C33680">
        <w:rPr>
          <w:rFonts w:eastAsia="Arial"/>
          <w:bCs/>
          <w:szCs w:val="22"/>
          <w:bdr w:val="nil"/>
          <w:lang w:val="es-ES_tradnl"/>
        </w:rPr>
        <w:t xml:space="preserve"> el</w:t>
      </w:r>
      <w:r w:rsidR="00315D2B" w:rsidRPr="00C33680">
        <w:rPr>
          <w:rFonts w:eastAsia="Arial"/>
          <w:bCs/>
          <w:szCs w:val="22"/>
          <w:bdr w:val="nil"/>
          <w:lang w:val="es-ES_tradnl"/>
        </w:rPr>
        <w:t xml:space="preserve"> </w:t>
      </w:r>
      <w:r w:rsidRPr="00C33680">
        <w:rPr>
          <w:rFonts w:eastAsia="Arial"/>
          <w:bCs/>
          <w:szCs w:val="22"/>
          <w:bdr w:val="nil"/>
          <w:lang w:val="es-ES_tradnl"/>
        </w:rPr>
        <w:t>Desarrollo</w:t>
      </w:r>
      <w:r w:rsidR="00315D2B" w:rsidRPr="00C33680">
        <w:rPr>
          <w:rFonts w:eastAsia="Arial"/>
          <w:bCs/>
          <w:szCs w:val="22"/>
          <w:bdr w:val="nil"/>
          <w:lang w:val="es-ES_tradnl"/>
        </w:rPr>
        <w:t xml:space="preserve"> </w:t>
      </w:r>
      <w:r w:rsidRPr="00C33680">
        <w:rPr>
          <w:rFonts w:eastAsia="Arial"/>
          <w:bCs/>
          <w:szCs w:val="22"/>
          <w:bdr w:val="nil"/>
          <w:lang w:val="es-ES_tradnl"/>
        </w:rPr>
        <w:t>Jurídico</w:t>
      </w:r>
      <w:r w:rsidR="00315D2B" w:rsidRPr="00C33680">
        <w:rPr>
          <w:rFonts w:eastAsia="Arial"/>
          <w:bCs/>
          <w:szCs w:val="22"/>
          <w:bdr w:val="nil"/>
          <w:lang w:val="es-ES_tradnl"/>
        </w:rPr>
        <w:t xml:space="preserve"> </w:t>
      </w:r>
      <w:r w:rsidRPr="00C33680">
        <w:rPr>
          <w:rFonts w:eastAsia="Arial"/>
          <w:bCs/>
          <w:szCs w:val="22"/>
          <w:bdr w:val="nil"/>
          <w:lang w:val="es-ES_tradnl"/>
        </w:rPr>
        <w:t>del</w:t>
      </w:r>
      <w:r w:rsidR="00315D2B" w:rsidRPr="00C33680">
        <w:rPr>
          <w:rFonts w:eastAsia="Arial"/>
          <w:bCs/>
          <w:szCs w:val="22"/>
          <w:bdr w:val="nil"/>
          <w:lang w:val="es-ES_tradnl"/>
        </w:rPr>
        <w:t xml:space="preserve"> </w:t>
      </w:r>
      <w:r w:rsidRPr="00C33680">
        <w:rPr>
          <w:rFonts w:eastAsia="Arial"/>
          <w:bCs/>
          <w:szCs w:val="22"/>
          <w:bdr w:val="nil"/>
          <w:lang w:val="es-ES_tradnl"/>
        </w:rPr>
        <w:t>Sistema</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Madrid</w:t>
      </w:r>
      <w:r w:rsidR="00315D2B" w:rsidRPr="00C33680">
        <w:rPr>
          <w:rFonts w:eastAsia="Arial"/>
          <w:bCs/>
          <w:szCs w:val="22"/>
          <w:bdr w:val="nil"/>
          <w:lang w:val="es-ES_tradnl"/>
        </w:rPr>
        <w:t xml:space="preserve"> </w:t>
      </w:r>
      <w:r w:rsidRPr="00C33680">
        <w:rPr>
          <w:rFonts w:eastAsia="Arial"/>
          <w:bCs/>
          <w:szCs w:val="22"/>
          <w:bdr w:val="nil"/>
          <w:lang w:val="es-ES_tradnl"/>
        </w:rPr>
        <w:t>para</w:t>
      </w:r>
      <w:r w:rsidR="00315D2B" w:rsidRPr="00C33680">
        <w:rPr>
          <w:rFonts w:eastAsia="Arial"/>
          <w:bCs/>
          <w:szCs w:val="22"/>
          <w:bdr w:val="nil"/>
          <w:lang w:val="es-ES_tradnl"/>
        </w:rPr>
        <w:t xml:space="preserve"> </w:t>
      </w:r>
      <w:r w:rsidRPr="00C33680">
        <w:rPr>
          <w:rFonts w:eastAsia="Arial"/>
          <w:bCs/>
          <w:szCs w:val="22"/>
          <w:bdr w:val="nil"/>
          <w:lang w:val="es-ES_tradnl"/>
        </w:rPr>
        <w:t>el</w:t>
      </w:r>
      <w:r w:rsidR="00315D2B" w:rsidRPr="00C33680">
        <w:rPr>
          <w:rFonts w:eastAsia="Arial"/>
          <w:bCs/>
          <w:szCs w:val="22"/>
          <w:bdr w:val="nil"/>
          <w:lang w:val="es-ES_tradnl"/>
        </w:rPr>
        <w:t xml:space="preserve"> </w:t>
      </w:r>
      <w:r w:rsidRPr="00C33680">
        <w:rPr>
          <w:rFonts w:eastAsia="Arial"/>
          <w:bCs/>
          <w:szCs w:val="22"/>
          <w:bdr w:val="nil"/>
          <w:lang w:val="es-ES_tradnl"/>
        </w:rPr>
        <w:t>Registro</w:t>
      </w:r>
      <w:r w:rsidR="00315D2B" w:rsidRPr="00C33680">
        <w:rPr>
          <w:rFonts w:eastAsia="Arial"/>
          <w:bCs/>
          <w:szCs w:val="22"/>
          <w:bdr w:val="nil"/>
          <w:lang w:val="es-ES_tradnl"/>
        </w:rPr>
        <w:t xml:space="preserve"> </w:t>
      </w:r>
      <w:r w:rsidRPr="00C33680">
        <w:rPr>
          <w:rFonts w:eastAsia="Arial"/>
          <w:bCs/>
          <w:szCs w:val="22"/>
          <w:bdr w:val="nil"/>
          <w:lang w:val="es-ES_tradnl"/>
        </w:rPr>
        <w:t>Internacional</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Marcas</w:t>
      </w:r>
      <w:r w:rsidR="00315D2B" w:rsidRPr="00C33680">
        <w:rPr>
          <w:rFonts w:eastAsia="Arial"/>
          <w:bCs/>
          <w:szCs w:val="22"/>
          <w:bdr w:val="nil"/>
          <w:lang w:val="es-ES_tradnl"/>
        </w:rPr>
        <w:t xml:space="preserve"> </w:t>
      </w:r>
      <w:r w:rsidRPr="00C33680">
        <w:rPr>
          <w:rFonts w:eastAsia="Arial"/>
          <w:bCs/>
          <w:szCs w:val="22"/>
          <w:bdr w:val="nil"/>
          <w:lang w:val="es-ES_tradnl"/>
        </w:rPr>
        <w:t>(denominado</w:t>
      </w:r>
      <w:r w:rsidR="00315D2B" w:rsidRPr="00C33680">
        <w:rPr>
          <w:rFonts w:eastAsia="Arial"/>
          <w:bCs/>
          <w:szCs w:val="22"/>
          <w:bdr w:val="nil"/>
          <w:lang w:val="es-ES_tradnl"/>
        </w:rPr>
        <w:t xml:space="preserve"> </w:t>
      </w:r>
      <w:r w:rsidRPr="00C33680">
        <w:rPr>
          <w:rFonts w:eastAsia="Arial"/>
          <w:bCs/>
          <w:szCs w:val="22"/>
          <w:bdr w:val="nil"/>
          <w:lang w:val="es-ES_tradnl"/>
        </w:rPr>
        <w:t>en</w:t>
      </w:r>
      <w:r w:rsidR="00315D2B" w:rsidRPr="00C33680">
        <w:rPr>
          <w:rFonts w:eastAsia="Arial"/>
          <w:bCs/>
          <w:szCs w:val="22"/>
          <w:bdr w:val="nil"/>
          <w:lang w:val="es-ES_tradnl"/>
        </w:rPr>
        <w:t xml:space="preserve"> </w:t>
      </w:r>
      <w:r w:rsidRPr="00C33680">
        <w:rPr>
          <w:rFonts w:eastAsia="Arial"/>
          <w:bCs/>
          <w:szCs w:val="22"/>
          <w:bdr w:val="nil"/>
          <w:lang w:val="es-ES_tradnl"/>
        </w:rPr>
        <w:t>lo</w:t>
      </w:r>
      <w:r w:rsidR="00315D2B" w:rsidRPr="00C33680">
        <w:rPr>
          <w:rFonts w:eastAsia="Arial"/>
          <w:bCs/>
          <w:szCs w:val="22"/>
          <w:bdr w:val="nil"/>
          <w:lang w:val="es-ES_tradnl"/>
        </w:rPr>
        <w:t xml:space="preserve"> </w:t>
      </w:r>
      <w:r w:rsidRPr="00C33680">
        <w:rPr>
          <w:rFonts w:eastAsia="Arial"/>
          <w:bCs/>
          <w:szCs w:val="22"/>
          <w:bdr w:val="nil"/>
          <w:lang w:val="es-ES_tradnl"/>
        </w:rPr>
        <w:t>sucesivo</w:t>
      </w:r>
      <w:r w:rsidR="00315D2B" w:rsidRPr="00C33680">
        <w:rPr>
          <w:rFonts w:eastAsia="Arial"/>
          <w:bCs/>
          <w:szCs w:val="22"/>
          <w:bdr w:val="nil"/>
          <w:lang w:val="es-ES_tradnl"/>
        </w:rPr>
        <w:t xml:space="preserve"> </w:t>
      </w:r>
      <w:r w:rsidRPr="00C33680">
        <w:rPr>
          <w:rFonts w:eastAsia="Arial"/>
          <w:bCs/>
          <w:szCs w:val="22"/>
          <w:bdr w:val="nil"/>
          <w:lang w:val="es-ES_tradnl"/>
        </w:rPr>
        <w:t>el</w:t>
      </w:r>
      <w:r w:rsidR="00315D2B" w:rsidRPr="00C33680">
        <w:rPr>
          <w:rFonts w:eastAsia="Arial"/>
          <w:bCs/>
          <w:szCs w:val="22"/>
          <w:bdr w:val="nil"/>
          <w:lang w:val="es-ES_tradnl"/>
        </w:rPr>
        <w:t xml:space="preserve"> </w:t>
      </w:r>
      <w:r w:rsidRPr="00C33680">
        <w:rPr>
          <w:rFonts w:eastAsia="Arial"/>
          <w:bCs/>
          <w:szCs w:val="22"/>
          <w:bdr w:val="nil"/>
          <w:lang w:val="es-ES_tradnl"/>
        </w:rPr>
        <w:t>“Grupo</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Trabajo</w:t>
      </w:r>
      <w:r w:rsidR="00315D2B" w:rsidRPr="00C33680">
        <w:rPr>
          <w:rFonts w:eastAsia="Arial"/>
          <w:bCs/>
          <w:szCs w:val="22"/>
          <w:bdr w:val="nil"/>
          <w:lang w:val="es-ES_tradnl"/>
        </w:rPr>
        <w:t xml:space="preserve"> </w:t>
      </w:r>
      <w:r w:rsidRPr="00C33680">
        <w:rPr>
          <w:rFonts w:eastAsia="Arial"/>
          <w:bCs/>
          <w:szCs w:val="22"/>
          <w:bdr w:val="nil"/>
          <w:lang w:val="es-ES_tradnl"/>
        </w:rPr>
        <w:t>del</w:t>
      </w:r>
      <w:r w:rsidR="00315D2B" w:rsidRPr="00C33680">
        <w:rPr>
          <w:rFonts w:eastAsia="Arial"/>
          <w:bCs/>
          <w:szCs w:val="22"/>
          <w:bdr w:val="nil"/>
          <w:lang w:val="es-ES_tradnl"/>
        </w:rPr>
        <w:t xml:space="preserve"> </w:t>
      </w:r>
      <w:r w:rsidRPr="00C33680">
        <w:rPr>
          <w:rFonts w:eastAsia="Arial"/>
          <w:bCs/>
          <w:szCs w:val="22"/>
          <w:bdr w:val="nil"/>
          <w:lang w:val="es-ES_tradnl"/>
        </w:rPr>
        <w:t>Sistema</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Madrid”)</w:t>
      </w:r>
      <w:r w:rsidR="00315D2B" w:rsidRPr="00C33680">
        <w:rPr>
          <w:rFonts w:eastAsia="Arial"/>
          <w:bCs/>
          <w:szCs w:val="22"/>
          <w:bdr w:val="nil"/>
          <w:lang w:val="es-ES_tradnl"/>
        </w:rPr>
        <w:t xml:space="preserve"> </w:t>
      </w:r>
      <w:r w:rsidR="003D3CF4" w:rsidRPr="00C33680">
        <w:rPr>
          <w:rFonts w:eastAsia="Arial"/>
          <w:bCs/>
          <w:szCs w:val="22"/>
          <w:bdr w:val="nil"/>
          <w:lang w:val="es-ES_tradnl"/>
        </w:rPr>
        <w:t>en su reunión</w:t>
      </w:r>
      <w:r w:rsidR="00C31675" w:rsidRPr="00C33680">
        <w:rPr>
          <w:rFonts w:eastAsia="Arial"/>
          <w:bCs/>
          <w:szCs w:val="22"/>
          <w:bdr w:val="nil"/>
          <w:lang w:val="es-ES_tradnl"/>
        </w:rPr>
        <w:t xml:space="preserve"> más reciente</w:t>
      </w:r>
      <w:r w:rsidR="003D3CF4" w:rsidRPr="00C33680">
        <w:rPr>
          <w:rFonts w:eastAsia="Arial"/>
          <w:bCs/>
          <w:szCs w:val="22"/>
          <w:bdr w:val="nil"/>
          <w:lang w:val="es-ES_tradnl"/>
        </w:rPr>
        <w:t xml:space="preserve">, </w:t>
      </w:r>
      <w:r w:rsidR="00FD7771" w:rsidRPr="00C33680">
        <w:rPr>
          <w:rFonts w:eastAsia="Arial"/>
          <w:bCs/>
          <w:szCs w:val="22"/>
          <w:bdr w:val="nil"/>
          <w:lang w:val="es-ES_tradnl"/>
        </w:rPr>
        <w:t xml:space="preserve">la decimoséptima, </w:t>
      </w:r>
      <w:r w:rsidR="003D3CF4" w:rsidRPr="00C33680">
        <w:rPr>
          <w:rFonts w:eastAsia="Arial"/>
          <w:bCs/>
          <w:szCs w:val="22"/>
          <w:bdr w:val="nil"/>
          <w:lang w:val="es-ES_tradnl"/>
        </w:rPr>
        <w:t>celebrada en julio de 2019,</w:t>
      </w:r>
      <w:r w:rsidR="00315D2B" w:rsidRPr="00C33680">
        <w:rPr>
          <w:rFonts w:eastAsia="Arial"/>
          <w:bCs/>
          <w:szCs w:val="22"/>
          <w:bdr w:val="nil"/>
          <w:lang w:val="es-ES_tradnl"/>
        </w:rPr>
        <w:t xml:space="preserve"> </w:t>
      </w:r>
      <w:r w:rsidR="003D3CF4" w:rsidRPr="00C33680">
        <w:rPr>
          <w:rFonts w:eastAsia="Arial"/>
          <w:bCs/>
          <w:szCs w:val="22"/>
          <w:bdr w:val="nil"/>
          <w:lang w:val="es-ES_tradnl"/>
        </w:rPr>
        <w:t xml:space="preserve">debatió </w:t>
      </w:r>
      <w:r w:rsidRPr="00C33680">
        <w:rPr>
          <w:rFonts w:eastAsia="Arial"/>
          <w:bCs/>
          <w:szCs w:val="22"/>
          <w:bdr w:val="nil"/>
          <w:lang w:val="es-ES_tradnl"/>
        </w:rPr>
        <w:t>acerca</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la</w:t>
      </w:r>
      <w:r w:rsidR="00315D2B" w:rsidRPr="00C33680">
        <w:rPr>
          <w:rFonts w:eastAsia="Arial"/>
          <w:bCs/>
          <w:szCs w:val="22"/>
          <w:bdr w:val="nil"/>
          <w:lang w:val="es-ES_tradnl"/>
        </w:rPr>
        <w:t xml:space="preserve"> </w:t>
      </w:r>
      <w:r w:rsidRPr="00C33680">
        <w:rPr>
          <w:rFonts w:eastAsia="Arial"/>
          <w:bCs/>
          <w:szCs w:val="22"/>
          <w:bdr w:val="nil"/>
          <w:lang w:val="es-ES_tradnl"/>
        </w:rPr>
        <w:t>posibilidad</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introducir</w:t>
      </w:r>
      <w:r w:rsidR="001B296D" w:rsidRPr="00C33680">
        <w:rPr>
          <w:rFonts w:eastAsia="Arial"/>
          <w:bCs/>
          <w:szCs w:val="22"/>
          <w:bdr w:val="nil"/>
          <w:lang w:val="es-ES_tradnl"/>
        </w:rPr>
        <w:t>, de uno en uno,</w:t>
      </w:r>
      <w:r w:rsidR="00315D2B" w:rsidRPr="00C33680">
        <w:rPr>
          <w:rFonts w:eastAsia="Arial"/>
          <w:bCs/>
          <w:szCs w:val="22"/>
          <w:bdr w:val="nil"/>
          <w:lang w:val="es-ES_tradnl"/>
        </w:rPr>
        <w:t xml:space="preserve"> </w:t>
      </w:r>
      <w:r w:rsidRPr="00C33680">
        <w:rPr>
          <w:rFonts w:eastAsia="Arial"/>
          <w:bCs/>
          <w:szCs w:val="22"/>
          <w:bdr w:val="nil"/>
          <w:lang w:val="es-ES_tradnl"/>
        </w:rPr>
        <w:t>nuevos</w:t>
      </w:r>
      <w:r w:rsidR="00315D2B" w:rsidRPr="00C33680">
        <w:rPr>
          <w:rFonts w:eastAsia="Arial"/>
          <w:bCs/>
          <w:szCs w:val="22"/>
          <w:bdr w:val="nil"/>
          <w:lang w:val="es-ES_tradnl"/>
        </w:rPr>
        <w:t xml:space="preserve"> </w:t>
      </w:r>
      <w:r w:rsidRPr="00C33680">
        <w:rPr>
          <w:rFonts w:eastAsia="Arial"/>
          <w:bCs/>
          <w:szCs w:val="22"/>
          <w:bdr w:val="nil"/>
          <w:lang w:val="es-ES_tradnl"/>
        </w:rPr>
        <w:t>idiomas</w:t>
      </w:r>
      <w:r w:rsidR="00315D2B" w:rsidRPr="00C33680">
        <w:rPr>
          <w:rFonts w:eastAsia="Arial"/>
          <w:bCs/>
          <w:szCs w:val="22"/>
          <w:bdr w:val="nil"/>
          <w:lang w:val="es-ES_tradnl"/>
        </w:rPr>
        <w:t xml:space="preserve"> </w:t>
      </w:r>
      <w:r w:rsidRPr="00C33680">
        <w:rPr>
          <w:rFonts w:eastAsia="Arial"/>
          <w:bCs/>
          <w:szCs w:val="22"/>
          <w:bdr w:val="nil"/>
          <w:lang w:val="es-ES_tradnl"/>
        </w:rPr>
        <w:t>en</w:t>
      </w:r>
      <w:r w:rsidR="00315D2B" w:rsidRPr="00C33680">
        <w:rPr>
          <w:rFonts w:eastAsia="Arial"/>
          <w:bCs/>
          <w:szCs w:val="22"/>
          <w:bdr w:val="nil"/>
          <w:lang w:val="es-ES_tradnl"/>
        </w:rPr>
        <w:t xml:space="preserve"> </w:t>
      </w:r>
      <w:r w:rsidRPr="00C33680">
        <w:rPr>
          <w:rFonts w:eastAsia="Arial"/>
          <w:bCs/>
          <w:szCs w:val="22"/>
          <w:bdr w:val="nil"/>
          <w:lang w:val="es-ES_tradnl"/>
        </w:rPr>
        <w:t>el</w:t>
      </w:r>
      <w:r w:rsidR="00315D2B" w:rsidRPr="00C33680">
        <w:rPr>
          <w:rFonts w:eastAsia="Arial"/>
          <w:bCs/>
          <w:szCs w:val="22"/>
          <w:bdr w:val="nil"/>
          <w:lang w:val="es-ES_tradnl"/>
        </w:rPr>
        <w:t xml:space="preserve"> </w:t>
      </w:r>
      <w:r w:rsidRPr="00C33680">
        <w:rPr>
          <w:rFonts w:eastAsia="Arial"/>
          <w:bCs/>
          <w:szCs w:val="22"/>
          <w:bdr w:val="nil"/>
          <w:lang w:val="es-ES_tradnl"/>
        </w:rPr>
        <w:t>Sistema</w:t>
      </w:r>
      <w:r w:rsidR="00315D2B" w:rsidRPr="00C33680">
        <w:rPr>
          <w:rFonts w:eastAsia="Arial"/>
          <w:bCs/>
          <w:szCs w:val="22"/>
          <w:bdr w:val="nil"/>
          <w:lang w:val="es-ES_tradnl"/>
        </w:rPr>
        <w:t xml:space="preserve"> </w:t>
      </w:r>
      <w:r w:rsidRPr="00C33680">
        <w:rPr>
          <w:rFonts w:eastAsia="Arial"/>
          <w:bCs/>
          <w:szCs w:val="22"/>
          <w:bdr w:val="nil"/>
          <w:lang w:val="es-ES_tradnl"/>
        </w:rPr>
        <w:t>de</w:t>
      </w:r>
      <w:r w:rsidR="00315D2B" w:rsidRPr="00C33680">
        <w:rPr>
          <w:rFonts w:eastAsia="Arial"/>
          <w:bCs/>
          <w:szCs w:val="22"/>
          <w:bdr w:val="nil"/>
          <w:lang w:val="es-ES_tradnl"/>
        </w:rPr>
        <w:t xml:space="preserve"> </w:t>
      </w:r>
      <w:r w:rsidRPr="00C33680">
        <w:rPr>
          <w:rFonts w:eastAsia="Arial"/>
          <w:bCs/>
          <w:szCs w:val="22"/>
          <w:bdr w:val="nil"/>
          <w:lang w:val="es-ES_tradnl"/>
        </w:rPr>
        <w:t>Madrid,</w:t>
      </w:r>
      <w:r w:rsidR="00315D2B" w:rsidRPr="00C33680">
        <w:rPr>
          <w:rFonts w:eastAsia="Arial"/>
          <w:bCs/>
          <w:szCs w:val="22"/>
          <w:bdr w:val="nil"/>
          <w:lang w:val="es-ES_tradnl"/>
        </w:rPr>
        <w:t xml:space="preserve"> </w:t>
      </w:r>
      <w:r w:rsidRPr="00C33680">
        <w:rPr>
          <w:rFonts w:eastAsia="Arial"/>
          <w:bCs/>
          <w:szCs w:val="22"/>
          <w:bdr w:val="nil"/>
          <w:lang w:val="es-ES_tradnl"/>
        </w:rPr>
        <w:t>con</w:t>
      </w:r>
      <w:r w:rsidR="00315D2B" w:rsidRPr="00C33680">
        <w:rPr>
          <w:rFonts w:eastAsia="Arial"/>
          <w:bCs/>
          <w:szCs w:val="22"/>
          <w:bdr w:val="nil"/>
          <w:lang w:val="es-ES_tradnl"/>
        </w:rPr>
        <w:t xml:space="preserve"> </w:t>
      </w:r>
      <w:r w:rsidRPr="00C33680">
        <w:rPr>
          <w:rFonts w:eastAsia="Arial"/>
          <w:bCs/>
          <w:szCs w:val="22"/>
          <w:bdr w:val="nil"/>
          <w:lang w:val="es-ES_tradnl"/>
        </w:rPr>
        <w:t>arreglo</w:t>
      </w:r>
      <w:r w:rsidR="00315D2B" w:rsidRPr="00C33680">
        <w:rPr>
          <w:rFonts w:eastAsia="Arial"/>
          <w:bCs/>
          <w:szCs w:val="22"/>
          <w:bdr w:val="nil"/>
          <w:lang w:val="es-ES_tradnl"/>
        </w:rPr>
        <w:t xml:space="preserve"> </w:t>
      </w:r>
      <w:r w:rsidRPr="00C33680">
        <w:rPr>
          <w:rFonts w:eastAsia="Arial"/>
          <w:bCs/>
          <w:szCs w:val="22"/>
          <w:bdr w:val="nil"/>
          <w:lang w:val="es-ES_tradnl"/>
        </w:rPr>
        <w:t>a</w:t>
      </w:r>
      <w:r w:rsidR="00315D2B" w:rsidRPr="00C33680">
        <w:rPr>
          <w:rFonts w:eastAsia="Arial"/>
          <w:bCs/>
          <w:szCs w:val="22"/>
          <w:bdr w:val="nil"/>
          <w:lang w:val="es-ES_tradnl"/>
        </w:rPr>
        <w:t xml:space="preserve"> </w:t>
      </w:r>
      <w:r w:rsidRPr="00C33680">
        <w:rPr>
          <w:rFonts w:eastAsia="Arial"/>
          <w:bCs/>
          <w:szCs w:val="22"/>
          <w:bdr w:val="nil"/>
          <w:lang w:val="es-ES_tradnl"/>
        </w:rPr>
        <w:t>una</w:t>
      </w:r>
      <w:r w:rsidR="00315D2B" w:rsidRPr="00C33680">
        <w:rPr>
          <w:rFonts w:eastAsia="Arial"/>
          <w:bCs/>
          <w:szCs w:val="22"/>
          <w:bdr w:val="nil"/>
          <w:lang w:val="es-ES_tradnl"/>
        </w:rPr>
        <w:t xml:space="preserve"> </w:t>
      </w:r>
      <w:r w:rsidRPr="00C33680">
        <w:rPr>
          <w:rFonts w:eastAsia="Arial"/>
          <w:bCs/>
          <w:szCs w:val="22"/>
          <w:bdr w:val="nil"/>
          <w:lang w:val="es-ES_tradnl"/>
        </w:rPr>
        <w:t>secuencia</w:t>
      </w:r>
      <w:r w:rsidR="00315D2B" w:rsidRPr="00C33680">
        <w:rPr>
          <w:rFonts w:eastAsia="Arial"/>
          <w:bCs/>
          <w:szCs w:val="22"/>
          <w:bdr w:val="nil"/>
          <w:lang w:val="es-ES_tradnl"/>
        </w:rPr>
        <w:t xml:space="preserve"> </w:t>
      </w:r>
      <w:r w:rsidRPr="00C33680">
        <w:rPr>
          <w:rFonts w:eastAsia="Arial"/>
          <w:bCs/>
          <w:szCs w:val="22"/>
          <w:bdr w:val="nil"/>
          <w:lang w:val="es-ES_tradnl"/>
        </w:rPr>
        <w:t>convenida</w:t>
      </w:r>
      <w:r w:rsidR="00315D2B" w:rsidRPr="00C33680">
        <w:rPr>
          <w:rFonts w:eastAsia="Arial"/>
          <w:bCs/>
          <w:szCs w:val="22"/>
          <w:bdr w:val="nil"/>
          <w:lang w:val="es-ES_tradnl"/>
        </w:rPr>
        <w:t xml:space="preserve"> </w:t>
      </w:r>
      <w:r w:rsidRPr="00C33680">
        <w:rPr>
          <w:rFonts w:eastAsia="Arial"/>
          <w:bCs/>
          <w:szCs w:val="22"/>
          <w:bdr w:val="nil"/>
          <w:lang w:val="es-ES_tradnl"/>
        </w:rPr>
        <w:t>(</w:t>
      </w:r>
      <w:r w:rsidR="00B51DD5">
        <w:rPr>
          <w:rFonts w:eastAsia="Arial"/>
          <w:szCs w:val="18"/>
          <w:bdr w:val="nil"/>
          <w:lang w:val="es-ES_tradnl"/>
        </w:rPr>
        <w:t>consúltense</w:t>
      </w:r>
      <w:r w:rsidR="00315D2B" w:rsidRPr="00C33680">
        <w:rPr>
          <w:rFonts w:eastAsia="Arial"/>
          <w:bCs/>
          <w:szCs w:val="22"/>
          <w:bdr w:val="nil"/>
          <w:lang w:val="es-ES_tradnl"/>
        </w:rPr>
        <w:t xml:space="preserve"> </w:t>
      </w:r>
      <w:r w:rsidRPr="00C33680">
        <w:rPr>
          <w:rFonts w:eastAsia="Arial"/>
          <w:bCs/>
          <w:szCs w:val="22"/>
          <w:bdr w:val="nil"/>
          <w:lang w:val="es-ES_tradnl"/>
        </w:rPr>
        <w:t>los</w:t>
      </w:r>
      <w:r w:rsidR="00315D2B" w:rsidRPr="00C33680">
        <w:rPr>
          <w:rFonts w:eastAsia="Arial"/>
          <w:bCs/>
          <w:szCs w:val="22"/>
          <w:bdr w:val="nil"/>
          <w:lang w:val="es-ES_tradnl"/>
        </w:rPr>
        <w:t xml:space="preserve"> </w:t>
      </w:r>
      <w:r w:rsidRPr="00C33680">
        <w:rPr>
          <w:rFonts w:eastAsia="Arial"/>
          <w:bCs/>
          <w:szCs w:val="22"/>
          <w:bdr w:val="nil"/>
          <w:lang w:val="es-ES_tradnl"/>
        </w:rPr>
        <w:t>párrafos</w:t>
      </w:r>
      <w:r w:rsidR="00FD0633" w:rsidRPr="00C33680">
        <w:rPr>
          <w:rFonts w:eastAsia="Arial"/>
          <w:bCs/>
          <w:szCs w:val="22"/>
          <w:bdr w:val="nil"/>
          <w:lang w:val="es-ES_tradnl"/>
        </w:rPr>
        <w:t> 1</w:t>
      </w:r>
      <w:r w:rsidRPr="00C33680">
        <w:rPr>
          <w:rFonts w:eastAsia="Arial"/>
          <w:bCs/>
          <w:szCs w:val="22"/>
          <w:bdr w:val="nil"/>
          <w:lang w:val="es-ES_tradnl"/>
        </w:rPr>
        <w:t>9</w:t>
      </w:r>
      <w:r w:rsidR="00315D2B" w:rsidRPr="00C33680">
        <w:rPr>
          <w:rFonts w:eastAsia="Arial"/>
          <w:bCs/>
          <w:szCs w:val="22"/>
          <w:bdr w:val="nil"/>
          <w:lang w:val="es-ES_tradnl"/>
        </w:rPr>
        <w:t xml:space="preserve"> </w:t>
      </w:r>
      <w:r w:rsidRPr="00C33680">
        <w:rPr>
          <w:rFonts w:eastAsia="Arial"/>
          <w:bCs/>
          <w:szCs w:val="22"/>
          <w:bdr w:val="nil"/>
          <w:lang w:val="es-ES_tradnl"/>
        </w:rPr>
        <w:t>a</w:t>
      </w:r>
      <w:r w:rsidR="00FD0633" w:rsidRPr="00C33680">
        <w:rPr>
          <w:rFonts w:eastAsia="Arial"/>
          <w:bCs/>
          <w:szCs w:val="22"/>
          <w:bdr w:val="nil"/>
          <w:lang w:val="es-ES_tradnl"/>
        </w:rPr>
        <w:t> 2</w:t>
      </w:r>
      <w:r w:rsidRPr="00C33680">
        <w:rPr>
          <w:rFonts w:eastAsia="Arial"/>
          <w:bCs/>
          <w:szCs w:val="22"/>
          <w:bdr w:val="nil"/>
          <w:lang w:val="es-ES_tradnl"/>
        </w:rPr>
        <w:t>4</w:t>
      </w:r>
      <w:r w:rsidR="00315D2B" w:rsidRPr="00C33680">
        <w:rPr>
          <w:rFonts w:eastAsia="Arial"/>
          <w:bCs/>
          <w:szCs w:val="22"/>
          <w:bdr w:val="nil"/>
          <w:lang w:val="es-ES_tradnl"/>
        </w:rPr>
        <w:t xml:space="preserve"> </w:t>
      </w:r>
      <w:r w:rsidRPr="00C33680">
        <w:rPr>
          <w:rFonts w:eastAsia="Arial"/>
          <w:bCs/>
          <w:szCs w:val="22"/>
          <w:bdr w:val="nil"/>
          <w:lang w:val="es-ES_tradnl"/>
        </w:rPr>
        <w:t>del</w:t>
      </w:r>
      <w:r w:rsidR="00315D2B" w:rsidRPr="00C33680">
        <w:rPr>
          <w:rFonts w:eastAsia="Arial"/>
          <w:bCs/>
          <w:szCs w:val="22"/>
          <w:bdr w:val="nil"/>
          <w:lang w:val="es-ES_tradnl"/>
        </w:rPr>
        <w:t xml:space="preserve"> </w:t>
      </w:r>
      <w:r w:rsidRPr="00C33680">
        <w:rPr>
          <w:rFonts w:eastAsia="Arial"/>
          <w:bCs/>
          <w:szCs w:val="22"/>
          <w:bdr w:val="nil"/>
          <w:lang w:val="es-ES_tradnl"/>
        </w:rPr>
        <w:t>documento</w:t>
      </w:r>
      <w:r w:rsidR="00315D2B" w:rsidRPr="00C33680">
        <w:rPr>
          <w:rFonts w:eastAsia="Arial"/>
          <w:bCs/>
          <w:szCs w:val="22"/>
          <w:bdr w:val="nil"/>
          <w:lang w:val="es-ES_tradnl"/>
        </w:rPr>
        <w:t xml:space="preserve"> </w:t>
      </w:r>
      <w:r w:rsidRPr="00C33680">
        <w:rPr>
          <w:rFonts w:eastAsia="Arial"/>
          <w:bCs/>
          <w:szCs w:val="22"/>
          <w:bdr w:val="nil"/>
          <w:lang w:val="es-ES_tradnl"/>
        </w:rPr>
        <w:t>MM/LD/WG/17/7</w:t>
      </w:r>
      <w:r w:rsidR="00315D2B" w:rsidRPr="00C33680">
        <w:rPr>
          <w:rFonts w:eastAsia="Arial"/>
          <w:bCs/>
          <w:szCs w:val="22"/>
          <w:bdr w:val="nil"/>
          <w:lang w:val="es-ES_tradnl"/>
        </w:rPr>
        <w:t xml:space="preserve"> </w:t>
      </w:r>
      <w:r w:rsidRPr="00C33680">
        <w:rPr>
          <w:rFonts w:eastAsia="Arial"/>
          <w:bCs/>
          <w:szCs w:val="22"/>
          <w:bdr w:val="nil"/>
          <w:lang w:val="es-ES_tradnl"/>
        </w:rPr>
        <w:t>Rev.)</w:t>
      </w:r>
      <w:r w:rsidRPr="00C33680">
        <w:rPr>
          <w:rStyle w:val="FootnoteReference"/>
        </w:rPr>
        <w:footnoteReference w:id="19"/>
      </w:r>
      <w:r w:rsidR="00242A10">
        <w:rPr>
          <w:rFonts w:eastAsia="Arial"/>
          <w:bCs/>
          <w:szCs w:val="22"/>
          <w:bdr w:val="nil"/>
          <w:lang w:val="es-ES_tradnl"/>
        </w:rPr>
        <w:t xml:space="preserve">. </w:t>
      </w:r>
      <w:r w:rsidR="00315D2B" w:rsidRPr="00C33680">
        <w:rPr>
          <w:rFonts w:eastAsia="Arial"/>
          <w:bCs/>
          <w:szCs w:val="22"/>
          <w:bdr w:val="nil"/>
          <w:lang w:val="es-ES_tradnl"/>
        </w:rPr>
        <w:t xml:space="preserve"> </w:t>
      </w:r>
      <w:r w:rsidRPr="00C33680">
        <w:rPr>
          <w:rFonts w:eastAsia="Arial"/>
          <w:bCs/>
          <w:szCs w:val="22"/>
          <w:bdr w:val="nil"/>
          <w:lang w:val="es-ES_tradnl"/>
        </w:rPr>
        <w:t>Sin</w:t>
      </w:r>
      <w:r w:rsidR="00315D2B" w:rsidRPr="00C33680">
        <w:rPr>
          <w:rFonts w:eastAsia="Arial"/>
          <w:bCs/>
          <w:szCs w:val="22"/>
          <w:bdr w:val="nil"/>
          <w:lang w:val="es-ES_tradnl"/>
        </w:rPr>
        <w:t xml:space="preserve"> </w:t>
      </w:r>
      <w:r w:rsidRPr="00C33680">
        <w:rPr>
          <w:rFonts w:eastAsia="Arial"/>
          <w:bCs/>
          <w:szCs w:val="22"/>
          <w:bdr w:val="nil"/>
          <w:lang w:val="es-ES_tradnl"/>
        </w:rPr>
        <w:t>embargo,</w:t>
      </w:r>
      <w:r w:rsidR="00315D2B" w:rsidRPr="00C33680">
        <w:rPr>
          <w:rFonts w:eastAsia="Arial"/>
          <w:bCs/>
          <w:szCs w:val="22"/>
          <w:bdr w:val="nil"/>
          <w:lang w:val="es-ES_tradnl"/>
        </w:rPr>
        <w:t xml:space="preserve"> </w:t>
      </w:r>
      <w:r w:rsidR="003D3CF4" w:rsidRPr="00C33680">
        <w:rPr>
          <w:rFonts w:eastAsia="Arial"/>
          <w:bCs/>
          <w:szCs w:val="22"/>
          <w:bdr w:val="nil"/>
          <w:lang w:val="es-ES_tradnl"/>
        </w:rPr>
        <w:t>durante esa reunión, no se alcanzó un consenso</w:t>
      </w:r>
      <w:r w:rsidR="00136D2F">
        <w:rPr>
          <w:rFonts w:eastAsia="Arial"/>
          <w:bCs/>
          <w:szCs w:val="22"/>
          <w:bdr w:val="nil"/>
          <w:lang w:val="es-ES_tradnl"/>
        </w:rPr>
        <w:t xml:space="preserve">.  </w:t>
      </w:r>
      <w:r w:rsidR="003D3CF4" w:rsidRPr="00C33680">
        <w:rPr>
          <w:rFonts w:eastAsia="Arial"/>
          <w:bCs/>
          <w:szCs w:val="22"/>
          <w:bdr w:val="nil"/>
          <w:lang w:val="es-ES_tradnl"/>
        </w:rPr>
        <w:t xml:space="preserve">Se encomendó a </w:t>
      </w:r>
      <w:r w:rsidRPr="00C33680">
        <w:rPr>
          <w:rFonts w:eastAsia="Arial"/>
          <w:bCs/>
          <w:szCs w:val="22"/>
          <w:bdr w:val="nil"/>
          <w:lang w:val="es-ES_tradnl"/>
        </w:rPr>
        <w:t>la</w:t>
      </w:r>
      <w:r w:rsidR="00315D2B" w:rsidRPr="00C33680">
        <w:rPr>
          <w:rFonts w:eastAsia="Arial"/>
          <w:bCs/>
          <w:szCs w:val="22"/>
          <w:bdr w:val="nil"/>
          <w:lang w:val="es-ES_tradnl"/>
        </w:rPr>
        <w:t xml:space="preserve"> </w:t>
      </w:r>
      <w:r w:rsidRPr="00C33680">
        <w:rPr>
          <w:rFonts w:eastAsia="Arial"/>
          <w:bCs/>
          <w:szCs w:val="22"/>
          <w:bdr w:val="nil"/>
          <w:lang w:val="es-ES_tradnl"/>
        </w:rPr>
        <w:t>Oficina</w:t>
      </w:r>
      <w:r w:rsidR="00315D2B" w:rsidRPr="00C33680">
        <w:rPr>
          <w:rFonts w:eastAsia="Arial"/>
          <w:bCs/>
          <w:szCs w:val="22"/>
          <w:bdr w:val="nil"/>
          <w:lang w:val="es-ES_tradnl"/>
        </w:rPr>
        <w:t xml:space="preserve"> </w:t>
      </w:r>
      <w:r w:rsidRPr="00C33680">
        <w:rPr>
          <w:rFonts w:eastAsia="Arial"/>
          <w:bCs/>
          <w:szCs w:val="22"/>
          <w:bdr w:val="nil"/>
          <w:lang w:val="es-ES_tradnl"/>
        </w:rPr>
        <w:t>Internacional</w:t>
      </w:r>
      <w:r w:rsidR="00315D2B" w:rsidRPr="00C33680">
        <w:rPr>
          <w:rFonts w:eastAsia="Arial"/>
          <w:bCs/>
          <w:szCs w:val="22"/>
          <w:bdr w:val="nil"/>
          <w:lang w:val="es-ES_tradnl"/>
        </w:rPr>
        <w:t xml:space="preserve"> </w:t>
      </w:r>
      <w:r w:rsidR="003D3CF4" w:rsidRPr="00C33680">
        <w:rPr>
          <w:rFonts w:eastAsia="Arial"/>
          <w:bCs/>
          <w:szCs w:val="22"/>
          <w:bdr w:val="nil"/>
          <w:lang w:val="es-ES_tradnl"/>
        </w:rPr>
        <w:t xml:space="preserve">la </w:t>
      </w:r>
      <w:r w:rsidR="003D3CF4" w:rsidRPr="00C33680">
        <w:rPr>
          <w:rFonts w:eastAsia="Arial"/>
          <w:bCs/>
          <w:szCs w:val="22"/>
          <w:bdr w:val="nil"/>
          <w:lang w:val="es-ES_tradnl"/>
        </w:rPr>
        <w:lastRenderedPageBreak/>
        <w:t>preparación de</w:t>
      </w:r>
      <w:r w:rsidR="00315D2B" w:rsidRPr="00C33680">
        <w:rPr>
          <w:rFonts w:eastAsia="Arial"/>
          <w:bCs/>
          <w:szCs w:val="22"/>
          <w:bdr w:val="nil"/>
          <w:lang w:val="es-ES_tradnl"/>
        </w:rPr>
        <w:t xml:space="preserve"> </w:t>
      </w:r>
      <w:r w:rsidRPr="00C33680">
        <w:rPr>
          <w:rFonts w:eastAsia="Arial"/>
          <w:bCs/>
          <w:szCs w:val="22"/>
          <w:bdr w:val="nil"/>
          <w:lang w:val="es-ES_tradnl"/>
        </w:rPr>
        <w:t>un</w:t>
      </w:r>
      <w:r w:rsidR="00315D2B" w:rsidRPr="00C33680">
        <w:rPr>
          <w:rFonts w:eastAsia="Arial"/>
          <w:bCs/>
          <w:szCs w:val="22"/>
          <w:bdr w:val="nil"/>
          <w:lang w:val="es-ES_tradnl"/>
        </w:rPr>
        <w:t xml:space="preserve"> </w:t>
      </w:r>
      <w:r w:rsidRPr="00C33680">
        <w:rPr>
          <w:rFonts w:eastAsia="Arial"/>
          <w:bCs/>
          <w:szCs w:val="22"/>
          <w:bdr w:val="nil"/>
          <w:lang w:val="es-ES_tradnl"/>
        </w:rPr>
        <w:t>estudio</w:t>
      </w:r>
      <w:r w:rsidR="00315D2B" w:rsidRPr="00C33680">
        <w:rPr>
          <w:rFonts w:eastAsia="Arial"/>
          <w:bCs/>
          <w:szCs w:val="22"/>
          <w:bdr w:val="nil"/>
          <w:lang w:val="es-ES_tradnl"/>
        </w:rPr>
        <w:t xml:space="preserve"> </w:t>
      </w:r>
      <w:r w:rsidRPr="00C33680">
        <w:rPr>
          <w:rFonts w:eastAsia="Arial"/>
          <w:bCs/>
          <w:szCs w:val="22"/>
          <w:bdr w:val="nil"/>
          <w:lang w:val="es-ES_tradnl"/>
        </w:rPr>
        <w:t>exhaustivo</w:t>
      </w:r>
      <w:r w:rsidR="00315D2B" w:rsidRPr="00C33680">
        <w:rPr>
          <w:rFonts w:eastAsia="Arial"/>
          <w:bCs/>
          <w:szCs w:val="22"/>
          <w:bdr w:val="nil"/>
          <w:lang w:val="es-ES_tradnl"/>
        </w:rPr>
        <w:t xml:space="preserve"> </w:t>
      </w:r>
      <w:r w:rsidR="001B296D" w:rsidRPr="00C33680">
        <w:rPr>
          <w:rFonts w:eastAsia="Arial"/>
          <w:bCs/>
          <w:szCs w:val="22"/>
          <w:bdr w:val="nil"/>
          <w:lang w:val="es-ES_tradnl"/>
        </w:rPr>
        <w:t>sobre</w:t>
      </w:r>
      <w:r w:rsidR="00315D2B" w:rsidRPr="00C33680">
        <w:rPr>
          <w:rFonts w:eastAsia="Arial"/>
          <w:bCs/>
          <w:szCs w:val="22"/>
          <w:bdr w:val="nil"/>
          <w:lang w:val="es-ES_tradnl"/>
        </w:rPr>
        <w:t xml:space="preserve"> </w:t>
      </w:r>
      <w:r w:rsidR="003D3CF4" w:rsidRPr="00C33680">
        <w:rPr>
          <w:rFonts w:eastAsia="Arial"/>
          <w:bCs/>
          <w:szCs w:val="22"/>
          <w:bdr w:val="nil"/>
          <w:lang w:val="es-ES_tradnl"/>
        </w:rPr>
        <w:t>la viabilidad técnica de</w:t>
      </w:r>
      <w:r w:rsidR="001B296D" w:rsidRPr="00C33680">
        <w:rPr>
          <w:rFonts w:eastAsia="Arial"/>
          <w:bCs/>
          <w:szCs w:val="22"/>
          <w:bdr w:val="nil"/>
          <w:lang w:val="es-ES_tradnl"/>
        </w:rPr>
        <w:t xml:space="preserve"> </w:t>
      </w:r>
      <w:r w:rsidR="003D3CF4" w:rsidRPr="00C33680">
        <w:rPr>
          <w:rFonts w:eastAsia="Arial"/>
          <w:bCs/>
          <w:szCs w:val="22"/>
          <w:bdr w:val="nil"/>
          <w:lang w:val="es-ES_tradnl"/>
        </w:rPr>
        <w:t xml:space="preserve">una introducción gradual en </w:t>
      </w:r>
      <w:r w:rsidR="003D3CF4">
        <w:rPr>
          <w:rFonts w:eastAsia="Arial"/>
          <w:bCs/>
          <w:szCs w:val="22"/>
          <w:bdr w:val="nil"/>
          <w:lang w:val="es-ES_tradnl"/>
        </w:rPr>
        <w:t>el Sistema de Madrid de los nuevos idiomas propuestos,</w:t>
      </w:r>
      <w:r w:rsidR="003D3CF4" w:rsidDel="003D3CF4">
        <w:rPr>
          <w:rFonts w:eastAsia="Arial"/>
          <w:bCs/>
          <w:szCs w:val="22"/>
          <w:bdr w:val="nil"/>
          <w:lang w:val="es-ES_tradnl"/>
        </w:rPr>
        <w:t xml:space="preserve"> </w:t>
      </w:r>
      <w:r w:rsidR="003D3CF4">
        <w:rPr>
          <w:rFonts w:eastAsia="Arial"/>
          <w:bCs/>
          <w:szCs w:val="22"/>
          <w:bdr w:val="nil"/>
          <w:lang w:val="es-ES_tradnl"/>
        </w:rPr>
        <w:t xml:space="preserve">y sus consiguientes repercusiones </w:t>
      </w:r>
      <w:r w:rsidR="00C921E0">
        <w:rPr>
          <w:rFonts w:eastAsia="Arial"/>
          <w:bCs/>
          <w:szCs w:val="22"/>
          <w:bdr w:val="nil"/>
          <w:lang w:val="es-ES_tradnl"/>
        </w:rPr>
        <w:t>en</w:t>
      </w:r>
      <w:r w:rsidR="003D3CF4">
        <w:rPr>
          <w:rFonts w:eastAsia="Arial"/>
          <w:bCs/>
          <w:szCs w:val="22"/>
          <w:bdr w:val="nil"/>
          <w:lang w:val="es-ES_tradnl"/>
        </w:rPr>
        <w:t xml:space="preserve"> los costos</w:t>
      </w:r>
      <w:r>
        <w:rPr>
          <w:rStyle w:val="FootnoteReference"/>
        </w:rPr>
        <w:footnoteReference w:id="20"/>
      </w:r>
      <w:r w:rsidR="00242A10">
        <w:rPr>
          <w:rFonts w:eastAsia="Arial"/>
          <w:bCs/>
          <w:szCs w:val="22"/>
          <w:bdr w:val="nil"/>
        </w:rPr>
        <w:t>.</w:t>
      </w:r>
    </w:p>
    <w:p w14:paraId="5166EBE4" w14:textId="5178F4F6" w:rsidR="00F66CD4" w:rsidRPr="00C33680" w:rsidRDefault="00F66CD4" w:rsidP="00F66CD4">
      <w:pPr>
        <w:pStyle w:val="ONUMFS"/>
      </w:pP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términos</w:t>
      </w:r>
      <w:r w:rsidR="00315D2B" w:rsidRPr="00C33680">
        <w:rPr>
          <w:rFonts w:eastAsia="Arial"/>
          <w:szCs w:val="22"/>
          <w:bdr w:val="nil"/>
          <w:lang w:val="es-ES_tradnl"/>
        </w:rPr>
        <w:t xml:space="preserve"> </w:t>
      </w:r>
      <w:r w:rsidRPr="00C33680">
        <w:rPr>
          <w:rFonts w:eastAsia="Arial"/>
          <w:szCs w:val="22"/>
          <w:bdr w:val="nil"/>
          <w:lang w:val="es-ES_tradnl"/>
        </w:rPr>
        <w:t>generales,</w:t>
      </w:r>
      <w:r w:rsidR="00315D2B" w:rsidRPr="00C33680">
        <w:rPr>
          <w:rFonts w:eastAsia="Arial"/>
          <w:szCs w:val="22"/>
          <w:bdr w:val="nil"/>
          <w:lang w:val="es-ES_tradnl"/>
        </w:rPr>
        <w:t xml:space="preserve"> </w:t>
      </w:r>
      <w:r w:rsidR="00496577" w:rsidRPr="00C33680">
        <w:rPr>
          <w:rFonts w:eastAsia="Arial"/>
          <w:szCs w:val="22"/>
          <w:bdr w:val="nil"/>
          <w:lang w:val="es-ES_tradnl"/>
        </w:rPr>
        <w:t>en función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opciones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aplicación,</w:t>
      </w:r>
      <w:r w:rsidR="00315D2B" w:rsidRPr="00C33680">
        <w:rPr>
          <w:rFonts w:eastAsia="Arial"/>
          <w:szCs w:val="22"/>
          <w:bdr w:val="nil"/>
          <w:lang w:val="es-ES_tradnl"/>
        </w:rPr>
        <w:t xml:space="preserve"> </w:t>
      </w:r>
      <w:r w:rsidRPr="00C33680">
        <w:rPr>
          <w:rFonts w:eastAsia="Arial"/>
          <w:szCs w:val="22"/>
          <w:bdr w:val="nil"/>
          <w:lang w:val="es-ES_tradnl"/>
        </w:rPr>
        <w:t>si</w:t>
      </w:r>
      <w:r w:rsidR="00315D2B" w:rsidRPr="00C33680">
        <w:rPr>
          <w:rFonts w:eastAsia="Arial"/>
          <w:szCs w:val="22"/>
          <w:bdr w:val="nil"/>
          <w:lang w:val="es-ES_tradnl"/>
        </w:rPr>
        <w:t xml:space="preserve"> </w:t>
      </w:r>
      <w:r w:rsidRPr="00C33680">
        <w:rPr>
          <w:rFonts w:eastAsia="Arial"/>
          <w:szCs w:val="22"/>
          <w:bdr w:val="nil"/>
          <w:lang w:val="es-ES_tradnl"/>
        </w:rPr>
        <w:t>se</w:t>
      </w:r>
      <w:r w:rsidR="00315D2B" w:rsidRPr="00C33680">
        <w:rPr>
          <w:rFonts w:eastAsia="Arial"/>
          <w:szCs w:val="22"/>
          <w:bdr w:val="nil"/>
          <w:lang w:val="es-ES_tradnl"/>
        </w:rPr>
        <w:t xml:space="preserve"> </w:t>
      </w:r>
      <w:r w:rsidRPr="00C33680">
        <w:rPr>
          <w:rFonts w:eastAsia="Arial"/>
          <w:szCs w:val="22"/>
          <w:bdr w:val="nil"/>
          <w:lang w:val="es-ES_tradnl"/>
        </w:rPr>
        <w:t>introduce</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nuevo</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Oficina</w:t>
      </w:r>
      <w:r w:rsidR="00315D2B" w:rsidRPr="00C33680">
        <w:rPr>
          <w:rFonts w:eastAsia="Arial"/>
          <w:szCs w:val="22"/>
          <w:bdr w:val="nil"/>
          <w:lang w:val="es-ES_tradnl"/>
        </w:rPr>
        <w:t xml:space="preserve"> </w:t>
      </w:r>
      <w:r w:rsidRPr="00C33680">
        <w:rPr>
          <w:rFonts w:eastAsia="Arial"/>
          <w:szCs w:val="22"/>
          <w:bdr w:val="nil"/>
          <w:lang w:val="es-ES_tradnl"/>
        </w:rPr>
        <w:t>Internacional</w:t>
      </w:r>
      <w:r w:rsidR="00315D2B" w:rsidRPr="00C33680">
        <w:rPr>
          <w:rFonts w:eastAsia="Arial"/>
          <w:szCs w:val="22"/>
          <w:bdr w:val="nil"/>
          <w:lang w:val="es-ES_tradnl"/>
        </w:rPr>
        <w:t xml:space="preserve"> </w:t>
      </w:r>
      <w:r w:rsidRPr="00C33680">
        <w:rPr>
          <w:rFonts w:eastAsia="Arial"/>
          <w:szCs w:val="22"/>
          <w:bdr w:val="nil"/>
          <w:lang w:val="es-ES_tradnl"/>
        </w:rPr>
        <w:t>deberá</w:t>
      </w:r>
      <w:r w:rsidR="00315D2B" w:rsidRPr="00C33680">
        <w:rPr>
          <w:rFonts w:eastAsia="Arial"/>
          <w:szCs w:val="22"/>
          <w:bdr w:val="nil"/>
          <w:lang w:val="es-ES_tradnl"/>
        </w:rPr>
        <w:t xml:space="preserve"> </w:t>
      </w:r>
      <w:r w:rsidRPr="00C33680">
        <w:rPr>
          <w:rFonts w:eastAsia="Arial"/>
          <w:szCs w:val="22"/>
          <w:bdr w:val="nil"/>
          <w:lang w:val="es-ES_tradnl"/>
        </w:rPr>
        <w:t>adquirir</w:t>
      </w:r>
      <w:r w:rsidR="00315D2B" w:rsidRPr="00C33680">
        <w:rPr>
          <w:rFonts w:eastAsia="Arial"/>
          <w:szCs w:val="22"/>
          <w:bdr w:val="nil"/>
          <w:lang w:val="es-ES_tradnl"/>
        </w:rPr>
        <w:t xml:space="preserve"> </w:t>
      </w:r>
      <w:r w:rsidR="00C921E0" w:rsidRPr="00C33680">
        <w:rPr>
          <w:rFonts w:eastAsia="Arial"/>
          <w:szCs w:val="22"/>
          <w:bdr w:val="nil"/>
          <w:lang w:val="es-ES_tradnl"/>
        </w:rPr>
        <w:t xml:space="preserve">o reciclar </w:t>
      </w:r>
      <w:r w:rsidRPr="00C33680">
        <w:rPr>
          <w:rFonts w:eastAsia="Arial"/>
          <w:szCs w:val="22"/>
          <w:bdr w:val="nil"/>
          <w:lang w:val="es-ES_tradnl"/>
        </w:rPr>
        <w:t>recursos</w:t>
      </w:r>
      <w:r w:rsidR="00315D2B" w:rsidRPr="00C33680">
        <w:rPr>
          <w:rFonts w:eastAsia="Arial"/>
          <w:szCs w:val="22"/>
          <w:bdr w:val="nil"/>
          <w:lang w:val="es-ES_tradnl"/>
        </w:rPr>
        <w:t xml:space="preserve"> </w:t>
      </w:r>
      <w:r w:rsidRPr="00C33680">
        <w:rPr>
          <w:rFonts w:eastAsia="Arial"/>
          <w:szCs w:val="22"/>
          <w:bdr w:val="nil"/>
          <w:lang w:val="es-ES_tradnl"/>
        </w:rPr>
        <w:t>humanos</w:t>
      </w:r>
      <w:r w:rsidR="00315D2B" w:rsidRPr="00C33680">
        <w:rPr>
          <w:rFonts w:eastAsia="Arial"/>
          <w:szCs w:val="22"/>
          <w:bdr w:val="nil"/>
          <w:lang w:val="es-ES_tradnl"/>
        </w:rPr>
        <w:t xml:space="preserve"> </w:t>
      </w:r>
      <w:r w:rsidRPr="00C33680">
        <w:rPr>
          <w:rFonts w:eastAsia="Arial"/>
          <w:szCs w:val="22"/>
          <w:bdr w:val="nil"/>
          <w:lang w:val="es-ES_tradnl"/>
        </w:rPr>
        <w:t>especializados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nuevo</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desempeñar</w:t>
      </w:r>
      <w:r w:rsidR="00315D2B" w:rsidRPr="00C33680">
        <w:rPr>
          <w:rFonts w:eastAsia="Arial"/>
          <w:szCs w:val="22"/>
          <w:bdr w:val="nil"/>
          <w:lang w:val="es-ES_tradnl"/>
        </w:rPr>
        <w:t xml:space="preserve"> </w:t>
      </w:r>
      <w:r w:rsidRPr="00C33680">
        <w:rPr>
          <w:rFonts w:eastAsia="Arial"/>
          <w:szCs w:val="22"/>
          <w:bdr w:val="nil"/>
          <w:lang w:val="es-ES_tradnl"/>
        </w:rPr>
        <w:t>todas</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funciones</w:t>
      </w:r>
      <w:r w:rsidR="00315D2B" w:rsidRPr="00C33680">
        <w:rPr>
          <w:rFonts w:eastAsia="Arial"/>
          <w:szCs w:val="22"/>
          <w:bdr w:val="nil"/>
          <w:lang w:val="es-ES_tradnl"/>
        </w:rPr>
        <w:t xml:space="preserve"> </w:t>
      </w:r>
      <w:r w:rsidRPr="00C33680">
        <w:rPr>
          <w:rFonts w:eastAsia="Arial"/>
          <w:szCs w:val="22"/>
          <w:bdr w:val="nil"/>
          <w:lang w:val="es-ES_tradnl"/>
        </w:rPr>
        <w:t>pertinentes,</w:t>
      </w:r>
      <w:r w:rsidR="00315D2B" w:rsidRPr="00C33680">
        <w:rPr>
          <w:rFonts w:eastAsia="Arial"/>
          <w:szCs w:val="22"/>
          <w:bdr w:val="nil"/>
          <w:lang w:val="es-ES_tradnl"/>
        </w:rPr>
        <w:t xml:space="preserve"> </w:t>
      </w:r>
      <w:r w:rsidRPr="00C33680">
        <w:rPr>
          <w:rFonts w:eastAsia="Arial"/>
          <w:szCs w:val="22"/>
          <w:bdr w:val="nil"/>
          <w:lang w:val="es-ES_tradnl"/>
        </w:rPr>
        <w:t>tales</w:t>
      </w:r>
      <w:r w:rsidR="00315D2B" w:rsidRPr="00C33680">
        <w:rPr>
          <w:rFonts w:eastAsia="Arial"/>
          <w:szCs w:val="22"/>
          <w:bdr w:val="nil"/>
          <w:lang w:val="es-ES_tradnl"/>
        </w:rPr>
        <w:t xml:space="preserve"> </w:t>
      </w: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datos,</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examen,</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traducción,</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gestión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registros,</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atención</w:t>
      </w:r>
      <w:r w:rsidR="00315D2B" w:rsidRPr="00C33680">
        <w:rPr>
          <w:rFonts w:eastAsia="Arial"/>
          <w:szCs w:val="22"/>
          <w:bdr w:val="nil"/>
          <w:lang w:val="es-ES_tradnl"/>
        </w:rPr>
        <w:t xml:space="preserve"> </w:t>
      </w:r>
      <w:r w:rsidRPr="00C33680">
        <w:rPr>
          <w:rFonts w:eastAsia="Arial"/>
          <w:szCs w:val="22"/>
          <w:bdr w:val="nil"/>
          <w:lang w:val="es-ES_tradnl"/>
        </w:rPr>
        <w:t>al</w:t>
      </w:r>
      <w:r w:rsidR="00315D2B" w:rsidRPr="00C33680">
        <w:rPr>
          <w:rFonts w:eastAsia="Arial"/>
          <w:szCs w:val="22"/>
          <w:bdr w:val="nil"/>
          <w:lang w:val="es-ES_tradnl"/>
        </w:rPr>
        <w:t xml:space="preserve"> </w:t>
      </w:r>
      <w:r w:rsidRPr="00C33680">
        <w:rPr>
          <w:rFonts w:eastAsia="Arial"/>
          <w:szCs w:val="22"/>
          <w:bdr w:val="nil"/>
          <w:lang w:val="es-ES_tradnl"/>
        </w:rPr>
        <w:t>cliente,</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control</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calidad,</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información</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promoción,</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tecnologías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información</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comunicaciones</w:t>
      </w:r>
      <w:r w:rsidR="00C87F72">
        <w:rPr>
          <w:rFonts w:eastAsia="Arial"/>
          <w:szCs w:val="22"/>
          <w:bdr w:val="nil"/>
          <w:lang w:val="es-ES_tradnl"/>
        </w:rPr>
        <w:t> </w:t>
      </w:r>
      <w:r w:rsidR="00496577" w:rsidRPr="00C33680">
        <w:rPr>
          <w:rFonts w:eastAsia="Arial"/>
          <w:szCs w:val="22"/>
          <w:bdr w:val="nil"/>
          <w:lang w:val="es-ES_tradnl"/>
        </w:rPr>
        <w:t xml:space="preserve">(TIC)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las</w:t>
      </w:r>
      <w:r w:rsidR="00C30B6B" w:rsidRPr="00C33680">
        <w:rPr>
          <w:rFonts w:eastAsia="Arial"/>
          <w:szCs w:val="22"/>
          <w:bdr w:val="nil"/>
          <w:lang w:val="es-ES_tradnl"/>
        </w:rPr>
        <w:t xml:space="preserve"> competencias</w:t>
      </w:r>
      <w:r w:rsidR="00315D2B" w:rsidRPr="00C33680">
        <w:rPr>
          <w:rFonts w:eastAsia="Arial"/>
          <w:szCs w:val="22"/>
          <w:bdr w:val="nil"/>
          <w:lang w:val="es-ES_tradnl"/>
        </w:rPr>
        <w:t xml:space="preserve"> </w:t>
      </w:r>
      <w:r w:rsidRPr="00C33680">
        <w:rPr>
          <w:rFonts w:eastAsia="Arial"/>
          <w:szCs w:val="22"/>
          <w:bdr w:val="nil"/>
          <w:lang w:val="es-ES_tradnl"/>
        </w:rPr>
        <w:t>jurídicas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estar</w:t>
      </w:r>
      <w:r w:rsidR="00315D2B" w:rsidRPr="00C33680">
        <w:rPr>
          <w:rFonts w:eastAsia="Arial"/>
          <w:szCs w:val="22"/>
          <w:bdr w:val="nil"/>
          <w:lang w:val="es-ES_tradnl"/>
        </w:rPr>
        <w:t xml:space="preserve"> </w:t>
      </w:r>
      <w:r w:rsidRPr="00C33680">
        <w:rPr>
          <w:rFonts w:eastAsia="Arial"/>
          <w:szCs w:val="22"/>
          <w:bdr w:val="nil"/>
          <w:lang w:val="es-ES_tradnl"/>
        </w:rPr>
        <w:t>a</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altura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las</w:t>
      </w:r>
      <w:r w:rsidR="00315D2B" w:rsidRPr="00C33680">
        <w:rPr>
          <w:rFonts w:eastAsia="Arial"/>
          <w:szCs w:val="22"/>
          <w:bdr w:val="nil"/>
          <w:lang w:val="es-ES_tradnl"/>
        </w:rPr>
        <w:t xml:space="preserve"> </w:t>
      </w:r>
      <w:r w:rsidRPr="00C33680">
        <w:rPr>
          <w:rFonts w:eastAsia="Arial"/>
          <w:szCs w:val="22"/>
          <w:bdr w:val="nil"/>
          <w:lang w:val="es-ES_tradnl"/>
        </w:rPr>
        <w:t>necesidades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expectativas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usuarios.</w:t>
      </w:r>
    </w:p>
    <w:p w14:paraId="3F1A49EB" w14:textId="5290BC74" w:rsidR="009142B7" w:rsidRPr="00C33680" w:rsidRDefault="00F66CD4" w:rsidP="00F66CD4">
      <w:pPr>
        <w:pStyle w:val="ONUMFS"/>
      </w:pP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introducción</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nuevo</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Sistema</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Haya,</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particular</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un</w:t>
      </w:r>
      <w:r w:rsidR="00315D2B" w:rsidRPr="00C33680">
        <w:rPr>
          <w:rFonts w:eastAsia="Arial"/>
          <w:szCs w:val="22"/>
          <w:bdr w:val="nil"/>
          <w:lang w:val="es-ES_tradnl"/>
        </w:rPr>
        <w:t xml:space="preserve"> </w:t>
      </w:r>
      <w:r w:rsidRPr="00C33680">
        <w:rPr>
          <w:rFonts w:eastAsia="Arial"/>
          <w:szCs w:val="22"/>
          <w:bdr w:val="nil"/>
          <w:lang w:val="es-ES_tradnl"/>
        </w:rPr>
        <w:t>idioma</w:t>
      </w:r>
      <w:r w:rsidR="00315D2B" w:rsidRPr="00C33680">
        <w:rPr>
          <w:rFonts w:eastAsia="Arial"/>
          <w:szCs w:val="22"/>
          <w:bdr w:val="nil"/>
          <w:lang w:val="es-ES_tradnl"/>
        </w:rPr>
        <w:t xml:space="preserve"> </w:t>
      </w:r>
      <w:r w:rsidRPr="00C33680">
        <w:rPr>
          <w:rFonts w:eastAsia="Arial"/>
          <w:szCs w:val="22"/>
          <w:bdr w:val="nil"/>
          <w:lang w:val="es-ES_tradnl"/>
        </w:rPr>
        <w:t>con</w:t>
      </w:r>
      <w:r w:rsidR="00315D2B" w:rsidRPr="00C33680">
        <w:rPr>
          <w:rFonts w:eastAsia="Arial"/>
          <w:szCs w:val="22"/>
          <w:bdr w:val="nil"/>
          <w:lang w:val="es-ES_tradnl"/>
        </w:rPr>
        <w:t xml:space="preserve"> </w:t>
      </w:r>
      <w:r w:rsidRPr="00C33680">
        <w:rPr>
          <w:rFonts w:eastAsia="Arial"/>
          <w:szCs w:val="22"/>
          <w:bdr w:val="nil"/>
          <w:lang w:val="es-ES_tradnl"/>
        </w:rPr>
        <w:t>caracteres</w:t>
      </w:r>
      <w:r w:rsidR="00315D2B" w:rsidRPr="00C33680">
        <w:rPr>
          <w:rFonts w:eastAsia="Arial"/>
          <w:szCs w:val="22"/>
          <w:bdr w:val="nil"/>
          <w:lang w:val="es-ES_tradnl"/>
        </w:rPr>
        <w:t xml:space="preserve"> </w:t>
      </w:r>
      <w:r w:rsidRPr="00C33680">
        <w:rPr>
          <w:rFonts w:eastAsia="Arial"/>
          <w:szCs w:val="22"/>
          <w:bdr w:val="nil"/>
          <w:lang w:val="es-ES_tradnl"/>
        </w:rPr>
        <w:t>no</w:t>
      </w:r>
      <w:r w:rsidR="00315D2B" w:rsidRPr="00C33680">
        <w:rPr>
          <w:rFonts w:eastAsia="Arial"/>
          <w:szCs w:val="22"/>
          <w:bdr w:val="nil"/>
          <w:lang w:val="es-ES_tradnl"/>
        </w:rPr>
        <w:t xml:space="preserve"> </w:t>
      </w:r>
      <w:r w:rsidRPr="00C33680">
        <w:rPr>
          <w:rFonts w:eastAsia="Arial"/>
          <w:szCs w:val="22"/>
          <w:bdr w:val="nil"/>
          <w:lang w:val="es-ES_tradnl"/>
        </w:rPr>
        <w:t>latinos,</w:t>
      </w:r>
      <w:r w:rsidR="00315D2B" w:rsidRPr="00C33680">
        <w:rPr>
          <w:rFonts w:eastAsia="Arial"/>
          <w:szCs w:val="22"/>
          <w:bdr w:val="nil"/>
          <w:lang w:val="es-ES_tradnl"/>
        </w:rPr>
        <w:t xml:space="preserve"> </w:t>
      </w:r>
      <w:r w:rsidR="008521EE" w:rsidRPr="00C33680">
        <w:rPr>
          <w:rFonts w:eastAsia="Arial"/>
          <w:szCs w:val="22"/>
          <w:bdr w:val="nil"/>
          <w:lang w:val="es-ES_tradnl"/>
        </w:rPr>
        <w:t>supondrá</w:t>
      </w:r>
      <w:r w:rsidR="00315D2B" w:rsidRPr="00C33680">
        <w:rPr>
          <w:rFonts w:eastAsia="Arial"/>
          <w:szCs w:val="22"/>
          <w:bdr w:val="nil"/>
          <w:lang w:val="es-ES_tradnl"/>
        </w:rPr>
        <w:t xml:space="preserve"> </w:t>
      </w:r>
      <w:r w:rsidRPr="00C33680">
        <w:rPr>
          <w:rFonts w:eastAsia="Arial"/>
          <w:szCs w:val="22"/>
          <w:bdr w:val="nil"/>
          <w:lang w:val="es-ES_tradnl"/>
        </w:rPr>
        <w:t>efectuar</w:t>
      </w:r>
      <w:r w:rsidR="00315D2B" w:rsidRPr="00C33680">
        <w:rPr>
          <w:rFonts w:eastAsia="Arial"/>
          <w:szCs w:val="22"/>
          <w:bdr w:val="nil"/>
          <w:lang w:val="es-ES_tradnl"/>
        </w:rPr>
        <w:t xml:space="preserve"> </w:t>
      </w:r>
      <w:r w:rsidRPr="00C33680">
        <w:rPr>
          <w:rFonts w:eastAsia="Arial"/>
          <w:szCs w:val="22"/>
          <w:bdr w:val="nil"/>
          <w:lang w:val="es-ES_tradnl"/>
        </w:rPr>
        <w:t>cambios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sistemas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TIC</w:t>
      </w:r>
      <w:r w:rsidR="00315D2B" w:rsidRPr="00C33680">
        <w:rPr>
          <w:rFonts w:eastAsia="Arial"/>
          <w:szCs w:val="22"/>
          <w:bdr w:val="nil"/>
          <w:lang w:val="es-ES_tradnl"/>
        </w:rPr>
        <w:t xml:space="preserve"> </w:t>
      </w:r>
      <w:r w:rsidRPr="00C33680">
        <w:rPr>
          <w:rFonts w:eastAsia="Arial"/>
          <w:szCs w:val="22"/>
          <w:bdr w:val="nil"/>
          <w:lang w:val="es-ES_tradnl"/>
        </w:rPr>
        <w:t>internos</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externos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la</w:t>
      </w:r>
      <w:r w:rsidR="00315D2B" w:rsidRPr="00C33680">
        <w:rPr>
          <w:rFonts w:eastAsia="Arial"/>
          <w:szCs w:val="22"/>
          <w:bdr w:val="nil"/>
          <w:lang w:val="es-ES_tradnl"/>
        </w:rPr>
        <w:t xml:space="preserve"> </w:t>
      </w:r>
      <w:r w:rsidRPr="00C33680">
        <w:rPr>
          <w:rFonts w:eastAsia="Arial"/>
          <w:szCs w:val="22"/>
          <w:bdr w:val="nil"/>
          <w:lang w:val="es-ES_tradnl"/>
        </w:rPr>
        <w:t>Oficina</w:t>
      </w:r>
      <w:r w:rsidR="00315D2B" w:rsidRPr="00C33680">
        <w:rPr>
          <w:rFonts w:eastAsia="Arial"/>
          <w:szCs w:val="22"/>
          <w:bdr w:val="nil"/>
          <w:lang w:val="es-ES_tradnl"/>
        </w:rPr>
        <w:t xml:space="preserve"> </w:t>
      </w:r>
      <w:r w:rsidRPr="00C33680">
        <w:rPr>
          <w:rFonts w:eastAsia="Arial"/>
          <w:szCs w:val="22"/>
          <w:bdr w:val="nil"/>
          <w:lang w:val="es-ES_tradnl"/>
        </w:rPr>
        <w:t>Internacional</w:t>
      </w:r>
      <w:r w:rsidR="00136D2F">
        <w:rPr>
          <w:rFonts w:eastAsia="Arial"/>
          <w:szCs w:val="22"/>
          <w:bdr w:val="nil"/>
          <w:lang w:val="es-ES_tradnl"/>
        </w:rPr>
        <w:t xml:space="preserve">.  </w:t>
      </w:r>
      <w:r w:rsidRPr="00C33680">
        <w:rPr>
          <w:rFonts w:eastAsia="Arial"/>
          <w:szCs w:val="22"/>
          <w:bdr w:val="nil"/>
          <w:lang w:val="es-ES_tradnl"/>
        </w:rPr>
        <w:t>Dichos</w:t>
      </w:r>
      <w:r w:rsidR="00315D2B" w:rsidRPr="00C33680">
        <w:rPr>
          <w:rFonts w:eastAsia="Arial"/>
          <w:szCs w:val="22"/>
          <w:bdr w:val="nil"/>
          <w:lang w:val="es-ES_tradnl"/>
        </w:rPr>
        <w:t xml:space="preserve"> </w:t>
      </w:r>
      <w:r w:rsidRPr="00C33680">
        <w:rPr>
          <w:rFonts w:eastAsia="Arial"/>
          <w:szCs w:val="22"/>
          <w:bdr w:val="nil"/>
          <w:lang w:val="es-ES_tradnl"/>
        </w:rPr>
        <w:t>cambios</w:t>
      </w:r>
      <w:r w:rsidR="00315D2B" w:rsidRPr="00C33680">
        <w:rPr>
          <w:rFonts w:eastAsia="Arial"/>
          <w:szCs w:val="22"/>
          <w:bdr w:val="nil"/>
          <w:lang w:val="es-ES_tradnl"/>
        </w:rPr>
        <w:t xml:space="preserve"> </w:t>
      </w:r>
      <w:r w:rsidR="008521EE" w:rsidRPr="00C33680">
        <w:rPr>
          <w:rFonts w:eastAsia="Arial"/>
          <w:szCs w:val="22"/>
          <w:bdr w:val="nil"/>
          <w:lang w:val="es-ES_tradnl"/>
        </w:rPr>
        <w:t>serán</w:t>
      </w:r>
      <w:r w:rsidR="00315D2B" w:rsidRPr="00C33680">
        <w:rPr>
          <w:rFonts w:eastAsia="Arial"/>
          <w:szCs w:val="22"/>
          <w:bdr w:val="nil"/>
          <w:lang w:val="es-ES_tradnl"/>
        </w:rPr>
        <w:t xml:space="preserve"> </w:t>
      </w:r>
      <w:r w:rsidRPr="00C33680">
        <w:rPr>
          <w:rFonts w:eastAsia="Arial"/>
          <w:szCs w:val="22"/>
          <w:bdr w:val="nil"/>
          <w:lang w:val="es-ES_tradnl"/>
        </w:rPr>
        <w:t>necesarios</w:t>
      </w:r>
      <w:r w:rsidR="00315D2B" w:rsidRPr="00C33680">
        <w:rPr>
          <w:rFonts w:eastAsia="Arial"/>
          <w:szCs w:val="22"/>
          <w:bdr w:val="nil"/>
          <w:lang w:val="es-ES_tradnl"/>
        </w:rPr>
        <w:t xml:space="preserve"> </w:t>
      </w:r>
      <w:r w:rsidRPr="00C33680">
        <w:rPr>
          <w:rFonts w:eastAsia="Arial"/>
          <w:szCs w:val="22"/>
          <w:bdr w:val="nil"/>
          <w:lang w:val="es-ES_tradnl"/>
        </w:rPr>
        <w:t>para</w:t>
      </w:r>
      <w:r w:rsidR="00315D2B" w:rsidRPr="00C33680">
        <w:rPr>
          <w:rFonts w:eastAsia="Arial"/>
          <w:szCs w:val="22"/>
          <w:bdr w:val="nil"/>
          <w:lang w:val="es-ES_tradnl"/>
        </w:rPr>
        <w:t xml:space="preserve"> </w:t>
      </w:r>
      <w:r w:rsidRPr="00C33680">
        <w:rPr>
          <w:rFonts w:eastAsia="Arial"/>
          <w:szCs w:val="22"/>
          <w:bdr w:val="nil"/>
          <w:lang w:val="es-ES_tradnl"/>
        </w:rPr>
        <w:t>procesar,</w:t>
      </w:r>
      <w:r w:rsidR="00315D2B" w:rsidRPr="00C33680">
        <w:rPr>
          <w:rFonts w:eastAsia="Arial"/>
          <w:szCs w:val="22"/>
          <w:bdr w:val="nil"/>
          <w:lang w:val="es-ES_tradnl"/>
        </w:rPr>
        <w:t xml:space="preserve"> </w:t>
      </w:r>
      <w:r w:rsidRPr="00C33680">
        <w:rPr>
          <w:rFonts w:eastAsia="Arial"/>
          <w:szCs w:val="22"/>
          <w:bdr w:val="nil"/>
          <w:lang w:val="es-ES_tradnl"/>
        </w:rPr>
        <w:t>mostrar,</w:t>
      </w:r>
      <w:r w:rsidR="00315D2B" w:rsidRPr="00C33680">
        <w:rPr>
          <w:rFonts w:eastAsia="Arial"/>
          <w:szCs w:val="22"/>
          <w:bdr w:val="nil"/>
          <w:lang w:val="es-ES_tradnl"/>
        </w:rPr>
        <w:t xml:space="preserve"> </w:t>
      </w:r>
      <w:r w:rsidRPr="00C33680">
        <w:rPr>
          <w:rFonts w:eastAsia="Arial"/>
          <w:szCs w:val="22"/>
          <w:bdr w:val="nil"/>
          <w:lang w:val="es-ES_tradnl"/>
        </w:rPr>
        <w:t>publicar</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comunicar</w:t>
      </w:r>
      <w:r w:rsidR="00315D2B" w:rsidRPr="00C33680">
        <w:rPr>
          <w:rFonts w:eastAsia="Arial"/>
          <w:szCs w:val="22"/>
          <w:bdr w:val="nil"/>
          <w:lang w:val="es-ES_tradnl"/>
        </w:rPr>
        <w:t xml:space="preserve"> </w:t>
      </w:r>
      <w:r w:rsidRPr="00C33680">
        <w:rPr>
          <w:rFonts w:eastAsia="Arial"/>
          <w:szCs w:val="22"/>
          <w:bdr w:val="nil"/>
          <w:lang w:val="es-ES_tradnl"/>
        </w:rPr>
        <w:t>información</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el</w:t>
      </w:r>
      <w:r w:rsidR="00315D2B" w:rsidRPr="00C33680">
        <w:rPr>
          <w:rFonts w:eastAsia="Arial"/>
          <w:szCs w:val="22"/>
          <w:bdr w:val="nil"/>
          <w:lang w:val="es-ES_tradnl"/>
        </w:rPr>
        <w:t xml:space="preserve"> </w:t>
      </w:r>
      <w:r w:rsidRPr="00C33680">
        <w:rPr>
          <w:rFonts w:eastAsia="Arial"/>
          <w:szCs w:val="22"/>
          <w:bdr w:val="nil"/>
          <w:lang w:val="es-ES_tradnl"/>
        </w:rPr>
        <w:t>nuevo</w:t>
      </w:r>
      <w:r w:rsidR="00315D2B" w:rsidRPr="00C33680">
        <w:rPr>
          <w:rFonts w:eastAsia="Arial"/>
          <w:szCs w:val="22"/>
          <w:bdr w:val="nil"/>
          <w:lang w:val="es-ES_tradnl"/>
        </w:rPr>
        <w:t xml:space="preserve"> </w:t>
      </w:r>
      <w:r w:rsidRPr="00C33680">
        <w:rPr>
          <w:rFonts w:eastAsia="Arial"/>
          <w:szCs w:val="22"/>
          <w:bdr w:val="nil"/>
          <w:lang w:val="es-ES_tradnl"/>
        </w:rPr>
        <w:t>idioma</w:t>
      </w:r>
      <w:r w:rsidR="00136D2F">
        <w:rPr>
          <w:rFonts w:eastAsia="Arial"/>
          <w:szCs w:val="22"/>
          <w:bdr w:val="nil"/>
          <w:lang w:val="es-ES_tradnl"/>
        </w:rPr>
        <w:t xml:space="preserve">.  </w:t>
      </w:r>
      <w:r w:rsidRPr="00C33680">
        <w:rPr>
          <w:rFonts w:eastAsia="Arial"/>
          <w:szCs w:val="22"/>
          <w:bdr w:val="nil"/>
          <w:lang w:val="es-ES_tradnl"/>
        </w:rPr>
        <w:t>Todos</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cambios</w:t>
      </w:r>
      <w:r w:rsidR="00315D2B" w:rsidRPr="00C33680">
        <w:rPr>
          <w:rFonts w:eastAsia="Arial"/>
          <w:szCs w:val="22"/>
          <w:bdr w:val="nil"/>
          <w:lang w:val="es-ES_tradnl"/>
        </w:rPr>
        <w:t xml:space="preserve"> </w:t>
      </w:r>
      <w:r w:rsidRPr="00C33680">
        <w:rPr>
          <w:rFonts w:eastAsia="Arial"/>
          <w:szCs w:val="22"/>
          <w:bdr w:val="nil"/>
          <w:lang w:val="es-ES_tradnl"/>
        </w:rPr>
        <w:t>en</w:t>
      </w:r>
      <w:r w:rsidR="00315D2B" w:rsidRPr="00C33680">
        <w:rPr>
          <w:rFonts w:eastAsia="Arial"/>
          <w:szCs w:val="22"/>
          <w:bdr w:val="nil"/>
          <w:lang w:val="es-ES_tradnl"/>
        </w:rPr>
        <w:t xml:space="preserve"> </w:t>
      </w:r>
      <w:r w:rsidRPr="00C33680">
        <w:rPr>
          <w:rFonts w:eastAsia="Arial"/>
          <w:szCs w:val="22"/>
          <w:bdr w:val="nil"/>
          <w:lang w:val="es-ES_tradnl"/>
        </w:rPr>
        <w:t>los</w:t>
      </w:r>
      <w:r w:rsidR="00315D2B" w:rsidRPr="00C33680">
        <w:rPr>
          <w:rFonts w:eastAsia="Arial"/>
          <w:szCs w:val="22"/>
          <w:bdr w:val="nil"/>
          <w:lang w:val="es-ES_tradnl"/>
        </w:rPr>
        <w:t xml:space="preserve"> </w:t>
      </w:r>
      <w:r w:rsidRPr="00C33680">
        <w:rPr>
          <w:rFonts w:eastAsia="Arial"/>
          <w:szCs w:val="22"/>
          <w:bdr w:val="nil"/>
          <w:lang w:val="es-ES_tradnl"/>
        </w:rPr>
        <w:t>sistemas</w:t>
      </w:r>
      <w:r w:rsidR="00315D2B" w:rsidRPr="00C33680">
        <w:rPr>
          <w:rFonts w:eastAsia="Arial"/>
          <w:szCs w:val="22"/>
          <w:bdr w:val="nil"/>
          <w:lang w:val="es-ES_tradnl"/>
        </w:rPr>
        <w:t xml:space="preserve"> </w:t>
      </w:r>
      <w:r w:rsidRPr="00C33680">
        <w:rPr>
          <w:rFonts w:eastAsia="Arial"/>
          <w:szCs w:val="22"/>
          <w:bdr w:val="nil"/>
          <w:lang w:val="es-ES_tradnl"/>
        </w:rPr>
        <w:t>de</w:t>
      </w:r>
      <w:r w:rsidR="00C87F72">
        <w:rPr>
          <w:rFonts w:eastAsia="Arial"/>
          <w:szCs w:val="22"/>
          <w:bdr w:val="nil"/>
          <w:lang w:val="es-ES_tradnl"/>
        </w:rPr>
        <w:t> </w:t>
      </w:r>
      <w:bookmarkStart w:id="5" w:name="_GoBack"/>
      <w:bookmarkEnd w:id="5"/>
      <w:r w:rsidRPr="00C33680">
        <w:rPr>
          <w:rFonts w:eastAsia="Arial"/>
          <w:szCs w:val="22"/>
          <w:bdr w:val="nil"/>
          <w:lang w:val="es-ES_tradnl"/>
        </w:rPr>
        <w:t>TIC</w:t>
      </w:r>
      <w:r w:rsidR="00315D2B" w:rsidRPr="00C33680">
        <w:rPr>
          <w:rFonts w:eastAsia="Arial"/>
          <w:szCs w:val="22"/>
          <w:bdr w:val="nil"/>
          <w:lang w:val="es-ES_tradnl"/>
        </w:rPr>
        <w:t xml:space="preserve"> </w:t>
      </w:r>
      <w:r w:rsidRPr="00C33680">
        <w:rPr>
          <w:rFonts w:eastAsia="Arial"/>
          <w:szCs w:val="22"/>
          <w:bdr w:val="nil"/>
          <w:lang w:val="es-ES_tradnl"/>
        </w:rPr>
        <w:t>deben</w:t>
      </w:r>
      <w:r w:rsidR="00315D2B" w:rsidRPr="00C33680">
        <w:rPr>
          <w:rFonts w:eastAsia="Arial"/>
          <w:szCs w:val="22"/>
          <w:bdr w:val="nil"/>
          <w:lang w:val="es-ES_tradnl"/>
        </w:rPr>
        <w:t xml:space="preserve"> </w:t>
      </w:r>
      <w:r w:rsidRPr="00C33680">
        <w:rPr>
          <w:rFonts w:eastAsia="Arial"/>
          <w:szCs w:val="22"/>
          <w:bdr w:val="nil"/>
          <w:lang w:val="es-ES_tradnl"/>
        </w:rPr>
        <w:t>definirse</w:t>
      </w:r>
      <w:r w:rsidR="00315D2B" w:rsidRPr="00C33680">
        <w:rPr>
          <w:rFonts w:eastAsia="Arial"/>
          <w:szCs w:val="22"/>
          <w:bdr w:val="nil"/>
          <w:lang w:val="es-ES_tradnl"/>
        </w:rPr>
        <w:t xml:space="preserve"> </w:t>
      </w:r>
      <w:r w:rsidRPr="00C33680">
        <w:rPr>
          <w:rFonts w:eastAsia="Arial"/>
          <w:szCs w:val="22"/>
          <w:bdr w:val="nil"/>
          <w:lang w:val="es-ES_tradnl"/>
        </w:rPr>
        <w:t>como</w:t>
      </w:r>
      <w:r w:rsidR="00315D2B" w:rsidRPr="00C33680">
        <w:rPr>
          <w:rFonts w:eastAsia="Arial"/>
          <w:szCs w:val="22"/>
          <w:bdr w:val="nil"/>
          <w:lang w:val="es-ES_tradnl"/>
        </w:rPr>
        <w:t xml:space="preserve"> </w:t>
      </w:r>
      <w:r w:rsidRPr="00C33680">
        <w:rPr>
          <w:rFonts w:eastAsia="Arial"/>
          <w:szCs w:val="22"/>
          <w:bdr w:val="nil"/>
          <w:lang w:val="es-ES_tradnl"/>
        </w:rPr>
        <w:t>especificaciones</w:t>
      </w:r>
      <w:r w:rsidR="00315D2B" w:rsidRPr="00C33680">
        <w:rPr>
          <w:rFonts w:eastAsia="Arial"/>
          <w:szCs w:val="22"/>
          <w:bdr w:val="nil"/>
          <w:lang w:val="es-ES_tradnl"/>
        </w:rPr>
        <w:t xml:space="preserve"> </w:t>
      </w:r>
      <w:r w:rsidRPr="00C33680">
        <w:rPr>
          <w:rFonts w:eastAsia="Arial"/>
          <w:szCs w:val="22"/>
          <w:bdr w:val="nil"/>
          <w:lang w:val="es-ES_tradnl"/>
        </w:rPr>
        <w:t>técnicas</w:t>
      </w:r>
      <w:r w:rsidR="00315D2B" w:rsidRPr="00C33680">
        <w:rPr>
          <w:rFonts w:eastAsia="Arial"/>
          <w:szCs w:val="22"/>
          <w:bdr w:val="nil"/>
          <w:lang w:val="es-ES_tradnl"/>
        </w:rPr>
        <w:t xml:space="preserve"> </w:t>
      </w:r>
      <w:r w:rsidRPr="00C33680">
        <w:rPr>
          <w:rFonts w:eastAsia="Arial"/>
          <w:szCs w:val="22"/>
          <w:bdr w:val="nil"/>
          <w:lang w:val="es-ES_tradnl"/>
        </w:rPr>
        <w:t>detalladas,</w:t>
      </w:r>
      <w:r w:rsidR="00315D2B" w:rsidRPr="00C33680">
        <w:rPr>
          <w:rFonts w:eastAsia="Arial"/>
          <w:szCs w:val="22"/>
          <w:bdr w:val="nil"/>
          <w:lang w:val="es-ES_tradnl"/>
        </w:rPr>
        <w:t xml:space="preserve"> </w:t>
      </w:r>
      <w:r w:rsidRPr="00C33680">
        <w:rPr>
          <w:rFonts w:eastAsia="Arial"/>
          <w:szCs w:val="22"/>
          <w:bdr w:val="nil"/>
          <w:lang w:val="es-ES_tradnl"/>
        </w:rPr>
        <w:t>desarrollarse</w:t>
      </w:r>
      <w:r w:rsidR="00315D2B" w:rsidRPr="00C33680">
        <w:rPr>
          <w:rFonts w:eastAsia="Arial"/>
          <w:szCs w:val="22"/>
          <w:bdr w:val="nil"/>
          <w:lang w:val="es-ES_tradnl"/>
        </w:rPr>
        <w:t xml:space="preserve"> </w:t>
      </w:r>
      <w:r w:rsidRPr="00C33680">
        <w:rPr>
          <w:rFonts w:eastAsia="Arial"/>
          <w:szCs w:val="22"/>
          <w:bdr w:val="nil"/>
          <w:lang w:val="es-ES_tradnl"/>
        </w:rPr>
        <w:t>y</w:t>
      </w:r>
      <w:r w:rsidR="00315D2B" w:rsidRPr="00C33680">
        <w:rPr>
          <w:rFonts w:eastAsia="Arial"/>
          <w:szCs w:val="22"/>
          <w:bdr w:val="nil"/>
          <w:lang w:val="es-ES_tradnl"/>
        </w:rPr>
        <w:t xml:space="preserve"> </w:t>
      </w:r>
      <w:r w:rsidRPr="00C33680">
        <w:rPr>
          <w:rFonts w:eastAsia="Arial"/>
          <w:szCs w:val="22"/>
          <w:bdr w:val="nil"/>
          <w:lang w:val="es-ES_tradnl"/>
        </w:rPr>
        <w:t>probarse</w:t>
      </w:r>
      <w:r w:rsidR="00315D2B" w:rsidRPr="00C33680">
        <w:rPr>
          <w:rFonts w:eastAsia="Arial"/>
          <w:szCs w:val="22"/>
          <w:bdr w:val="nil"/>
          <w:lang w:val="es-ES_tradnl"/>
        </w:rPr>
        <w:t xml:space="preserve"> </w:t>
      </w:r>
      <w:r w:rsidRPr="00C33680">
        <w:rPr>
          <w:rFonts w:eastAsia="Arial"/>
          <w:szCs w:val="22"/>
          <w:bdr w:val="nil"/>
          <w:lang w:val="es-ES_tradnl"/>
        </w:rPr>
        <w:t>antes</w:t>
      </w:r>
      <w:r w:rsidR="00315D2B" w:rsidRPr="00C33680">
        <w:rPr>
          <w:rFonts w:eastAsia="Arial"/>
          <w:szCs w:val="22"/>
          <w:bdr w:val="nil"/>
          <w:lang w:val="es-ES_tradnl"/>
        </w:rPr>
        <w:t xml:space="preserve"> </w:t>
      </w:r>
      <w:r w:rsidRPr="00C33680">
        <w:rPr>
          <w:rFonts w:eastAsia="Arial"/>
          <w:szCs w:val="22"/>
          <w:bdr w:val="nil"/>
          <w:lang w:val="es-ES_tradnl"/>
        </w:rPr>
        <w:t>de</w:t>
      </w:r>
      <w:r w:rsidR="00315D2B" w:rsidRPr="00C33680">
        <w:rPr>
          <w:rFonts w:eastAsia="Arial"/>
          <w:szCs w:val="22"/>
          <w:bdr w:val="nil"/>
          <w:lang w:val="es-ES_tradnl"/>
        </w:rPr>
        <w:t xml:space="preserve"> </w:t>
      </w:r>
      <w:r w:rsidRPr="00C33680">
        <w:rPr>
          <w:rFonts w:eastAsia="Arial"/>
          <w:szCs w:val="22"/>
          <w:bdr w:val="nil"/>
          <w:lang w:val="es-ES_tradnl"/>
        </w:rPr>
        <w:t>su</w:t>
      </w:r>
      <w:r w:rsidR="00315D2B" w:rsidRPr="00C33680">
        <w:rPr>
          <w:rFonts w:eastAsia="Arial"/>
          <w:szCs w:val="22"/>
          <w:bdr w:val="nil"/>
          <w:lang w:val="es-ES_tradnl"/>
        </w:rPr>
        <w:t xml:space="preserve"> </w:t>
      </w:r>
      <w:r w:rsidRPr="00C33680">
        <w:rPr>
          <w:rFonts w:eastAsia="Arial"/>
          <w:szCs w:val="22"/>
          <w:bdr w:val="nil"/>
          <w:lang w:val="es-ES_tradnl"/>
        </w:rPr>
        <w:t>implantación</w:t>
      </w:r>
      <w:r w:rsidR="009142B7" w:rsidRPr="00C33680">
        <w:t>.</w:t>
      </w:r>
    </w:p>
    <w:p w14:paraId="6E92A352" w14:textId="2D784D03" w:rsidR="009142B7" w:rsidRPr="00C33680" w:rsidRDefault="00315D2B" w:rsidP="009142B7">
      <w:pPr>
        <w:pStyle w:val="ONUMFS"/>
      </w:pPr>
      <w:r w:rsidRPr="00C33680">
        <w:rPr>
          <w:rFonts w:eastAsia="Arial"/>
          <w:szCs w:val="22"/>
          <w:bdr w:val="nil"/>
          <w:lang w:val="es-ES_tradnl"/>
        </w:rPr>
        <w:t>Asimismo, la introducción de información en las bases de datos de referencia, fundamentales para administrar debidamente el Sistema de La Haya en el nuevo idioma, requerirá una inversión</w:t>
      </w:r>
      <w:r w:rsidR="00136D2F">
        <w:rPr>
          <w:rFonts w:eastAsia="Arial"/>
          <w:szCs w:val="22"/>
          <w:bdr w:val="nil"/>
          <w:lang w:val="es-ES_tradnl"/>
        </w:rPr>
        <w:t xml:space="preserve">.  </w:t>
      </w:r>
      <w:r w:rsidRPr="00C33680">
        <w:rPr>
          <w:rFonts w:eastAsia="Arial"/>
          <w:szCs w:val="22"/>
          <w:bdr w:val="nil"/>
          <w:lang w:val="es-ES_tradnl"/>
        </w:rPr>
        <w:t xml:space="preserve">Por ejemplo, deberán estar disponibles en el nuevo idioma todas las comunicaciones estándar y la base de datos de la Clasificación de </w:t>
      </w:r>
      <w:proofErr w:type="spellStart"/>
      <w:r w:rsidRPr="00C33680">
        <w:rPr>
          <w:rFonts w:eastAsia="Arial"/>
          <w:szCs w:val="22"/>
          <w:bdr w:val="nil"/>
          <w:lang w:val="es-ES_tradnl"/>
        </w:rPr>
        <w:t>Locarno</w:t>
      </w:r>
      <w:proofErr w:type="spellEnd"/>
      <w:r w:rsidRPr="00C33680">
        <w:rPr>
          <w:rFonts w:eastAsia="Arial"/>
          <w:szCs w:val="22"/>
          <w:bdr w:val="nil"/>
          <w:lang w:val="es-ES_tradnl"/>
        </w:rPr>
        <w:t>.</w:t>
      </w:r>
    </w:p>
    <w:p w14:paraId="0A9070A9" w14:textId="5FDAAD46" w:rsidR="009142B7" w:rsidRPr="00C33680" w:rsidRDefault="00315D2B" w:rsidP="009142B7">
      <w:pPr>
        <w:pStyle w:val="ONUMFS"/>
      </w:pPr>
      <w:r w:rsidRPr="00C33680">
        <w:rPr>
          <w:rFonts w:eastAsia="Arial"/>
          <w:szCs w:val="22"/>
          <w:bdr w:val="nil"/>
          <w:lang w:val="es-ES_tradnl"/>
        </w:rPr>
        <w:t>Es probable que, tras esos cambios organizativos y en las TIC, haya un período de ajuste para las operaciones en el marco del Sistema de La Haya</w:t>
      </w:r>
      <w:r w:rsidR="00136D2F">
        <w:t xml:space="preserve">.  </w:t>
      </w:r>
      <w:r w:rsidRPr="00C33680">
        <w:rPr>
          <w:rFonts w:eastAsia="Arial"/>
          <w:szCs w:val="22"/>
          <w:bdr w:val="nil"/>
          <w:lang w:val="es-ES_tradnl"/>
        </w:rPr>
        <w:t>A modo de referencia histórica, en los comienzos del Sistema de La Haya solo se utilizaba el francés</w:t>
      </w:r>
      <w:r w:rsidR="00136D2F">
        <w:rPr>
          <w:rFonts w:eastAsia="Arial"/>
          <w:szCs w:val="22"/>
          <w:bdr w:val="nil"/>
          <w:lang w:val="es-ES_tradnl"/>
        </w:rPr>
        <w:t xml:space="preserve">.  </w:t>
      </w:r>
      <w:r w:rsidRPr="00C33680">
        <w:rPr>
          <w:rFonts w:eastAsia="Arial"/>
          <w:szCs w:val="22"/>
          <w:bdr w:val="nil"/>
          <w:lang w:val="es-ES_tradnl"/>
        </w:rPr>
        <w:t>El inglés se introdujo en</w:t>
      </w:r>
      <w:r w:rsidR="00FD0633" w:rsidRPr="00C33680">
        <w:rPr>
          <w:rFonts w:eastAsia="Arial"/>
          <w:szCs w:val="22"/>
          <w:bdr w:val="nil"/>
          <w:lang w:val="es-ES_tradnl"/>
        </w:rPr>
        <w:t> 1</w:t>
      </w:r>
      <w:r w:rsidRPr="00C33680">
        <w:rPr>
          <w:rFonts w:eastAsia="Arial"/>
          <w:szCs w:val="22"/>
          <w:bdr w:val="nil"/>
          <w:lang w:val="es-ES_tradnl"/>
        </w:rPr>
        <w:t>984</w:t>
      </w:r>
      <w:r w:rsidRPr="00C33680">
        <w:rPr>
          <w:rStyle w:val="FootnoteReference"/>
        </w:rPr>
        <w:footnoteReference w:id="21"/>
      </w:r>
      <w:r w:rsidRPr="00C33680">
        <w:rPr>
          <w:rFonts w:eastAsia="Arial"/>
          <w:szCs w:val="22"/>
          <w:bdr w:val="nil"/>
          <w:lang w:val="es-ES_tradnl"/>
        </w:rPr>
        <w:t xml:space="preserve"> y el español </w:t>
      </w:r>
      <w:r w:rsidR="003D3CF4" w:rsidRPr="00C33680">
        <w:rPr>
          <w:rFonts w:eastAsia="Arial"/>
          <w:szCs w:val="22"/>
          <w:bdr w:val="nil"/>
          <w:lang w:val="es-ES_tradnl"/>
        </w:rPr>
        <w:t>apenas apareció en</w:t>
      </w:r>
      <w:r w:rsidR="00FD0633" w:rsidRPr="00C33680">
        <w:rPr>
          <w:rFonts w:eastAsia="Arial"/>
          <w:szCs w:val="22"/>
          <w:bdr w:val="nil"/>
          <w:lang w:val="es-ES_tradnl"/>
        </w:rPr>
        <w:t> 2</w:t>
      </w:r>
      <w:r w:rsidRPr="00C33680">
        <w:rPr>
          <w:rFonts w:eastAsia="Arial"/>
          <w:szCs w:val="22"/>
          <w:bdr w:val="nil"/>
          <w:lang w:val="es-ES_tradnl"/>
        </w:rPr>
        <w:t>010</w:t>
      </w:r>
      <w:r w:rsidR="00136D2F">
        <w:rPr>
          <w:rFonts w:eastAsia="Arial"/>
          <w:szCs w:val="22"/>
          <w:bdr w:val="nil"/>
          <w:lang w:val="es-ES_tradnl"/>
        </w:rPr>
        <w:t xml:space="preserve">.  </w:t>
      </w:r>
      <w:r w:rsidRPr="00C33680">
        <w:rPr>
          <w:rFonts w:eastAsia="Arial"/>
          <w:szCs w:val="22"/>
          <w:bdr w:val="nil"/>
          <w:lang w:val="es-ES_tradnl"/>
        </w:rPr>
        <w:t>En el caso del Sistema de Madrid, después de un largo régimen monolingüe dictado por el francés, se introdujo el inglés en</w:t>
      </w:r>
      <w:r w:rsidR="00FD0633" w:rsidRPr="00C33680">
        <w:rPr>
          <w:rFonts w:eastAsia="Arial"/>
          <w:szCs w:val="22"/>
          <w:bdr w:val="nil"/>
          <w:lang w:val="es-ES_tradnl"/>
        </w:rPr>
        <w:t> 1</w:t>
      </w:r>
      <w:r w:rsidRPr="00C33680">
        <w:rPr>
          <w:rFonts w:eastAsia="Arial"/>
          <w:szCs w:val="22"/>
          <w:bdr w:val="nil"/>
          <w:lang w:val="es-ES_tradnl"/>
        </w:rPr>
        <w:t>996 y el español en</w:t>
      </w:r>
      <w:r w:rsidR="00FD0633" w:rsidRPr="00C33680">
        <w:rPr>
          <w:rFonts w:eastAsia="Arial"/>
          <w:szCs w:val="22"/>
          <w:bdr w:val="nil"/>
          <w:lang w:val="es-ES_tradnl"/>
        </w:rPr>
        <w:t> 2</w:t>
      </w:r>
      <w:r w:rsidRPr="00C33680">
        <w:rPr>
          <w:rFonts w:eastAsia="Arial"/>
          <w:szCs w:val="22"/>
          <w:bdr w:val="nil"/>
          <w:lang w:val="es-ES_tradnl"/>
        </w:rPr>
        <w:t>004</w:t>
      </w:r>
      <w:r w:rsidR="00136D2F">
        <w:rPr>
          <w:rFonts w:eastAsia="Arial"/>
          <w:szCs w:val="22"/>
          <w:bdr w:val="nil"/>
          <w:lang w:val="es-ES_tradnl"/>
        </w:rPr>
        <w:t xml:space="preserve">.  </w:t>
      </w:r>
      <w:r w:rsidRPr="00C33680">
        <w:rPr>
          <w:rFonts w:eastAsia="Arial"/>
          <w:szCs w:val="22"/>
          <w:bdr w:val="nil"/>
          <w:lang w:val="es-ES_tradnl"/>
        </w:rPr>
        <w:t>El Sistema del PCT comenzó a funcionar en</w:t>
      </w:r>
      <w:r w:rsidR="00FD0633" w:rsidRPr="00C33680">
        <w:rPr>
          <w:rFonts w:eastAsia="Arial"/>
          <w:szCs w:val="22"/>
          <w:bdr w:val="nil"/>
          <w:lang w:val="es-ES_tradnl"/>
        </w:rPr>
        <w:t> 1</w:t>
      </w:r>
      <w:r w:rsidRPr="00C33680">
        <w:rPr>
          <w:rFonts w:eastAsia="Arial"/>
          <w:szCs w:val="22"/>
          <w:bdr w:val="nil"/>
          <w:lang w:val="es-ES_tradnl"/>
        </w:rPr>
        <w:t>970 con cinco idiomas de publicación, a saber, el inglés, el francés, el alemán, el japonés y el ruso</w:t>
      </w:r>
      <w:r w:rsidR="00136D2F">
        <w:rPr>
          <w:rFonts w:eastAsia="Arial"/>
          <w:szCs w:val="22"/>
          <w:bdr w:val="nil"/>
          <w:lang w:val="es-ES_tradnl"/>
        </w:rPr>
        <w:t xml:space="preserve">.  </w:t>
      </w:r>
      <w:r w:rsidRPr="00C33680">
        <w:rPr>
          <w:rFonts w:eastAsia="Arial"/>
          <w:szCs w:val="22"/>
          <w:bdr w:val="nil"/>
          <w:lang w:val="es-ES_tradnl"/>
        </w:rPr>
        <w:t>Posteriormente, se añadieron el español (en</w:t>
      </w:r>
      <w:r w:rsidR="00FD0633" w:rsidRPr="00C33680">
        <w:rPr>
          <w:rFonts w:eastAsia="Arial"/>
          <w:szCs w:val="22"/>
          <w:bdr w:val="nil"/>
          <w:lang w:val="es-ES_tradnl"/>
        </w:rPr>
        <w:t> 1</w:t>
      </w:r>
      <w:r w:rsidRPr="00C33680">
        <w:rPr>
          <w:rFonts w:eastAsia="Arial"/>
          <w:szCs w:val="22"/>
          <w:bdr w:val="nil"/>
          <w:lang w:val="es-ES_tradnl"/>
        </w:rPr>
        <w:t>985), el chino (en</w:t>
      </w:r>
      <w:r w:rsidR="00FD0633" w:rsidRPr="00C33680">
        <w:rPr>
          <w:rFonts w:eastAsia="Arial"/>
          <w:szCs w:val="22"/>
          <w:bdr w:val="nil"/>
          <w:lang w:val="es-ES_tradnl"/>
        </w:rPr>
        <w:t> 1</w:t>
      </w:r>
      <w:r w:rsidRPr="00C33680">
        <w:rPr>
          <w:rFonts w:eastAsia="Arial"/>
          <w:szCs w:val="22"/>
          <w:bdr w:val="nil"/>
          <w:lang w:val="es-ES_tradnl"/>
        </w:rPr>
        <w:t>994), el árabe (en</w:t>
      </w:r>
      <w:r w:rsidR="00FD0633" w:rsidRPr="00C33680">
        <w:rPr>
          <w:rFonts w:eastAsia="Arial"/>
          <w:szCs w:val="22"/>
          <w:bdr w:val="nil"/>
          <w:lang w:val="es-ES_tradnl"/>
        </w:rPr>
        <w:t> 2</w:t>
      </w:r>
      <w:r w:rsidRPr="00C33680">
        <w:rPr>
          <w:rFonts w:eastAsia="Arial"/>
          <w:szCs w:val="22"/>
          <w:bdr w:val="nil"/>
          <w:lang w:val="es-ES_tradnl"/>
        </w:rPr>
        <w:t>006), el coreano y el portugués (ambos en</w:t>
      </w:r>
      <w:r w:rsidR="00FD0633" w:rsidRPr="00C33680">
        <w:rPr>
          <w:rFonts w:eastAsia="Arial"/>
          <w:szCs w:val="22"/>
          <w:bdr w:val="nil"/>
          <w:lang w:val="es-ES_tradnl"/>
        </w:rPr>
        <w:t> 2</w:t>
      </w:r>
      <w:r w:rsidRPr="00C33680">
        <w:rPr>
          <w:rFonts w:eastAsia="Arial"/>
          <w:szCs w:val="22"/>
          <w:bdr w:val="nil"/>
          <w:lang w:val="es-ES_tradnl"/>
        </w:rPr>
        <w:t>009)</w:t>
      </w:r>
      <w:r w:rsidR="009142B7" w:rsidRPr="00C33680">
        <w:t>.</w:t>
      </w:r>
    </w:p>
    <w:p w14:paraId="11CD3851" w14:textId="456A8D56" w:rsidR="00315D2B" w:rsidRPr="00C33680" w:rsidRDefault="00BC68B7" w:rsidP="00315D2B">
      <w:pPr>
        <w:pStyle w:val="Heading2"/>
        <w:spacing w:before="480"/>
        <w:rPr>
          <w:rStyle w:val="Heading2Char"/>
          <w:bCs/>
          <w:iCs/>
          <w:caps/>
        </w:rPr>
      </w:pPr>
      <w:r w:rsidRPr="00C33680">
        <w:rPr>
          <w:rFonts w:eastAsia="Arial"/>
          <w:bCs w:val="0"/>
          <w:iCs w:val="0"/>
          <w:caps w:val="0"/>
          <w:szCs w:val="22"/>
          <w:bdr w:val="nil"/>
          <w:lang w:val="es-ES_tradnl"/>
        </w:rPr>
        <w:t>POSIBLE CAMBIO EN LAS PRÁCTICAS ACTUALES DE TRADUCCIÓN</w:t>
      </w:r>
    </w:p>
    <w:p w14:paraId="08F62D08" w14:textId="5B0686D1" w:rsidR="00315D2B" w:rsidRPr="00C33680" w:rsidRDefault="00B1753F" w:rsidP="00315D2B">
      <w:pPr>
        <w:pStyle w:val="ONUMFS"/>
      </w:pPr>
      <w:r w:rsidRPr="00C33680">
        <w:rPr>
          <w:rFonts w:eastAsia="Arial"/>
          <w:bCs/>
          <w:szCs w:val="22"/>
          <w:bdr w:val="nil"/>
          <w:lang w:val="es-ES_tradnl"/>
        </w:rPr>
        <w:t>Ante</w:t>
      </w:r>
      <w:r w:rsidR="00315D2B" w:rsidRPr="00C33680">
        <w:rPr>
          <w:rFonts w:eastAsia="Arial"/>
          <w:bCs/>
          <w:szCs w:val="22"/>
          <w:bdr w:val="nil"/>
          <w:lang w:val="es-ES_tradnl"/>
        </w:rPr>
        <w:t xml:space="preserve"> una posible ampliación del régimen lingüístico del Sistema de Madrid, </w:t>
      </w:r>
      <w:r w:rsidR="008511F0" w:rsidRPr="00C33680">
        <w:rPr>
          <w:rFonts w:eastAsia="Arial"/>
          <w:bCs/>
          <w:szCs w:val="22"/>
          <w:bdr w:val="nil"/>
          <w:lang w:val="es-ES_tradnl"/>
        </w:rPr>
        <w:t xml:space="preserve">en su decimoséptima reunión </w:t>
      </w:r>
      <w:r w:rsidR="00315D2B" w:rsidRPr="00C33680">
        <w:rPr>
          <w:rFonts w:eastAsia="Arial"/>
          <w:bCs/>
          <w:szCs w:val="22"/>
          <w:bdr w:val="nil"/>
          <w:lang w:val="es-ES_tradnl"/>
        </w:rPr>
        <w:t>el Grupo de Trabajo</w:t>
      </w:r>
      <w:r w:rsidR="001E3FCB" w:rsidRPr="00C33680">
        <w:rPr>
          <w:rFonts w:eastAsia="Arial"/>
          <w:bCs/>
          <w:szCs w:val="22"/>
          <w:bdr w:val="nil"/>
          <w:lang w:val="es-ES_tradnl"/>
        </w:rPr>
        <w:t xml:space="preserve"> de</w:t>
      </w:r>
      <w:r w:rsidR="00315D2B" w:rsidRPr="00C33680">
        <w:rPr>
          <w:rFonts w:eastAsia="Arial"/>
          <w:bCs/>
          <w:szCs w:val="22"/>
          <w:bdr w:val="nil"/>
          <w:lang w:val="es-ES_tradnl"/>
        </w:rPr>
        <w:t xml:space="preserve"> </w:t>
      </w:r>
      <w:r w:rsidR="00232C82" w:rsidRPr="00C33680">
        <w:rPr>
          <w:rFonts w:eastAsia="Arial"/>
          <w:bCs/>
          <w:szCs w:val="22"/>
          <w:bdr w:val="nil"/>
          <w:lang w:val="es-ES_tradnl"/>
        </w:rPr>
        <w:t>dicho sistema</w:t>
      </w:r>
      <w:r w:rsidR="00315D2B" w:rsidRPr="00C33680">
        <w:rPr>
          <w:rFonts w:eastAsia="Arial"/>
          <w:bCs/>
          <w:szCs w:val="22"/>
          <w:bdr w:val="nil"/>
          <w:lang w:val="es-ES_tradnl"/>
        </w:rPr>
        <w:t xml:space="preserve"> </w:t>
      </w:r>
      <w:r w:rsidRPr="00C33680">
        <w:rPr>
          <w:rFonts w:eastAsia="Arial"/>
          <w:bCs/>
          <w:szCs w:val="22"/>
          <w:bdr w:val="nil"/>
          <w:lang w:val="es-ES_tradnl"/>
        </w:rPr>
        <w:t>aprovechó para examinar las</w:t>
      </w:r>
      <w:r w:rsidR="00315D2B" w:rsidRPr="00C33680">
        <w:rPr>
          <w:rFonts w:eastAsia="Arial"/>
          <w:bCs/>
          <w:szCs w:val="22"/>
          <w:bdr w:val="nil"/>
          <w:lang w:val="es-ES_tradnl"/>
        </w:rPr>
        <w:t xml:space="preserve"> diferentes prácticas de traducción</w:t>
      </w:r>
      <w:r w:rsidRPr="00C33680">
        <w:rPr>
          <w:rFonts w:eastAsia="Arial"/>
          <w:bCs/>
          <w:szCs w:val="22"/>
          <w:bdr w:val="nil"/>
          <w:lang w:val="es-ES_tradnl"/>
        </w:rPr>
        <w:t xml:space="preserve">, </w:t>
      </w:r>
      <w:r w:rsidR="008511F0" w:rsidRPr="00C33680">
        <w:rPr>
          <w:rFonts w:eastAsia="Arial"/>
          <w:bCs/>
          <w:szCs w:val="22"/>
          <w:bdr w:val="nil"/>
          <w:lang w:val="es-ES_tradnl"/>
        </w:rPr>
        <w:t xml:space="preserve">sus repercusiones </w:t>
      </w:r>
      <w:r w:rsidR="001E3FCB" w:rsidRPr="00C33680">
        <w:rPr>
          <w:rFonts w:eastAsia="Arial"/>
          <w:bCs/>
          <w:szCs w:val="22"/>
          <w:bdr w:val="nil"/>
          <w:lang w:val="es-ES_tradnl"/>
        </w:rPr>
        <w:t>y</w:t>
      </w:r>
      <w:r w:rsidR="00315D2B" w:rsidRPr="00C33680">
        <w:rPr>
          <w:rFonts w:eastAsia="Arial"/>
          <w:bCs/>
          <w:szCs w:val="22"/>
          <w:bdr w:val="nil"/>
          <w:lang w:val="es-ES_tradnl"/>
        </w:rPr>
        <w:t>, en particular, la posibilidad de introducir una práctica de “traducción indirecta”</w:t>
      </w:r>
      <w:r w:rsidR="00136D2F">
        <w:rPr>
          <w:rFonts w:eastAsia="Arial"/>
          <w:bCs/>
          <w:szCs w:val="22"/>
          <w:bdr w:val="nil"/>
          <w:lang w:val="es-ES_tradnl"/>
        </w:rPr>
        <w:t xml:space="preserve">.  </w:t>
      </w:r>
      <w:r w:rsidRPr="00C33680">
        <w:rPr>
          <w:rFonts w:eastAsia="Arial"/>
          <w:bCs/>
          <w:szCs w:val="22"/>
          <w:bdr w:val="nil"/>
          <w:lang w:val="es-ES_tradnl"/>
        </w:rPr>
        <w:t>P</w:t>
      </w:r>
      <w:r w:rsidR="00315D2B" w:rsidRPr="00C33680">
        <w:rPr>
          <w:rFonts w:eastAsia="Arial"/>
          <w:bCs/>
          <w:szCs w:val="22"/>
          <w:bdr w:val="nil"/>
          <w:lang w:val="es-ES_tradnl"/>
        </w:rPr>
        <w:t>ara más detalle</w:t>
      </w:r>
      <w:r w:rsidRPr="00C33680">
        <w:rPr>
          <w:rFonts w:eastAsia="Arial"/>
          <w:bCs/>
          <w:szCs w:val="22"/>
          <w:bdr w:val="nil"/>
          <w:lang w:val="es-ES_tradnl"/>
        </w:rPr>
        <w:t>s sobre</w:t>
      </w:r>
      <w:r w:rsidR="00315D2B" w:rsidRPr="00C33680">
        <w:rPr>
          <w:rFonts w:eastAsia="Arial"/>
          <w:bCs/>
          <w:szCs w:val="22"/>
          <w:bdr w:val="nil"/>
          <w:lang w:val="es-ES_tradnl"/>
        </w:rPr>
        <w:t xml:space="preserve"> las explicaciones y </w:t>
      </w:r>
      <w:r w:rsidRPr="00C33680">
        <w:rPr>
          <w:rFonts w:eastAsia="Arial"/>
          <w:bCs/>
          <w:szCs w:val="22"/>
          <w:bdr w:val="nil"/>
          <w:lang w:val="es-ES_tradnl"/>
        </w:rPr>
        <w:t xml:space="preserve">las </w:t>
      </w:r>
      <w:r w:rsidR="00315D2B" w:rsidRPr="00C33680">
        <w:rPr>
          <w:rFonts w:eastAsia="Arial"/>
          <w:bCs/>
          <w:szCs w:val="22"/>
          <w:bdr w:val="nil"/>
          <w:lang w:val="es-ES_tradnl"/>
        </w:rPr>
        <w:t>consecuencias</w:t>
      </w:r>
      <w:r w:rsidRPr="00C33680">
        <w:rPr>
          <w:rFonts w:eastAsia="Arial"/>
          <w:bCs/>
          <w:szCs w:val="22"/>
          <w:bdr w:val="nil"/>
          <w:lang w:val="es-ES_tradnl"/>
        </w:rPr>
        <w:t xml:space="preserve">, </w:t>
      </w:r>
      <w:r w:rsidR="00B51DD5">
        <w:rPr>
          <w:rFonts w:eastAsia="Arial"/>
          <w:szCs w:val="18"/>
          <w:bdr w:val="nil"/>
          <w:lang w:val="es-ES_tradnl"/>
        </w:rPr>
        <w:t>consúltense</w:t>
      </w:r>
      <w:r w:rsidRPr="00C33680">
        <w:rPr>
          <w:rFonts w:eastAsia="Arial"/>
          <w:bCs/>
          <w:szCs w:val="22"/>
          <w:bdr w:val="nil"/>
          <w:lang w:val="es-ES_tradnl"/>
        </w:rPr>
        <w:t xml:space="preserve"> los párrafos 25 a 44 del documento MM/LD/WG/17/7 Rev.</w:t>
      </w:r>
    </w:p>
    <w:p w14:paraId="672A48D2" w14:textId="7B042825" w:rsidR="00315D2B" w:rsidRPr="00C33680" w:rsidRDefault="00315D2B" w:rsidP="00315D2B">
      <w:pPr>
        <w:pStyle w:val="ONUMFS"/>
      </w:pPr>
      <w:r w:rsidRPr="00C33680">
        <w:rPr>
          <w:rFonts w:eastAsia="Arial"/>
          <w:szCs w:val="22"/>
          <w:bdr w:val="nil"/>
          <w:lang w:val="es-ES_tradnl"/>
        </w:rPr>
        <w:t>Con arreglo a la “traducción directa”</w:t>
      </w:r>
      <w:r w:rsidR="001E3FCB" w:rsidRPr="00C33680">
        <w:rPr>
          <w:rFonts w:eastAsia="Arial"/>
          <w:szCs w:val="22"/>
          <w:bdr w:val="nil"/>
          <w:lang w:val="es-ES_tradnl"/>
        </w:rPr>
        <w:t xml:space="preserve"> que se aplica</w:t>
      </w:r>
      <w:r w:rsidRPr="00C33680">
        <w:rPr>
          <w:rFonts w:eastAsia="Arial"/>
          <w:szCs w:val="22"/>
          <w:bdr w:val="nil"/>
          <w:lang w:val="es-ES_tradnl"/>
        </w:rPr>
        <w:t xml:space="preserve"> actualmente, un texto se traduce </w:t>
      </w:r>
      <w:r w:rsidR="001E3FCB" w:rsidRPr="00C33680">
        <w:rPr>
          <w:rFonts w:eastAsia="Arial"/>
          <w:szCs w:val="22"/>
          <w:bdr w:val="nil"/>
          <w:lang w:val="es-ES_tradnl"/>
        </w:rPr>
        <w:t>en paralelo</w:t>
      </w:r>
      <w:r w:rsidRPr="00C33680">
        <w:rPr>
          <w:rFonts w:eastAsia="Arial"/>
          <w:szCs w:val="22"/>
          <w:bdr w:val="nil"/>
          <w:lang w:val="es-ES_tradnl"/>
        </w:rPr>
        <w:t xml:space="preserve"> desde un idioma (en adelante, </w:t>
      </w:r>
      <w:r w:rsidR="00B1753F" w:rsidRPr="00C33680">
        <w:rPr>
          <w:rFonts w:eastAsia="Arial"/>
          <w:szCs w:val="22"/>
          <w:bdr w:val="nil"/>
          <w:lang w:val="es-ES_tradnl"/>
        </w:rPr>
        <w:t xml:space="preserve">el </w:t>
      </w:r>
      <w:r w:rsidRPr="00C33680">
        <w:rPr>
          <w:rFonts w:eastAsia="Arial"/>
          <w:szCs w:val="22"/>
          <w:bdr w:val="nil"/>
          <w:lang w:val="es-ES_tradnl"/>
        </w:rPr>
        <w:t xml:space="preserve">“idioma original”) a los otros dos idiomas (en adelante, </w:t>
      </w:r>
      <w:r w:rsidR="00B1753F" w:rsidRPr="00C33680">
        <w:rPr>
          <w:rFonts w:eastAsia="Arial"/>
          <w:szCs w:val="22"/>
          <w:bdr w:val="nil"/>
          <w:lang w:val="es-ES_tradnl"/>
        </w:rPr>
        <w:t xml:space="preserve">el </w:t>
      </w:r>
      <w:r w:rsidRPr="00C33680">
        <w:rPr>
          <w:rFonts w:eastAsia="Arial"/>
          <w:szCs w:val="22"/>
          <w:bdr w:val="nil"/>
          <w:lang w:val="es-ES_tradnl"/>
        </w:rPr>
        <w:t>"idioma de destino")</w:t>
      </w:r>
      <w:r w:rsidR="00136D2F">
        <w:rPr>
          <w:rFonts w:eastAsia="Arial"/>
          <w:szCs w:val="22"/>
          <w:bdr w:val="nil"/>
          <w:lang w:val="es-ES_tradnl"/>
        </w:rPr>
        <w:t xml:space="preserve">.  </w:t>
      </w:r>
      <w:r w:rsidRPr="00C33680">
        <w:rPr>
          <w:rFonts w:eastAsia="Arial"/>
          <w:szCs w:val="22"/>
          <w:bdr w:val="nil"/>
          <w:lang w:val="es-ES_tradnl"/>
        </w:rPr>
        <w:t>Como alternativa, la traducción puede hacerse desde el idioma original hacia uno de los idiomas de destino y, a continuación, desde ese idioma al resto de los idiomas de destino.</w:t>
      </w:r>
    </w:p>
    <w:p w14:paraId="0B596843" w14:textId="77777777" w:rsidR="00242A10" w:rsidRDefault="00242A10">
      <w:pPr>
        <w:rPr>
          <w:rFonts w:eastAsia="Arial"/>
          <w:szCs w:val="22"/>
          <w:bdr w:val="nil"/>
          <w:lang w:val="es-ES_tradnl"/>
        </w:rPr>
      </w:pPr>
      <w:r>
        <w:rPr>
          <w:rFonts w:eastAsia="Arial"/>
          <w:szCs w:val="22"/>
          <w:bdr w:val="nil"/>
          <w:lang w:val="es-ES_tradnl"/>
        </w:rPr>
        <w:br w:type="page"/>
      </w:r>
    </w:p>
    <w:p w14:paraId="5C3893FA" w14:textId="18D3AB25" w:rsidR="00315D2B" w:rsidRPr="00E80A8C" w:rsidRDefault="00315D2B" w:rsidP="00315D2B">
      <w:pPr>
        <w:pStyle w:val="ONUMFS"/>
      </w:pPr>
      <w:r>
        <w:rPr>
          <w:rFonts w:eastAsia="Arial"/>
          <w:szCs w:val="22"/>
          <w:bdr w:val="nil"/>
          <w:lang w:val="es-ES_tradnl"/>
        </w:rPr>
        <w:lastRenderedPageBreak/>
        <w:t xml:space="preserve">Por ejemplo, si el ruso </w:t>
      </w:r>
      <w:r w:rsidR="001E3FCB">
        <w:rPr>
          <w:rFonts w:eastAsia="Arial"/>
          <w:szCs w:val="22"/>
          <w:bdr w:val="nil"/>
          <w:lang w:val="es-ES_tradnl"/>
        </w:rPr>
        <w:t xml:space="preserve">logra su introducción </w:t>
      </w:r>
      <w:r>
        <w:rPr>
          <w:rFonts w:eastAsia="Arial"/>
          <w:szCs w:val="22"/>
          <w:bdr w:val="nil"/>
          <w:lang w:val="es-ES_tradnl"/>
        </w:rPr>
        <w:t xml:space="preserve">en el Sistema de La Haya, un texto en dicho idioma se </w:t>
      </w:r>
      <w:r w:rsidR="001E2755">
        <w:rPr>
          <w:rFonts w:eastAsia="Arial"/>
          <w:szCs w:val="22"/>
          <w:bdr w:val="nil"/>
          <w:lang w:val="es-ES_tradnl"/>
        </w:rPr>
        <w:t>traduciría</w:t>
      </w:r>
      <w:r>
        <w:rPr>
          <w:rFonts w:eastAsia="Arial"/>
          <w:szCs w:val="22"/>
          <w:bdr w:val="nil"/>
          <w:lang w:val="es-ES_tradnl"/>
        </w:rPr>
        <w:t xml:space="preserve"> al inglés</w:t>
      </w:r>
      <w:r w:rsidR="001E3FCB">
        <w:rPr>
          <w:rFonts w:eastAsia="Arial"/>
          <w:szCs w:val="22"/>
          <w:bdr w:val="nil"/>
          <w:lang w:val="es-ES_tradnl"/>
        </w:rPr>
        <w:t xml:space="preserve">, que </w:t>
      </w:r>
      <w:r w:rsidR="001E2755">
        <w:rPr>
          <w:rFonts w:eastAsia="Arial"/>
          <w:szCs w:val="22"/>
          <w:bdr w:val="nil"/>
          <w:lang w:val="es-ES_tradnl"/>
        </w:rPr>
        <w:t>actuaría</w:t>
      </w:r>
      <w:r w:rsidR="001E3FCB">
        <w:rPr>
          <w:rFonts w:eastAsia="Arial"/>
          <w:szCs w:val="22"/>
          <w:bdr w:val="nil"/>
          <w:lang w:val="es-ES_tradnl"/>
        </w:rPr>
        <w:t xml:space="preserve"> como</w:t>
      </w:r>
      <w:r>
        <w:rPr>
          <w:rFonts w:eastAsia="Arial"/>
          <w:szCs w:val="22"/>
          <w:bdr w:val="nil"/>
          <w:lang w:val="es-ES_tradnl"/>
        </w:rPr>
        <w:t xml:space="preserve"> “idioma de enlace” y</w:t>
      </w:r>
      <w:r w:rsidR="001E3FCB">
        <w:rPr>
          <w:rFonts w:eastAsia="Arial"/>
          <w:szCs w:val="22"/>
          <w:bdr w:val="nil"/>
          <w:lang w:val="es-ES_tradnl"/>
        </w:rPr>
        <w:t>,</w:t>
      </w:r>
      <w:r>
        <w:rPr>
          <w:rFonts w:eastAsia="Arial"/>
          <w:szCs w:val="22"/>
          <w:bdr w:val="nil"/>
          <w:lang w:val="es-ES_tradnl"/>
        </w:rPr>
        <w:t xml:space="preserve"> desde el inglés</w:t>
      </w:r>
      <w:r w:rsidR="001E3FCB">
        <w:rPr>
          <w:rFonts w:eastAsia="Arial"/>
          <w:szCs w:val="22"/>
          <w:bdr w:val="nil"/>
          <w:lang w:val="es-ES_tradnl"/>
        </w:rPr>
        <w:t xml:space="preserve">, se </w:t>
      </w:r>
      <w:r w:rsidR="001E2755">
        <w:rPr>
          <w:rFonts w:eastAsia="Arial"/>
          <w:szCs w:val="22"/>
          <w:bdr w:val="nil"/>
          <w:lang w:val="es-ES_tradnl"/>
        </w:rPr>
        <w:t>traduciría</w:t>
      </w:r>
      <w:r>
        <w:rPr>
          <w:rFonts w:eastAsia="Arial"/>
          <w:szCs w:val="22"/>
          <w:bdr w:val="nil"/>
          <w:lang w:val="es-ES_tradnl"/>
        </w:rPr>
        <w:t xml:space="preserve"> </w:t>
      </w:r>
      <w:r w:rsidR="00B1753F">
        <w:rPr>
          <w:rFonts w:eastAsia="Arial"/>
          <w:szCs w:val="22"/>
          <w:bdr w:val="nil"/>
          <w:lang w:val="es-ES_tradnl"/>
        </w:rPr>
        <w:t>al</w:t>
      </w:r>
      <w:r>
        <w:rPr>
          <w:rFonts w:eastAsia="Arial"/>
          <w:szCs w:val="22"/>
          <w:bdr w:val="nil"/>
          <w:lang w:val="es-ES_tradnl"/>
        </w:rPr>
        <w:t xml:space="preserve"> </w:t>
      </w:r>
      <w:r w:rsidR="00196153">
        <w:rPr>
          <w:rFonts w:eastAsia="Arial"/>
          <w:szCs w:val="22"/>
          <w:bdr w:val="nil"/>
          <w:lang w:val="es-ES_tradnl"/>
        </w:rPr>
        <w:t>español</w:t>
      </w:r>
      <w:r>
        <w:rPr>
          <w:rFonts w:eastAsia="Arial"/>
          <w:szCs w:val="22"/>
          <w:bdr w:val="nil"/>
          <w:lang w:val="es-ES_tradnl"/>
        </w:rPr>
        <w:t xml:space="preserve"> y </w:t>
      </w:r>
      <w:r w:rsidR="00B1753F">
        <w:rPr>
          <w:rFonts w:eastAsia="Arial"/>
          <w:szCs w:val="22"/>
          <w:bdr w:val="nil"/>
          <w:lang w:val="es-ES_tradnl"/>
        </w:rPr>
        <w:t>a</w:t>
      </w:r>
      <w:r>
        <w:rPr>
          <w:rFonts w:eastAsia="Arial"/>
          <w:szCs w:val="22"/>
          <w:bdr w:val="nil"/>
          <w:lang w:val="es-ES_tradnl"/>
        </w:rPr>
        <w:t xml:space="preserve">l </w:t>
      </w:r>
      <w:r w:rsidR="00196153">
        <w:rPr>
          <w:rFonts w:eastAsia="Arial"/>
          <w:szCs w:val="22"/>
          <w:bdr w:val="nil"/>
          <w:lang w:val="es-ES_tradnl"/>
        </w:rPr>
        <w:t>francés</w:t>
      </w:r>
      <w:r w:rsidR="00136D2F">
        <w:rPr>
          <w:rFonts w:eastAsia="Arial"/>
          <w:szCs w:val="22"/>
          <w:bdr w:val="nil"/>
          <w:lang w:val="es-ES_tradnl"/>
        </w:rPr>
        <w:t xml:space="preserve">.  </w:t>
      </w:r>
      <w:r>
        <w:rPr>
          <w:rFonts w:eastAsia="Arial"/>
          <w:szCs w:val="22"/>
          <w:bdr w:val="nil"/>
          <w:lang w:val="es-ES_tradnl"/>
        </w:rPr>
        <w:t xml:space="preserve">Del mismo modo, los textos en español y en francés se </w:t>
      </w:r>
      <w:r w:rsidR="001E3FCB">
        <w:rPr>
          <w:rFonts w:eastAsia="Arial"/>
          <w:szCs w:val="22"/>
          <w:bdr w:val="nil"/>
          <w:lang w:val="es-ES_tradnl"/>
        </w:rPr>
        <w:t>traducir</w:t>
      </w:r>
      <w:r w:rsidR="001E2755">
        <w:rPr>
          <w:rFonts w:eastAsia="Arial"/>
          <w:szCs w:val="22"/>
          <w:bdr w:val="nil"/>
          <w:lang w:val="es-ES_tradnl"/>
        </w:rPr>
        <w:t>ía</w:t>
      </w:r>
      <w:r w:rsidR="001E3FCB">
        <w:rPr>
          <w:rFonts w:eastAsia="Arial"/>
          <w:szCs w:val="22"/>
          <w:bdr w:val="nil"/>
          <w:lang w:val="es-ES_tradnl"/>
        </w:rPr>
        <w:t>n</w:t>
      </w:r>
      <w:r>
        <w:rPr>
          <w:rFonts w:eastAsia="Arial"/>
          <w:szCs w:val="22"/>
          <w:bdr w:val="nil"/>
          <w:lang w:val="es-ES_tradnl"/>
        </w:rPr>
        <w:t xml:space="preserve"> al inglés y del inglés al ruso.</w:t>
      </w:r>
    </w:p>
    <w:p w14:paraId="0191C90C" w14:textId="60780E49" w:rsidR="00315D2B" w:rsidRPr="00E80A8C" w:rsidRDefault="00315D2B" w:rsidP="00315D2B">
      <w:pPr>
        <w:pStyle w:val="ONUMFS"/>
      </w:pPr>
      <w:r>
        <w:rPr>
          <w:rFonts w:eastAsia="Arial"/>
          <w:szCs w:val="22"/>
          <w:bdr w:val="nil"/>
          <w:lang w:val="es-ES_tradnl"/>
        </w:rPr>
        <w:t xml:space="preserve">El idioma de enlace </w:t>
      </w:r>
      <w:r w:rsidR="001E2755">
        <w:rPr>
          <w:rFonts w:eastAsia="Arial"/>
          <w:szCs w:val="22"/>
          <w:bdr w:val="nil"/>
          <w:lang w:val="es-ES_tradnl"/>
        </w:rPr>
        <w:t>sería</w:t>
      </w:r>
      <w:r>
        <w:rPr>
          <w:rFonts w:eastAsia="Arial"/>
          <w:szCs w:val="22"/>
          <w:bdr w:val="nil"/>
          <w:lang w:val="es-ES_tradnl"/>
        </w:rPr>
        <w:t xml:space="preserve"> el idioma en el que se recibe la mayoría de las solicitudes internacionales, ya que de este modo </w:t>
      </w:r>
      <w:r w:rsidR="001E2755">
        <w:rPr>
          <w:rFonts w:eastAsia="Arial"/>
          <w:szCs w:val="22"/>
          <w:bdr w:val="nil"/>
          <w:lang w:val="es-ES_tradnl"/>
        </w:rPr>
        <w:t>disminuiría</w:t>
      </w:r>
      <w:r>
        <w:rPr>
          <w:rFonts w:eastAsia="Arial"/>
          <w:szCs w:val="22"/>
          <w:bdr w:val="nil"/>
          <w:lang w:val="es-ES_tradnl"/>
        </w:rPr>
        <w:t xml:space="preserve"> la necesidad general de realizar traducciones a través de un tercer idioma y, además</w:t>
      </w:r>
      <w:r w:rsidR="00FA320A">
        <w:rPr>
          <w:rFonts w:eastAsia="Arial"/>
          <w:szCs w:val="22"/>
          <w:bdr w:val="nil"/>
          <w:lang w:val="es-ES_tradnl"/>
        </w:rPr>
        <w:t xml:space="preserve"> de que, </w:t>
      </w:r>
      <w:r>
        <w:rPr>
          <w:rFonts w:eastAsia="Arial"/>
          <w:szCs w:val="22"/>
          <w:bdr w:val="nil"/>
          <w:lang w:val="es-ES_tradnl"/>
        </w:rPr>
        <w:t>para dicho idioma</w:t>
      </w:r>
      <w:r w:rsidR="00FA320A">
        <w:rPr>
          <w:rFonts w:eastAsia="Arial"/>
          <w:szCs w:val="22"/>
          <w:bdr w:val="nil"/>
          <w:lang w:val="es-ES_tradnl"/>
        </w:rPr>
        <w:t>,</w:t>
      </w:r>
      <w:r>
        <w:rPr>
          <w:rFonts w:eastAsia="Arial"/>
          <w:szCs w:val="22"/>
          <w:bdr w:val="nil"/>
          <w:lang w:val="es-ES_tradnl"/>
        </w:rPr>
        <w:t xml:space="preserve"> </w:t>
      </w:r>
      <w:r w:rsidR="00FA320A">
        <w:rPr>
          <w:rFonts w:eastAsia="Arial"/>
          <w:szCs w:val="22"/>
          <w:bdr w:val="nil"/>
          <w:lang w:val="es-ES_tradnl"/>
        </w:rPr>
        <w:t>se pueden</w:t>
      </w:r>
      <w:r>
        <w:rPr>
          <w:rFonts w:eastAsia="Arial"/>
          <w:szCs w:val="22"/>
          <w:bdr w:val="nil"/>
          <w:lang w:val="es-ES_tradnl"/>
        </w:rPr>
        <w:t xml:space="preserve"> obtener con facilidad recursos de traducción de alta calidad a un costo razonable</w:t>
      </w:r>
      <w:r w:rsidR="00136D2F">
        <w:rPr>
          <w:rFonts w:eastAsia="Arial"/>
          <w:szCs w:val="22"/>
          <w:bdr w:val="nil"/>
          <w:lang w:val="es-ES_tradnl"/>
        </w:rPr>
        <w:t xml:space="preserve">.  </w:t>
      </w:r>
      <w:r>
        <w:rPr>
          <w:rFonts w:eastAsia="Arial"/>
          <w:szCs w:val="22"/>
          <w:bdr w:val="nil"/>
          <w:lang w:val="es-ES_tradnl"/>
        </w:rPr>
        <w:t xml:space="preserve">En el marco del Sistema de La Haya, al igual que sucede en el Sistema de Madrid, la mayoría de las comunicaciones </w:t>
      </w:r>
      <w:r w:rsidR="00FA320A">
        <w:rPr>
          <w:rFonts w:eastAsia="Arial"/>
          <w:szCs w:val="22"/>
          <w:bdr w:val="nil"/>
          <w:lang w:val="es-ES_tradnl"/>
        </w:rPr>
        <w:t>presentadas por</w:t>
      </w:r>
      <w:r>
        <w:rPr>
          <w:rFonts w:eastAsia="Arial"/>
          <w:szCs w:val="22"/>
          <w:bdr w:val="nil"/>
          <w:lang w:val="es-ES_tradnl"/>
        </w:rPr>
        <w:t xml:space="preserve"> los solicitantes, titulares y Oficinas están en inglés</w:t>
      </w:r>
      <w:r w:rsidR="00136D2F">
        <w:rPr>
          <w:rFonts w:eastAsia="Arial"/>
          <w:szCs w:val="22"/>
          <w:bdr w:val="nil"/>
          <w:lang w:val="es-ES_tradnl"/>
        </w:rPr>
        <w:t xml:space="preserve">.  </w:t>
      </w:r>
      <w:r>
        <w:rPr>
          <w:rFonts w:eastAsia="Arial"/>
          <w:szCs w:val="22"/>
          <w:bdr w:val="nil"/>
          <w:lang w:val="es-ES_tradnl"/>
        </w:rPr>
        <w:t>Tal como se indica en el párrafo</w:t>
      </w:r>
      <w:r w:rsidR="00FD0633">
        <w:rPr>
          <w:rFonts w:eastAsia="Arial"/>
          <w:szCs w:val="22"/>
          <w:bdr w:val="nil"/>
          <w:lang w:val="es-ES_tradnl"/>
        </w:rPr>
        <w:t> 6</w:t>
      </w:r>
      <w:r>
        <w:rPr>
          <w:rFonts w:eastAsia="Arial"/>
          <w:szCs w:val="22"/>
          <w:bdr w:val="nil"/>
          <w:lang w:val="es-ES_tradnl"/>
        </w:rPr>
        <w:t xml:space="preserve">, en los últimos años </w:t>
      </w:r>
      <w:r w:rsidR="00FA320A">
        <w:rPr>
          <w:rFonts w:eastAsia="Arial"/>
          <w:szCs w:val="22"/>
          <w:bdr w:val="nil"/>
          <w:lang w:val="es-ES_tradnl"/>
        </w:rPr>
        <w:t xml:space="preserve">este ha sido el </w:t>
      </w:r>
      <w:r>
        <w:rPr>
          <w:rFonts w:eastAsia="Arial"/>
          <w:szCs w:val="22"/>
          <w:bdr w:val="nil"/>
          <w:lang w:val="es-ES_tradnl"/>
        </w:rPr>
        <w:t xml:space="preserve">idioma </w:t>
      </w:r>
      <w:r w:rsidR="00FA320A">
        <w:rPr>
          <w:rFonts w:eastAsia="Arial"/>
          <w:szCs w:val="22"/>
          <w:bdr w:val="nil"/>
          <w:lang w:val="es-ES_tradnl"/>
        </w:rPr>
        <w:t>en el que se ha presentado el</w:t>
      </w:r>
      <w:r w:rsidR="00FD0633">
        <w:rPr>
          <w:rFonts w:eastAsia="Arial"/>
          <w:szCs w:val="22"/>
          <w:bdr w:val="nil"/>
          <w:lang w:val="es-ES_tradnl"/>
        </w:rPr>
        <w:t> 8</w:t>
      </w:r>
      <w:r>
        <w:rPr>
          <w:rFonts w:eastAsia="Arial"/>
          <w:szCs w:val="22"/>
          <w:bdr w:val="nil"/>
          <w:lang w:val="es-ES_tradnl"/>
        </w:rPr>
        <w:t>6% de las solicitudes internacionales</w:t>
      </w:r>
      <w:r w:rsidR="00136D2F">
        <w:rPr>
          <w:rFonts w:eastAsia="Arial"/>
          <w:szCs w:val="22"/>
          <w:bdr w:val="nil"/>
          <w:lang w:val="es-ES_tradnl"/>
        </w:rPr>
        <w:t xml:space="preserve">.  </w:t>
      </w:r>
      <w:r>
        <w:rPr>
          <w:rFonts w:eastAsia="Arial"/>
          <w:szCs w:val="22"/>
          <w:bdr w:val="nil"/>
          <w:lang w:val="es-ES_tradnl"/>
        </w:rPr>
        <w:t xml:space="preserve">Habida cuenta </w:t>
      </w:r>
      <w:r w:rsidR="00FA320A">
        <w:rPr>
          <w:rFonts w:eastAsia="Arial"/>
          <w:szCs w:val="22"/>
          <w:bdr w:val="nil"/>
          <w:lang w:val="es-ES_tradnl"/>
        </w:rPr>
        <w:t xml:space="preserve">de </w:t>
      </w:r>
      <w:r>
        <w:rPr>
          <w:rFonts w:eastAsia="Arial"/>
          <w:szCs w:val="22"/>
          <w:bdr w:val="nil"/>
          <w:lang w:val="es-ES_tradnl"/>
        </w:rPr>
        <w:t xml:space="preserve">que ambos sistemas </w:t>
      </w:r>
      <w:r w:rsidR="00FA320A">
        <w:rPr>
          <w:rFonts w:eastAsia="Arial"/>
          <w:szCs w:val="22"/>
          <w:bdr w:val="nil"/>
          <w:lang w:val="es-ES_tradnl"/>
        </w:rPr>
        <w:t xml:space="preserve">funcionan con </w:t>
      </w:r>
      <w:r>
        <w:rPr>
          <w:rFonts w:eastAsia="Arial"/>
          <w:szCs w:val="22"/>
          <w:bdr w:val="nil"/>
          <w:lang w:val="es-ES_tradnl"/>
        </w:rPr>
        <w:t>los mismos tres idiomas y comparten idénticos recursos de traducción, las consecuencias de las prácticas de traducción directa e indirecta descritas en los párrafos</w:t>
      </w:r>
      <w:r w:rsidR="00FD0633">
        <w:rPr>
          <w:rFonts w:eastAsia="Arial"/>
          <w:szCs w:val="22"/>
          <w:bdr w:val="nil"/>
          <w:lang w:val="es-ES_tradnl"/>
        </w:rPr>
        <w:t> 3</w:t>
      </w:r>
      <w:r>
        <w:rPr>
          <w:rFonts w:eastAsia="Arial"/>
          <w:szCs w:val="22"/>
          <w:bdr w:val="nil"/>
          <w:lang w:val="es-ES_tradnl"/>
        </w:rPr>
        <w:t>5 a</w:t>
      </w:r>
      <w:r w:rsidR="00FD0633">
        <w:rPr>
          <w:rFonts w:eastAsia="Arial"/>
          <w:szCs w:val="22"/>
          <w:bdr w:val="nil"/>
          <w:lang w:val="es-ES_tradnl"/>
        </w:rPr>
        <w:t> 4</w:t>
      </w:r>
      <w:r>
        <w:rPr>
          <w:rFonts w:eastAsia="Arial"/>
          <w:szCs w:val="22"/>
          <w:bdr w:val="nil"/>
          <w:lang w:val="es-ES_tradnl"/>
        </w:rPr>
        <w:t xml:space="preserve">2 del </w:t>
      </w:r>
      <w:r w:rsidR="008511F0">
        <w:rPr>
          <w:rFonts w:eastAsia="Arial"/>
          <w:szCs w:val="22"/>
          <w:bdr w:val="nil"/>
          <w:lang w:val="es-ES_tradnl"/>
        </w:rPr>
        <w:t>d</w:t>
      </w:r>
      <w:r>
        <w:rPr>
          <w:rFonts w:eastAsia="Arial"/>
          <w:szCs w:val="22"/>
          <w:bdr w:val="nil"/>
          <w:lang w:val="es-ES_tradnl"/>
        </w:rPr>
        <w:t>ocumento</w:t>
      </w:r>
      <w:r w:rsidR="00FA320A">
        <w:rPr>
          <w:rFonts w:eastAsia="Arial"/>
          <w:szCs w:val="22"/>
          <w:bdr w:val="nil"/>
          <w:lang w:val="es-ES_tradnl"/>
        </w:rPr>
        <w:t> </w:t>
      </w:r>
      <w:r>
        <w:rPr>
          <w:rFonts w:eastAsia="Arial"/>
          <w:szCs w:val="22"/>
          <w:bdr w:val="nil"/>
          <w:lang w:val="es-ES_tradnl"/>
        </w:rPr>
        <w:t>MM/LD/WG/17/7 Rev</w:t>
      </w:r>
      <w:r w:rsidR="00136D2F">
        <w:rPr>
          <w:rFonts w:eastAsia="Arial"/>
          <w:szCs w:val="22"/>
          <w:bdr w:val="nil"/>
          <w:lang w:val="es-ES_tradnl"/>
        </w:rPr>
        <w:t xml:space="preserve">. </w:t>
      </w:r>
      <w:r>
        <w:rPr>
          <w:rFonts w:eastAsia="Arial"/>
          <w:szCs w:val="22"/>
          <w:bdr w:val="nil"/>
          <w:lang w:val="es-ES_tradnl"/>
        </w:rPr>
        <w:t>se aplicarían igualmente al Sistema de La Haya.</w:t>
      </w:r>
    </w:p>
    <w:p w14:paraId="50DA8210" w14:textId="2B0C3649" w:rsidR="00315D2B" w:rsidRPr="00E80A8C" w:rsidRDefault="00FA320A" w:rsidP="00315D2B">
      <w:pPr>
        <w:pStyle w:val="ONUMFS"/>
      </w:pPr>
      <w:r>
        <w:rPr>
          <w:rFonts w:eastAsia="Arial"/>
          <w:szCs w:val="22"/>
          <w:bdr w:val="nil"/>
          <w:lang w:val="es-ES_tradnl"/>
        </w:rPr>
        <w:t xml:space="preserve">No obstante, </w:t>
      </w:r>
      <w:r w:rsidR="00315D2B">
        <w:rPr>
          <w:rFonts w:eastAsia="Arial"/>
          <w:szCs w:val="22"/>
          <w:bdr w:val="nil"/>
          <w:lang w:val="es-ES_tradnl"/>
        </w:rPr>
        <w:t xml:space="preserve">la naturaleza de los textos </w:t>
      </w:r>
      <w:r>
        <w:rPr>
          <w:rFonts w:eastAsia="Arial"/>
          <w:szCs w:val="22"/>
          <w:bdr w:val="nil"/>
          <w:lang w:val="es-ES_tradnl"/>
        </w:rPr>
        <w:t>por</w:t>
      </w:r>
      <w:r w:rsidR="00315D2B">
        <w:rPr>
          <w:rFonts w:eastAsia="Arial"/>
          <w:szCs w:val="22"/>
          <w:bdr w:val="nil"/>
          <w:lang w:val="es-ES_tradnl"/>
        </w:rPr>
        <w:t xml:space="preserve"> traducir</w:t>
      </w:r>
      <w:r>
        <w:rPr>
          <w:rFonts w:eastAsia="Arial"/>
          <w:szCs w:val="22"/>
          <w:bdr w:val="nil"/>
          <w:lang w:val="es-ES_tradnl"/>
        </w:rPr>
        <w:t xml:space="preserve"> </w:t>
      </w:r>
      <w:r w:rsidR="00A9609E">
        <w:rPr>
          <w:rFonts w:eastAsia="Arial"/>
          <w:szCs w:val="22"/>
          <w:bdr w:val="nil"/>
          <w:lang w:val="es-ES_tradnl"/>
        </w:rPr>
        <w:t>es fundamentalmente diferente</w:t>
      </w:r>
      <w:r w:rsidR="00136D2F">
        <w:rPr>
          <w:rFonts w:eastAsia="Arial"/>
          <w:szCs w:val="22"/>
          <w:bdr w:val="nil"/>
          <w:lang w:val="es-ES_tradnl"/>
        </w:rPr>
        <w:t xml:space="preserve">.  </w:t>
      </w:r>
      <w:r w:rsidR="00315D2B">
        <w:rPr>
          <w:rFonts w:eastAsia="Arial"/>
          <w:szCs w:val="22"/>
          <w:bdr w:val="nil"/>
          <w:lang w:val="es-ES_tradnl"/>
        </w:rPr>
        <w:t xml:space="preserve">Si bien </w:t>
      </w:r>
      <w:r w:rsidR="00BF2005">
        <w:rPr>
          <w:rFonts w:eastAsia="Arial"/>
          <w:szCs w:val="22"/>
          <w:bdr w:val="nil"/>
          <w:lang w:val="es-ES_tradnl"/>
        </w:rPr>
        <w:t xml:space="preserve">es cierto que </w:t>
      </w:r>
      <w:r w:rsidR="00315D2B">
        <w:rPr>
          <w:rFonts w:eastAsia="Arial"/>
          <w:szCs w:val="22"/>
          <w:bdr w:val="nil"/>
          <w:lang w:val="es-ES_tradnl"/>
        </w:rPr>
        <w:t>la</w:t>
      </w:r>
      <w:r w:rsidR="00621180">
        <w:rPr>
          <w:rFonts w:eastAsia="Arial"/>
          <w:szCs w:val="22"/>
          <w:bdr w:val="nil"/>
          <w:lang w:val="es-ES_tradnl"/>
        </w:rPr>
        <w:t>s</w:t>
      </w:r>
      <w:r w:rsidR="00315D2B">
        <w:rPr>
          <w:rFonts w:eastAsia="Arial"/>
          <w:szCs w:val="22"/>
          <w:bdr w:val="nil"/>
          <w:lang w:val="es-ES_tradnl"/>
        </w:rPr>
        <w:t xml:space="preserve"> indicaci</w:t>
      </w:r>
      <w:r w:rsidR="00621180">
        <w:rPr>
          <w:rFonts w:eastAsia="Arial"/>
          <w:szCs w:val="22"/>
          <w:bdr w:val="nil"/>
          <w:lang w:val="es-ES_tradnl"/>
        </w:rPr>
        <w:t>o</w:t>
      </w:r>
      <w:r w:rsidR="00315D2B">
        <w:rPr>
          <w:rFonts w:eastAsia="Arial"/>
          <w:szCs w:val="22"/>
          <w:bdr w:val="nil"/>
          <w:lang w:val="es-ES_tradnl"/>
        </w:rPr>
        <w:t>n</w:t>
      </w:r>
      <w:r w:rsidR="00621180">
        <w:rPr>
          <w:rFonts w:eastAsia="Arial"/>
          <w:szCs w:val="22"/>
          <w:bdr w:val="nil"/>
          <w:lang w:val="es-ES_tradnl"/>
        </w:rPr>
        <w:t>es</w:t>
      </w:r>
      <w:r w:rsidR="00315D2B">
        <w:rPr>
          <w:rFonts w:eastAsia="Arial"/>
          <w:szCs w:val="22"/>
          <w:bdr w:val="nil"/>
          <w:lang w:val="es-ES_tradnl"/>
        </w:rPr>
        <w:t xml:space="preserve"> de producto</w:t>
      </w:r>
      <w:r w:rsidR="00BF2005">
        <w:rPr>
          <w:rFonts w:eastAsia="Arial"/>
          <w:szCs w:val="22"/>
          <w:bdr w:val="nil"/>
          <w:lang w:val="es-ES_tradnl"/>
        </w:rPr>
        <w:t>s</w:t>
      </w:r>
      <w:r w:rsidR="00315D2B">
        <w:rPr>
          <w:rFonts w:eastAsia="Arial"/>
          <w:szCs w:val="22"/>
          <w:bdr w:val="nil"/>
          <w:lang w:val="es-ES_tradnl"/>
        </w:rPr>
        <w:t xml:space="preserve"> acompañada</w:t>
      </w:r>
      <w:r w:rsidR="00621180">
        <w:rPr>
          <w:rFonts w:eastAsia="Arial"/>
          <w:szCs w:val="22"/>
          <w:bdr w:val="nil"/>
          <w:lang w:val="es-ES_tradnl"/>
        </w:rPr>
        <w:t>s</w:t>
      </w:r>
      <w:r w:rsidR="00315D2B">
        <w:rPr>
          <w:rFonts w:eastAsia="Arial"/>
          <w:szCs w:val="22"/>
          <w:bdr w:val="nil"/>
          <w:lang w:val="es-ES_tradnl"/>
        </w:rPr>
        <w:t xml:space="preserve"> de una breve descripción de la reproducción son, en su mayor parte, textos breves y simples similares a las indicaciones de productos y servicios </w:t>
      </w:r>
      <w:r w:rsidR="00BF2005">
        <w:rPr>
          <w:rFonts w:eastAsia="Arial"/>
          <w:szCs w:val="22"/>
          <w:bdr w:val="nil"/>
          <w:lang w:val="es-ES_tradnl"/>
        </w:rPr>
        <w:t xml:space="preserve">de las </w:t>
      </w:r>
      <w:r w:rsidR="00315D2B">
        <w:rPr>
          <w:rFonts w:eastAsia="Arial"/>
          <w:szCs w:val="22"/>
          <w:bdr w:val="nil"/>
          <w:lang w:val="es-ES_tradnl"/>
        </w:rPr>
        <w:t xml:space="preserve">marcas, </w:t>
      </w:r>
      <w:r w:rsidR="00315D2B">
        <w:rPr>
          <w:rFonts w:eastAsia="Arial"/>
          <w:color w:val="000000"/>
          <w:szCs w:val="22"/>
          <w:bdr w:val="nil"/>
          <w:lang w:val="es-ES_tradnl"/>
        </w:rPr>
        <w:t>la</w:t>
      </w:r>
      <w:r w:rsidR="00BF2005">
        <w:rPr>
          <w:rFonts w:eastAsia="Arial"/>
          <w:color w:val="000000"/>
          <w:szCs w:val="22"/>
          <w:bdr w:val="nil"/>
          <w:lang w:val="es-ES_tradnl"/>
        </w:rPr>
        <w:t>s</w:t>
      </w:r>
      <w:r w:rsidR="00315D2B">
        <w:rPr>
          <w:rFonts w:eastAsia="Arial"/>
          <w:color w:val="000000"/>
          <w:szCs w:val="22"/>
          <w:bdr w:val="nil"/>
          <w:lang w:val="es-ES_tradnl"/>
        </w:rPr>
        <w:t xml:space="preserve"> descripc</w:t>
      </w:r>
      <w:r w:rsidR="00BF2005">
        <w:rPr>
          <w:rFonts w:eastAsia="Arial"/>
          <w:color w:val="000000"/>
          <w:szCs w:val="22"/>
          <w:bdr w:val="nil"/>
          <w:lang w:val="es-ES_tradnl"/>
        </w:rPr>
        <w:t>iones</w:t>
      </w:r>
      <w:r w:rsidR="00315D2B">
        <w:rPr>
          <w:rFonts w:eastAsia="Arial"/>
          <w:color w:val="000000"/>
          <w:szCs w:val="22"/>
          <w:bdr w:val="nil"/>
          <w:lang w:val="es-ES_tradnl"/>
        </w:rPr>
        <w:t xml:space="preserve"> de las características de un dibujo o modelo industrial </w:t>
      </w:r>
      <w:r w:rsidR="00BF2005">
        <w:rPr>
          <w:rFonts w:eastAsia="Arial"/>
          <w:color w:val="000000"/>
          <w:szCs w:val="22"/>
          <w:bdr w:val="nil"/>
          <w:lang w:val="es-ES_tradnl"/>
        </w:rPr>
        <w:t>son</w:t>
      </w:r>
      <w:r w:rsidR="00A9609E">
        <w:rPr>
          <w:rFonts w:eastAsia="Arial"/>
          <w:color w:val="000000"/>
          <w:szCs w:val="22"/>
          <w:bdr w:val="nil"/>
          <w:lang w:val="es-ES_tradnl"/>
        </w:rPr>
        <w:t>, sin embargo,</w:t>
      </w:r>
      <w:r w:rsidR="00BF2005">
        <w:rPr>
          <w:rFonts w:eastAsia="Arial"/>
          <w:color w:val="000000"/>
          <w:szCs w:val="22"/>
          <w:bdr w:val="nil"/>
          <w:lang w:val="es-ES_tradnl"/>
        </w:rPr>
        <w:t xml:space="preserve"> </w:t>
      </w:r>
      <w:r w:rsidR="00315D2B">
        <w:rPr>
          <w:rFonts w:eastAsia="Arial"/>
          <w:color w:val="000000"/>
          <w:szCs w:val="22"/>
          <w:bdr w:val="nil"/>
          <w:lang w:val="es-ES_tradnl"/>
        </w:rPr>
        <w:t>texto</w:t>
      </w:r>
      <w:r w:rsidR="00BF2005">
        <w:rPr>
          <w:rFonts w:eastAsia="Arial"/>
          <w:color w:val="000000"/>
          <w:szCs w:val="22"/>
          <w:bdr w:val="nil"/>
          <w:lang w:val="es-ES_tradnl"/>
        </w:rPr>
        <w:t>s</w:t>
      </w:r>
      <w:r w:rsidR="00315D2B">
        <w:rPr>
          <w:rFonts w:eastAsia="Arial"/>
          <w:color w:val="000000"/>
          <w:szCs w:val="22"/>
          <w:bdr w:val="nil"/>
          <w:lang w:val="es-ES_tradnl"/>
        </w:rPr>
        <w:t xml:space="preserve"> complejo</w:t>
      </w:r>
      <w:r w:rsidR="00BF2005">
        <w:rPr>
          <w:rFonts w:eastAsia="Arial"/>
          <w:color w:val="000000"/>
          <w:szCs w:val="22"/>
          <w:bdr w:val="nil"/>
          <w:lang w:val="es-ES_tradnl"/>
        </w:rPr>
        <w:t>s</w:t>
      </w:r>
      <w:r w:rsidR="00315D2B">
        <w:rPr>
          <w:rFonts w:eastAsia="Arial"/>
          <w:color w:val="000000"/>
          <w:szCs w:val="22"/>
          <w:bdr w:val="nil"/>
          <w:lang w:val="es-ES_tradnl"/>
        </w:rPr>
        <w:t xml:space="preserve"> que puede</w:t>
      </w:r>
      <w:r w:rsidR="00BF2005">
        <w:rPr>
          <w:rFonts w:eastAsia="Arial"/>
          <w:color w:val="000000"/>
          <w:szCs w:val="22"/>
          <w:bdr w:val="nil"/>
          <w:lang w:val="es-ES_tradnl"/>
        </w:rPr>
        <w:t>n</w:t>
      </w:r>
      <w:r w:rsidR="00315D2B">
        <w:rPr>
          <w:rFonts w:eastAsia="Arial"/>
          <w:color w:val="000000"/>
          <w:szCs w:val="22"/>
          <w:bdr w:val="nil"/>
          <w:lang w:val="es-ES_tradnl"/>
        </w:rPr>
        <w:t xml:space="preserve"> llegar a ser muy extenso</w:t>
      </w:r>
      <w:r w:rsidR="00BF2005">
        <w:rPr>
          <w:rFonts w:eastAsia="Arial"/>
          <w:color w:val="000000"/>
          <w:szCs w:val="22"/>
          <w:bdr w:val="nil"/>
          <w:lang w:val="es-ES_tradnl"/>
        </w:rPr>
        <w:t>s</w:t>
      </w:r>
      <w:r w:rsidR="00136D2F">
        <w:rPr>
          <w:rFonts w:eastAsia="Arial"/>
          <w:color w:val="000000"/>
          <w:szCs w:val="22"/>
          <w:bdr w:val="nil"/>
          <w:lang w:val="es-ES_tradnl"/>
        </w:rPr>
        <w:t xml:space="preserve">.  </w:t>
      </w:r>
      <w:r w:rsidR="00315D2B">
        <w:rPr>
          <w:rFonts w:eastAsia="Arial"/>
          <w:color w:val="000000"/>
          <w:szCs w:val="22"/>
          <w:bdr w:val="nil"/>
          <w:lang w:val="es-ES_tradnl"/>
        </w:rPr>
        <w:t xml:space="preserve">Por lo tanto, </w:t>
      </w:r>
      <w:r w:rsidR="00A9609E">
        <w:rPr>
          <w:rFonts w:eastAsia="Arial"/>
          <w:color w:val="000000"/>
          <w:szCs w:val="22"/>
          <w:bdr w:val="nil"/>
          <w:lang w:val="es-ES_tradnl"/>
        </w:rPr>
        <w:t xml:space="preserve">en lo referente a este aspecto en particular, </w:t>
      </w:r>
      <w:r w:rsidR="00315D2B">
        <w:rPr>
          <w:rFonts w:eastAsia="Arial"/>
          <w:color w:val="000000"/>
          <w:szCs w:val="22"/>
          <w:bdr w:val="nil"/>
          <w:lang w:val="es-ES_tradnl"/>
        </w:rPr>
        <w:t xml:space="preserve">la introducción de nuevos idiomas </w:t>
      </w:r>
      <w:r w:rsidR="008511F0">
        <w:rPr>
          <w:rFonts w:eastAsia="Arial"/>
          <w:color w:val="000000"/>
          <w:szCs w:val="22"/>
          <w:bdr w:val="nil"/>
          <w:lang w:val="es-ES_tradnl"/>
        </w:rPr>
        <w:t>podría</w:t>
      </w:r>
      <w:r w:rsidR="00A9609E">
        <w:rPr>
          <w:rFonts w:eastAsia="Arial"/>
          <w:color w:val="000000"/>
          <w:szCs w:val="22"/>
          <w:bdr w:val="nil"/>
          <w:lang w:val="es-ES_tradnl"/>
        </w:rPr>
        <w:t xml:space="preserve"> afectar a</w:t>
      </w:r>
      <w:r w:rsidR="00315D2B">
        <w:rPr>
          <w:rFonts w:eastAsia="Arial"/>
          <w:color w:val="000000"/>
          <w:szCs w:val="22"/>
          <w:bdr w:val="nil"/>
          <w:lang w:val="es-ES_tradnl"/>
        </w:rPr>
        <w:t xml:space="preserve"> la calidad </w:t>
      </w:r>
      <w:r w:rsidR="00A9609E">
        <w:rPr>
          <w:rFonts w:eastAsia="Arial"/>
          <w:color w:val="000000"/>
          <w:szCs w:val="22"/>
          <w:bdr w:val="nil"/>
          <w:lang w:val="es-ES_tradnl"/>
        </w:rPr>
        <w:t>y a</w:t>
      </w:r>
      <w:r w:rsidR="00315D2B">
        <w:rPr>
          <w:rFonts w:eastAsia="Arial"/>
          <w:color w:val="000000"/>
          <w:szCs w:val="22"/>
          <w:bdr w:val="nil"/>
          <w:lang w:val="es-ES_tradnl"/>
        </w:rPr>
        <w:t xml:space="preserve"> los plazos de entrega.</w:t>
      </w:r>
    </w:p>
    <w:p w14:paraId="0C54A32A" w14:textId="45196D1F" w:rsidR="009142B7" w:rsidRPr="00C33680" w:rsidRDefault="00315D2B" w:rsidP="00315D2B">
      <w:pPr>
        <w:pStyle w:val="ONUMFS"/>
      </w:pPr>
      <w:r w:rsidRPr="00C33680">
        <w:rPr>
          <w:rFonts w:eastAsia="Arial"/>
          <w:szCs w:val="22"/>
          <w:bdr w:val="nil"/>
          <w:lang w:val="es-ES_tradnl"/>
        </w:rPr>
        <w:t>La diferencia en los costos que conlleva cada una de las dos prácticas variaría en función del nuevo idioma que se introdujera en el Sistema de La Haya y de la opción de aplicación que se eligiera para su introducción</w:t>
      </w:r>
      <w:r w:rsidR="00136D2F">
        <w:rPr>
          <w:rFonts w:eastAsia="Arial"/>
          <w:szCs w:val="22"/>
          <w:bdr w:val="nil"/>
          <w:lang w:val="es-ES_tradnl"/>
        </w:rPr>
        <w:t xml:space="preserve">.  </w:t>
      </w:r>
      <w:r w:rsidRPr="00C33680">
        <w:rPr>
          <w:rFonts w:eastAsia="Arial"/>
          <w:szCs w:val="22"/>
          <w:bdr w:val="nil"/>
          <w:lang w:val="es-ES_tradnl"/>
        </w:rPr>
        <w:t>En el Anexo del presente documento figura más información sobre las consecuencias financieras de ambas prácticas para cada una de las opciones</w:t>
      </w:r>
      <w:r w:rsidR="00136D2F">
        <w:rPr>
          <w:rFonts w:eastAsia="Arial"/>
          <w:szCs w:val="22"/>
          <w:bdr w:val="nil"/>
          <w:lang w:val="es-ES_tradnl"/>
        </w:rPr>
        <w:t xml:space="preserve">.  </w:t>
      </w:r>
      <w:r w:rsidRPr="00C33680">
        <w:rPr>
          <w:rFonts w:eastAsia="Arial"/>
          <w:szCs w:val="22"/>
          <w:bdr w:val="nil"/>
          <w:lang w:val="es-ES_tradnl"/>
        </w:rPr>
        <w:t>Sin embargo, el matiz que se indica en el párrafo anterior acerca de la naturaleza del texto no está reflejado en la estimación de costos</w:t>
      </w:r>
      <w:r w:rsidR="009142B7" w:rsidRPr="00C33680">
        <w:t>.</w:t>
      </w:r>
    </w:p>
    <w:p w14:paraId="2604312A" w14:textId="73DCA27C" w:rsidR="009142B7" w:rsidRPr="00C33680" w:rsidRDefault="009142B7" w:rsidP="009142B7">
      <w:pPr>
        <w:pStyle w:val="Heading1"/>
        <w:spacing w:before="480"/>
      </w:pPr>
      <w:r w:rsidRPr="00C33680">
        <w:t>IV.</w:t>
      </w:r>
      <w:r w:rsidRPr="00C33680">
        <w:tab/>
      </w:r>
      <w:r w:rsidR="00C1595F" w:rsidRPr="00C33680">
        <w:rPr>
          <w:rFonts w:eastAsia="Arial"/>
          <w:szCs w:val="22"/>
          <w:bdr w:val="nil"/>
          <w:lang w:val="es-ES_tradnl"/>
        </w:rPr>
        <w:t>Posibles Opciones de Aplicación Para la Introducción de Nuevos Idiomas</w:t>
      </w:r>
    </w:p>
    <w:p w14:paraId="49048A4D" w14:textId="4965B542" w:rsidR="009142B7" w:rsidRPr="00C33680" w:rsidRDefault="00C1595F" w:rsidP="009142B7">
      <w:pPr>
        <w:pStyle w:val="ONUMFS"/>
      </w:pPr>
      <w:bookmarkStart w:id="6" w:name="_Ref7015774"/>
      <w:r w:rsidRPr="00C33680">
        <w:rPr>
          <w:rFonts w:eastAsia="Arial"/>
          <w:szCs w:val="22"/>
          <w:bdr w:val="nil"/>
          <w:lang w:val="es-ES_tradnl"/>
        </w:rPr>
        <w:t xml:space="preserve">A </w:t>
      </w:r>
      <w:proofErr w:type="gramStart"/>
      <w:r w:rsidRPr="00C33680">
        <w:rPr>
          <w:rFonts w:eastAsia="Arial"/>
          <w:szCs w:val="22"/>
          <w:bdr w:val="nil"/>
          <w:lang w:val="es-ES_tradnl"/>
        </w:rPr>
        <w:t>continuación</w:t>
      </w:r>
      <w:proofErr w:type="gramEnd"/>
      <w:r w:rsidRPr="00C33680">
        <w:rPr>
          <w:rFonts w:eastAsia="Arial"/>
          <w:szCs w:val="22"/>
          <w:bdr w:val="nil"/>
          <w:lang w:val="es-ES_tradnl"/>
        </w:rPr>
        <w:t xml:space="preserve"> se describen, en orden de complejidad, las posibles opciones de aplicación para la introducción de nuevos idiomas en el Sistema de La Haya</w:t>
      </w:r>
      <w:r w:rsidR="00136D2F">
        <w:rPr>
          <w:rFonts w:eastAsia="Arial"/>
          <w:szCs w:val="22"/>
          <w:bdr w:val="nil"/>
          <w:lang w:val="es-ES_tradnl"/>
        </w:rPr>
        <w:t xml:space="preserve">.  </w:t>
      </w:r>
      <w:r w:rsidRPr="00C33680">
        <w:rPr>
          <w:rFonts w:eastAsia="Arial"/>
          <w:szCs w:val="22"/>
          <w:bdr w:val="nil"/>
          <w:lang w:val="es-ES_tradnl"/>
        </w:rPr>
        <w:t>La primera opción, relativa al idioma de presentación, es la menos compleja</w:t>
      </w:r>
      <w:r w:rsidR="00136D2F">
        <w:rPr>
          <w:rFonts w:eastAsia="Arial"/>
          <w:szCs w:val="22"/>
          <w:bdr w:val="nil"/>
          <w:lang w:val="es-ES_tradnl"/>
        </w:rPr>
        <w:t xml:space="preserve">.  </w:t>
      </w:r>
      <w:r w:rsidRPr="00C33680">
        <w:rPr>
          <w:rFonts w:eastAsia="Arial"/>
          <w:szCs w:val="22"/>
          <w:bdr w:val="nil"/>
          <w:lang w:val="es-ES_tradnl"/>
        </w:rPr>
        <w:t>Cada una de las opciones que se describen es más compleja que la anterior, ya que proporciona características adicionales y tiene cada vez mayores consecuencias en términos operativos y de costos</w:t>
      </w:r>
      <w:bookmarkEnd w:id="6"/>
      <w:r w:rsidR="00136D2F">
        <w:rPr>
          <w:rFonts w:eastAsia="Arial"/>
          <w:szCs w:val="22"/>
          <w:bdr w:val="nil"/>
          <w:lang w:val="es-ES_tradnl"/>
        </w:rPr>
        <w:t xml:space="preserve">.  </w:t>
      </w:r>
      <w:r w:rsidRPr="00C33680">
        <w:rPr>
          <w:rFonts w:eastAsia="Arial"/>
          <w:szCs w:val="22"/>
          <w:bdr w:val="nil"/>
          <w:lang w:val="es-ES_tradnl"/>
        </w:rPr>
        <w:t>Debe considerarse el carácter provisional y descriptivo del nombre que se ha otorgado a cada opción</w:t>
      </w:r>
      <w:r w:rsidR="009142B7" w:rsidRPr="00C33680">
        <w:t>.</w:t>
      </w:r>
    </w:p>
    <w:p w14:paraId="4E3A8A1F" w14:textId="12CE1ADE" w:rsidR="009142B7" w:rsidRPr="00C33680" w:rsidRDefault="001719FF" w:rsidP="009142B7">
      <w:pPr>
        <w:pStyle w:val="ONUMFS"/>
      </w:pPr>
      <w:r w:rsidRPr="00C33680">
        <w:rPr>
          <w:rFonts w:eastAsia="Arial"/>
          <w:szCs w:val="22"/>
          <w:bdr w:val="nil"/>
          <w:lang w:val="es-ES_tradnl"/>
        </w:rPr>
        <w:t>En el documento</w:t>
      </w:r>
      <w:r w:rsidR="00FF0DCD" w:rsidRPr="00C33680">
        <w:rPr>
          <w:rFonts w:eastAsia="Arial"/>
          <w:szCs w:val="22"/>
          <w:bdr w:val="nil"/>
          <w:lang w:val="es-ES_tradnl"/>
        </w:rPr>
        <w:t> </w:t>
      </w:r>
      <w:r w:rsidRPr="00C33680">
        <w:rPr>
          <w:rFonts w:eastAsia="Arial"/>
          <w:szCs w:val="22"/>
          <w:bdr w:val="nil"/>
          <w:lang w:val="es-ES_tradnl"/>
        </w:rPr>
        <w:t xml:space="preserve">MM/LD/WG/17/7 Rev., presentado en la decimoséptima reunión del Grupo de Trabajo del Sistema de Madrid, se </w:t>
      </w:r>
      <w:r w:rsidR="00FF0DCD" w:rsidRPr="00C33680">
        <w:rPr>
          <w:rFonts w:eastAsia="Arial"/>
          <w:szCs w:val="22"/>
          <w:bdr w:val="nil"/>
          <w:lang w:val="es-ES_tradnl"/>
        </w:rPr>
        <w:t xml:space="preserve">exponen </w:t>
      </w:r>
      <w:r w:rsidRPr="00C33680">
        <w:rPr>
          <w:rFonts w:eastAsia="Arial"/>
          <w:szCs w:val="22"/>
          <w:bdr w:val="nil"/>
          <w:lang w:val="es-ES_tradnl"/>
        </w:rPr>
        <w:t>opciones similares (</w:t>
      </w:r>
      <w:r w:rsidR="00B51DD5">
        <w:rPr>
          <w:rFonts w:eastAsia="Arial"/>
          <w:szCs w:val="18"/>
          <w:bdr w:val="nil"/>
          <w:lang w:val="es-ES_tradnl"/>
        </w:rPr>
        <w:t>consúltense</w:t>
      </w:r>
      <w:r w:rsidRPr="00C33680">
        <w:rPr>
          <w:rFonts w:eastAsia="Arial"/>
          <w:szCs w:val="22"/>
          <w:bdr w:val="nil"/>
          <w:lang w:val="es-ES_tradnl"/>
        </w:rPr>
        <w:t xml:space="preserve"> los párrafos</w:t>
      </w:r>
      <w:r w:rsidR="00FD0633" w:rsidRPr="00C33680">
        <w:rPr>
          <w:rFonts w:eastAsia="Arial"/>
          <w:szCs w:val="22"/>
          <w:bdr w:val="nil"/>
          <w:lang w:val="es-ES_tradnl"/>
        </w:rPr>
        <w:t> 4</w:t>
      </w:r>
      <w:r w:rsidRPr="00C33680">
        <w:rPr>
          <w:rFonts w:eastAsia="Arial"/>
          <w:szCs w:val="22"/>
          <w:bdr w:val="nil"/>
          <w:lang w:val="es-ES_tradnl"/>
        </w:rPr>
        <w:t>5 a</w:t>
      </w:r>
      <w:r w:rsidR="00FD0633" w:rsidRPr="00C33680">
        <w:rPr>
          <w:rFonts w:eastAsia="Arial"/>
          <w:szCs w:val="22"/>
          <w:bdr w:val="nil"/>
          <w:lang w:val="es-ES_tradnl"/>
        </w:rPr>
        <w:t> 7</w:t>
      </w:r>
      <w:r w:rsidRPr="00C33680">
        <w:rPr>
          <w:rFonts w:eastAsia="Arial"/>
          <w:szCs w:val="22"/>
          <w:bdr w:val="nil"/>
          <w:lang w:val="es-ES_tradnl"/>
        </w:rPr>
        <w:t>1 de dicho documento)</w:t>
      </w:r>
      <w:r w:rsidR="00136D2F">
        <w:rPr>
          <w:rFonts w:eastAsia="Arial"/>
          <w:szCs w:val="22"/>
          <w:bdr w:val="nil"/>
          <w:lang w:val="es-ES_tradnl"/>
        </w:rPr>
        <w:t xml:space="preserve">.  </w:t>
      </w:r>
      <w:r w:rsidR="00FF0DCD" w:rsidRPr="00C33680">
        <w:rPr>
          <w:rFonts w:eastAsia="Arial"/>
          <w:szCs w:val="22"/>
          <w:bdr w:val="nil"/>
          <w:lang w:val="es-ES_tradnl"/>
        </w:rPr>
        <w:t>Al respecto, cabe señalar</w:t>
      </w:r>
      <w:r w:rsidRPr="00C33680">
        <w:rPr>
          <w:rFonts w:eastAsia="Arial"/>
          <w:szCs w:val="22"/>
          <w:bdr w:val="nil"/>
          <w:lang w:val="es-ES_tradnl"/>
        </w:rPr>
        <w:t xml:space="preserve"> que, en el marco del Sistema de La Haya, los solicitantes siempre tienen la posibilidad de presentar solicitudes internacionales en cualquier idioma disponible a través de esas opciones, mientras que</w:t>
      </w:r>
      <w:r w:rsidR="00F86CAF" w:rsidRPr="00C33680">
        <w:rPr>
          <w:rFonts w:eastAsia="Arial"/>
          <w:szCs w:val="22"/>
          <w:bdr w:val="nil"/>
          <w:lang w:val="es-ES_tradnl"/>
        </w:rPr>
        <w:t>,</w:t>
      </w:r>
      <w:r w:rsidRPr="00C33680">
        <w:rPr>
          <w:rFonts w:eastAsia="Arial"/>
          <w:szCs w:val="22"/>
          <w:bdr w:val="nil"/>
          <w:lang w:val="es-ES_tradnl"/>
        </w:rPr>
        <w:t xml:space="preserve"> en </w:t>
      </w:r>
      <w:r w:rsidR="00F86CAF" w:rsidRPr="00C33680">
        <w:rPr>
          <w:rFonts w:eastAsia="Arial"/>
          <w:szCs w:val="22"/>
          <w:bdr w:val="nil"/>
          <w:lang w:val="es-ES_tradnl"/>
        </w:rPr>
        <w:t>el marco</w:t>
      </w:r>
      <w:r w:rsidRPr="00C33680">
        <w:rPr>
          <w:rFonts w:eastAsia="Arial"/>
          <w:szCs w:val="22"/>
          <w:bdr w:val="nil"/>
          <w:lang w:val="es-ES_tradnl"/>
        </w:rPr>
        <w:t xml:space="preserve"> del Sistema de Madrid, la elección del solicitante con respecto a los idiomas de presentación queda naturalmente reducida a </w:t>
      </w:r>
      <w:r w:rsidR="00FF0DCD" w:rsidRPr="00C33680">
        <w:rPr>
          <w:rFonts w:eastAsia="Arial"/>
          <w:szCs w:val="22"/>
          <w:bdr w:val="nil"/>
          <w:lang w:val="es-ES_tradnl"/>
        </w:rPr>
        <w:t>los idiomas prescritos por</w:t>
      </w:r>
      <w:r w:rsidRPr="00C33680">
        <w:rPr>
          <w:rFonts w:eastAsia="Arial"/>
          <w:szCs w:val="22"/>
          <w:bdr w:val="nil"/>
          <w:lang w:val="es-ES_tradnl"/>
        </w:rPr>
        <w:t xml:space="preserve"> la Oficina de origen (</w:t>
      </w:r>
      <w:r w:rsidR="00FF0DCD" w:rsidRPr="00C33680">
        <w:rPr>
          <w:rFonts w:eastAsia="Arial"/>
          <w:szCs w:val="22"/>
          <w:bdr w:val="nil"/>
          <w:lang w:val="es-ES_tradnl"/>
        </w:rPr>
        <w:t xml:space="preserve">por lo general, </w:t>
      </w:r>
      <w:r w:rsidRPr="00C33680">
        <w:rPr>
          <w:rFonts w:eastAsia="Arial"/>
          <w:szCs w:val="22"/>
          <w:bdr w:val="nil"/>
          <w:lang w:val="es-ES_tradnl"/>
        </w:rPr>
        <w:t>un único idioma)</w:t>
      </w:r>
      <w:r w:rsidR="009142B7" w:rsidRPr="00C33680">
        <w:t>.</w:t>
      </w:r>
    </w:p>
    <w:p w14:paraId="36D196D6" w14:textId="4F81E74B" w:rsidR="009142B7" w:rsidRPr="00C33680" w:rsidRDefault="001719FF" w:rsidP="00A158FB">
      <w:pPr>
        <w:pStyle w:val="Heading2"/>
        <w:numPr>
          <w:ilvl w:val="0"/>
          <w:numId w:val="36"/>
        </w:numPr>
        <w:spacing w:before="480"/>
        <w:rPr>
          <w:lang w:val="en-US"/>
        </w:rPr>
      </w:pPr>
      <w:r w:rsidRPr="00C33680">
        <w:rPr>
          <w:rFonts w:eastAsia="Arial"/>
          <w:szCs w:val="22"/>
          <w:bdr w:val="nil"/>
          <w:lang w:val="es-ES_tradnl"/>
        </w:rPr>
        <w:lastRenderedPageBreak/>
        <w:t>Idioma de PRESENTACIÓN</w:t>
      </w:r>
    </w:p>
    <w:p w14:paraId="219465D6" w14:textId="53AD9F6D" w:rsidR="009142B7" w:rsidRPr="00C33680" w:rsidRDefault="001719FF" w:rsidP="009142B7">
      <w:pPr>
        <w:pStyle w:val="ONUMFS"/>
      </w:pPr>
      <w:r w:rsidRPr="00C33680">
        <w:rPr>
          <w:rFonts w:eastAsia="Arial"/>
          <w:szCs w:val="22"/>
          <w:bdr w:val="nil"/>
          <w:lang w:val="es-ES_tradnl"/>
        </w:rPr>
        <w:t>Con arreglo a esta opción, los solicitantes podrán presentar solicitudes internacionales en el nuevo idioma</w:t>
      </w:r>
      <w:r w:rsidR="009142B7" w:rsidRPr="00C33680">
        <w:t>.</w:t>
      </w:r>
    </w:p>
    <w:p w14:paraId="55139144" w14:textId="487C132B" w:rsidR="009142B7" w:rsidRPr="00C33680" w:rsidRDefault="001719FF" w:rsidP="009142B7">
      <w:pPr>
        <w:pStyle w:val="ONUMFS"/>
      </w:pPr>
      <w:r w:rsidRPr="00C33680">
        <w:rPr>
          <w:rFonts w:eastAsia="Arial"/>
          <w:szCs w:val="22"/>
          <w:bdr w:val="nil"/>
          <w:lang w:val="es-ES_tradnl"/>
        </w:rPr>
        <w:t>La Oficina Internacional examinará la solicitud internacional en dicho idioma</w:t>
      </w:r>
      <w:r w:rsidR="00136D2F">
        <w:rPr>
          <w:rFonts w:eastAsia="Arial"/>
          <w:szCs w:val="22"/>
          <w:bdr w:val="nil"/>
          <w:lang w:val="es-ES_tradnl"/>
        </w:rPr>
        <w:t xml:space="preserve">.  </w:t>
      </w:r>
      <w:r w:rsidRPr="00C33680">
        <w:rPr>
          <w:rFonts w:eastAsia="Arial"/>
          <w:szCs w:val="22"/>
          <w:bdr w:val="nil"/>
          <w:lang w:val="es-ES_tradnl"/>
        </w:rPr>
        <w:t>Asimismo, se comunicará con el solicitante en ese idioma, a menos que dicho solicitante haya expresado el deseo de recibir las notificaciones de la Oficina Internacional en español, en francés o en inglés</w:t>
      </w:r>
      <w:r w:rsidR="009142B7" w:rsidRPr="00C33680">
        <w:t>.</w:t>
      </w:r>
    </w:p>
    <w:p w14:paraId="3041C9DD" w14:textId="7897F087" w:rsidR="001719FF" w:rsidRPr="00C33680" w:rsidRDefault="001719FF" w:rsidP="001719FF">
      <w:pPr>
        <w:pStyle w:val="ONUMFS"/>
      </w:pPr>
      <w:r w:rsidRPr="00C33680">
        <w:rPr>
          <w:rFonts w:eastAsia="Arial"/>
          <w:szCs w:val="22"/>
          <w:bdr w:val="nil"/>
          <w:lang w:val="es-ES_tradnl"/>
        </w:rPr>
        <w:t xml:space="preserve">Una vez completado el examen, la Oficina Internacional </w:t>
      </w:r>
      <w:r w:rsidR="00FB1F15" w:rsidRPr="00C33680">
        <w:rPr>
          <w:rFonts w:eastAsia="Arial"/>
          <w:szCs w:val="22"/>
          <w:bdr w:val="nil"/>
          <w:lang w:val="es-ES_tradnl"/>
        </w:rPr>
        <w:t xml:space="preserve">traducirá </w:t>
      </w:r>
      <w:r w:rsidRPr="00C33680">
        <w:rPr>
          <w:rFonts w:eastAsia="Arial"/>
          <w:szCs w:val="22"/>
          <w:bdr w:val="nil"/>
          <w:lang w:val="es-ES_tradnl"/>
        </w:rPr>
        <w:t xml:space="preserve">la información </w:t>
      </w:r>
      <w:r w:rsidR="00A9744E" w:rsidRPr="00C33680">
        <w:rPr>
          <w:rFonts w:eastAsia="Arial"/>
          <w:szCs w:val="22"/>
          <w:bdr w:val="nil"/>
          <w:lang w:val="es-ES_tradnl"/>
        </w:rPr>
        <w:t>que corresponda contenida</w:t>
      </w:r>
      <w:r w:rsidRPr="00C33680">
        <w:rPr>
          <w:rFonts w:eastAsia="Arial"/>
          <w:szCs w:val="22"/>
          <w:bdr w:val="nil"/>
          <w:lang w:val="es-ES_tradnl"/>
        </w:rPr>
        <w:t xml:space="preserve"> en la solicitud internacional </w:t>
      </w:r>
      <w:r w:rsidR="00FB1F15" w:rsidRPr="00C33680">
        <w:rPr>
          <w:rFonts w:eastAsia="Arial"/>
          <w:szCs w:val="22"/>
          <w:bdr w:val="nil"/>
          <w:lang w:val="es-ES_tradnl"/>
        </w:rPr>
        <w:t>a</w:t>
      </w:r>
      <w:r w:rsidRPr="00C33680">
        <w:rPr>
          <w:rFonts w:eastAsia="Arial"/>
          <w:szCs w:val="22"/>
          <w:bdr w:val="nil"/>
          <w:lang w:val="es-ES_tradnl"/>
        </w:rPr>
        <w:t xml:space="preserve">l </w:t>
      </w:r>
      <w:r w:rsidR="00196153" w:rsidRPr="00C33680">
        <w:rPr>
          <w:rFonts w:eastAsia="Arial"/>
          <w:szCs w:val="22"/>
          <w:bdr w:val="nil"/>
          <w:lang w:val="es-ES_tradnl"/>
        </w:rPr>
        <w:t>español</w:t>
      </w:r>
      <w:r w:rsidRPr="00C33680">
        <w:rPr>
          <w:rFonts w:eastAsia="Arial"/>
          <w:szCs w:val="22"/>
          <w:bdr w:val="nil"/>
          <w:lang w:val="es-ES_tradnl"/>
        </w:rPr>
        <w:t xml:space="preserve">, </w:t>
      </w:r>
      <w:r w:rsidR="00FB1F15" w:rsidRPr="00C33680">
        <w:rPr>
          <w:rFonts w:eastAsia="Arial"/>
          <w:szCs w:val="22"/>
          <w:bdr w:val="nil"/>
          <w:lang w:val="es-ES_tradnl"/>
        </w:rPr>
        <w:t>a</w:t>
      </w:r>
      <w:r w:rsidRPr="00C33680">
        <w:rPr>
          <w:rFonts w:eastAsia="Arial"/>
          <w:szCs w:val="22"/>
          <w:bdr w:val="nil"/>
          <w:lang w:val="es-ES_tradnl"/>
        </w:rPr>
        <w:t xml:space="preserve">l francés y </w:t>
      </w:r>
      <w:r w:rsidR="00FB1F15" w:rsidRPr="00C33680">
        <w:rPr>
          <w:rFonts w:eastAsia="Arial"/>
          <w:szCs w:val="22"/>
          <w:bdr w:val="nil"/>
          <w:lang w:val="es-ES_tradnl"/>
        </w:rPr>
        <w:t>a</w:t>
      </w:r>
      <w:r w:rsidRPr="00C33680">
        <w:rPr>
          <w:rFonts w:eastAsia="Arial"/>
          <w:szCs w:val="22"/>
          <w:bdr w:val="nil"/>
          <w:lang w:val="es-ES_tradnl"/>
        </w:rPr>
        <w:t xml:space="preserve">l </w:t>
      </w:r>
      <w:r w:rsidR="00196153" w:rsidRPr="00C33680">
        <w:rPr>
          <w:rFonts w:eastAsia="Arial"/>
          <w:szCs w:val="22"/>
          <w:bdr w:val="nil"/>
          <w:lang w:val="es-ES_tradnl"/>
        </w:rPr>
        <w:t>inglés</w:t>
      </w:r>
      <w:r w:rsidRPr="00C33680">
        <w:rPr>
          <w:rFonts w:eastAsia="Arial"/>
          <w:szCs w:val="22"/>
          <w:bdr w:val="nil"/>
          <w:lang w:val="es-ES_tradnl"/>
        </w:rPr>
        <w:t xml:space="preserve"> e inscribirá y publicará el registro internacional en esos tres idiomas.</w:t>
      </w:r>
    </w:p>
    <w:p w14:paraId="4D77095F" w14:textId="14724D6A" w:rsidR="009142B7" w:rsidRPr="00C33680" w:rsidRDefault="001719FF" w:rsidP="001719FF">
      <w:pPr>
        <w:pStyle w:val="ONUMFS"/>
      </w:pPr>
      <w:r w:rsidRPr="00C33680">
        <w:rPr>
          <w:rFonts w:eastAsia="Arial"/>
          <w:szCs w:val="22"/>
          <w:bdr w:val="nil"/>
          <w:lang w:val="es-ES_tradnl"/>
        </w:rPr>
        <w:t xml:space="preserve">No obstante, </w:t>
      </w:r>
      <w:r w:rsidR="00A9744E" w:rsidRPr="00C33680">
        <w:rPr>
          <w:rFonts w:eastAsia="Arial"/>
          <w:szCs w:val="22"/>
          <w:bdr w:val="nil"/>
          <w:lang w:val="es-ES_tradnl"/>
        </w:rPr>
        <w:t>t</w:t>
      </w:r>
      <w:r w:rsidRPr="00C33680">
        <w:rPr>
          <w:rFonts w:eastAsia="Arial"/>
          <w:szCs w:val="22"/>
          <w:bdr w:val="nil"/>
          <w:lang w:val="es-ES_tradnl"/>
        </w:rPr>
        <w:t>oda comunicación ulterior con el titular y las Oficinas relativa al registro internacional se seguirá redactando en español, en francés o en inglés</w:t>
      </w:r>
      <w:r w:rsidR="009142B7" w:rsidRPr="00C33680">
        <w:t>.</w:t>
      </w:r>
    </w:p>
    <w:p w14:paraId="6AAF63E4" w14:textId="6B9AF69F" w:rsidR="009142B7" w:rsidRPr="00C33680" w:rsidRDefault="00943488" w:rsidP="009142B7">
      <w:pPr>
        <w:pStyle w:val="Heading3"/>
        <w:rPr>
          <w:lang w:val="en-US"/>
        </w:rPr>
      </w:pPr>
      <w:r w:rsidRPr="00C33680">
        <w:rPr>
          <w:rFonts w:eastAsia="Arial"/>
          <w:szCs w:val="22"/>
          <w:bdr w:val="nil"/>
          <w:lang w:val="es-ES_tradnl"/>
        </w:rPr>
        <w:t>Observaciones</w:t>
      </w:r>
      <w:r w:rsidR="001719FF" w:rsidRPr="00C33680">
        <w:rPr>
          <w:rFonts w:eastAsia="Arial"/>
          <w:szCs w:val="22"/>
          <w:bdr w:val="nil"/>
          <w:lang w:val="es-ES_tradnl"/>
        </w:rPr>
        <w:t xml:space="preserve"> y consecuencias</w:t>
      </w:r>
    </w:p>
    <w:p w14:paraId="1C453A0D" w14:textId="77777777" w:rsidR="001719FF" w:rsidRPr="00C33680" w:rsidRDefault="001719FF" w:rsidP="001719FF">
      <w:pPr>
        <w:pStyle w:val="ONUMFS"/>
      </w:pPr>
      <w:r w:rsidRPr="00C33680">
        <w:rPr>
          <w:rFonts w:eastAsia="Arial"/>
          <w:szCs w:val="22"/>
          <w:bdr w:val="nil"/>
          <w:lang w:val="es-ES_tradnl"/>
        </w:rPr>
        <w:t>Los solicitantes podrán realizar todos los trámites del proceso de solicitud internacional en el nuevo idioma.</w:t>
      </w:r>
    </w:p>
    <w:p w14:paraId="26D0BBB9" w14:textId="77777777" w:rsidR="001719FF" w:rsidRPr="00C33680" w:rsidRDefault="001719FF" w:rsidP="001719FF">
      <w:pPr>
        <w:pStyle w:val="ONUMFS"/>
      </w:pPr>
      <w:r w:rsidRPr="00C33680">
        <w:rPr>
          <w:rFonts w:eastAsia="Arial"/>
          <w:szCs w:val="22"/>
          <w:bdr w:val="nil"/>
          <w:lang w:val="es-ES_tradnl"/>
        </w:rPr>
        <w:t xml:space="preserve">La Oficina Internacional deberá desarrollar y mantener el formulario de solicitud internacional (formulario DM/1) y la interfaz de presentación electrónica por medio de </w:t>
      </w:r>
      <w:proofErr w:type="spellStart"/>
      <w:r w:rsidRPr="00C33680">
        <w:rPr>
          <w:rFonts w:eastAsia="Arial"/>
          <w:szCs w:val="22"/>
          <w:bdr w:val="nil"/>
          <w:lang w:val="es-ES_tradnl"/>
        </w:rPr>
        <w:t>eHague</w:t>
      </w:r>
      <w:proofErr w:type="spellEnd"/>
      <w:r w:rsidRPr="00C33680">
        <w:rPr>
          <w:rFonts w:eastAsia="Arial"/>
          <w:szCs w:val="22"/>
          <w:bdr w:val="nil"/>
          <w:lang w:val="es-ES_tradnl"/>
        </w:rPr>
        <w:t xml:space="preserve"> en el nuevo idioma.</w:t>
      </w:r>
    </w:p>
    <w:p w14:paraId="66220B79" w14:textId="4521C027" w:rsidR="009142B7" w:rsidRPr="00C33680" w:rsidRDefault="001719FF" w:rsidP="001719FF">
      <w:pPr>
        <w:pStyle w:val="ONUMFS"/>
      </w:pPr>
      <w:r w:rsidRPr="00C33680">
        <w:rPr>
          <w:rFonts w:eastAsia="Arial"/>
          <w:szCs w:val="22"/>
          <w:bdr w:val="nil"/>
          <w:lang w:val="es-ES_tradnl"/>
        </w:rPr>
        <w:t>La solicitud internacional deberá traducirse a tres idiomas en lugar de a dos, como se hace actualmente</w:t>
      </w:r>
      <w:r w:rsidR="00136D2F">
        <w:rPr>
          <w:rFonts w:eastAsia="Arial"/>
          <w:szCs w:val="22"/>
          <w:bdr w:val="nil"/>
          <w:lang w:val="es-ES_tradnl"/>
        </w:rPr>
        <w:t xml:space="preserve">.  </w:t>
      </w:r>
      <w:r w:rsidRPr="00C33680">
        <w:rPr>
          <w:rFonts w:eastAsia="Arial"/>
          <w:szCs w:val="22"/>
          <w:bdr w:val="nil"/>
          <w:lang w:val="es-ES_tradnl"/>
        </w:rPr>
        <w:t>No habrá un aumento en el tiempo de tramitación antes del examen, ya que el examen formal se llevará a cabo en ese nuevo idioma</w:t>
      </w:r>
      <w:r w:rsidR="009142B7" w:rsidRPr="00C33680">
        <w:t>.</w:t>
      </w:r>
    </w:p>
    <w:p w14:paraId="646A74A0" w14:textId="77777777" w:rsidR="001719FF" w:rsidRPr="00C33680" w:rsidRDefault="001719FF" w:rsidP="001719FF">
      <w:pPr>
        <w:pStyle w:val="ONUMFS"/>
      </w:pPr>
      <w:r w:rsidRPr="00C33680">
        <w:rPr>
          <w:rFonts w:eastAsia="Arial"/>
          <w:szCs w:val="22"/>
          <w:bdr w:val="nil"/>
          <w:lang w:val="es-ES_tradnl"/>
        </w:rPr>
        <w:t>La Oficina Internacional deberá contratar, capacitar y retener a examinadores y traductores principales que dominen el nuevo idioma.</w:t>
      </w:r>
    </w:p>
    <w:p w14:paraId="177F6AA9" w14:textId="630916D5" w:rsidR="009142B7" w:rsidRPr="00C33680" w:rsidRDefault="001719FF" w:rsidP="001719FF">
      <w:pPr>
        <w:pStyle w:val="ONUMFS"/>
      </w:pPr>
      <w:r w:rsidRPr="00C33680">
        <w:rPr>
          <w:rFonts w:eastAsia="Arial"/>
          <w:szCs w:val="22"/>
          <w:bdr w:val="nil"/>
          <w:lang w:val="es-ES_tradnl"/>
        </w:rPr>
        <w:t>Esta opción de aplicación dará como resultado un aumento moderado de los costos de traducción que irá en función de la cantidad de solicitudes internacionales que se presenten en el nuevo idioma</w:t>
      </w:r>
      <w:r w:rsidR="009142B7" w:rsidRPr="00C33680">
        <w:t>.</w:t>
      </w:r>
    </w:p>
    <w:p w14:paraId="0E2BA5A5" w14:textId="61307F34" w:rsidR="009142B7" w:rsidRPr="00C33680" w:rsidRDefault="001719FF" w:rsidP="00A158FB">
      <w:pPr>
        <w:pStyle w:val="Heading2"/>
        <w:numPr>
          <w:ilvl w:val="1"/>
          <w:numId w:val="6"/>
        </w:numPr>
        <w:tabs>
          <w:tab w:val="clear" w:pos="1134"/>
          <w:tab w:val="num" w:pos="0"/>
        </w:tabs>
        <w:spacing w:before="480"/>
        <w:rPr>
          <w:lang w:val="en-US"/>
        </w:rPr>
      </w:pPr>
      <w:r w:rsidRPr="00C33680">
        <w:rPr>
          <w:rFonts w:eastAsia="Arial"/>
          <w:szCs w:val="22"/>
          <w:bdr w:val="nil"/>
          <w:lang w:val="es-ES_tradnl"/>
        </w:rPr>
        <w:t>Idioma de publicación</w:t>
      </w:r>
    </w:p>
    <w:p w14:paraId="3B7E7306" w14:textId="1AD11080" w:rsidR="009142B7" w:rsidRPr="001719FF" w:rsidRDefault="001719FF" w:rsidP="009142B7">
      <w:pPr>
        <w:pStyle w:val="ONUMFS"/>
      </w:pPr>
      <w:r w:rsidRPr="00C33680">
        <w:rPr>
          <w:rFonts w:eastAsia="Arial"/>
          <w:szCs w:val="22"/>
          <w:bdr w:val="nil"/>
          <w:lang w:val="es-ES_tradnl"/>
        </w:rPr>
        <w:t xml:space="preserve">Partiendo de la opción anterior, que propone presentar y examinar la solicitud internacional en el nuevo idioma, la Oficina Internacional también inscribirá el registro </w:t>
      </w:r>
      <w:r>
        <w:rPr>
          <w:rFonts w:eastAsia="Arial"/>
          <w:szCs w:val="22"/>
          <w:bdr w:val="nil"/>
          <w:lang w:val="es-ES_tradnl"/>
        </w:rPr>
        <w:t>internacional en dicho idioma</w:t>
      </w:r>
      <w:r w:rsidR="00136D2F">
        <w:rPr>
          <w:rFonts w:eastAsia="Arial"/>
          <w:szCs w:val="22"/>
          <w:bdr w:val="nil"/>
          <w:lang w:val="es-ES_tradnl"/>
        </w:rPr>
        <w:t xml:space="preserve">.  </w:t>
      </w:r>
      <w:r>
        <w:rPr>
          <w:rFonts w:eastAsia="Arial"/>
          <w:szCs w:val="22"/>
          <w:bdr w:val="nil"/>
          <w:lang w:val="es-ES_tradnl"/>
        </w:rPr>
        <w:t xml:space="preserve">Por consiguiente y, tras su traducción al </w:t>
      </w:r>
      <w:r w:rsidR="000D2A77">
        <w:rPr>
          <w:rFonts w:eastAsia="Arial"/>
          <w:szCs w:val="22"/>
          <w:bdr w:val="nil"/>
          <w:lang w:val="es-ES_tradnl"/>
        </w:rPr>
        <w:t>español</w:t>
      </w:r>
      <w:r>
        <w:rPr>
          <w:rFonts w:eastAsia="Arial"/>
          <w:szCs w:val="22"/>
          <w:bdr w:val="nil"/>
          <w:lang w:val="es-ES_tradnl"/>
        </w:rPr>
        <w:t xml:space="preserve">, al francés y al </w:t>
      </w:r>
      <w:r w:rsidR="000D2A77">
        <w:rPr>
          <w:rFonts w:eastAsia="Arial"/>
          <w:szCs w:val="22"/>
          <w:bdr w:val="nil"/>
          <w:lang w:val="es-ES_tradnl"/>
        </w:rPr>
        <w:t>inglés</w:t>
      </w:r>
      <w:r>
        <w:rPr>
          <w:rFonts w:eastAsia="Arial"/>
          <w:szCs w:val="22"/>
          <w:bdr w:val="nil"/>
          <w:lang w:val="es-ES_tradnl"/>
        </w:rPr>
        <w:t>, el registro internacional se inscribirá y publicará en esos cuatro idiomas</w:t>
      </w:r>
      <w:r w:rsidR="009142B7" w:rsidRPr="001719FF">
        <w:t>.</w:t>
      </w:r>
    </w:p>
    <w:p w14:paraId="36393D69" w14:textId="307BB8D4" w:rsidR="001719FF" w:rsidRPr="001719FF" w:rsidRDefault="001719FF" w:rsidP="001719FF">
      <w:pPr>
        <w:pStyle w:val="ONUMFS"/>
      </w:pPr>
      <w:r>
        <w:rPr>
          <w:rFonts w:eastAsia="Arial"/>
          <w:szCs w:val="22"/>
          <w:bdr w:val="nil"/>
          <w:lang w:val="es-ES_tradnl"/>
        </w:rPr>
        <w:t xml:space="preserve">Además, en el caso de los registros internacionales publicados solamente en ese nuevo idioma, las Oficinas de las Partes Contratantes designadas podrán enviar comunicaciones (es decir, notificaciones de denegación y declaraciones de concesión de protección) en ese idioma, así como en </w:t>
      </w:r>
      <w:r w:rsidR="00744033">
        <w:rPr>
          <w:rFonts w:eastAsia="Arial"/>
          <w:szCs w:val="22"/>
          <w:bdr w:val="nil"/>
          <w:lang w:val="es-ES_tradnl"/>
        </w:rPr>
        <w:t>español</w:t>
      </w:r>
      <w:r>
        <w:rPr>
          <w:rFonts w:eastAsia="Arial"/>
          <w:szCs w:val="22"/>
          <w:bdr w:val="nil"/>
          <w:lang w:val="es-ES_tradnl"/>
        </w:rPr>
        <w:t xml:space="preserve">, francés o </w:t>
      </w:r>
      <w:r w:rsidR="00744033">
        <w:rPr>
          <w:rFonts w:eastAsia="Arial"/>
          <w:szCs w:val="22"/>
          <w:bdr w:val="nil"/>
          <w:lang w:val="es-ES_tradnl"/>
        </w:rPr>
        <w:t>inglés</w:t>
      </w:r>
      <w:r>
        <w:rPr>
          <w:rFonts w:eastAsia="Arial"/>
          <w:szCs w:val="22"/>
          <w:bdr w:val="nil"/>
          <w:lang w:val="es-ES_tradnl"/>
        </w:rPr>
        <w:t>.</w:t>
      </w:r>
    </w:p>
    <w:p w14:paraId="4CF5BFE2" w14:textId="156E5FDB" w:rsidR="001719FF" w:rsidRPr="00C33680" w:rsidRDefault="001719FF" w:rsidP="001719FF">
      <w:pPr>
        <w:pStyle w:val="ONUMFS"/>
      </w:pPr>
      <w:r>
        <w:rPr>
          <w:rFonts w:eastAsia="Arial"/>
          <w:szCs w:val="22"/>
          <w:bdr w:val="nil"/>
          <w:lang w:val="es-ES_tradnl"/>
        </w:rPr>
        <w:t xml:space="preserve">Los titulares de registros internacionales publicados en el nuevo idioma podrán enviar </w:t>
      </w:r>
      <w:r w:rsidRPr="00C33680">
        <w:rPr>
          <w:rFonts w:eastAsia="Arial"/>
          <w:szCs w:val="22"/>
          <w:bdr w:val="nil"/>
          <w:lang w:val="es-ES_tradnl"/>
        </w:rPr>
        <w:t>comunicaciones a la Oficina Internacional en ese idioma (es decir, podrán presentar una petición de inscripción de un cambio) y recibir comunicaciones de la Oficina Internacional también en ese idioma.</w:t>
      </w:r>
    </w:p>
    <w:p w14:paraId="3423CB87" w14:textId="542D77A1" w:rsidR="009142B7" w:rsidRPr="00C33680" w:rsidRDefault="001719FF" w:rsidP="001719FF">
      <w:pPr>
        <w:pStyle w:val="ONUMFS"/>
      </w:pPr>
      <w:r w:rsidRPr="00C33680">
        <w:rPr>
          <w:rFonts w:eastAsia="Arial"/>
          <w:szCs w:val="22"/>
          <w:bdr w:val="nil"/>
          <w:lang w:val="es-ES_tradnl"/>
        </w:rPr>
        <w:lastRenderedPageBreak/>
        <w:t xml:space="preserve">La inscripción, </w:t>
      </w:r>
      <w:r w:rsidR="00744033" w:rsidRPr="00C33680">
        <w:rPr>
          <w:rFonts w:eastAsia="Arial"/>
          <w:szCs w:val="22"/>
          <w:bdr w:val="nil"/>
          <w:lang w:val="es-ES_tradnl"/>
        </w:rPr>
        <w:t xml:space="preserve">la </w:t>
      </w:r>
      <w:r w:rsidRPr="00C33680">
        <w:rPr>
          <w:rFonts w:eastAsia="Arial"/>
          <w:szCs w:val="22"/>
          <w:bdr w:val="nil"/>
          <w:lang w:val="es-ES_tradnl"/>
        </w:rPr>
        <w:t>publicación y las comunicaciones relativas a los registros internacionales resultantes de una solicitud presentada en español, en francés o en inglés seguirán redactándose exclusivamente en esos idiomas</w:t>
      </w:r>
      <w:r w:rsidR="009142B7" w:rsidRPr="00C33680">
        <w:t>.</w:t>
      </w:r>
    </w:p>
    <w:p w14:paraId="5C43D155" w14:textId="0C512B26" w:rsidR="009142B7" w:rsidRPr="00C33680" w:rsidRDefault="00943488" w:rsidP="009142B7">
      <w:pPr>
        <w:pStyle w:val="Heading3"/>
        <w:rPr>
          <w:lang w:val="en-US"/>
        </w:rPr>
      </w:pPr>
      <w:r w:rsidRPr="00C33680">
        <w:rPr>
          <w:rFonts w:eastAsia="Arial"/>
          <w:szCs w:val="22"/>
          <w:bdr w:val="nil"/>
          <w:lang w:val="es-ES_tradnl"/>
        </w:rPr>
        <w:t>Observaciones</w:t>
      </w:r>
      <w:r w:rsidR="001719FF" w:rsidRPr="00C33680">
        <w:rPr>
          <w:rFonts w:eastAsia="Arial"/>
          <w:szCs w:val="22"/>
          <w:bdr w:val="nil"/>
          <w:lang w:val="es-ES_tradnl"/>
        </w:rPr>
        <w:t xml:space="preserve"> y consecuencias</w:t>
      </w:r>
    </w:p>
    <w:p w14:paraId="0E582681" w14:textId="0FC03B69" w:rsidR="001719FF" w:rsidRPr="00C33680" w:rsidRDefault="001719FF" w:rsidP="001719FF">
      <w:pPr>
        <w:pStyle w:val="ONUMFS"/>
      </w:pPr>
      <w:r w:rsidRPr="00C33680">
        <w:rPr>
          <w:rFonts w:eastAsia="Arial"/>
          <w:szCs w:val="22"/>
          <w:bdr w:val="nil"/>
          <w:lang w:val="es-ES_tradnl"/>
        </w:rPr>
        <w:t xml:space="preserve">Esta opción introducirá </w:t>
      </w:r>
      <w:r w:rsidR="008170AD" w:rsidRPr="00C33680">
        <w:rPr>
          <w:rFonts w:eastAsia="Arial"/>
          <w:szCs w:val="22"/>
          <w:bdr w:val="nil"/>
          <w:lang w:val="es-ES_tradnl"/>
        </w:rPr>
        <w:t xml:space="preserve">en el marco del Sistema del PCT </w:t>
      </w:r>
      <w:r w:rsidRPr="00C33680">
        <w:rPr>
          <w:rFonts w:eastAsia="Arial"/>
          <w:szCs w:val="22"/>
          <w:bdr w:val="nil"/>
          <w:lang w:val="es-ES_tradnl"/>
        </w:rPr>
        <w:t>un nuevo idioma además de los</w:t>
      </w:r>
      <w:r w:rsidR="00FD0633" w:rsidRPr="00C33680">
        <w:rPr>
          <w:rFonts w:eastAsia="Arial"/>
          <w:szCs w:val="22"/>
          <w:bdr w:val="nil"/>
          <w:lang w:val="es-ES_tradnl"/>
        </w:rPr>
        <w:t> 1</w:t>
      </w:r>
      <w:r w:rsidRPr="00C33680">
        <w:rPr>
          <w:rFonts w:eastAsia="Arial"/>
          <w:szCs w:val="22"/>
          <w:bdr w:val="nil"/>
          <w:lang w:val="es-ES_tradnl"/>
        </w:rPr>
        <w:t xml:space="preserve">0 idiomas de publicación actuales, ya que el registro internacional no solo se “inscribirá” y “publicará” en el nuevo idioma, sino que también </w:t>
      </w:r>
      <w:r w:rsidR="008170AD" w:rsidRPr="00C33680">
        <w:rPr>
          <w:rFonts w:eastAsia="Arial"/>
          <w:szCs w:val="22"/>
          <w:bdr w:val="nil"/>
          <w:lang w:val="es-ES_tradnl"/>
        </w:rPr>
        <w:t>“</w:t>
      </w:r>
      <w:r w:rsidRPr="00C33680">
        <w:rPr>
          <w:rFonts w:eastAsia="Arial"/>
          <w:szCs w:val="22"/>
          <w:bdr w:val="nil"/>
          <w:lang w:val="es-ES_tradnl"/>
        </w:rPr>
        <w:t>la Oficina de una Parte Contratante designada podrá enviar comunicaciones” en ese idioma.</w:t>
      </w:r>
    </w:p>
    <w:p w14:paraId="66C9D5D0" w14:textId="12DC9C06" w:rsidR="001719FF" w:rsidRPr="001719FF" w:rsidRDefault="001719FF" w:rsidP="001719FF">
      <w:pPr>
        <w:pStyle w:val="ONUMFS"/>
      </w:pPr>
      <w:r w:rsidRPr="00C33680">
        <w:rPr>
          <w:rFonts w:eastAsia="Arial"/>
          <w:szCs w:val="22"/>
          <w:bdr w:val="nil"/>
          <w:lang w:val="es-ES_tradnl"/>
        </w:rPr>
        <w:t xml:space="preserve">Esta opción favorecerá tanto a los usuarios </w:t>
      </w:r>
      <w:r>
        <w:rPr>
          <w:rFonts w:eastAsia="Arial"/>
          <w:szCs w:val="22"/>
          <w:bdr w:val="nil"/>
          <w:lang w:val="es-ES_tradnl"/>
        </w:rPr>
        <w:t xml:space="preserve">como a las Oficinas, que podrán comunicarse en </w:t>
      </w:r>
      <w:r w:rsidR="008170AD">
        <w:rPr>
          <w:rFonts w:eastAsia="Arial"/>
          <w:szCs w:val="22"/>
          <w:bdr w:val="nil"/>
          <w:lang w:val="es-ES_tradnl"/>
        </w:rPr>
        <w:t>el</w:t>
      </w:r>
      <w:r>
        <w:rPr>
          <w:rFonts w:eastAsia="Arial"/>
          <w:szCs w:val="22"/>
          <w:bdr w:val="nil"/>
          <w:lang w:val="es-ES_tradnl"/>
        </w:rPr>
        <w:t xml:space="preserve"> idioma </w:t>
      </w:r>
      <w:r w:rsidR="008170AD">
        <w:rPr>
          <w:rFonts w:eastAsia="Arial"/>
          <w:szCs w:val="22"/>
          <w:bdr w:val="nil"/>
          <w:lang w:val="es-ES_tradnl"/>
        </w:rPr>
        <w:t xml:space="preserve">que </w:t>
      </w:r>
      <w:r w:rsidR="00F01E5C">
        <w:rPr>
          <w:rFonts w:eastAsia="Arial"/>
          <w:szCs w:val="22"/>
          <w:bdr w:val="nil"/>
          <w:lang w:val="es-ES_tradnl"/>
        </w:rPr>
        <w:t xml:space="preserve">ambos </w:t>
      </w:r>
      <w:r w:rsidR="008170AD">
        <w:rPr>
          <w:rFonts w:eastAsia="Arial"/>
          <w:szCs w:val="22"/>
          <w:bdr w:val="nil"/>
          <w:lang w:val="es-ES_tradnl"/>
        </w:rPr>
        <w:t>prefieran</w:t>
      </w:r>
      <w:r>
        <w:rPr>
          <w:rFonts w:eastAsia="Arial"/>
          <w:szCs w:val="22"/>
          <w:bdr w:val="nil"/>
          <w:lang w:val="es-ES_tradnl"/>
        </w:rPr>
        <w:t>, al tiempo que evitan dicho idioma en otros contextos en los que su uso no procede</w:t>
      </w:r>
      <w:r w:rsidR="00136D2F">
        <w:rPr>
          <w:rFonts w:eastAsia="Arial"/>
          <w:szCs w:val="22"/>
          <w:bdr w:val="nil"/>
          <w:lang w:val="es-ES_tradnl"/>
        </w:rPr>
        <w:t xml:space="preserve">.  </w:t>
      </w:r>
      <w:r>
        <w:rPr>
          <w:rFonts w:eastAsia="Arial"/>
          <w:szCs w:val="22"/>
          <w:bdr w:val="nil"/>
          <w:lang w:val="es-ES_tradnl"/>
        </w:rPr>
        <w:t>Por ejemplo, si la solicitud internacional se ha presentado en cualquiera de los tres idiomas actuales, las comunicaciones que el titular reciba de las Oficinas no estarán en los nuevos idiomas.</w:t>
      </w:r>
    </w:p>
    <w:p w14:paraId="6C2C481E" w14:textId="1294BD08" w:rsidR="009142B7" w:rsidRPr="001719FF" w:rsidRDefault="001719FF" w:rsidP="001719FF">
      <w:pPr>
        <w:pStyle w:val="ONUMFS"/>
      </w:pPr>
      <w:r>
        <w:rPr>
          <w:rFonts w:eastAsia="Arial"/>
          <w:szCs w:val="22"/>
          <w:bdr w:val="nil"/>
          <w:lang w:val="es-ES_tradnl"/>
        </w:rPr>
        <w:t>Al igual que sucede en la opción anterior, la Oficina Internacional tendrá que desarrollar y mantener el formulario de solicitud internacional y la interfaz electrónica en el nuevo idioma</w:t>
      </w:r>
      <w:r w:rsidR="00136D2F">
        <w:rPr>
          <w:rFonts w:eastAsia="Arial"/>
          <w:szCs w:val="22"/>
          <w:bdr w:val="nil"/>
          <w:lang w:val="es-ES_tradnl"/>
        </w:rPr>
        <w:t xml:space="preserve">.  </w:t>
      </w:r>
      <w:r>
        <w:rPr>
          <w:rFonts w:eastAsia="Arial"/>
          <w:szCs w:val="22"/>
          <w:bdr w:val="nil"/>
          <w:lang w:val="es-ES_tradnl"/>
        </w:rPr>
        <w:t xml:space="preserve">Además, dicho desarrollo y mantenimiento técnico deberá ampliarse a otros formularios oficiales, publicaciones (el </w:t>
      </w:r>
      <w:r>
        <w:rPr>
          <w:rFonts w:eastAsia="Arial"/>
          <w:i/>
          <w:iCs/>
          <w:szCs w:val="22"/>
          <w:bdr w:val="nil"/>
          <w:lang w:val="es-ES_tradnl"/>
        </w:rPr>
        <w:t>Boletín de Dibujos y Modelos Internacionales</w:t>
      </w:r>
      <w:r>
        <w:rPr>
          <w:rFonts w:eastAsia="Arial"/>
          <w:szCs w:val="22"/>
          <w:bdr w:val="nil"/>
          <w:lang w:val="es-ES_tradnl"/>
        </w:rPr>
        <w:t xml:space="preserve">) y bases de datos pertinentes (la Base Mundial de Datos sobre Dibujos y Modelos), así como </w:t>
      </w:r>
      <w:r w:rsidR="00F01E5C">
        <w:rPr>
          <w:rFonts w:eastAsia="Arial"/>
          <w:szCs w:val="22"/>
          <w:bdr w:val="nil"/>
          <w:lang w:val="es-ES_tradnl"/>
        </w:rPr>
        <w:t xml:space="preserve">a </w:t>
      </w:r>
      <w:r>
        <w:rPr>
          <w:rFonts w:eastAsia="Arial"/>
          <w:szCs w:val="22"/>
          <w:bdr w:val="nil"/>
          <w:lang w:val="es-ES_tradnl"/>
        </w:rPr>
        <w:t xml:space="preserve">las comunicaciones </w:t>
      </w:r>
      <w:r w:rsidR="008170AD">
        <w:rPr>
          <w:rFonts w:eastAsia="Arial"/>
          <w:szCs w:val="22"/>
          <w:bdr w:val="nil"/>
          <w:lang w:val="es-ES_tradnl"/>
        </w:rPr>
        <w:t xml:space="preserve">que intercambien </w:t>
      </w:r>
      <w:r>
        <w:rPr>
          <w:rFonts w:eastAsia="Arial"/>
          <w:szCs w:val="22"/>
          <w:bdr w:val="nil"/>
          <w:lang w:val="es-ES_tradnl"/>
        </w:rPr>
        <w:t>las Oficinas y la Oficina Internacional</w:t>
      </w:r>
      <w:r w:rsidR="009142B7" w:rsidRPr="001719FF">
        <w:t>.</w:t>
      </w:r>
    </w:p>
    <w:p w14:paraId="0909EBBD" w14:textId="227B14BD" w:rsidR="00253B37" w:rsidRPr="00561115" w:rsidRDefault="00253B37" w:rsidP="00196153">
      <w:pPr>
        <w:pStyle w:val="Heading2"/>
        <w:numPr>
          <w:ilvl w:val="0"/>
          <w:numId w:val="49"/>
        </w:numPr>
        <w:spacing w:before="480"/>
      </w:pPr>
      <w:r>
        <w:rPr>
          <w:rFonts w:eastAsia="Arial"/>
          <w:szCs w:val="22"/>
          <w:bdr w:val="nil"/>
          <w:lang w:val="es-ES_tradnl"/>
        </w:rPr>
        <w:t>idioma de publicación y comunicación de la oficina</w:t>
      </w:r>
    </w:p>
    <w:p w14:paraId="5CA57877" w14:textId="346ABEEB" w:rsidR="00253B37" w:rsidRPr="00561115" w:rsidRDefault="00253B37" w:rsidP="00253B37">
      <w:pPr>
        <w:pStyle w:val="ONUME"/>
        <w:numPr>
          <w:ilvl w:val="0"/>
          <w:numId w:val="0"/>
        </w:numPr>
      </w:pPr>
      <w:r w:rsidRPr="00561115">
        <w:t>48.</w:t>
      </w:r>
      <w:r w:rsidRPr="00561115">
        <w:tab/>
      </w:r>
      <w:r>
        <w:rPr>
          <w:rFonts w:eastAsia="Arial"/>
          <w:szCs w:val="22"/>
          <w:bdr w:val="nil"/>
          <w:lang w:val="es-ES_tradnl"/>
        </w:rPr>
        <w:t xml:space="preserve">Esta opción es una versión </w:t>
      </w:r>
      <w:r w:rsidR="00BA1257">
        <w:rPr>
          <w:rFonts w:eastAsia="Arial"/>
          <w:szCs w:val="22"/>
          <w:bdr w:val="nil"/>
          <w:lang w:val="es-ES_tradnl"/>
        </w:rPr>
        <w:t xml:space="preserve">ampliada </w:t>
      </w:r>
      <w:r>
        <w:rPr>
          <w:rFonts w:eastAsia="Arial"/>
          <w:szCs w:val="22"/>
          <w:bdr w:val="nil"/>
          <w:lang w:val="es-ES_tradnl"/>
        </w:rPr>
        <w:t>de la anterior</w:t>
      </w:r>
      <w:r w:rsidR="00136D2F">
        <w:rPr>
          <w:rFonts w:eastAsia="Arial"/>
          <w:szCs w:val="22"/>
          <w:bdr w:val="nil"/>
          <w:lang w:val="es-ES_tradnl"/>
        </w:rPr>
        <w:t xml:space="preserve">.  </w:t>
      </w:r>
      <w:r>
        <w:rPr>
          <w:rFonts w:eastAsia="Arial"/>
          <w:szCs w:val="22"/>
          <w:bdr w:val="nil"/>
          <w:lang w:val="es-ES_tradnl"/>
        </w:rPr>
        <w:t>Con arreglo a esta opción, la Oficina de una Parte Contratante podrá optar por enviar comunicaciones (es decir, notificaciones de denegación y declaraciones de concesión de protección) en un nuevo idioma, independientemente del idioma en el que se haya presentado la solicitud internacional</w:t>
      </w:r>
      <w:r w:rsidRPr="00561115">
        <w:t>.</w:t>
      </w:r>
    </w:p>
    <w:p w14:paraId="1E45B403" w14:textId="250DF483" w:rsidR="009142B7" w:rsidRPr="00253B37" w:rsidRDefault="00253B37" w:rsidP="00253B37">
      <w:pPr>
        <w:pStyle w:val="ONUMFS"/>
        <w:numPr>
          <w:ilvl w:val="0"/>
          <w:numId w:val="0"/>
        </w:numPr>
      </w:pPr>
      <w:r w:rsidRPr="00561115">
        <w:t>49.</w:t>
      </w:r>
      <w:r w:rsidRPr="00561115">
        <w:tab/>
      </w:r>
      <w:r>
        <w:rPr>
          <w:rFonts w:eastAsia="Arial"/>
          <w:szCs w:val="22"/>
          <w:bdr w:val="nil"/>
          <w:lang w:val="es-ES_tradnl"/>
        </w:rPr>
        <w:t xml:space="preserve">La Oficina Internacional inscribirá el registro internacional en el idioma </w:t>
      </w:r>
      <w:r w:rsidR="00CF2B91">
        <w:rPr>
          <w:rFonts w:eastAsia="Arial"/>
          <w:szCs w:val="22"/>
          <w:bdr w:val="nil"/>
          <w:lang w:val="es-ES_tradnl"/>
        </w:rPr>
        <w:t>de presentación de</w:t>
      </w:r>
      <w:r>
        <w:rPr>
          <w:rFonts w:eastAsia="Arial"/>
          <w:szCs w:val="22"/>
          <w:bdr w:val="nil"/>
          <w:lang w:val="es-ES_tradnl"/>
        </w:rPr>
        <w:t xml:space="preserve"> la solicitud y elaborará las traducciones necesarias para su publicación al </w:t>
      </w:r>
      <w:r w:rsidR="003213AE">
        <w:rPr>
          <w:rFonts w:eastAsia="Arial"/>
          <w:szCs w:val="22"/>
          <w:bdr w:val="nil"/>
          <w:lang w:val="es-ES_tradnl"/>
        </w:rPr>
        <w:t>español</w:t>
      </w:r>
      <w:r>
        <w:rPr>
          <w:rFonts w:eastAsia="Arial"/>
          <w:szCs w:val="22"/>
          <w:bdr w:val="nil"/>
          <w:lang w:val="es-ES_tradnl"/>
        </w:rPr>
        <w:t xml:space="preserve">, al francés y al </w:t>
      </w:r>
      <w:r w:rsidR="003213AE">
        <w:rPr>
          <w:rFonts w:eastAsia="Arial"/>
          <w:szCs w:val="22"/>
          <w:bdr w:val="nil"/>
          <w:lang w:val="es-ES_tradnl"/>
        </w:rPr>
        <w:t>inglés</w:t>
      </w:r>
      <w:r>
        <w:rPr>
          <w:rFonts w:eastAsia="Arial"/>
          <w:szCs w:val="22"/>
          <w:bdr w:val="nil"/>
          <w:lang w:val="es-ES_tradnl"/>
        </w:rPr>
        <w:t xml:space="preserve">, así como </w:t>
      </w:r>
      <w:r w:rsidR="00CF2B91">
        <w:rPr>
          <w:rFonts w:eastAsia="Arial"/>
          <w:szCs w:val="22"/>
          <w:bdr w:val="nil"/>
          <w:lang w:val="es-ES_tradnl"/>
        </w:rPr>
        <w:t xml:space="preserve">a </w:t>
      </w:r>
      <w:r>
        <w:rPr>
          <w:rFonts w:eastAsia="Arial"/>
          <w:szCs w:val="22"/>
          <w:bdr w:val="nil"/>
          <w:lang w:val="es-ES_tradnl"/>
        </w:rPr>
        <w:t>otro nuevo idioma que haya sido seleccionado por la Oficina de cualquier Parte Contratante designada</w:t>
      </w:r>
      <w:r w:rsidR="009142B7" w:rsidRPr="00253B37">
        <w:t>.</w:t>
      </w:r>
    </w:p>
    <w:p w14:paraId="73179F51" w14:textId="6F86CDB7" w:rsidR="009142B7" w:rsidRPr="00253B37" w:rsidRDefault="00943488" w:rsidP="009142B7">
      <w:pPr>
        <w:pStyle w:val="Heading3"/>
      </w:pPr>
      <w:r>
        <w:rPr>
          <w:rFonts w:eastAsia="Arial"/>
          <w:szCs w:val="22"/>
          <w:bdr w:val="nil"/>
          <w:lang w:val="es-ES_tradnl"/>
        </w:rPr>
        <w:t>Observaciones</w:t>
      </w:r>
      <w:r w:rsidR="00253B37">
        <w:rPr>
          <w:rFonts w:eastAsia="Arial"/>
          <w:szCs w:val="22"/>
          <w:bdr w:val="nil"/>
          <w:lang w:val="es-ES_tradnl"/>
        </w:rPr>
        <w:t xml:space="preserve"> y consecuencias</w:t>
      </w:r>
    </w:p>
    <w:p w14:paraId="1DFCF983" w14:textId="230C3211" w:rsidR="009142B7" w:rsidRPr="00253B37" w:rsidRDefault="00CF2B91" w:rsidP="00242A10">
      <w:pPr>
        <w:pStyle w:val="ONUMFS"/>
        <w:numPr>
          <w:ilvl w:val="0"/>
          <w:numId w:val="42"/>
        </w:numPr>
        <w:tabs>
          <w:tab w:val="clear" w:pos="851"/>
        </w:tabs>
        <w:ind w:left="0"/>
      </w:pPr>
      <w:r>
        <w:rPr>
          <w:rFonts w:eastAsia="Arial"/>
          <w:szCs w:val="22"/>
          <w:bdr w:val="nil"/>
          <w:lang w:val="es-ES_tradnl"/>
        </w:rPr>
        <w:t>Para los solicitantes, e</w:t>
      </w:r>
      <w:r w:rsidR="00253B37" w:rsidRPr="00253B37">
        <w:rPr>
          <w:rFonts w:eastAsia="Arial"/>
          <w:szCs w:val="22"/>
          <w:bdr w:val="nil"/>
          <w:lang w:val="es-ES_tradnl"/>
        </w:rPr>
        <w:t xml:space="preserve">sta opción no </w:t>
      </w:r>
      <w:r w:rsidR="00E17BA4">
        <w:rPr>
          <w:rFonts w:eastAsia="Arial"/>
          <w:szCs w:val="22"/>
          <w:bdr w:val="nil"/>
          <w:lang w:val="es-ES_tradnl"/>
        </w:rPr>
        <w:t>supone</w:t>
      </w:r>
      <w:r w:rsidR="003213AE">
        <w:rPr>
          <w:rFonts w:eastAsia="Arial"/>
          <w:szCs w:val="22"/>
          <w:bdr w:val="nil"/>
          <w:lang w:val="es-ES_tradnl"/>
        </w:rPr>
        <w:t xml:space="preserve"> mayores ventajas</w:t>
      </w:r>
      <w:r w:rsidR="00253B37" w:rsidRPr="00253B37">
        <w:rPr>
          <w:rFonts w:eastAsia="Arial"/>
          <w:szCs w:val="22"/>
          <w:bdr w:val="nil"/>
          <w:lang w:val="es-ES_tradnl"/>
        </w:rPr>
        <w:t xml:space="preserve"> que la opción anterior, </w:t>
      </w:r>
      <w:r w:rsidR="003213AE">
        <w:rPr>
          <w:rFonts w:eastAsia="Arial"/>
          <w:szCs w:val="22"/>
          <w:bdr w:val="nil"/>
          <w:lang w:val="es-ES_tradnl"/>
        </w:rPr>
        <w:t>salvo</w:t>
      </w:r>
      <w:r w:rsidR="00253B37" w:rsidRPr="00253B37">
        <w:rPr>
          <w:rFonts w:eastAsia="Arial"/>
          <w:szCs w:val="22"/>
          <w:bdr w:val="nil"/>
          <w:lang w:val="es-ES_tradnl"/>
        </w:rPr>
        <w:t xml:space="preserve"> que la Oficina Internacional pondrá a disposición y publicará traducciones adicionales de ciertos textos (es decir, indicaci</w:t>
      </w:r>
      <w:r>
        <w:rPr>
          <w:rFonts w:eastAsia="Arial"/>
          <w:szCs w:val="22"/>
          <w:bdr w:val="nil"/>
          <w:lang w:val="es-ES_tradnl"/>
        </w:rPr>
        <w:t>o</w:t>
      </w:r>
      <w:r w:rsidR="00253B37" w:rsidRPr="00253B37">
        <w:rPr>
          <w:rFonts w:eastAsia="Arial"/>
          <w:szCs w:val="22"/>
          <w:bdr w:val="nil"/>
          <w:lang w:val="es-ES_tradnl"/>
        </w:rPr>
        <w:t>n</w:t>
      </w:r>
      <w:r>
        <w:rPr>
          <w:rFonts w:eastAsia="Arial"/>
          <w:szCs w:val="22"/>
          <w:bdr w:val="nil"/>
          <w:lang w:val="es-ES_tradnl"/>
        </w:rPr>
        <w:t>es</w:t>
      </w:r>
      <w:r w:rsidR="00253B37" w:rsidRPr="00253B37">
        <w:rPr>
          <w:rFonts w:eastAsia="Arial"/>
          <w:szCs w:val="22"/>
          <w:bdr w:val="nil"/>
          <w:lang w:val="es-ES_tradnl"/>
        </w:rPr>
        <w:t xml:space="preserve"> de producto</w:t>
      </w:r>
      <w:r>
        <w:rPr>
          <w:rFonts w:eastAsia="Arial"/>
          <w:szCs w:val="22"/>
          <w:bdr w:val="nil"/>
          <w:lang w:val="es-ES_tradnl"/>
        </w:rPr>
        <w:t>s</w:t>
      </w:r>
      <w:r w:rsidR="00253B37" w:rsidRPr="00253B37">
        <w:rPr>
          <w:rFonts w:eastAsia="Arial"/>
          <w:szCs w:val="22"/>
          <w:bdr w:val="nil"/>
          <w:lang w:val="es-ES_tradnl"/>
        </w:rPr>
        <w:t xml:space="preserve"> y, si corresponde, </w:t>
      </w:r>
      <w:r>
        <w:rPr>
          <w:rFonts w:eastAsia="Arial"/>
          <w:szCs w:val="22"/>
          <w:bdr w:val="nil"/>
          <w:lang w:val="es-ES_tradnl"/>
        </w:rPr>
        <w:t>descripciones</w:t>
      </w:r>
      <w:r w:rsidR="00253B37" w:rsidRPr="00253B37">
        <w:rPr>
          <w:rFonts w:eastAsia="Arial"/>
          <w:szCs w:val="22"/>
          <w:bdr w:val="nil"/>
          <w:lang w:val="es-ES_tradnl"/>
        </w:rPr>
        <w:t xml:space="preserve"> y/o leyendas) en el nuevo idioma</w:t>
      </w:r>
      <w:r w:rsidR="00E17BA4">
        <w:rPr>
          <w:rFonts w:eastAsia="Arial"/>
          <w:szCs w:val="22"/>
          <w:bdr w:val="nil"/>
          <w:lang w:val="es-ES_tradnl"/>
        </w:rPr>
        <w:t xml:space="preserve">, dependiendo de </w:t>
      </w:r>
      <w:r w:rsidR="00E17BA4" w:rsidRPr="00253B37">
        <w:rPr>
          <w:rFonts w:eastAsia="Arial"/>
          <w:szCs w:val="22"/>
          <w:bdr w:val="nil"/>
          <w:lang w:val="es-ES_tradnl"/>
        </w:rPr>
        <w:t>las Partes Contratantes designadas</w:t>
      </w:r>
      <w:r w:rsidR="00253B37" w:rsidRPr="00253B37">
        <w:rPr>
          <w:rFonts w:eastAsia="Arial"/>
          <w:szCs w:val="22"/>
          <w:bdr w:val="nil"/>
          <w:lang w:val="es-ES_tradnl"/>
        </w:rPr>
        <w:t xml:space="preserve">, </w:t>
      </w:r>
      <w:r w:rsidR="00E17BA4">
        <w:rPr>
          <w:rFonts w:eastAsia="Arial"/>
          <w:szCs w:val="22"/>
          <w:bdr w:val="nil"/>
          <w:lang w:val="es-ES_tradnl"/>
        </w:rPr>
        <w:t>al objeto</w:t>
      </w:r>
      <w:r w:rsidR="003213AE">
        <w:rPr>
          <w:rFonts w:eastAsia="Arial"/>
          <w:szCs w:val="22"/>
          <w:bdr w:val="nil"/>
          <w:lang w:val="es-ES_tradnl"/>
        </w:rPr>
        <w:t xml:space="preserve"> de </w:t>
      </w:r>
      <w:r w:rsidR="003213AE" w:rsidRPr="00253B37">
        <w:rPr>
          <w:rFonts w:eastAsia="Arial"/>
          <w:szCs w:val="22"/>
          <w:bdr w:val="nil"/>
          <w:lang w:val="es-ES_tradnl"/>
        </w:rPr>
        <w:t>ayudar</w:t>
      </w:r>
      <w:r w:rsidR="00E17BA4">
        <w:rPr>
          <w:rFonts w:eastAsia="Arial"/>
          <w:szCs w:val="22"/>
          <w:bdr w:val="nil"/>
          <w:lang w:val="es-ES_tradnl"/>
        </w:rPr>
        <w:t>las</w:t>
      </w:r>
      <w:r w:rsidR="003213AE" w:rsidRPr="00253B37">
        <w:rPr>
          <w:rFonts w:eastAsia="Arial"/>
          <w:szCs w:val="22"/>
          <w:bdr w:val="nil"/>
          <w:lang w:val="es-ES_tradnl"/>
        </w:rPr>
        <w:t xml:space="preserve"> a hacer valer </w:t>
      </w:r>
      <w:r w:rsidR="00E17BA4">
        <w:rPr>
          <w:rFonts w:eastAsia="Arial"/>
          <w:szCs w:val="22"/>
          <w:bdr w:val="nil"/>
          <w:lang w:val="es-ES_tradnl"/>
        </w:rPr>
        <w:t>su</w:t>
      </w:r>
      <w:r w:rsidR="003213AE" w:rsidRPr="00253B37">
        <w:rPr>
          <w:rFonts w:eastAsia="Arial"/>
          <w:szCs w:val="22"/>
          <w:bdr w:val="nil"/>
          <w:lang w:val="es-ES_tradnl"/>
        </w:rPr>
        <w:t xml:space="preserve">s derechos </w:t>
      </w:r>
      <w:r w:rsidR="00E17BA4">
        <w:rPr>
          <w:rFonts w:eastAsia="Arial"/>
          <w:szCs w:val="22"/>
          <w:bdr w:val="nil"/>
          <w:lang w:val="es-ES_tradnl"/>
        </w:rPr>
        <w:t>en</w:t>
      </w:r>
      <w:r w:rsidR="003213AE">
        <w:rPr>
          <w:rFonts w:eastAsia="Arial"/>
          <w:szCs w:val="22"/>
          <w:bdr w:val="nil"/>
          <w:lang w:val="es-ES_tradnl"/>
        </w:rPr>
        <w:t xml:space="preserve"> </w:t>
      </w:r>
      <w:r w:rsidR="00E17BA4">
        <w:rPr>
          <w:rFonts w:eastAsia="Arial"/>
          <w:szCs w:val="22"/>
          <w:bdr w:val="nil"/>
          <w:lang w:val="es-ES_tradnl"/>
        </w:rPr>
        <w:t>un</w:t>
      </w:r>
      <w:r w:rsidR="003213AE">
        <w:rPr>
          <w:rFonts w:eastAsia="Arial"/>
          <w:szCs w:val="22"/>
          <w:bdr w:val="nil"/>
          <w:lang w:val="es-ES_tradnl"/>
        </w:rPr>
        <w:t>a</w:t>
      </w:r>
      <w:r w:rsidR="003213AE" w:rsidRPr="00253B37">
        <w:rPr>
          <w:rFonts w:eastAsia="Arial"/>
          <w:szCs w:val="22"/>
          <w:bdr w:val="nil"/>
          <w:lang w:val="es-ES_tradnl"/>
        </w:rPr>
        <w:t xml:space="preserve"> jurisdicción</w:t>
      </w:r>
      <w:r w:rsidR="00E17BA4" w:rsidRPr="00E17BA4">
        <w:rPr>
          <w:rFonts w:eastAsia="Arial"/>
          <w:szCs w:val="22"/>
          <w:bdr w:val="nil"/>
          <w:lang w:val="es-ES_tradnl"/>
        </w:rPr>
        <w:t xml:space="preserve"> </w:t>
      </w:r>
      <w:r w:rsidR="00E17BA4">
        <w:rPr>
          <w:rFonts w:eastAsia="Arial"/>
          <w:szCs w:val="22"/>
          <w:bdr w:val="nil"/>
          <w:lang w:val="es-ES_tradnl"/>
        </w:rPr>
        <w:t>determinada</w:t>
      </w:r>
      <w:r w:rsidR="003213AE">
        <w:rPr>
          <w:rFonts w:eastAsia="Arial"/>
          <w:szCs w:val="22"/>
          <w:bdr w:val="nil"/>
          <w:lang w:val="es-ES_tradnl"/>
        </w:rPr>
        <w:t>.</w:t>
      </w:r>
    </w:p>
    <w:p w14:paraId="0CFCE08C" w14:textId="6D2C091A" w:rsidR="009142B7" w:rsidRPr="00381D0F" w:rsidRDefault="00381D0F" w:rsidP="009142B7">
      <w:pPr>
        <w:pStyle w:val="ONUMFS"/>
      </w:pPr>
      <w:r>
        <w:rPr>
          <w:rFonts w:eastAsia="Arial"/>
          <w:szCs w:val="22"/>
          <w:bdr w:val="nil"/>
          <w:lang w:val="es-ES_tradnl"/>
        </w:rPr>
        <w:t xml:space="preserve">Por otro lado, a diferencia de la opción anterior, el titular </w:t>
      </w:r>
      <w:r w:rsidR="00943488">
        <w:rPr>
          <w:rFonts w:eastAsia="Arial"/>
          <w:szCs w:val="22"/>
          <w:bdr w:val="nil"/>
          <w:lang w:val="es-ES_tradnl"/>
        </w:rPr>
        <w:t>podrá</w:t>
      </w:r>
      <w:r>
        <w:rPr>
          <w:rFonts w:eastAsia="Arial"/>
          <w:szCs w:val="22"/>
          <w:bdr w:val="nil"/>
          <w:lang w:val="es-ES_tradnl"/>
        </w:rPr>
        <w:t xml:space="preserve"> recibir comunicaciones de la Oficina de una Parte Contratante designada en un nuevo idioma, con independencia del idioma de presentación</w:t>
      </w:r>
      <w:r w:rsidR="00136D2F">
        <w:rPr>
          <w:rFonts w:eastAsia="Arial"/>
          <w:szCs w:val="22"/>
          <w:bdr w:val="nil"/>
          <w:lang w:val="es-ES_tradnl"/>
        </w:rPr>
        <w:t xml:space="preserve">.  </w:t>
      </w:r>
      <w:r>
        <w:rPr>
          <w:rFonts w:eastAsia="Arial"/>
          <w:szCs w:val="22"/>
          <w:bdr w:val="nil"/>
          <w:lang w:val="es-ES_tradnl"/>
        </w:rPr>
        <w:t>Por lo tanto, es posible que un titular que no esté familiarizado con dicho idioma tenga dificultades para comprender y gestionar las decisiones</w:t>
      </w:r>
      <w:r>
        <w:rPr>
          <w:rStyle w:val="FootnoteReference"/>
        </w:rPr>
        <w:footnoteReference w:id="22"/>
      </w:r>
      <w:r w:rsidR="00242A10">
        <w:rPr>
          <w:rFonts w:eastAsia="Arial"/>
          <w:szCs w:val="22"/>
          <w:bdr w:val="nil"/>
          <w:lang w:val="es-ES_tradnl"/>
        </w:rPr>
        <w:t>.</w:t>
      </w:r>
    </w:p>
    <w:p w14:paraId="2909065E" w14:textId="77777777" w:rsidR="00242A10" w:rsidRDefault="00242A10">
      <w:pPr>
        <w:rPr>
          <w:rFonts w:eastAsia="Arial"/>
          <w:szCs w:val="22"/>
          <w:bdr w:val="nil"/>
        </w:rPr>
      </w:pPr>
      <w:r>
        <w:rPr>
          <w:rFonts w:eastAsia="Arial"/>
          <w:szCs w:val="22"/>
          <w:bdr w:val="nil"/>
        </w:rPr>
        <w:br w:type="page"/>
      </w:r>
    </w:p>
    <w:p w14:paraId="5C3F190C" w14:textId="3BB4FADF" w:rsidR="009142B7" w:rsidRPr="00381D0F" w:rsidRDefault="00381D0F" w:rsidP="009142B7">
      <w:pPr>
        <w:pStyle w:val="ONUMFS"/>
      </w:pPr>
      <w:r>
        <w:rPr>
          <w:rFonts w:eastAsia="Arial"/>
          <w:szCs w:val="22"/>
          <w:bdr w:val="nil"/>
          <w:lang w:val="es-ES_tradnl"/>
        </w:rPr>
        <w:lastRenderedPageBreak/>
        <w:t>El aumento del volumen de traducción y la carga de trabajo operativo, especialmente la que tiene que ver con la gestión de las comunicaciones de las Oficinas en los nuevos idiomas, requerirán que la Oficina Internacional contrate, capacite y retenga más personal competente en el nuevo idioma que en las opciones anteriores</w:t>
      </w:r>
      <w:r w:rsidR="009142B7" w:rsidRPr="00381D0F">
        <w:t>.</w:t>
      </w:r>
    </w:p>
    <w:p w14:paraId="7BB0D86B" w14:textId="6B9D99F5" w:rsidR="009142B7" w:rsidRPr="00C33680" w:rsidRDefault="00381D0F" w:rsidP="00A158FB">
      <w:pPr>
        <w:pStyle w:val="Heading2"/>
        <w:numPr>
          <w:ilvl w:val="1"/>
          <w:numId w:val="41"/>
        </w:numPr>
        <w:tabs>
          <w:tab w:val="clear" w:pos="1134"/>
          <w:tab w:val="num" w:pos="0"/>
        </w:tabs>
        <w:spacing w:before="480"/>
        <w:rPr>
          <w:lang w:val="en-US"/>
        </w:rPr>
      </w:pPr>
      <w:r w:rsidRPr="00C33680">
        <w:rPr>
          <w:rFonts w:eastAsia="Arial"/>
          <w:szCs w:val="22"/>
          <w:bdr w:val="nil"/>
          <w:lang w:val="es-ES_tradnl"/>
        </w:rPr>
        <w:t>Idioma de trabajo</w:t>
      </w:r>
    </w:p>
    <w:p w14:paraId="4A6B72C3" w14:textId="214D3A71" w:rsidR="009142B7" w:rsidRPr="00C33680" w:rsidRDefault="00381D0F" w:rsidP="009142B7">
      <w:pPr>
        <w:pStyle w:val="ONUMFS"/>
      </w:pPr>
      <w:r w:rsidRPr="00C33680">
        <w:rPr>
          <w:bdr w:val="nil"/>
          <w:lang w:val="es-ES_tradnl"/>
        </w:rPr>
        <w:t>Con arreglo a esta opción, el régimen previsto actualmente en la Regla</w:t>
      </w:r>
      <w:r w:rsidR="00FD0633" w:rsidRPr="00C33680">
        <w:rPr>
          <w:bdr w:val="nil"/>
          <w:lang w:val="es-ES_tradnl"/>
        </w:rPr>
        <w:t> 6</w:t>
      </w:r>
      <w:r w:rsidRPr="00C33680">
        <w:rPr>
          <w:bdr w:val="nil"/>
          <w:lang w:val="es-ES_tradnl"/>
        </w:rPr>
        <w:t xml:space="preserve"> del Reglamento Común se aplicará también al nuevo idioma</w:t>
      </w:r>
      <w:r w:rsidR="00136D2F">
        <w:rPr>
          <w:bdr w:val="nil"/>
          <w:lang w:val="es-ES_tradnl"/>
        </w:rPr>
        <w:t xml:space="preserve">.  </w:t>
      </w:r>
      <w:r w:rsidR="00CD0652" w:rsidRPr="00C33680">
        <w:rPr>
          <w:bdr w:val="nil"/>
          <w:lang w:val="es-ES_tradnl"/>
        </w:rPr>
        <w:t>Dicho de otro modo</w:t>
      </w:r>
      <w:r w:rsidRPr="00C33680">
        <w:rPr>
          <w:bdr w:val="nil"/>
          <w:lang w:val="es-ES_tradnl"/>
        </w:rPr>
        <w:t xml:space="preserve">, a diferencia de las opciones anteriores, la Oficina Internacional deberá traducir todos los registros internacionales (en todos los casos) a cualquier idioma nuevo además del </w:t>
      </w:r>
      <w:r w:rsidR="00CD0652" w:rsidRPr="00C33680">
        <w:rPr>
          <w:bdr w:val="nil"/>
          <w:lang w:val="es-ES_tradnl"/>
        </w:rPr>
        <w:t>español</w:t>
      </w:r>
      <w:r w:rsidRPr="00C33680">
        <w:rPr>
          <w:bdr w:val="nil"/>
          <w:lang w:val="es-ES_tradnl"/>
        </w:rPr>
        <w:t xml:space="preserve">, el francés y el </w:t>
      </w:r>
      <w:r w:rsidR="00CD0652" w:rsidRPr="00C33680">
        <w:rPr>
          <w:bdr w:val="nil"/>
          <w:lang w:val="es-ES_tradnl"/>
        </w:rPr>
        <w:t>inglés</w:t>
      </w:r>
      <w:r w:rsidR="009142B7" w:rsidRPr="00C33680">
        <w:t>.</w:t>
      </w:r>
    </w:p>
    <w:p w14:paraId="171E8047" w14:textId="62B228DC" w:rsidR="009142B7" w:rsidRPr="009142B7" w:rsidRDefault="00943488" w:rsidP="009142B7">
      <w:pPr>
        <w:pStyle w:val="Heading3"/>
        <w:rPr>
          <w:lang w:val="en-US"/>
        </w:rPr>
      </w:pPr>
      <w:bookmarkStart w:id="7" w:name="_Ref4499518"/>
      <w:r>
        <w:rPr>
          <w:rFonts w:eastAsia="Arial"/>
          <w:szCs w:val="22"/>
          <w:bdr w:val="nil"/>
          <w:lang w:val="es-ES_tradnl"/>
        </w:rPr>
        <w:t>Observaciones</w:t>
      </w:r>
      <w:r w:rsidR="00381D0F">
        <w:rPr>
          <w:rFonts w:eastAsia="Arial"/>
          <w:szCs w:val="22"/>
          <w:bdr w:val="nil"/>
          <w:lang w:val="es-ES_tradnl"/>
        </w:rPr>
        <w:t xml:space="preserve"> y consecuencias</w:t>
      </w:r>
    </w:p>
    <w:p w14:paraId="082BEAAE" w14:textId="00255239" w:rsidR="009142B7" w:rsidRPr="00381D0F" w:rsidRDefault="00381D0F" w:rsidP="009142B7">
      <w:pPr>
        <w:pStyle w:val="ONUMFS"/>
      </w:pPr>
      <w:r>
        <w:rPr>
          <w:rFonts w:eastAsia="Arial"/>
          <w:szCs w:val="22"/>
          <w:bdr w:val="nil"/>
          <w:lang w:val="es-ES_tradnl"/>
        </w:rPr>
        <w:t>Los registros internacionales y todas las inscripciones estarán disponibles en todos los idiomas de trabajo</w:t>
      </w:r>
      <w:r w:rsidR="00136D2F">
        <w:rPr>
          <w:rFonts w:eastAsia="Arial"/>
          <w:szCs w:val="22"/>
          <w:bdr w:val="nil"/>
          <w:lang w:val="es-ES_tradnl"/>
        </w:rPr>
        <w:t xml:space="preserve">.  </w:t>
      </w:r>
      <w:r>
        <w:rPr>
          <w:rFonts w:eastAsia="Arial"/>
          <w:szCs w:val="22"/>
          <w:bdr w:val="nil"/>
          <w:lang w:val="es-ES_tradnl"/>
        </w:rPr>
        <w:t xml:space="preserve">En consecuencia, </w:t>
      </w:r>
      <w:r w:rsidR="00C4504E">
        <w:rPr>
          <w:rFonts w:eastAsia="Arial"/>
          <w:szCs w:val="22"/>
          <w:bdr w:val="nil"/>
          <w:lang w:val="es-ES_tradnl"/>
        </w:rPr>
        <w:t xml:space="preserve">al estar más familiarizados con el nuevo idioma, </w:t>
      </w:r>
      <w:r>
        <w:rPr>
          <w:rFonts w:eastAsia="Arial"/>
          <w:szCs w:val="22"/>
          <w:bdr w:val="nil"/>
          <w:lang w:val="es-ES_tradnl"/>
        </w:rPr>
        <w:t xml:space="preserve">un mayor número de Oficinas y terceros podrán comprender el registro internacional y las decisiones </w:t>
      </w:r>
      <w:r w:rsidR="00C4504E">
        <w:rPr>
          <w:rFonts w:eastAsia="Arial"/>
          <w:szCs w:val="22"/>
          <w:bdr w:val="nil"/>
          <w:lang w:val="es-ES_tradnl"/>
        </w:rPr>
        <w:t>publicadas en dicho idioma</w:t>
      </w:r>
      <w:r w:rsidR="00CD0652">
        <w:rPr>
          <w:rFonts w:eastAsia="Arial"/>
          <w:szCs w:val="22"/>
          <w:bdr w:val="nil"/>
          <w:lang w:val="es-ES_tradnl"/>
        </w:rPr>
        <w:t>.</w:t>
      </w:r>
    </w:p>
    <w:bookmarkEnd w:id="7"/>
    <w:p w14:paraId="17D6C23F" w14:textId="18556429" w:rsidR="009142B7" w:rsidRPr="00381D0F" w:rsidRDefault="00381D0F" w:rsidP="009142B7">
      <w:pPr>
        <w:pStyle w:val="ONUMFS"/>
      </w:pPr>
      <w:r>
        <w:rPr>
          <w:rFonts w:eastAsia="Arial"/>
          <w:szCs w:val="22"/>
          <w:bdr w:val="nil"/>
          <w:lang w:val="es-ES_tradnl"/>
        </w:rPr>
        <w:t xml:space="preserve">Sin embargo, estas traducciones rutinarias a todos los idiomas de trabajo </w:t>
      </w:r>
      <w:r w:rsidR="00CD0652">
        <w:rPr>
          <w:rFonts w:eastAsia="Arial"/>
          <w:szCs w:val="22"/>
          <w:bdr w:val="nil"/>
          <w:lang w:val="es-ES_tradnl"/>
        </w:rPr>
        <w:t>generarían</w:t>
      </w:r>
      <w:r>
        <w:rPr>
          <w:rFonts w:eastAsia="Arial"/>
          <w:szCs w:val="22"/>
          <w:bdr w:val="nil"/>
          <w:lang w:val="es-ES_tradnl"/>
        </w:rPr>
        <w:t xml:space="preserve"> una cantidad innecesaria de </w:t>
      </w:r>
      <w:r w:rsidR="00CD0652">
        <w:rPr>
          <w:rFonts w:eastAsia="Arial"/>
          <w:szCs w:val="22"/>
          <w:bdr w:val="nil"/>
          <w:lang w:val="es-ES_tradnl"/>
        </w:rPr>
        <w:t xml:space="preserve">las mismas, acarrearían </w:t>
      </w:r>
      <w:r>
        <w:rPr>
          <w:rFonts w:eastAsia="Arial"/>
          <w:szCs w:val="22"/>
          <w:bdr w:val="nil"/>
          <w:lang w:val="es-ES_tradnl"/>
        </w:rPr>
        <w:t>un alto costo para la Unión de La Haya y, por otro lado, no se utilizar</w:t>
      </w:r>
      <w:r w:rsidR="00CD0652">
        <w:rPr>
          <w:rFonts w:eastAsia="Arial"/>
          <w:szCs w:val="22"/>
          <w:bdr w:val="nil"/>
          <w:lang w:val="es-ES_tradnl"/>
        </w:rPr>
        <w:t>ía</w:t>
      </w:r>
      <w:r>
        <w:rPr>
          <w:rFonts w:eastAsia="Arial"/>
          <w:szCs w:val="22"/>
          <w:bdr w:val="nil"/>
          <w:lang w:val="es-ES_tradnl"/>
        </w:rPr>
        <w:t>n</w:t>
      </w:r>
      <w:r w:rsidR="00136D2F">
        <w:rPr>
          <w:rFonts w:eastAsia="Arial"/>
          <w:szCs w:val="22"/>
          <w:bdr w:val="nil"/>
          <w:lang w:val="es-ES_tradnl"/>
        </w:rPr>
        <w:t xml:space="preserve">.  </w:t>
      </w:r>
      <w:r>
        <w:rPr>
          <w:rFonts w:eastAsia="Arial"/>
          <w:szCs w:val="22"/>
          <w:bdr w:val="nil"/>
          <w:lang w:val="es-ES_tradnl"/>
        </w:rPr>
        <w:t>El promedio de designaciones en una solicitud internacional en</w:t>
      </w:r>
      <w:r w:rsidR="00FD0633">
        <w:rPr>
          <w:rFonts w:eastAsia="Arial"/>
          <w:szCs w:val="22"/>
          <w:bdr w:val="nil"/>
          <w:lang w:val="es-ES_tradnl"/>
        </w:rPr>
        <w:t> 2</w:t>
      </w:r>
      <w:r>
        <w:rPr>
          <w:rFonts w:eastAsia="Arial"/>
          <w:szCs w:val="22"/>
          <w:bdr w:val="nil"/>
          <w:lang w:val="es-ES_tradnl"/>
        </w:rPr>
        <w:t xml:space="preserve">018 </w:t>
      </w:r>
      <w:r w:rsidR="00CD0652">
        <w:rPr>
          <w:rFonts w:eastAsia="Arial"/>
          <w:szCs w:val="22"/>
          <w:bdr w:val="nil"/>
          <w:lang w:val="es-ES_tradnl"/>
        </w:rPr>
        <w:t>fue de</w:t>
      </w:r>
      <w:r w:rsidR="00FD0633">
        <w:rPr>
          <w:rFonts w:eastAsia="Arial"/>
          <w:szCs w:val="22"/>
          <w:bdr w:val="nil"/>
          <w:lang w:val="es-ES_tradnl"/>
        </w:rPr>
        <w:t> 3</w:t>
      </w:r>
      <w:r>
        <w:rPr>
          <w:rFonts w:eastAsia="Arial"/>
          <w:szCs w:val="22"/>
          <w:bdr w:val="nil"/>
          <w:lang w:val="es-ES_tradnl"/>
        </w:rPr>
        <w:t>,6 Partes Contratantes</w:t>
      </w:r>
      <w:r w:rsidR="00136D2F">
        <w:rPr>
          <w:rFonts w:eastAsia="Arial"/>
          <w:szCs w:val="22"/>
          <w:bdr w:val="nil"/>
          <w:lang w:val="es-ES_tradnl"/>
        </w:rPr>
        <w:t xml:space="preserve">.  </w:t>
      </w:r>
      <w:r>
        <w:rPr>
          <w:rFonts w:eastAsia="Arial"/>
          <w:szCs w:val="22"/>
          <w:bdr w:val="nil"/>
          <w:lang w:val="es-ES_tradnl"/>
        </w:rPr>
        <w:t>En la actualidad, la mayoría de las Oficinas de las Partes Contratantes designadas realizan el examen en inglés (más del</w:t>
      </w:r>
      <w:r w:rsidR="00FD0633">
        <w:rPr>
          <w:rFonts w:eastAsia="Arial"/>
          <w:szCs w:val="22"/>
          <w:bdr w:val="nil"/>
          <w:lang w:val="es-ES_tradnl"/>
        </w:rPr>
        <w:t> 9</w:t>
      </w:r>
      <w:r>
        <w:rPr>
          <w:rFonts w:eastAsia="Arial"/>
          <w:szCs w:val="22"/>
          <w:bdr w:val="nil"/>
          <w:lang w:val="es-ES_tradnl"/>
        </w:rPr>
        <w:t>9% de las decisiones recibidas en</w:t>
      </w:r>
      <w:r w:rsidR="00FD0633">
        <w:rPr>
          <w:rFonts w:eastAsia="Arial"/>
          <w:szCs w:val="22"/>
          <w:bdr w:val="nil"/>
          <w:lang w:val="es-ES_tradnl"/>
        </w:rPr>
        <w:t> 2</w:t>
      </w:r>
      <w:r>
        <w:rPr>
          <w:rFonts w:eastAsia="Arial"/>
          <w:szCs w:val="22"/>
          <w:bdr w:val="nil"/>
          <w:lang w:val="es-ES_tradnl"/>
        </w:rPr>
        <w:t>018 estaban en inglés)</w:t>
      </w:r>
      <w:r w:rsidR="009142B7" w:rsidRPr="00381D0F">
        <w:t>.</w:t>
      </w:r>
    </w:p>
    <w:p w14:paraId="24E6A4BC" w14:textId="4981BDB9" w:rsidR="009142B7" w:rsidRPr="00C33680" w:rsidRDefault="006A6366" w:rsidP="009142B7">
      <w:pPr>
        <w:pStyle w:val="Heading2"/>
        <w:spacing w:before="480"/>
      </w:pPr>
      <w:r w:rsidRPr="00C33680">
        <w:rPr>
          <w:rFonts w:eastAsia="Arial"/>
          <w:szCs w:val="22"/>
          <w:bdr w:val="nil"/>
          <w:lang w:val="es-ES_tradnl"/>
        </w:rPr>
        <w:t>OBSERVACIONES</w:t>
      </w:r>
      <w:r w:rsidR="00381D0F" w:rsidRPr="00C33680">
        <w:rPr>
          <w:rFonts w:eastAsia="Arial"/>
          <w:szCs w:val="22"/>
          <w:bdr w:val="nil"/>
          <w:lang w:val="es-ES_tradnl"/>
        </w:rPr>
        <w:t xml:space="preserve"> adicionales sobre las consecuencias en los costos</w:t>
      </w:r>
    </w:p>
    <w:p w14:paraId="6040CA79" w14:textId="68DF0715" w:rsidR="00381D0F" w:rsidRPr="00C33680" w:rsidRDefault="00381D0F" w:rsidP="00381D0F">
      <w:pPr>
        <w:pStyle w:val="ONUMFS"/>
      </w:pPr>
      <w:r w:rsidRPr="00C33680">
        <w:rPr>
          <w:rFonts w:eastAsia="Arial"/>
          <w:szCs w:val="22"/>
          <w:bdr w:val="nil"/>
          <w:lang w:val="es-ES_tradnl"/>
        </w:rPr>
        <w:t>En el Anexo del presente documento se expone la estimación de costos para cada una de las opciones de aplicación descritas anteriormente</w:t>
      </w:r>
      <w:r w:rsidR="00136D2F">
        <w:rPr>
          <w:rFonts w:eastAsia="Arial"/>
          <w:szCs w:val="22"/>
          <w:bdr w:val="nil"/>
          <w:lang w:val="es-ES_tradnl"/>
        </w:rPr>
        <w:t xml:space="preserve">.  </w:t>
      </w:r>
      <w:r w:rsidRPr="00C33680">
        <w:rPr>
          <w:rFonts w:eastAsia="Arial"/>
          <w:szCs w:val="22"/>
          <w:bdr w:val="nil"/>
          <w:lang w:val="es-ES_tradnl"/>
        </w:rPr>
        <w:t xml:space="preserve">Los costos se estiman en función de la posible incorporación del ruso o el chino, </w:t>
      </w:r>
      <w:r w:rsidR="00292B70" w:rsidRPr="00C33680">
        <w:rPr>
          <w:rFonts w:eastAsia="Arial"/>
          <w:szCs w:val="22"/>
          <w:bdr w:val="nil"/>
          <w:lang w:val="es-ES_tradnl"/>
        </w:rPr>
        <w:t xml:space="preserve">y la </w:t>
      </w:r>
      <w:r w:rsidRPr="00C33680">
        <w:rPr>
          <w:rFonts w:eastAsia="Arial"/>
          <w:szCs w:val="22"/>
          <w:bdr w:val="nil"/>
          <w:lang w:val="es-ES_tradnl"/>
        </w:rPr>
        <w:t xml:space="preserve">metodología y </w:t>
      </w:r>
      <w:r w:rsidR="00292B70" w:rsidRPr="00C33680">
        <w:rPr>
          <w:rFonts w:eastAsia="Arial"/>
          <w:szCs w:val="22"/>
          <w:bdr w:val="nil"/>
          <w:lang w:val="es-ES_tradnl"/>
        </w:rPr>
        <w:t xml:space="preserve">el </w:t>
      </w:r>
      <w:r w:rsidRPr="00C33680">
        <w:rPr>
          <w:rFonts w:eastAsia="Arial"/>
          <w:szCs w:val="22"/>
          <w:bdr w:val="nil"/>
          <w:lang w:val="es-ES_tradnl"/>
        </w:rPr>
        <w:t xml:space="preserve">formato </w:t>
      </w:r>
      <w:r w:rsidR="00292B70" w:rsidRPr="00C33680">
        <w:rPr>
          <w:rFonts w:eastAsia="Arial"/>
          <w:szCs w:val="22"/>
          <w:bdr w:val="nil"/>
          <w:lang w:val="es-ES_tradnl"/>
        </w:rPr>
        <w:t>son similares</w:t>
      </w:r>
      <w:r w:rsidRPr="00C33680">
        <w:rPr>
          <w:rFonts w:eastAsia="Arial"/>
          <w:szCs w:val="22"/>
          <w:bdr w:val="nil"/>
          <w:lang w:val="es-ES_tradnl"/>
        </w:rPr>
        <w:t>, con ciertos ajustes</w:t>
      </w:r>
      <w:r w:rsidR="00292B70" w:rsidRPr="00C33680">
        <w:rPr>
          <w:rFonts w:eastAsia="Arial"/>
          <w:szCs w:val="22"/>
          <w:bdr w:val="nil"/>
          <w:lang w:val="es-ES_tradnl"/>
        </w:rPr>
        <w:t>, a l</w:t>
      </w:r>
      <w:r w:rsidRPr="00C33680">
        <w:rPr>
          <w:rFonts w:eastAsia="Arial"/>
          <w:szCs w:val="22"/>
          <w:bdr w:val="nil"/>
          <w:lang w:val="es-ES_tradnl"/>
        </w:rPr>
        <w:t>a estimación de costos que figura en el Anexo del documento</w:t>
      </w:r>
      <w:r w:rsidR="00292B70" w:rsidRPr="00C33680">
        <w:rPr>
          <w:rFonts w:eastAsia="Arial"/>
          <w:szCs w:val="22"/>
          <w:bdr w:val="nil"/>
          <w:lang w:val="es-ES_tradnl"/>
        </w:rPr>
        <w:t> </w:t>
      </w:r>
      <w:r w:rsidRPr="00C33680">
        <w:rPr>
          <w:rFonts w:eastAsia="Arial"/>
          <w:szCs w:val="22"/>
          <w:bdr w:val="nil"/>
          <w:lang w:val="es-ES_tradnl"/>
        </w:rPr>
        <w:t>MM/LD/WG/17/7 Rev.</w:t>
      </w:r>
    </w:p>
    <w:p w14:paraId="2795B59A" w14:textId="59B71FB7" w:rsidR="009142B7" w:rsidRPr="00C33680" w:rsidRDefault="00381D0F" w:rsidP="00381D0F">
      <w:pPr>
        <w:pStyle w:val="ONUMFS"/>
      </w:pPr>
      <w:r w:rsidRPr="00C33680">
        <w:rPr>
          <w:rFonts w:eastAsia="Arial"/>
          <w:szCs w:val="22"/>
          <w:bdr w:val="nil"/>
          <w:lang w:val="es-ES_tradnl"/>
        </w:rPr>
        <w:t xml:space="preserve">La estimación de costos cubre solamente los “costos de traducción” </w:t>
      </w:r>
      <w:r w:rsidRPr="00C33680">
        <w:rPr>
          <w:rFonts w:eastAsia="Arial"/>
          <w:i/>
          <w:iCs/>
          <w:szCs w:val="22"/>
          <w:bdr w:val="nil"/>
          <w:lang w:val="es-ES_tradnl"/>
        </w:rPr>
        <w:t>per se</w:t>
      </w:r>
      <w:r w:rsidRPr="00C33680">
        <w:rPr>
          <w:rFonts w:eastAsia="Arial"/>
          <w:szCs w:val="22"/>
          <w:bdr w:val="nil"/>
          <w:lang w:val="es-ES_tradnl"/>
        </w:rPr>
        <w:t xml:space="preserve">, y excluye los recursos y </w:t>
      </w:r>
      <w:r w:rsidR="00C67456" w:rsidRPr="00C33680">
        <w:rPr>
          <w:rFonts w:eastAsia="Arial"/>
          <w:szCs w:val="22"/>
          <w:bdr w:val="nil"/>
          <w:lang w:val="es-ES_tradnl"/>
        </w:rPr>
        <w:t xml:space="preserve">los </w:t>
      </w:r>
      <w:r w:rsidRPr="00C33680">
        <w:rPr>
          <w:rFonts w:eastAsia="Arial"/>
          <w:szCs w:val="22"/>
          <w:bdr w:val="nil"/>
          <w:lang w:val="es-ES_tradnl"/>
        </w:rPr>
        <w:t>costos necesarios para introducir y mantener los desarrollos y ajustes en los sistemas de TIC (incluida la base de datos pertinente y la plataforma de publicación) de la Oficina Internacional</w:t>
      </w:r>
      <w:r w:rsidR="00136D2F">
        <w:rPr>
          <w:rFonts w:eastAsia="Arial"/>
          <w:szCs w:val="22"/>
          <w:bdr w:val="nil"/>
          <w:lang w:val="es-ES_tradnl"/>
        </w:rPr>
        <w:t xml:space="preserve">.  </w:t>
      </w:r>
      <w:r w:rsidR="00C67456" w:rsidRPr="00C33680">
        <w:rPr>
          <w:rFonts w:eastAsia="Arial"/>
          <w:szCs w:val="22"/>
          <w:bdr w:val="nil"/>
          <w:lang w:val="es-ES_tradnl"/>
        </w:rPr>
        <w:t>En función de las opciones de aplicación, l</w:t>
      </w:r>
      <w:r w:rsidRPr="00C33680">
        <w:rPr>
          <w:rFonts w:eastAsia="Arial"/>
          <w:szCs w:val="22"/>
          <w:bdr w:val="nil"/>
          <w:lang w:val="es-ES_tradnl"/>
        </w:rPr>
        <w:t xml:space="preserve">a Oficina Internacional también necesitará </w:t>
      </w:r>
      <w:r w:rsidR="00284947" w:rsidRPr="00C33680">
        <w:rPr>
          <w:rFonts w:eastAsia="Arial"/>
          <w:szCs w:val="22"/>
          <w:bdr w:val="nil"/>
          <w:lang w:val="es-ES_tradnl"/>
        </w:rPr>
        <w:t xml:space="preserve">elaborar </w:t>
      </w:r>
      <w:r w:rsidRPr="00C33680">
        <w:rPr>
          <w:rFonts w:eastAsia="Arial"/>
          <w:szCs w:val="22"/>
          <w:bdr w:val="nil"/>
          <w:lang w:val="es-ES_tradnl"/>
        </w:rPr>
        <w:t>y mantener todos los formularios oficiales DM/1 a DM/9, los instrumentos electrónicos (</w:t>
      </w:r>
      <w:proofErr w:type="spellStart"/>
      <w:proofErr w:type="gramStart"/>
      <w:r w:rsidRPr="00C33680">
        <w:rPr>
          <w:rFonts w:eastAsia="Arial"/>
          <w:szCs w:val="22"/>
          <w:bdr w:val="nil"/>
          <w:lang w:val="es-ES_tradnl"/>
        </w:rPr>
        <w:t>eHague</w:t>
      </w:r>
      <w:proofErr w:type="spellEnd"/>
      <w:r w:rsidR="00136D2F">
        <w:rPr>
          <w:rFonts w:eastAsia="Arial"/>
          <w:szCs w:val="22"/>
          <w:bdr w:val="nil"/>
          <w:lang w:val="es-ES_tradnl"/>
        </w:rPr>
        <w:t xml:space="preserve">;  </w:t>
      </w:r>
      <w:proofErr w:type="spellStart"/>
      <w:r w:rsidRPr="00C33680">
        <w:rPr>
          <w:rFonts w:eastAsia="Arial"/>
          <w:szCs w:val="22"/>
          <w:bdr w:val="nil"/>
          <w:lang w:val="es-ES_tradnl"/>
        </w:rPr>
        <w:t>eRenewal</w:t>
      </w:r>
      <w:proofErr w:type="spellEnd"/>
      <w:proofErr w:type="gramEnd"/>
      <w:r w:rsidRPr="00C33680">
        <w:rPr>
          <w:rFonts w:eastAsia="Arial"/>
          <w:szCs w:val="22"/>
          <w:bdr w:val="nil"/>
          <w:lang w:val="es-ES_tradnl"/>
        </w:rPr>
        <w:t>), los materiales de información (es decir, guías de usuario y otros contenidos del sitio web) en el nuevo idioma</w:t>
      </w:r>
      <w:r w:rsidR="00C67456" w:rsidRPr="00C33680">
        <w:rPr>
          <w:rFonts w:eastAsia="Arial"/>
          <w:szCs w:val="22"/>
          <w:bdr w:val="nil"/>
          <w:lang w:val="es-ES_tradnl"/>
        </w:rPr>
        <w:t>.</w:t>
      </w:r>
    </w:p>
    <w:p w14:paraId="35649CA7" w14:textId="5DFD32AE" w:rsidR="009142B7" w:rsidRPr="00C33680" w:rsidRDefault="00381D0F" w:rsidP="009142B7">
      <w:pPr>
        <w:pStyle w:val="ONUMFS"/>
      </w:pPr>
      <w:r w:rsidRPr="00C33680">
        <w:rPr>
          <w:rFonts w:eastAsia="Arial"/>
          <w:szCs w:val="22"/>
          <w:bdr w:val="nil"/>
          <w:lang w:val="es-ES_tradnl"/>
        </w:rPr>
        <w:t>Por último, todas las opciones precisarán de recursos humanos adicionales en el Servicio de Operaciones del Sistema de La Haya</w:t>
      </w:r>
      <w:r w:rsidR="00136D2F">
        <w:rPr>
          <w:rFonts w:eastAsia="Arial"/>
          <w:szCs w:val="22"/>
          <w:bdr w:val="nil"/>
          <w:lang w:val="es-ES_tradnl"/>
        </w:rPr>
        <w:t xml:space="preserve">.  </w:t>
      </w:r>
      <w:r w:rsidRPr="00C33680">
        <w:rPr>
          <w:rFonts w:eastAsia="Arial"/>
          <w:szCs w:val="22"/>
          <w:bdr w:val="nil"/>
          <w:lang w:val="es-ES_tradnl"/>
        </w:rPr>
        <w:t>La introducción de un nuevo idioma afectará a todos los demás ámbitos del Registro de La Haya, donde también se necesitará personal que domine los nuevos idiomas</w:t>
      </w:r>
      <w:r w:rsidR="009142B7" w:rsidRPr="00C33680">
        <w:t>.</w:t>
      </w:r>
    </w:p>
    <w:p w14:paraId="6FDA85FC" w14:textId="13C3D722" w:rsidR="009142B7" w:rsidRPr="00C33680" w:rsidRDefault="00381D0F" w:rsidP="009142B7">
      <w:pPr>
        <w:pStyle w:val="Heading2"/>
        <w:spacing w:before="480"/>
      </w:pPr>
      <w:r w:rsidRPr="00C33680">
        <w:rPr>
          <w:rFonts w:eastAsia="Arial"/>
          <w:szCs w:val="22"/>
          <w:bdr w:val="nil"/>
          <w:lang w:val="es-ES_tradnl"/>
        </w:rPr>
        <w:t>POSIBLE EXAMEN DEL RÉGIMEN LINGÜÍSTICO ACTUAL</w:t>
      </w:r>
    </w:p>
    <w:p w14:paraId="0D4C5BE9" w14:textId="2F73A859" w:rsidR="00381D0F" w:rsidRPr="00C33680" w:rsidRDefault="00381D0F" w:rsidP="00381D0F">
      <w:pPr>
        <w:pStyle w:val="ONUMFS"/>
      </w:pPr>
      <w:bookmarkStart w:id="8" w:name="_Ref4664634"/>
      <w:r w:rsidRPr="00C33680">
        <w:rPr>
          <w:rFonts w:eastAsia="Arial"/>
          <w:szCs w:val="22"/>
          <w:bdr w:val="nil"/>
          <w:lang w:val="es-ES_tradnl"/>
        </w:rPr>
        <w:t xml:space="preserve">El desarrollo del Sistema de La Haya mediante la introducción de nuevos idiomas no solo puede ser beneficioso debido a la expansión geográfica del sistema, sino también </w:t>
      </w:r>
      <w:r w:rsidR="00173A24" w:rsidRPr="00C33680">
        <w:rPr>
          <w:rFonts w:eastAsia="Arial"/>
          <w:szCs w:val="22"/>
          <w:bdr w:val="nil"/>
          <w:lang w:val="es-ES_tradnl"/>
        </w:rPr>
        <w:t>deseable</w:t>
      </w:r>
      <w:r w:rsidRPr="00C33680">
        <w:rPr>
          <w:rFonts w:eastAsia="Arial"/>
          <w:szCs w:val="22"/>
          <w:bdr w:val="nil"/>
          <w:lang w:val="es-ES_tradnl"/>
        </w:rPr>
        <w:t xml:space="preserve"> porque acerca el sistema a todos sus usuarios.</w:t>
      </w:r>
    </w:p>
    <w:p w14:paraId="6738DC88" w14:textId="0269344D" w:rsidR="009142B7" w:rsidRPr="00C33680" w:rsidRDefault="00381D0F" w:rsidP="00381D0F">
      <w:pPr>
        <w:pStyle w:val="ONUMFS"/>
      </w:pPr>
      <w:r w:rsidRPr="00C33680">
        <w:rPr>
          <w:rFonts w:eastAsia="Arial"/>
          <w:szCs w:val="22"/>
          <w:bdr w:val="nil"/>
          <w:lang w:val="es-ES_tradnl"/>
        </w:rPr>
        <w:lastRenderedPageBreak/>
        <w:t>Sin embargo, la introducción de idiomas nuevos en el régimen lingüístico</w:t>
      </w:r>
      <w:r w:rsidR="00A2474A" w:rsidRPr="00C33680">
        <w:rPr>
          <w:rFonts w:eastAsia="Arial"/>
          <w:szCs w:val="22"/>
          <w:bdr w:val="nil"/>
          <w:lang w:val="es-ES_tradnl"/>
        </w:rPr>
        <w:t xml:space="preserve"> actual</w:t>
      </w:r>
      <w:r w:rsidRPr="00C33680">
        <w:rPr>
          <w:rFonts w:eastAsia="Arial"/>
          <w:szCs w:val="22"/>
          <w:bdr w:val="nil"/>
          <w:lang w:val="es-ES_tradnl"/>
        </w:rPr>
        <w:t>, según lo previsto en la Regla</w:t>
      </w:r>
      <w:r w:rsidR="00FD0633" w:rsidRPr="00C33680">
        <w:rPr>
          <w:rFonts w:eastAsia="Arial"/>
          <w:szCs w:val="22"/>
          <w:bdr w:val="nil"/>
          <w:lang w:val="es-ES_tradnl"/>
        </w:rPr>
        <w:t> 6</w:t>
      </w:r>
      <w:r w:rsidRPr="00C33680">
        <w:rPr>
          <w:rFonts w:eastAsia="Arial"/>
          <w:szCs w:val="22"/>
          <w:bdr w:val="nil"/>
          <w:lang w:val="es-ES_tradnl"/>
        </w:rPr>
        <w:t xml:space="preserve"> del Reglamento Común, no será posible sin imponer una pesada carga financiera y administrativa a la Unión de La Haya, que ya presenta un déficit recurrente que podría poner en peligro la sostenibilidad a largo plazo del Sistema de La Haya</w:t>
      </w:r>
      <w:r w:rsidR="009142B7" w:rsidRPr="00C33680">
        <w:t>.</w:t>
      </w:r>
      <w:bookmarkStart w:id="9" w:name="_Ref4664641"/>
      <w:bookmarkEnd w:id="8"/>
    </w:p>
    <w:bookmarkEnd w:id="9"/>
    <w:p w14:paraId="0B71285F" w14:textId="4A38497F" w:rsidR="009142B7" w:rsidRPr="00C33680" w:rsidRDefault="00381D0F" w:rsidP="009142B7">
      <w:pPr>
        <w:pStyle w:val="ONUMFS"/>
      </w:pPr>
      <w:r w:rsidRPr="00C33680">
        <w:rPr>
          <w:rFonts w:eastAsia="Arial"/>
          <w:szCs w:val="22"/>
          <w:bdr w:val="nil"/>
          <w:lang w:val="es-ES_tradnl"/>
        </w:rPr>
        <w:t>El objetivo de lograr un Sistema de La Haya diverso desde el punto de vista lingüístico, que atienda</w:t>
      </w:r>
      <w:r w:rsidR="00284947" w:rsidRPr="00C33680">
        <w:rPr>
          <w:rFonts w:eastAsia="Arial"/>
          <w:szCs w:val="22"/>
          <w:bdr w:val="nil"/>
          <w:lang w:val="es-ES_tradnl"/>
        </w:rPr>
        <w:t xml:space="preserve"> a</w:t>
      </w:r>
      <w:r w:rsidRPr="00C33680">
        <w:rPr>
          <w:rFonts w:eastAsia="Arial"/>
          <w:szCs w:val="22"/>
          <w:bdr w:val="nil"/>
          <w:lang w:val="es-ES_tradnl"/>
        </w:rPr>
        <w:t xml:space="preserve"> las necesidades de los usuarios de todo el mundo, solo podrá alcanzarse si los beneficios y las consecuencias encuentran un delicado equilibrio entre todas las partes interesadas</w:t>
      </w:r>
      <w:r w:rsidR="00136D2F">
        <w:rPr>
          <w:rFonts w:eastAsia="Arial"/>
          <w:szCs w:val="22"/>
          <w:bdr w:val="nil"/>
          <w:lang w:val="es-ES_tradnl"/>
        </w:rPr>
        <w:t xml:space="preserve">.  </w:t>
      </w:r>
      <w:r w:rsidRPr="00C33680">
        <w:rPr>
          <w:rFonts w:eastAsia="Arial"/>
          <w:szCs w:val="22"/>
          <w:bdr w:val="nil"/>
          <w:lang w:val="es-ES_tradnl"/>
        </w:rPr>
        <w:t>Con ese objetivo en mente, se recomienda al Grupo de Trabajo que considere la posibilidad de realizar un examen exhaustivo del régimen lingüístico actual del Sistema de</w:t>
      </w:r>
      <w:r w:rsidR="00242A10">
        <w:rPr>
          <w:rFonts w:eastAsia="Arial"/>
          <w:szCs w:val="22"/>
          <w:bdr w:val="nil"/>
          <w:lang w:val="es-ES_tradnl"/>
        </w:rPr>
        <w:t> </w:t>
      </w:r>
      <w:r w:rsidRPr="00C33680">
        <w:rPr>
          <w:rFonts w:eastAsia="Arial"/>
          <w:szCs w:val="22"/>
          <w:bdr w:val="nil"/>
          <w:lang w:val="es-ES_tradnl"/>
        </w:rPr>
        <w:t>La</w:t>
      </w:r>
      <w:r w:rsidR="00242A10">
        <w:rPr>
          <w:rFonts w:eastAsia="Arial"/>
          <w:szCs w:val="22"/>
          <w:bdr w:val="nil"/>
          <w:lang w:val="es-ES_tradnl"/>
        </w:rPr>
        <w:t> </w:t>
      </w:r>
      <w:r w:rsidRPr="00C33680">
        <w:rPr>
          <w:rFonts w:eastAsia="Arial"/>
          <w:szCs w:val="22"/>
          <w:bdr w:val="nil"/>
          <w:lang w:val="es-ES_tradnl"/>
        </w:rPr>
        <w:t>Haya</w:t>
      </w:r>
      <w:r w:rsidRPr="00C33680">
        <w:rPr>
          <w:rStyle w:val="FootnoteReference"/>
        </w:rPr>
        <w:footnoteReference w:id="23"/>
      </w:r>
      <w:r w:rsidR="00242A10">
        <w:rPr>
          <w:rFonts w:eastAsia="Arial"/>
          <w:szCs w:val="22"/>
          <w:bdr w:val="nil"/>
        </w:rPr>
        <w:t>.</w:t>
      </w:r>
    </w:p>
    <w:p w14:paraId="0F268B9F" w14:textId="402E8E3D" w:rsidR="009142B7" w:rsidRPr="00C33680" w:rsidRDefault="00381D0F" w:rsidP="009142B7">
      <w:pPr>
        <w:pStyle w:val="ONUMFS"/>
        <w:tabs>
          <w:tab w:val="clear" w:pos="567"/>
          <w:tab w:val="left" w:pos="6096"/>
        </w:tabs>
        <w:ind w:left="5387"/>
        <w:rPr>
          <w:i/>
        </w:rPr>
      </w:pPr>
      <w:r w:rsidRPr="00C33680">
        <w:rPr>
          <w:rFonts w:eastAsia="Arial"/>
          <w:i/>
          <w:iCs/>
          <w:szCs w:val="22"/>
          <w:bdr w:val="nil"/>
          <w:lang w:val="es-ES_tradnl"/>
        </w:rPr>
        <w:t>Se invita al Grupo de Trabajo a</w:t>
      </w:r>
      <w:r w:rsidR="009142B7" w:rsidRPr="00C33680">
        <w:rPr>
          <w:i/>
        </w:rPr>
        <w:t>:</w:t>
      </w:r>
    </w:p>
    <w:p w14:paraId="54C714B3" w14:textId="43989D73" w:rsidR="009142B7" w:rsidRPr="00C33680" w:rsidRDefault="00284947" w:rsidP="009142B7">
      <w:pPr>
        <w:pStyle w:val="ListParagraph"/>
        <w:numPr>
          <w:ilvl w:val="0"/>
          <w:numId w:val="35"/>
        </w:numPr>
        <w:tabs>
          <w:tab w:val="num" w:pos="6663"/>
        </w:tabs>
        <w:spacing w:after="240"/>
        <w:ind w:left="6096" w:firstLine="0"/>
        <w:contextualSpacing w:val="0"/>
        <w:rPr>
          <w:i/>
          <w:lang w:val="es-ES"/>
        </w:rPr>
      </w:pPr>
      <w:r w:rsidRPr="00C33680">
        <w:rPr>
          <w:rFonts w:eastAsia="Arial"/>
          <w:i/>
          <w:iCs/>
          <w:szCs w:val="22"/>
          <w:bdr w:val="nil"/>
          <w:lang w:val="es-ES_tradnl"/>
        </w:rPr>
        <w:t>examinar y comentar</w:t>
      </w:r>
      <w:r w:rsidR="00E02300" w:rsidRPr="00C33680">
        <w:rPr>
          <w:rFonts w:eastAsia="Arial"/>
          <w:i/>
          <w:iCs/>
          <w:szCs w:val="22"/>
          <w:bdr w:val="nil"/>
          <w:lang w:val="es-ES_tradnl"/>
        </w:rPr>
        <w:t xml:space="preserve"> los criterios para la introducción en el Sistema de La Haya de los nuevos idiomas presentados en </w:t>
      </w:r>
      <w:r w:rsidR="00695E2D" w:rsidRPr="00C33680">
        <w:rPr>
          <w:rFonts w:eastAsia="Arial"/>
          <w:i/>
          <w:iCs/>
          <w:szCs w:val="22"/>
          <w:bdr w:val="nil"/>
          <w:lang w:val="es-ES_tradnl"/>
        </w:rPr>
        <w:t>el presente</w:t>
      </w:r>
      <w:r w:rsidR="00E02300" w:rsidRPr="00C33680">
        <w:rPr>
          <w:rFonts w:eastAsia="Arial"/>
          <w:i/>
          <w:iCs/>
          <w:szCs w:val="22"/>
          <w:bdr w:val="nil"/>
          <w:lang w:val="es-ES_tradnl"/>
        </w:rPr>
        <w:t xml:space="preserve"> documento</w:t>
      </w:r>
      <w:r w:rsidR="009142B7" w:rsidRPr="00C33680">
        <w:rPr>
          <w:i/>
          <w:lang w:val="es-ES"/>
        </w:rPr>
        <w:t>;</w:t>
      </w:r>
    </w:p>
    <w:p w14:paraId="7471EADF" w14:textId="32293D42" w:rsidR="009142B7" w:rsidRPr="00C33680" w:rsidRDefault="00E02300" w:rsidP="009142B7">
      <w:pPr>
        <w:pStyle w:val="ListParagraph"/>
        <w:numPr>
          <w:ilvl w:val="0"/>
          <w:numId w:val="35"/>
        </w:numPr>
        <w:tabs>
          <w:tab w:val="num" w:pos="6663"/>
        </w:tabs>
        <w:spacing w:after="240"/>
        <w:ind w:left="6096" w:firstLine="0"/>
        <w:contextualSpacing w:val="0"/>
        <w:rPr>
          <w:i/>
          <w:lang w:val="es-ES"/>
        </w:rPr>
      </w:pPr>
      <w:r w:rsidRPr="00C33680">
        <w:rPr>
          <w:rFonts w:eastAsia="Arial"/>
          <w:i/>
          <w:iCs/>
          <w:szCs w:val="22"/>
          <w:bdr w:val="nil"/>
          <w:lang w:val="es-ES_tradnl"/>
        </w:rPr>
        <w:t xml:space="preserve">indicar la opción de aplicación </w:t>
      </w:r>
      <w:r w:rsidR="00B27090" w:rsidRPr="00C33680">
        <w:rPr>
          <w:rFonts w:eastAsia="Arial"/>
          <w:i/>
          <w:iCs/>
          <w:szCs w:val="22"/>
          <w:bdr w:val="nil"/>
          <w:lang w:val="es-ES_tradnl"/>
        </w:rPr>
        <w:t xml:space="preserve">que se prefiere </w:t>
      </w:r>
      <w:r w:rsidRPr="00C33680">
        <w:rPr>
          <w:rFonts w:eastAsia="Arial"/>
          <w:i/>
          <w:iCs/>
          <w:szCs w:val="22"/>
          <w:bdr w:val="nil"/>
          <w:lang w:val="es-ES_tradnl"/>
        </w:rPr>
        <w:t>para introducir un nuevo idioma entre las que se exponen en los párrafos</w:t>
      </w:r>
      <w:r w:rsidR="00FD0633" w:rsidRPr="00C33680">
        <w:rPr>
          <w:rFonts w:eastAsia="Arial"/>
          <w:i/>
          <w:iCs/>
          <w:szCs w:val="22"/>
          <w:bdr w:val="nil"/>
          <w:lang w:val="es-ES_tradnl"/>
        </w:rPr>
        <w:t> 3</w:t>
      </w:r>
      <w:r w:rsidRPr="00C33680">
        <w:rPr>
          <w:rFonts w:eastAsia="Arial"/>
          <w:i/>
          <w:iCs/>
          <w:szCs w:val="22"/>
          <w:bdr w:val="nil"/>
          <w:lang w:val="es-ES_tradnl"/>
        </w:rPr>
        <w:t>2 a</w:t>
      </w:r>
      <w:r w:rsidR="00FD0633" w:rsidRPr="00C33680">
        <w:rPr>
          <w:rFonts w:eastAsia="Arial"/>
          <w:i/>
          <w:iCs/>
          <w:szCs w:val="22"/>
          <w:bdr w:val="nil"/>
          <w:lang w:val="es-ES_tradnl"/>
        </w:rPr>
        <w:t> 5</w:t>
      </w:r>
      <w:r w:rsidRPr="00C33680">
        <w:rPr>
          <w:rFonts w:eastAsia="Arial"/>
          <w:i/>
          <w:iCs/>
          <w:szCs w:val="22"/>
          <w:bdr w:val="nil"/>
          <w:lang w:val="es-ES_tradnl"/>
        </w:rPr>
        <w:t>8</w:t>
      </w:r>
      <w:r w:rsidR="00AA3045" w:rsidRPr="00C33680">
        <w:rPr>
          <w:rFonts w:eastAsia="Arial"/>
          <w:i/>
          <w:iCs/>
          <w:szCs w:val="22"/>
          <w:bdr w:val="nil"/>
          <w:lang w:val="es-ES_tradnl"/>
        </w:rPr>
        <w:t>,</w:t>
      </w:r>
      <w:r w:rsidR="00124E9D" w:rsidRPr="00C33680">
        <w:rPr>
          <w:rFonts w:eastAsia="Arial"/>
          <w:i/>
          <w:iCs/>
          <w:szCs w:val="22"/>
          <w:bdr w:val="nil"/>
          <w:lang w:val="es-ES_tradnl"/>
        </w:rPr>
        <w:t xml:space="preserve"> y</w:t>
      </w:r>
    </w:p>
    <w:p w14:paraId="514C50AA" w14:textId="3CA6006F" w:rsidR="009142B7" w:rsidRPr="00C33680" w:rsidRDefault="00E02300" w:rsidP="003E7948">
      <w:pPr>
        <w:pStyle w:val="ListParagraph"/>
        <w:numPr>
          <w:ilvl w:val="0"/>
          <w:numId w:val="35"/>
        </w:numPr>
        <w:tabs>
          <w:tab w:val="num" w:pos="6663"/>
        </w:tabs>
        <w:ind w:left="6096" w:firstLine="0"/>
        <w:contextualSpacing w:val="0"/>
        <w:rPr>
          <w:i/>
          <w:lang w:val="es-ES"/>
        </w:rPr>
      </w:pPr>
      <w:r w:rsidRPr="00C33680">
        <w:rPr>
          <w:rFonts w:eastAsia="Arial"/>
          <w:i/>
          <w:iCs/>
          <w:szCs w:val="22"/>
          <w:bdr w:val="nil"/>
          <w:lang w:val="es-ES_tradnl"/>
        </w:rPr>
        <w:t xml:space="preserve">indicar si </w:t>
      </w:r>
      <w:r w:rsidR="00C12475" w:rsidRPr="00C33680">
        <w:rPr>
          <w:rFonts w:eastAsia="Arial"/>
          <w:i/>
          <w:iCs/>
          <w:szCs w:val="22"/>
          <w:bdr w:val="nil"/>
          <w:lang w:val="es-ES_tradnl"/>
        </w:rPr>
        <w:t>realizará</w:t>
      </w:r>
      <w:r w:rsidRPr="00C33680">
        <w:rPr>
          <w:rFonts w:eastAsia="Arial"/>
          <w:i/>
          <w:iCs/>
          <w:szCs w:val="22"/>
          <w:bdr w:val="nil"/>
          <w:lang w:val="es-ES_tradnl"/>
        </w:rPr>
        <w:t xml:space="preserve"> un examen exhaustivo del régimen lingüístico actual del Sistema de La Haya y, en tal caso, si facilitar</w:t>
      </w:r>
      <w:r w:rsidR="005B2D2B" w:rsidRPr="00C33680">
        <w:rPr>
          <w:rFonts w:eastAsia="Arial"/>
          <w:i/>
          <w:iCs/>
          <w:szCs w:val="22"/>
          <w:bdr w:val="nil"/>
          <w:lang w:val="es-ES_tradnl"/>
        </w:rPr>
        <w:t>á</w:t>
      </w:r>
      <w:r w:rsidRPr="00C33680">
        <w:rPr>
          <w:rFonts w:eastAsia="Arial"/>
          <w:i/>
          <w:iCs/>
          <w:szCs w:val="22"/>
          <w:bdr w:val="nil"/>
          <w:lang w:val="es-ES_tradnl"/>
        </w:rPr>
        <w:t xml:space="preserve"> orientaciones sobre la forma de proceder en </w:t>
      </w:r>
      <w:r w:rsidR="00AA3045" w:rsidRPr="00C33680">
        <w:rPr>
          <w:rFonts w:eastAsia="Arial"/>
          <w:i/>
          <w:iCs/>
          <w:szCs w:val="22"/>
          <w:bdr w:val="nil"/>
          <w:lang w:val="es-ES_tradnl"/>
        </w:rPr>
        <w:t>dicho</w:t>
      </w:r>
      <w:r w:rsidRPr="00C33680">
        <w:rPr>
          <w:rFonts w:eastAsia="Arial"/>
          <w:i/>
          <w:iCs/>
          <w:szCs w:val="22"/>
          <w:bdr w:val="nil"/>
          <w:lang w:val="es-ES_tradnl"/>
        </w:rPr>
        <w:t xml:space="preserve"> examen</w:t>
      </w:r>
      <w:r w:rsidR="009142B7" w:rsidRPr="00C33680">
        <w:rPr>
          <w:i/>
          <w:lang w:val="es-ES"/>
        </w:rPr>
        <w:t>.</w:t>
      </w:r>
    </w:p>
    <w:p w14:paraId="77BF7A12" w14:textId="77777777" w:rsidR="003E7948" w:rsidRPr="00C33680" w:rsidRDefault="003E7948" w:rsidP="003E7948">
      <w:pPr>
        <w:pStyle w:val="Endofdocument-Annex"/>
        <w:rPr>
          <w:lang w:val="es-ES"/>
        </w:rPr>
      </w:pPr>
    </w:p>
    <w:p w14:paraId="07BB0F76" w14:textId="77777777" w:rsidR="003E7948" w:rsidRPr="00C33680" w:rsidRDefault="003E7948" w:rsidP="003E7948">
      <w:pPr>
        <w:pStyle w:val="Endofdocument-Annex"/>
        <w:rPr>
          <w:lang w:val="es-ES"/>
        </w:rPr>
      </w:pPr>
    </w:p>
    <w:p w14:paraId="2E4CCC5A" w14:textId="77777777" w:rsidR="003E7948" w:rsidRPr="00C33680" w:rsidRDefault="003E7948" w:rsidP="003E7948">
      <w:pPr>
        <w:pStyle w:val="Endofdocument-Annex"/>
        <w:rPr>
          <w:lang w:val="es-ES"/>
        </w:rPr>
      </w:pPr>
    </w:p>
    <w:p w14:paraId="53487229" w14:textId="6E385062" w:rsidR="009142B7" w:rsidRPr="00C33680" w:rsidRDefault="009142B7" w:rsidP="003E7948">
      <w:pPr>
        <w:pStyle w:val="Endofdocument-Annex"/>
        <w:rPr>
          <w:lang w:val="es-ES"/>
        </w:rPr>
      </w:pPr>
      <w:r w:rsidRPr="00C33680">
        <w:rPr>
          <w:lang w:val="es-ES"/>
        </w:rPr>
        <w:t>[</w:t>
      </w:r>
      <w:r w:rsidR="00E02300" w:rsidRPr="00C33680">
        <w:rPr>
          <w:rFonts w:eastAsia="Arial"/>
          <w:szCs w:val="22"/>
          <w:bdr w:val="nil"/>
          <w:lang w:val="es-ES_tradnl"/>
        </w:rPr>
        <w:t>Sigue el Anexo</w:t>
      </w:r>
      <w:r w:rsidRPr="00C33680">
        <w:rPr>
          <w:lang w:val="es-ES"/>
        </w:rPr>
        <w:t>]</w:t>
      </w:r>
    </w:p>
    <w:p w14:paraId="1D506417" w14:textId="77777777" w:rsidR="009142B7" w:rsidRPr="00E259FA" w:rsidRDefault="009142B7" w:rsidP="009142B7">
      <w:pPr>
        <w:pStyle w:val="Endofdocument-Annex"/>
        <w:rPr>
          <w:lang w:val="es-ES"/>
        </w:rPr>
      </w:pPr>
    </w:p>
    <w:p w14:paraId="301C8DFD" w14:textId="77777777" w:rsidR="009142B7" w:rsidRPr="00E259FA" w:rsidRDefault="009142B7" w:rsidP="009142B7">
      <w:pPr>
        <w:pStyle w:val="Endofdocument-Annex"/>
        <w:rPr>
          <w:lang w:val="es-ES"/>
        </w:rPr>
        <w:sectPr w:rsidR="009142B7" w:rsidRPr="00E259FA" w:rsidSect="00BA3DFA">
          <w:headerReference w:type="even" r:id="rId13"/>
          <w:headerReference w:type="default" r:id="rId14"/>
          <w:footnotePr>
            <w:numRestart w:val="eachSect"/>
          </w:footnotePr>
          <w:pgSz w:w="11907" w:h="16840" w:code="9"/>
          <w:pgMar w:top="567" w:right="1134" w:bottom="1418" w:left="1418" w:header="510" w:footer="1021" w:gutter="0"/>
          <w:cols w:space="720"/>
          <w:titlePg/>
          <w:docGrid w:linePitch="299"/>
        </w:sectPr>
      </w:pPr>
    </w:p>
    <w:p w14:paraId="5ECDC40C" w14:textId="77777777" w:rsidR="00E259FA" w:rsidRPr="00947838" w:rsidRDefault="00E259FA" w:rsidP="00E259FA">
      <w:pPr>
        <w:pStyle w:val="Heading1"/>
      </w:pPr>
      <w:r>
        <w:rPr>
          <w:rFonts w:eastAsia="Arial"/>
          <w:szCs w:val="22"/>
          <w:bdr w:val="nil"/>
          <w:lang w:val="es-ES_tradnl"/>
        </w:rPr>
        <w:lastRenderedPageBreak/>
        <w:t>opciones de aplicación para la introducción de nuevos idiomas en el sistema de la haya: estimación de costos de traducción</w:t>
      </w:r>
      <w:r>
        <w:rPr>
          <w:rStyle w:val="FootnoteReference"/>
          <w:sz w:val="20"/>
        </w:rPr>
        <w:footnoteReference w:id="24"/>
      </w:r>
    </w:p>
    <w:p w14:paraId="110ABAB4" w14:textId="4DCCE37A" w:rsidR="009142B7" w:rsidRPr="00E259FA" w:rsidRDefault="00E259FA" w:rsidP="00502142">
      <w:pPr>
        <w:pStyle w:val="Heading2"/>
        <w:numPr>
          <w:ilvl w:val="0"/>
          <w:numId w:val="45"/>
        </w:numPr>
      </w:pPr>
      <w:r>
        <w:rPr>
          <w:rFonts w:eastAsia="Arial"/>
          <w:szCs w:val="22"/>
          <w:bdr w:val="nil"/>
          <w:lang w:val="es-ES_tradnl"/>
        </w:rPr>
        <w:t>Idioma de presentación</w:t>
      </w:r>
      <w:r>
        <w:rPr>
          <w:szCs w:val="26"/>
          <w:vertAlign w:val="superscript"/>
        </w:rPr>
        <w:footnoteReference w:id="25"/>
      </w:r>
      <w:r w:rsidR="00136D2F">
        <w:rPr>
          <w:rFonts w:eastAsia="Arial"/>
          <w:szCs w:val="22"/>
          <w:bdr w:val="nil"/>
          <w:lang w:val="es-ES_tradnl"/>
        </w:rPr>
        <w:t xml:space="preserve">;  </w:t>
      </w:r>
      <w:r>
        <w:rPr>
          <w:rFonts w:eastAsia="Arial"/>
          <w:szCs w:val="22"/>
          <w:bdr w:val="nil"/>
          <w:lang w:val="es-ES_tradnl"/>
        </w:rPr>
        <w:t>B) Idioma de publicación</w:t>
      </w:r>
      <w:r>
        <w:rPr>
          <w:rStyle w:val="FootnoteReference"/>
          <w:bCs w:val="0"/>
          <w:szCs w:val="26"/>
        </w:rPr>
        <w:footnoteReference w:id="26"/>
      </w:r>
    </w:p>
    <w:tbl>
      <w:tblPr>
        <w:tblW w:w="9314" w:type="dxa"/>
        <w:tblInd w:w="-100" w:type="dxa"/>
        <w:tblLayout w:type="fixed"/>
        <w:tblLook w:val="04A0" w:firstRow="1" w:lastRow="0" w:firstColumn="1" w:lastColumn="0" w:noHBand="0" w:noVBand="1"/>
      </w:tblPr>
      <w:tblGrid>
        <w:gridCol w:w="667"/>
        <w:gridCol w:w="993"/>
        <w:gridCol w:w="992"/>
        <w:gridCol w:w="992"/>
        <w:gridCol w:w="851"/>
        <w:gridCol w:w="283"/>
        <w:gridCol w:w="622"/>
        <w:gridCol w:w="990"/>
        <w:gridCol w:w="892"/>
        <w:gridCol w:w="1040"/>
        <w:gridCol w:w="992"/>
      </w:tblGrid>
      <w:tr w:rsidR="00E259FA" w14:paraId="50B0044F" w14:textId="77777777" w:rsidTr="00325531">
        <w:trPr>
          <w:trHeight w:val="574"/>
        </w:trPr>
        <w:tc>
          <w:tcPr>
            <w:tcW w:w="4495" w:type="dxa"/>
            <w:gridSpan w:val="5"/>
            <w:shd w:val="clear" w:color="auto" w:fill="auto"/>
            <w:noWrap/>
            <w:vAlign w:val="center"/>
          </w:tcPr>
          <w:p w14:paraId="107D173B" w14:textId="77777777" w:rsidR="00E259FA" w:rsidRPr="007D2F49" w:rsidRDefault="00E259FA" w:rsidP="006620F4">
            <w:pPr>
              <w:pStyle w:val="ListParagraph"/>
              <w:ind w:left="570"/>
              <w:jc w:val="center"/>
              <w:rPr>
                <w:color w:val="000000"/>
                <w:lang w:eastAsia="ja-JP"/>
              </w:rPr>
            </w:pPr>
            <w:r>
              <w:rPr>
                <w:rFonts w:eastAsia="Arial"/>
                <w:color w:val="000000"/>
                <w:szCs w:val="22"/>
                <w:bdr w:val="nil"/>
                <w:lang w:val="es-ES_tradnl" w:eastAsia="ja-JP"/>
              </w:rPr>
              <w:t>En ruso solamente</w:t>
            </w:r>
            <w:r>
              <w:rPr>
                <w:rStyle w:val="FootnoteReference"/>
                <w:color w:val="000000"/>
                <w:lang w:eastAsia="ja-JP"/>
              </w:rPr>
              <w:footnoteReference w:id="27"/>
            </w:r>
          </w:p>
        </w:tc>
        <w:tc>
          <w:tcPr>
            <w:tcW w:w="283" w:type="dxa"/>
            <w:shd w:val="clear" w:color="000000" w:fill="FFFFFF"/>
            <w:noWrap/>
            <w:vAlign w:val="center"/>
          </w:tcPr>
          <w:p w14:paraId="29F0F605" w14:textId="77777777" w:rsidR="00E259FA" w:rsidRPr="00FE0B1C" w:rsidRDefault="00E259FA" w:rsidP="006620F4">
            <w:pPr>
              <w:jc w:val="center"/>
              <w:rPr>
                <w:rFonts w:eastAsia="Times New Roman"/>
                <w:color w:val="000000"/>
                <w:lang w:eastAsia="ja-JP"/>
              </w:rPr>
            </w:pPr>
          </w:p>
        </w:tc>
        <w:tc>
          <w:tcPr>
            <w:tcW w:w="4536" w:type="dxa"/>
            <w:gridSpan w:val="5"/>
            <w:shd w:val="clear" w:color="auto" w:fill="auto"/>
            <w:noWrap/>
            <w:vAlign w:val="center"/>
          </w:tcPr>
          <w:p w14:paraId="1C1AF184" w14:textId="77777777" w:rsidR="00E259FA" w:rsidRPr="00FE0B1C" w:rsidRDefault="00E259FA" w:rsidP="006620F4">
            <w:pPr>
              <w:jc w:val="center"/>
              <w:rPr>
                <w:rFonts w:eastAsia="Times New Roman"/>
                <w:color w:val="000000"/>
                <w:lang w:eastAsia="ja-JP"/>
              </w:rPr>
            </w:pPr>
            <w:r>
              <w:rPr>
                <w:rFonts w:eastAsia="Arial"/>
                <w:color w:val="000000"/>
                <w:szCs w:val="22"/>
                <w:bdr w:val="nil"/>
                <w:lang w:val="es-ES_tradnl" w:eastAsia="ja-JP"/>
              </w:rPr>
              <w:t>En chino solamente</w:t>
            </w:r>
            <w:r>
              <w:rPr>
                <w:rStyle w:val="FootnoteReference"/>
                <w:rFonts w:eastAsia="Times New Roman"/>
                <w:color w:val="000000"/>
                <w:lang w:eastAsia="ja-JP"/>
              </w:rPr>
              <w:footnoteReference w:id="28"/>
            </w:r>
          </w:p>
        </w:tc>
      </w:tr>
      <w:tr w:rsidR="00E259FA" w14:paraId="266ECC7D" w14:textId="77777777" w:rsidTr="00325531">
        <w:trPr>
          <w:trHeight w:val="574"/>
        </w:trPr>
        <w:tc>
          <w:tcPr>
            <w:tcW w:w="667"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0BA21CC0" w14:textId="77777777" w:rsidR="00E259FA" w:rsidRPr="00096662" w:rsidRDefault="00E259FA" w:rsidP="006620F4">
            <w:pPr>
              <w:jc w:val="center"/>
              <w:rPr>
                <w:rFonts w:eastAsia="Times New Roman"/>
                <w:color w:val="000000"/>
                <w:sz w:val="18"/>
                <w:lang w:eastAsia="ja-JP"/>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5A141"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r>
              <w:rPr>
                <w:rStyle w:val="FootnoteReference"/>
                <w:sz w:val="16"/>
              </w:rPr>
              <w:footnoteReference w:id="29"/>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81A98"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r>
              <w:rPr>
                <w:rStyle w:val="FootnoteReference"/>
                <w:sz w:val="16"/>
              </w:rPr>
              <w:footnoteReference w:id="30"/>
            </w:r>
          </w:p>
        </w:tc>
        <w:tc>
          <w:tcPr>
            <w:tcW w:w="283" w:type="dxa"/>
            <w:tcBorders>
              <w:left w:val="single" w:sz="4" w:space="0" w:color="auto"/>
              <w:bottom w:val="nil"/>
              <w:right w:val="single" w:sz="4" w:space="0" w:color="FFFFFF" w:themeColor="background1"/>
            </w:tcBorders>
            <w:shd w:val="clear" w:color="000000" w:fill="FFFFFF"/>
            <w:noWrap/>
            <w:vAlign w:val="center"/>
          </w:tcPr>
          <w:p w14:paraId="7BA12D34" w14:textId="77777777" w:rsidR="00E259FA" w:rsidRPr="00E93E15" w:rsidRDefault="00E259FA" w:rsidP="006620F4">
            <w:pPr>
              <w:jc w:val="center"/>
              <w:rPr>
                <w:rFonts w:eastAsia="Times New Roman"/>
                <w:color w:val="000000"/>
                <w:sz w:val="16"/>
                <w:lang w:eastAsia="ja-JP"/>
              </w:rPr>
            </w:pPr>
          </w:p>
        </w:tc>
        <w:tc>
          <w:tcPr>
            <w:tcW w:w="622"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71502AFC" w14:textId="77777777" w:rsidR="00E259FA" w:rsidRPr="00E93E15" w:rsidRDefault="00E259FA" w:rsidP="006620F4">
            <w:pPr>
              <w:jc w:val="center"/>
              <w:rPr>
                <w:rFonts w:eastAsia="Times New Roman"/>
                <w:color w:val="000000"/>
                <w:sz w:val="16"/>
                <w:lang w:eastAsia="ja-JP"/>
              </w:rPr>
            </w:pPr>
          </w:p>
        </w:tc>
        <w:tc>
          <w:tcPr>
            <w:tcW w:w="1882" w:type="dxa"/>
            <w:gridSpan w:val="2"/>
            <w:tcBorders>
              <w:top w:val="single" w:sz="4" w:space="0" w:color="auto"/>
              <w:left w:val="nil"/>
              <w:bottom w:val="single" w:sz="4" w:space="0" w:color="auto"/>
              <w:right w:val="single" w:sz="4" w:space="0" w:color="auto"/>
            </w:tcBorders>
            <w:shd w:val="clear" w:color="auto" w:fill="auto"/>
            <w:vAlign w:val="center"/>
          </w:tcPr>
          <w:p w14:paraId="2B8DF292"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p>
        </w:tc>
        <w:tc>
          <w:tcPr>
            <w:tcW w:w="2032" w:type="dxa"/>
            <w:gridSpan w:val="2"/>
            <w:tcBorders>
              <w:top w:val="single" w:sz="4" w:space="0" w:color="auto"/>
              <w:left w:val="nil"/>
              <w:bottom w:val="single" w:sz="4" w:space="0" w:color="auto"/>
              <w:right w:val="single" w:sz="4" w:space="0" w:color="auto"/>
            </w:tcBorders>
            <w:shd w:val="clear" w:color="auto" w:fill="auto"/>
            <w:vAlign w:val="center"/>
          </w:tcPr>
          <w:p w14:paraId="7F9F899A"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p>
        </w:tc>
      </w:tr>
      <w:tr w:rsidR="00E259FA" w14:paraId="6AB98E21" w14:textId="77777777" w:rsidTr="00325531">
        <w:trPr>
          <w:trHeight w:val="574"/>
        </w:trPr>
        <w:tc>
          <w:tcPr>
            <w:tcW w:w="66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03A78E7D"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11F1EE"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B0ADC"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5C53C5"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0668BC"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283" w:type="dxa"/>
            <w:tcBorders>
              <w:top w:val="nil"/>
              <w:left w:val="nil"/>
              <w:bottom w:val="nil"/>
              <w:right w:val="single" w:sz="4" w:space="0" w:color="FFFFFF" w:themeColor="background1"/>
            </w:tcBorders>
            <w:shd w:val="clear" w:color="000000" w:fill="FFFFFF"/>
            <w:noWrap/>
            <w:vAlign w:val="center"/>
            <w:hideMark/>
          </w:tcPr>
          <w:p w14:paraId="65ECC8AA" w14:textId="77777777" w:rsidR="00E259FA" w:rsidRPr="00947838" w:rsidRDefault="00E259FA" w:rsidP="006620F4">
            <w:pPr>
              <w:jc w:val="center"/>
              <w:rPr>
                <w:rFonts w:eastAsia="Times New Roman"/>
                <w:color w:val="000000"/>
                <w:sz w:val="12"/>
                <w:lang w:eastAsia="ja-JP"/>
              </w:rPr>
            </w:pPr>
            <w:r w:rsidRPr="00947838">
              <w:rPr>
                <w:rFonts w:eastAsia="Times New Roman"/>
                <w:color w:val="000000"/>
                <w:sz w:val="12"/>
                <w:lang w:eastAsia="ja-JP"/>
              </w:rPr>
              <w:t> </w:t>
            </w:r>
          </w:p>
        </w:tc>
        <w:tc>
          <w:tcPr>
            <w:tcW w:w="622"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47DB0FD4" w14:textId="77777777" w:rsidR="00E259FA" w:rsidRPr="00947838" w:rsidRDefault="00E259FA" w:rsidP="006620F4">
            <w:pPr>
              <w:jc w:val="center"/>
              <w:rPr>
                <w:rFonts w:eastAsia="Times New Roman"/>
                <w:color w:val="000000"/>
                <w:sz w:val="12"/>
                <w:lang w:eastAsia="ja-JP"/>
              </w:rPr>
            </w:pPr>
            <w:r w:rsidRPr="00947838">
              <w:rPr>
                <w:rFonts w:eastAsia="Times New Roman"/>
                <w:color w:val="000000"/>
                <w:sz w:val="12"/>
                <w:lang w:eastAsia="ja-JP"/>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9FB0B56"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6EEEBB7B"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79B4456" w14:textId="31177E73"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w:t>
            </w:r>
            <w:r w:rsidR="00AA3045">
              <w:rPr>
                <w:rFonts w:eastAsia="Arial"/>
                <w:color w:val="000000"/>
                <w:sz w:val="12"/>
                <w:szCs w:val="12"/>
                <w:bdr w:val="nil"/>
                <w:lang w:val="es-ES_tradnl" w:eastAsia="ja-JP"/>
              </w:rPr>
              <w:t>d</w:t>
            </w:r>
            <w:r>
              <w:rPr>
                <w:rFonts w:eastAsia="Arial"/>
                <w:color w:val="000000"/>
                <w:sz w:val="12"/>
                <w:szCs w:val="12"/>
                <w:bdr w:val="nil"/>
                <w:lang w:val="es-ES_tradnl" w:eastAsia="ja-JP"/>
              </w:rPr>
              <w:t>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96B62"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r>
      <w:tr w:rsidR="00E259FA" w14:paraId="209DF6BE"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E67D2"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993" w:type="dxa"/>
            <w:tcBorders>
              <w:top w:val="nil"/>
              <w:left w:val="nil"/>
              <w:bottom w:val="single" w:sz="4" w:space="0" w:color="auto"/>
              <w:right w:val="single" w:sz="4" w:space="0" w:color="auto"/>
            </w:tcBorders>
            <w:shd w:val="clear" w:color="000000" w:fill="FFFFFF"/>
            <w:noWrap/>
            <w:vAlign w:val="center"/>
          </w:tcPr>
          <w:p w14:paraId="5131C957" w14:textId="0BC19D5D"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9</w:t>
            </w:r>
            <w:r w:rsidR="00FD0633">
              <w:rPr>
                <w:rFonts w:eastAsia="Times New Roman"/>
                <w:color w:val="000000"/>
                <w:sz w:val="18"/>
                <w:lang w:eastAsia="ja-JP"/>
              </w:rPr>
              <w:t>.</w:t>
            </w:r>
            <w:r w:rsidRPr="00096662">
              <w:rPr>
                <w:rFonts w:eastAsia="Times New Roman"/>
                <w:color w:val="000000"/>
                <w:sz w:val="18"/>
                <w:lang w:eastAsia="ja-JP"/>
              </w:rPr>
              <w:t>164</w:t>
            </w:r>
          </w:p>
        </w:tc>
        <w:tc>
          <w:tcPr>
            <w:tcW w:w="992" w:type="dxa"/>
            <w:tcBorders>
              <w:top w:val="nil"/>
              <w:left w:val="nil"/>
              <w:bottom w:val="single" w:sz="4" w:space="0" w:color="auto"/>
              <w:right w:val="single" w:sz="4" w:space="0" w:color="auto"/>
            </w:tcBorders>
            <w:shd w:val="clear" w:color="000000" w:fill="FFFFFF"/>
            <w:noWrap/>
            <w:vAlign w:val="center"/>
          </w:tcPr>
          <w:p w14:paraId="7E05F7BA" w14:textId="36A8F43D"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63</w:t>
            </w:r>
          </w:p>
        </w:tc>
        <w:tc>
          <w:tcPr>
            <w:tcW w:w="992" w:type="dxa"/>
            <w:tcBorders>
              <w:top w:val="nil"/>
              <w:left w:val="nil"/>
              <w:bottom w:val="single" w:sz="4" w:space="0" w:color="auto"/>
              <w:right w:val="single" w:sz="4" w:space="0" w:color="auto"/>
            </w:tcBorders>
            <w:shd w:val="clear" w:color="000000" w:fill="FFFFFF"/>
            <w:noWrap/>
            <w:vAlign w:val="center"/>
          </w:tcPr>
          <w:p w14:paraId="45FD94B4" w14:textId="51FA9233"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2</w:t>
            </w:r>
            <w:r w:rsidR="00FD0633">
              <w:rPr>
                <w:rFonts w:eastAsia="Times New Roman"/>
                <w:color w:val="000000"/>
                <w:sz w:val="18"/>
                <w:lang w:eastAsia="ja-JP"/>
              </w:rPr>
              <w:t>.</w:t>
            </w:r>
            <w:r w:rsidRPr="00096662">
              <w:rPr>
                <w:rFonts w:eastAsia="Times New Roman"/>
                <w:color w:val="000000"/>
                <w:sz w:val="18"/>
                <w:lang w:eastAsia="ja-JP"/>
              </w:rPr>
              <w:t>540</w:t>
            </w:r>
          </w:p>
        </w:tc>
        <w:tc>
          <w:tcPr>
            <w:tcW w:w="851" w:type="dxa"/>
            <w:tcBorders>
              <w:top w:val="nil"/>
              <w:left w:val="nil"/>
              <w:bottom w:val="single" w:sz="4" w:space="0" w:color="auto"/>
              <w:right w:val="single" w:sz="4" w:space="0" w:color="auto"/>
            </w:tcBorders>
            <w:shd w:val="clear" w:color="000000" w:fill="FFFFFF"/>
            <w:noWrap/>
            <w:vAlign w:val="center"/>
          </w:tcPr>
          <w:p w14:paraId="2C3E9A3A" w14:textId="5B4DDD1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21</w:t>
            </w:r>
          </w:p>
        </w:tc>
        <w:tc>
          <w:tcPr>
            <w:tcW w:w="283" w:type="dxa"/>
            <w:tcBorders>
              <w:top w:val="nil"/>
              <w:left w:val="nil"/>
              <w:bottom w:val="nil"/>
              <w:right w:val="single" w:sz="4" w:space="0" w:color="auto"/>
            </w:tcBorders>
            <w:shd w:val="clear" w:color="000000" w:fill="FFFFFF"/>
            <w:noWrap/>
            <w:vAlign w:val="center"/>
            <w:hideMark/>
          </w:tcPr>
          <w:p w14:paraId="78AF7EEE"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564D2"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990" w:type="dxa"/>
            <w:tcBorders>
              <w:top w:val="nil"/>
              <w:left w:val="nil"/>
              <w:bottom w:val="single" w:sz="4" w:space="0" w:color="auto"/>
              <w:right w:val="single" w:sz="4" w:space="0" w:color="auto"/>
            </w:tcBorders>
            <w:shd w:val="clear" w:color="000000" w:fill="FFFFFF"/>
            <w:noWrap/>
            <w:vAlign w:val="center"/>
          </w:tcPr>
          <w:p w14:paraId="0719CFF1" w14:textId="25FFECA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810BD6">
              <w:rPr>
                <w:rFonts w:eastAsia="Times New Roman"/>
                <w:color w:val="000000"/>
                <w:sz w:val="18"/>
                <w:lang w:eastAsia="ja-JP"/>
              </w:rPr>
              <w:t>.</w:t>
            </w:r>
            <w:r w:rsidRPr="00096662">
              <w:rPr>
                <w:rFonts w:eastAsia="Times New Roman"/>
                <w:color w:val="000000"/>
                <w:sz w:val="18"/>
                <w:lang w:eastAsia="ja-JP"/>
              </w:rPr>
              <w:t>346</w:t>
            </w:r>
          </w:p>
        </w:tc>
        <w:tc>
          <w:tcPr>
            <w:tcW w:w="892" w:type="dxa"/>
            <w:tcBorders>
              <w:top w:val="nil"/>
              <w:left w:val="nil"/>
              <w:bottom w:val="single" w:sz="4" w:space="0" w:color="auto"/>
              <w:right w:val="single" w:sz="4" w:space="0" w:color="auto"/>
            </w:tcBorders>
            <w:shd w:val="clear" w:color="000000" w:fill="FFFFFF"/>
            <w:noWrap/>
            <w:vAlign w:val="center"/>
          </w:tcPr>
          <w:p w14:paraId="044B0993" w14:textId="3B4C18D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29</w:t>
            </w:r>
          </w:p>
        </w:tc>
        <w:tc>
          <w:tcPr>
            <w:tcW w:w="1040" w:type="dxa"/>
            <w:tcBorders>
              <w:top w:val="nil"/>
              <w:left w:val="nil"/>
              <w:bottom w:val="single" w:sz="4" w:space="0" w:color="auto"/>
              <w:right w:val="single" w:sz="4" w:space="0" w:color="auto"/>
            </w:tcBorders>
            <w:shd w:val="clear" w:color="000000" w:fill="FFFFFF"/>
            <w:noWrap/>
            <w:vAlign w:val="center"/>
          </w:tcPr>
          <w:p w14:paraId="4DBB08A5"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800</w:t>
            </w:r>
          </w:p>
        </w:tc>
        <w:tc>
          <w:tcPr>
            <w:tcW w:w="992" w:type="dxa"/>
            <w:tcBorders>
              <w:top w:val="nil"/>
              <w:left w:val="nil"/>
              <w:bottom w:val="single" w:sz="4" w:space="0" w:color="auto"/>
              <w:right w:val="single" w:sz="4" w:space="0" w:color="auto"/>
            </w:tcBorders>
            <w:shd w:val="clear" w:color="000000" w:fill="FFFFFF"/>
            <w:noWrap/>
            <w:vAlign w:val="center"/>
          </w:tcPr>
          <w:p w14:paraId="1B477D48" w14:textId="5EF1317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10</w:t>
            </w:r>
          </w:p>
        </w:tc>
      </w:tr>
      <w:tr w:rsidR="00E259FA" w14:paraId="3FB3F94C"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FAAB7"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993" w:type="dxa"/>
            <w:tcBorders>
              <w:top w:val="nil"/>
              <w:left w:val="nil"/>
              <w:bottom w:val="single" w:sz="4" w:space="0" w:color="auto"/>
              <w:right w:val="single" w:sz="4" w:space="0" w:color="auto"/>
            </w:tcBorders>
            <w:shd w:val="clear" w:color="000000" w:fill="FFFFFF"/>
            <w:noWrap/>
            <w:vAlign w:val="center"/>
          </w:tcPr>
          <w:p w14:paraId="5F152A8F" w14:textId="3761D252"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9</w:t>
            </w:r>
            <w:r w:rsidR="00FD0633">
              <w:rPr>
                <w:rFonts w:eastAsia="Times New Roman"/>
                <w:color w:val="000000"/>
                <w:sz w:val="18"/>
                <w:lang w:eastAsia="ja-JP"/>
              </w:rPr>
              <w:t>.</w:t>
            </w:r>
            <w:r w:rsidRPr="00096662">
              <w:rPr>
                <w:rFonts w:eastAsia="Times New Roman"/>
                <w:color w:val="000000"/>
                <w:sz w:val="18"/>
                <w:lang w:eastAsia="ja-JP"/>
              </w:rPr>
              <w:t>973</w:t>
            </w:r>
          </w:p>
        </w:tc>
        <w:tc>
          <w:tcPr>
            <w:tcW w:w="992" w:type="dxa"/>
            <w:tcBorders>
              <w:top w:val="nil"/>
              <w:left w:val="nil"/>
              <w:bottom w:val="single" w:sz="4" w:space="0" w:color="auto"/>
              <w:right w:val="single" w:sz="4" w:space="0" w:color="auto"/>
            </w:tcBorders>
            <w:shd w:val="clear" w:color="000000" w:fill="FFFFFF"/>
            <w:noWrap/>
            <w:vAlign w:val="center"/>
          </w:tcPr>
          <w:p w14:paraId="4A0EA85C" w14:textId="680E113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68</w:t>
            </w:r>
          </w:p>
        </w:tc>
        <w:tc>
          <w:tcPr>
            <w:tcW w:w="992" w:type="dxa"/>
            <w:tcBorders>
              <w:top w:val="nil"/>
              <w:left w:val="nil"/>
              <w:bottom w:val="single" w:sz="4" w:space="0" w:color="auto"/>
              <w:right w:val="single" w:sz="4" w:space="0" w:color="auto"/>
            </w:tcBorders>
            <w:shd w:val="clear" w:color="000000" w:fill="FFFFFF"/>
            <w:noWrap/>
            <w:vAlign w:val="center"/>
          </w:tcPr>
          <w:p w14:paraId="2F5DA74B" w14:textId="44A21D03"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2</w:t>
            </w:r>
            <w:r w:rsidR="00FD0633">
              <w:rPr>
                <w:rFonts w:eastAsia="Times New Roman"/>
                <w:color w:val="000000"/>
                <w:sz w:val="18"/>
                <w:lang w:eastAsia="ja-JP"/>
              </w:rPr>
              <w:t>.</w:t>
            </w:r>
            <w:r w:rsidRPr="00096662">
              <w:rPr>
                <w:rFonts w:eastAsia="Times New Roman"/>
                <w:color w:val="000000"/>
                <w:sz w:val="18"/>
                <w:lang w:eastAsia="ja-JP"/>
              </w:rPr>
              <w:t>764</w:t>
            </w:r>
          </w:p>
        </w:tc>
        <w:tc>
          <w:tcPr>
            <w:tcW w:w="851" w:type="dxa"/>
            <w:tcBorders>
              <w:top w:val="nil"/>
              <w:left w:val="nil"/>
              <w:bottom w:val="single" w:sz="4" w:space="0" w:color="auto"/>
              <w:right w:val="single" w:sz="4" w:space="0" w:color="auto"/>
            </w:tcBorders>
            <w:shd w:val="clear" w:color="000000" w:fill="FFFFFF"/>
            <w:noWrap/>
            <w:vAlign w:val="center"/>
          </w:tcPr>
          <w:p w14:paraId="36E7A1DE" w14:textId="5351F56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23</w:t>
            </w:r>
          </w:p>
        </w:tc>
        <w:tc>
          <w:tcPr>
            <w:tcW w:w="283" w:type="dxa"/>
            <w:tcBorders>
              <w:top w:val="nil"/>
              <w:left w:val="nil"/>
              <w:bottom w:val="nil"/>
              <w:right w:val="single" w:sz="4" w:space="0" w:color="auto"/>
            </w:tcBorders>
            <w:shd w:val="clear" w:color="000000" w:fill="FFFFFF"/>
            <w:noWrap/>
            <w:vAlign w:val="center"/>
            <w:hideMark/>
          </w:tcPr>
          <w:p w14:paraId="6F398F46"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A512A"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990" w:type="dxa"/>
            <w:tcBorders>
              <w:top w:val="nil"/>
              <w:left w:val="nil"/>
              <w:bottom w:val="single" w:sz="4" w:space="0" w:color="auto"/>
              <w:right w:val="single" w:sz="4" w:space="0" w:color="auto"/>
            </w:tcBorders>
            <w:shd w:val="clear" w:color="000000" w:fill="FFFFFF"/>
            <w:noWrap/>
            <w:vAlign w:val="center"/>
          </w:tcPr>
          <w:p w14:paraId="6E487EEA" w14:textId="61DBD65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810BD6">
              <w:rPr>
                <w:rFonts w:eastAsia="Times New Roman"/>
                <w:color w:val="000000"/>
                <w:sz w:val="18"/>
                <w:lang w:eastAsia="ja-JP"/>
              </w:rPr>
              <w:t>.</w:t>
            </w:r>
            <w:r w:rsidRPr="00096662">
              <w:rPr>
                <w:rFonts w:eastAsia="Times New Roman"/>
                <w:color w:val="000000"/>
                <w:sz w:val="18"/>
                <w:lang w:eastAsia="ja-JP"/>
              </w:rPr>
              <w:t>902</w:t>
            </w:r>
          </w:p>
        </w:tc>
        <w:tc>
          <w:tcPr>
            <w:tcW w:w="892" w:type="dxa"/>
            <w:tcBorders>
              <w:top w:val="nil"/>
              <w:left w:val="nil"/>
              <w:bottom w:val="single" w:sz="4" w:space="0" w:color="auto"/>
              <w:right w:val="single" w:sz="4" w:space="0" w:color="auto"/>
            </w:tcBorders>
            <w:shd w:val="clear" w:color="000000" w:fill="FFFFFF"/>
            <w:noWrap/>
            <w:vAlign w:val="center"/>
          </w:tcPr>
          <w:p w14:paraId="6E39BBDC" w14:textId="4286B09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34</w:t>
            </w:r>
          </w:p>
        </w:tc>
        <w:tc>
          <w:tcPr>
            <w:tcW w:w="1040" w:type="dxa"/>
            <w:tcBorders>
              <w:top w:val="nil"/>
              <w:left w:val="nil"/>
              <w:bottom w:val="single" w:sz="4" w:space="0" w:color="auto"/>
              <w:right w:val="single" w:sz="4" w:space="0" w:color="auto"/>
            </w:tcBorders>
            <w:shd w:val="clear" w:color="000000" w:fill="FFFFFF"/>
            <w:noWrap/>
            <w:vAlign w:val="center"/>
          </w:tcPr>
          <w:p w14:paraId="37E8D3A5"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932</w:t>
            </w:r>
          </w:p>
        </w:tc>
        <w:tc>
          <w:tcPr>
            <w:tcW w:w="992" w:type="dxa"/>
            <w:tcBorders>
              <w:top w:val="nil"/>
              <w:left w:val="nil"/>
              <w:bottom w:val="single" w:sz="4" w:space="0" w:color="auto"/>
              <w:right w:val="single" w:sz="4" w:space="0" w:color="auto"/>
            </w:tcBorders>
            <w:shd w:val="clear" w:color="000000" w:fill="FFFFFF"/>
            <w:noWrap/>
            <w:vAlign w:val="center"/>
          </w:tcPr>
          <w:p w14:paraId="7A0C29FE" w14:textId="062163D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11</w:t>
            </w:r>
          </w:p>
        </w:tc>
      </w:tr>
      <w:tr w:rsidR="00E259FA" w14:paraId="25CE1FF5"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FB48B"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993" w:type="dxa"/>
            <w:tcBorders>
              <w:top w:val="nil"/>
              <w:left w:val="nil"/>
              <w:bottom w:val="single" w:sz="4" w:space="0" w:color="auto"/>
              <w:right w:val="single" w:sz="4" w:space="0" w:color="auto"/>
            </w:tcBorders>
            <w:shd w:val="clear" w:color="000000" w:fill="FFFFFF"/>
            <w:noWrap/>
            <w:vAlign w:val="center"/>
          </w:tcPr>
          <w:p w14:paraId="366E33D4" w14:textId="11D1B9D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10</w:t>
            </w:r>
            <w:r w:rsidR="00FD0633">
              <w:rPr>
                <w:rFonts w:eastAsia="Times New Roman"/>
                <w:color w:val="000000"/>
                <w:sz w:val="18"/>
                <w:lang w:eastAsia="ja-JP"/>
              </w:rPr>
              <w:t>.</w:t>
            </w:r>
            <w:r w:rsidRPr="00096662">
              <w:rPr>
                <w:rFonts w:eastAsia="Times New Roman"/>
                <w:color w:val="000000"/>
                <w:sz w:val="18"/>
                <w:lang w:eastAsia="ja-JP"/>
              </w:rPr>
              <w:t>841</w:t>
            </w:r>
          </w:p>
        </w:tc>
        <w:tc>
          <w:tcPr>
            <w:tcW w:w="992" w:type="dxa"/>
            <w:tcBorders>
              <w:top w:val="nil"/>
              <w:left w:val="nil"/>
              <w:bottom w:val="single" w:sz="4" w:space="0" w:color="auto"/>
              <w:right w:val="single" w:sz="4" w:space="0" w:color="auto"/>
            </w:tcBorders>
            <w:shd w:val="clear" w:color="000000" w:fill="FFFFFF"/>
            <w:noWrap/>
            <w:vAlign w:val="center"/>
          </w:tcPr>
          <w:p w14:paraId="3CC72541" w14:textId="72D591F8"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74</w:t>
            </w:r>
          </w:p>
        </w:tc>
        <w:tc>
          <w:tcPr>
            <w:tcW w:w="992" w:type="dxa"/>
            <w:tcBorders>
              <w:top w:val="nil"/>
              <w:left w:val="nil"/>
              <w:bottom w:val="single" w:sz="4" w:space="0" w:color="auto"/>
              <w:right w:val="single" w:sz="4" w:space="0" w:color="auto"/>
            </w:tcBorders>
            <w:shd w:val="clear" w:color="000000" w:fill="FFFFFF"/>
            <w:noWrap/>
            <w:vAlign w:val="center"/>
          </w:tcPr>
          <w:p w14:paraId="3EED1544" w14:textId="1DAE60C2"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FD0633">
              <w:rPr>
                <w:rFonts w:eastAsia="Times New Roman"/>
                <w:color w:val="000000"/>
                <w:sz w:val="18"/>
                <w:lang w:eastAsia="ja-JP"/>
              </w:rPr>
              <w:t>.</w:t>
            </w:r>
            <w:r w:rsidRPr="00096662">
              <w:rPr>
                <w:rFonts w:eastAsia="Times New Roman"/>
                <w:color w:val="000000"/>
                <w:sz w:val="18"/>
                <w:lang w:eastAsia="ja-JP"/>
              </w:rPr>
              <w:t>004</w:t>
            </w:r>
          </w:p>
        </w:tc>
        <w:tc>
          <w:tcPr>
            <w:tcW w:w="851" w:type="dxa"/>
            <w:tcBorders>
              <w:top w:val="nil"/>
              <w:left w:val="nil"/>
              <w:bottom w:val="single" w:sz="4" w:space="0" w:color="auto"/>
              <w:right w:val="single" w:sz="4" w:space="0" w:color="auto"/>
            </w:tcBorders>
            <w:shd w:val="clear" w:color="000000" w:fill="FFFFFF"/>
            <w:noWrap/>
            <w:vAlign w:val="center"/>
          </w:tcPr>
          <w:p w14:paraId="2855A5B3" w14:textId="0D040A9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25</w:t>
            </w:r>
          </w:p>
        </w:tc>
        <w:tc>
          <w:tcPr>
            <w:tcW w:w="283" w:type="dxa"/>
            <w:tcBorders>
              <w:top w:val="nil"/>
              <w:left w:val="nil"/>
              <w:bottom w:val="nil"/>
              <w:right w:val="single" w:sz="4" w:space="0" w:color="auto"/>
            </w:tcBorders>
            <w:shd w:val="clear" w:color="000000" w:fill="FFFFFF"/>
            <w:noWrap/>
            <w:vAlign w:val="center"/>
            <w:hideMark/>
          </w:tcPr>
          <w:p w14:paraId="78C28F41"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E988A"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990" w:type="dxa"/>
            <w:tcBorders>
              <w:top w:val="nil"/>
              <w:left w:val="nil"/>
              <w:bottom w:val="single" w:sz="4" w:space="0" w:color="auto"/>
              <w:right w:val="single" w:sz="4" w:space="0" w:color="auto"/>
            </w:tcBorders>
            <w:shd w:val="clear" w:color="000000" w:fill="FFFFFF"/>
            <w:noWrap/>
            <w:vAlign w:val="center"/>
          </w:tcPr>
          <w:p w14:paraId="742EBD92" w14:textId="36A2E116"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4</w:t>
            </w:r>
            <w:r w:rsidR="00810BD6">
              <w:rPr>
                <w:rFonts w:eastAsia="Times New Roman"/>
                <w:color w:val="000000"/>
                <w:sz w:val="18"/>
                <w:lang w:eastAsia="ja-JP"/>
              </w:rPr>
              <w:t>.</w:t>
            </w:r>
            <w:r w:rsidRPr="00096662">
              <w:rPr>
                <w:rFonts w:eastAsia="Times New Roman"/>
                <w:color w:val="000000"/>
                <w:sz w:val="18"/>
                <w:lang w:eastAsia="ja-JP"/>
              </w:rPr>
              <w:t>546</w:t>
            </w:r>
          </w:p>
        </w:tc>
        <w:tc>
          <w:tcPr>
            <w:tcW w:w="892" w:type="dxa"/>
            <w:tcBorders>
              <w:top w:val="nil"/>
              <w:left w:val="nil"/>
              <w:bottom w:val="single" w:sz="4" w:space="0" w:color="auto"/>
              <w:right w:val="single" w:sz="4" w:space="0" w:color="auto"/>
            </w:tcBorders>
            <w:shd w:val="clear" w:color="000000" w:fill="FFFFFF"/>
            <w:noWrap/>
            <w:vAlign w:val="center"/>
          </w:tcPr>
          <w:p w14:paraId="402B8945" w14:textId="4B8B91D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39</w:t>
            </w:r>
          </w:p>
        </w:tc>
        <w:tc>
          <w:tcPr>
            <w:tcW w:w="1040" w:type="dxa"/>
            <w:tcBorders>
              <w:top w:val="nil"/>
              <w:left w:val="nil"/>
              <w:bottom w:val="single" w:sz="4" w:space="0" w:color="auto"/>
              <w:right w:val="single" w:sz="4" w:space="0" w:color="auto"/>
            </w:tcBorders>
            <w:shd w:val="clear" w:color="000000" w:fill="FFFFFF"/>
            <w:noWrap/>
            <w:vAlign w:val="center"/>
          </w:tcPr>
          <w:p w14:paraId="613DE006" w14:textId="62C755E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086</w:t>
            </w:r>
          </w:p>
        </w:tc>
        <w:tc>
          <w:tcPr>
            <w:tcW w:w="992" w:type="dxa"/>
            <w:tcBorders>
              <w:top w:val="nil"/>
              <w:left w:val="nil"/>
              <w:bottom w:val="single" w:sz="4" w:space="0" w:color="auto"/>
              <w:right w:val="single" w:sz="4" w:space="0" w:color="auto"/>
            </w:tcBorders>
            <w:shd w:val="clear" w:color="000000" w:fill="FFFFFF"/>
            <w:noWrap/>
            <w:vAlign w:val="center"/>
          </w:tcPr>
          <w:p w14:paraId="1DC83CB8" w14:textId="1215DAC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13</w:t>
            </w:r>
          </w:p>
        </w:tc>
      </w:tr>
      <w:tr w:rsidR="00E259FA" w14:paraId="6FE357DE"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CCDEC"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993" w:type="dxa"/>
            <w:tcBorders>
              <w:top w:val="nil"/>
              <w:left w:val="nil"/>
              <w:bottom w:val="single" w:sz="4" w:space="0" w:color="auto"/>
              <w:right w:val="single" w:sz="4" w:space="0" w:color="auto"/>
            </w:tcBorders>
            <w:shd w:val="clear" w:color="000000" w:fill="FFFFFF"/>
            <w:noWrap/>
            <w:vAlign w:val="center"/>
          </w:tcPr>
          <w:p w14:paraId="5364C15B" w14:textId="778022EA"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11</w:t>
            </w:r>
            <w:r w:rsidR="00FD0633">
              <w:rPr>
                <w:rFonts w:eastAsia="Times New Roman"/>
                <w:color w:val="000000"/>
                <w:sz w:val="18"/>
                <w:lang w:eastAsia="ja-JP"/>
              </w:rPr>
              <w:t>.</w:t>
            </w:r>
            <w:r w:rsidRPr="00096662">
              <w:rPr>
                <w:rFonts w:eastAsia="Times New Roman"/>
                <w:color w:val="000000"/>
                <w:sz w:val="18"/>
                <w:lang w:eastAsia="ja-JP"/>
              </w:rPr>
              <w:t>772</w:t>
            </w:r>
          </w:p>
        </w:tc>
        <w:tc>
          <w:tcPr>
            <w:tcW w:w="992" w:type="dxa"/>
            <w:tcBorders>
              <w:top w:val="nil"/>
              <w:left w:val="nil"/>
              <w:bottom w:val="single" w:sz="4" w:space="0" w:color="auto"/>
              <w:right w:val="single" w:sz="4" w:space="0" w:color="auto"/>
            </w:tcBorders>
            <w:shd w:val="clear" w:color="000000" w:fill="FFFFFF"/>
            <w:noWrap/>
            <w:vAlign w:val="center"/>
          </w:tcPr>
          <w:p w14:paraId="5B5AAC2E" w14:textId="743225CE"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81</w:t>
            </w:r>
          </w:p>
        </w:tc>
        <w:tc>
          <w:tcPr>
            <w:tcW w:w="992" w:type="dxa"/>
            <w:tcBorders>
              <w:top w:val="nil"/>
              <w:left w:val="nil"/>
              <w:bottom w:val="single" w:sz="4" w:space="0" w:color="auto"/>
              <w:right w:val="single" w:sz="4" w:space="0" w:color="auto"/>
            </w:tcBorders>
            <w:shd w:val="clear" w:color="000000" w:fill="FFFFFF"/>
            <w:noWrap/>
            <w:vAlign w:val="center"/>
          </w:tcPr>
          <w:p w14:paraId="408C3EAC" w14:textId="575F9392"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FD0633">
              <w:rPr>
                <w:rFonts w:eastAsia="Times New Roman"/>
                <w:color w:val="000000"/>
                <w:sz w:val="18"/>
                <w:lang w:eastAsia="ja-JP"/>
              </w:rPr>
              <w:t>.</w:t>
            </w:r>
            <w:r w:rsidRPr="00096662">
              <w:rPr>
                <w:rFonts w:eastAsia="Times New Roman"/>
                <w:color w:val="000000"/>
                <w:sz w:val="18"/>
                <w:lang w:eastAsia="ja-JP"/>
              </w:rPr>
              <w:t>262</w:t>
            </w:r>
          </w:p>
        </w:tc>
        <w:tc>
          <w:tcPr>
            <w:tcW w:w="851" w:type="dxa"/>
            <w:tcBorders>
              <w:top w:val="nil"/>
              <w:left w:val="nil"/>
              <w:bottom w:val="single" w:sz="4" w:space="0" w:color="auto"/>
              <w:right w:val="single" w:sz="4" w:space="0" w:color="auto"/>
            </w:tcBorders>
            <w:shd w:val="clear" w:color="000000" w:fill="FFFFFF"/>
            <w:noWrap/>
            <w:vAlign w:val="center"/>
          </w:tcPr>
          <w:p w14:paraId="5F4D1DC8" w14:textId="5E20361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27</w:t>
            </w:r>
          </w:p>
        </w:tc>
        <w:tc>
          <w:tcPr>
            <w:tcW w:w="283" w:type="dxa"/>
            <w:tcBorders>
              <w:top w:val="nil"/>
              <w:left w:val="nil"/>
              <w:bottom w:val="nil"/>
              <w:right w:val="single" w:sz="4" w:space="0" w:color="auto"/>
            </w:tcBorders>
            <w:shd w:val="clear" w:color="000000" w:fill="FFFFFF"/>
            <w:noWrap/>
            <w:vAlign w:val="center"/>
            <w:hideMark/>
          </w:tcPr>
          <w:p w14:paraId="2C7C5E92"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4C382"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990" w:type="dxa"/>
            <w:tcBorders>
              <w:top w:val="nil"/>
              <w:left w:val="nil"/>
              <w:bottom w:val="single" w:sz="4" w:space="0" w:color="auto"/>
              <w:right w:val="single" w:sz="4" w:space="0" w:color="auto"/>
            </w:tcBorders>
            <w:shd w:val="clear" w:color="000000" w:fill="FFFFFF"/>
            <w:noWrap/>
            <w:vAlign w:val="center"/>
          </w:tcPr>
          <w:p w14:paraId="7B0D1C1A" w14:textId="5B316F6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5</w:t>
            </w:r>
            <w:r w:rsidR="00810BD6">
              <w:rPr>
                <w:rFonts w:eastAsia="Times New Roman"/>
                <w:color w:val="000000"/>
                <w:sz w:val="18"/>
                <w:lang w:eastAsia="ja-JP"/>
              </w:rPr>
              <w:t>.</w:t>
            </w:r>
            <w:r w:rsidRPr="00096662">
              <w:rPr>
                <w:rFonts w:eastAsia="Times New Roman"/>
                <w:color w:val="000000"/>
                <w:sz w:val="18"/>
                <w:lang w:eastAsia="ja-JP"/>
              </w:rPr>
              <w:t>291</w:t>
            </w:r>
          </w:p>
        </w:tc>
        <w:tc>
          <w:tcPr>
            <w:tcW w:w="892" w:type="dxa"/>
            <w:tcBorders>
              <w:top w:val="nil"/>
              <w:left w:val="nil"/>
              <w:bottom w:val="single" w:sz="4" w:space="0" w:color="auto"/>
              <w:right w:val="single" w:sz="4" w:space="0" w:color="auto"/>
            </w:tcBorders>
            <w:shd w:val="clear" w:color="000000" w:fill="FFFFFF"/>
            <w:noWrap/>
            <w:vAlign w:val="center"/>
          </w:tcPr>
          <w:p w14:paraId="40FC1565" w14:textId="50E716FA"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46</w:t>
            </w:r>
          </w:p>
        </w:tc>
        <w:tc>
          <w:tcPr>
            <w:tcW w:w="1040" w:type="dxa"/>
            <w:tcBorders>
              <w:top w:val="nil"/>
              <w:left w:val="nil"/>
              <w:bottom w:val="single" w:sz="4" w:space="0" w:color="auto"/>
              <w:right w:val="single" w:sz="4" w:space="0" w:color="auto"/>
            </w:tcBorders>
            <w:shd w:val="clear" w:color="000000" w:fill="FFFFFF"/>
            <w:noWrap/>
            <w:vAlign w:val="center"/>
          </w:tcPr>
          <w:p w14:paraId="21CD9896" w14:textId="496C560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264</w:t>
            </w:r>
          </w:p>
        </w:tc>
        <w:tc>
          <w:tcPr>
            <w:tcW w:w="992" w:type="dxa"/>
            <w:tcBorders>
              <w:top w:val="nil"/>
              <w:left w:val="nil"/>
              <w:bottom w:val="single" w:sz="4" w:space="0" w:color="auto"/>
              <w:right w:val="single" w:sz="4" w:space="0" w:color="auto"/>
            </w:tcBorders>
            <w:shd w:val="clear" w:color="000000" w:fill="FFFFFF"/>
            <w:noWrap/>
            <w:vAlign w:val="center"/>
          </w:tcPr>
          <w:p w14:paraId="6763849D" w14:textId="1F7DFBF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15</w:t>
            </w:r>
          </w:p>
        </w:tc>
      </w:tr>
      <w:tr w:rsidR="00E259FA" w14:paraId="57F55394"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EE1DF"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993" w:type="dxa"/>
            <w:tcBorders>
              <w:top w:val="nil"/>
              <w:left w:val="nil"/>
              <w:bottom w:val="single" w:sz="4" w:space="0" w:color="auto"/>
              <w:right w:val="single" w:sz="4" w:space="0" w:color="auto"/>
            </w:tcBorders>
            <w:shd w:val="clear" w:color="000000" w:fill="FFFFFF"/>
            <w:noWrap/>
            <w:vAlign w:val="center"/>
          </w:tcPr>
          <w:p w14:paraId="731C1C86" w14:textId="64EEB49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12</w:t>
            </w:r>
            <w:r w:rsidR="00FD0633">
              <w:rPr>
                <w:rFonts w:eastAsia="Times New Roman"/>
                <w:color w:val="000000"/>
                <w:sz w:val="18"/>
                <w:lang w:eastAsia="ja-JP"/>
              </w:rPr>
              <w:t>.</w:t>
            </w:r>
            <w:r w:rsidRPr="00096662">
              <w:rPr>
                <w:rFonts w:eastAsia="Times New Roman"/>
                <w:color w:val="000000"/>
                <w:sz w:val="18"/>
                <w:lang w:eastAsia="ja-JP"/>
              </w:rPr>
              <w:t>768</w:t>
            </w:r>
          </w:p>
        </w:tc>
        <w:tc>
          <w:tcPr>
            <w:tcW w:w="992" w:type="dxa"/>
            <w:tcBorders>
              <w:top w:val="nil"/>
              <w:left w:val="nil"/>
              <w:bottom w:val="single" w:sz="4" w:space="0" w:color="auto"/>
              <w:right w:val="single" w:sz="4" w:space="0" w:color="auto"/>
            </w:tcBorders>
            <w:shd w:val="clear" w:color="000000" w:fill="FFFFFF"/>
            <w:noWrap/>
            <w:vAlign w:val="center"/>
          </w:tcPr>
          <w:p w14:paraId="187F2BE8" w14:textId="54AF30A8"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87</w:t>
            </w:r>
          </w:p>
        </w:tc>
        <w:tc>
          <w:tcPr>
            <w:tcW w:w="992" w:type="dxa"/>
            <w:tcBorders>
              <w:top w:val="nil"/>
              <w:left w:val="nil"/>
              <w:bottom w:val="single" w:sz="4" w:space="0" w:color="auto"/>
              <w:right w:val="single" w:sz="4" w:space="0" w:color="auto"/>
            </w:tcBorders>
            <w:shd w:val="clear" w:color="000000" w:fill="FFFFFF"/>
            <w:noWrap/>
            <w:vAlign w:val="center"/>
          </w:tcPr>
          <w:p w14:paraId="61C4140F" w14:textId="762478F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FD0633">
              <w:rPr>
                <w:rFonts w:eastAsia="Times New Roman"/>
                <w:color w:val="000000"/>
                <w:sz w:val="18"/>
                <w:lang w:eastAsia="ja-JP"/>
              </w:rPr>
              <w:t>.</w:t>
            </w:r>
            <w:r w:rsidRPr="00096662">
              <w:rPr>
                <w:rFonts w:eastAsia="Times New Roman"/>
                <w:color w:val="000000"/>
                <w:sz w:val="18"/>
                <w:lang w:eastAsia="ja-JP"/>
              </w:rPr>
              <w:t>538</w:t>
            </w:r>
          </w:p>
        </w:tc>
        <w:tc>
          <w:tcPr>
            <w:tcW w:w="851" w:type="dxa"/>
            <w:tcBorders>
              <w:top w:val="nil"/>
              <w:left w:val="nil"/>
              <w:bottom w:val="single" w:sz="4" w:space="0" w:color="auto"/>
              <w:right w:val="single" w:sz="4" w:space="0" w:color="auto"/>
            </w:tcBorders>
            <w:shd w:val="clear" w:color="000000" w:fill="FFFFFF"/>
            <w:noWrap/>
            <w:vAlign w:val="center"/>
          </w:tcPr>
          <w:p w14:paraId="3A4266CE" w14:textId="02124442"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29</w:t>
            </w:r>
          </w:p>
        </w:tc>
        <w:tc>
          <w:tcPr>
            <w:tcW w:w="283" w:type="dxa"/>
            <w:tcBorders>
              <w:top w:val="nil"/>
              <w:left w:val="nil"/>
              <w:bottom w:val="nil"/>
              <w:right w:val="single" w:sz="4" w:space="0" w:color="auto"/>
            </w:tcBorders>
            <w:shd w:val="clear" w:color="000000" w:fill="FFFFFF"/>
            <w:noWrap/>
            <w:vAlign w:val="center"/>
            <w:hideMark/>
          </w:tcPr>
          <w:p w14:paraId="206EC122"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3F617"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990" w:type="dxa"/>
            <w:tcBorders>
              <w:top w:val="nil"/>
              <w:left w:val="nil"/>
              <w:bottom w:val="single" w:sz="4" w:space="0" w:color="auto"/>
              <w:right w:val="single" w:sz="4" w:space="0" w:color="auto"/>
            </w:tcBorders>
            <w:shd w:val="clear" w:color="000000" w:fill="FFFFFF"/>
            <w:noWrap/>
            <w:vAlign w:val="center"/>
          </w:tcPr>
          <w:p w14:paraId="5134A7CC" w14:textId="2BB28DBA"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6</w:t>
            </w:r>
            <w:r w:rsidR="00810BD6">
              <w:rPr>
                <w:rFonts w:eastAsia="Times New Roman"/>
                <w:color w:val="000000"/>
                <w:sz w:val="18"/>
                <w:lang w:eastAsia="ja-JP"/>
              </w:rPr>
              <w:t>.</w:t>
            </w:r>
            <w:r w:rsidRPr="00096662">
              <w:rPr>
                <w:rFonts w:eastAsia="Times New Roman"/>
                <w:color w:val="000000"/>
                <w:sz w:val="18"/>
                <w:lang w:eastAsia="ja-JP"/>
              </w:rPr>
              <w:t>150</w:t>
            </w:r>
          </w:p>
        </w:tc>
        <w:tc>
          <w:tcPr>
            <w:tcW w:w="892" w:type="dxa"/>
            <w:tcBorders>
              <w:top w:val="nil"/>
              <w:left w:val="nil"/>
              <w:bottom w:val="single" w:sz="4" w:space="0" w:color="auto"/>
              <w:right w:val="single" w:sz="4" w:space="0" w:color="auto"/>
            </w:tcBorders>
            <w:shd w:val="clear" w:color="000000" w:fill="FFFFFF"/>
            <w:noWrap/>
            <w:vAlign w:val="center"/>
          </w:tcPr>
          <w:p w14:paraId="6C1615F9" w14:textId="010C6346"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53</w:t>
            </w:r>
          </w:p>
        </w:tc>
        <w:tc>
          <w:tcPr>
            <w:tcW w:w="1040" w:type="dxa"/>
            <w:tcBorders>
              <w:top w:val="nil"/>
              <w:left w:val="nil"/>
              <w:bottom w:val="single" w:sz="4" w:space="0" w:color="auto"/>
              <w:right w:val="single" w:sz="4" w:space="0" w:color="auto"/>
            </w:tcBorders>
            <w:shd w:val="clear" w:color="000000" w:fill="FFFFFF"/>
            <w:noWrap/>
            <w:vAlign w:val="center"/>
          </w:tcPr>
          <w:p w14:paraId="2655DBA2" w14:textId="64EF08D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470</w:t>
            </w:r>
          </w:p>
        </w:tc>
        <w:tc>
          <w:tcPr>
            <w:tcW w:w="992" w:type="dxa"/>
            <w:tcBorders>
              <w:top w:val="nil"/>
              <w:left w:val="nil"/>
              <w:bottom w:val="single" w:sz="4" w:space="0" w:color="auto"/>
              <w:right w:val="single" w:sz="4" w:space="0" w:color="auto"/>
            </w:tcBorders>
            <w:shd w:val="clear" w:color="000000" w:fill="FFFFFF"/>
            <w:noWrap/>
            <w:vAlign w:val="center"/>
          </w:tcPr>
          <w:p w14:paraId="46D7982A" w14:textId="791E1EAE"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18</w:t>
            </w:r>
          </w:p>
        </w:tc>
      </w:tr>
      <w:tr w:rsidR="00E259FA" w14:paraId="3E6FDE76"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44A2D"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993" w:type="dxa"/>
            <w:tcBorders>
              <w:top w:val="nil"/>
              <w:left w:val="nil"/>
              <w:bottom w:val="single" w:sz="4" w:space="0" w:color="auto"/>
              <w:right w:val="single" w:sz="4" w:space="0" w:color="auto"/>
            </w:tcBorders>
            <w:shd w:val="clear" w:color="000000" w:fill="FFFFFF"/>
            <w:noWrap/>
            <w:vAlign w:val="center"/>
          </w:tcPr>
          <w:p w14:paraId="48EE9263" w14:textId="06AEC83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13</w:t>
            </w:r>
            <w:r w:rsidR="00FD0633">
              <w:rPr>
                <w:rFonts w:eastAsia="Times New Roman"/>
                <w:color w:val="000000"/>
                <w:sz w:val="18"/>
                <w:lang w:eastAsia="ja-JP"/>
              </w:rPr>
              <w:t>.</w:t>
            </w:r>
            <w:r w:rsidRPr="00096662">
              <w:rPr>
                <w:rFonts w:eastAsia="Times New Roman"/>
                <w:color w:val="000000"/>
                <w:sz w:val="18"/>
                <w:lang w:eastAsia="ja-JP"/>
              </w:rPr>
              <w:t>830</w:t>
            </w:r>
          </w:p>
        </w:tc>
        <w:tc>
          <w:tcPr>
            <w:tcW w:w="992" w:type="dxa"/>
            <w:tcBorders>
              <w:top w:val="nil"/>
              <w:left w:val="nil"/>
              <w:bottom w:val="single" w:sz="4" w:space="0" w:color="auto"/>
              <w:right w:val="single" w:sz="4" w:space="0" w:color="auto"/>
            </w:tcBorders>
            <w:shd w:val="clear" w:color="000000" w:fill="FFFFFF"/>
            <w:noWrap/>
            <w:vAlign w:val="center"/>
          </w:tcPr>
          <w:p w14:paraId="0372CB7E" w14:textId="44181591"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95</w:t>
            </w:r>
          </w:p>
        </w:tc>
        <w:tc>
          <w:tcPr>
            <w:tcW w:w="992" w:type="dxa"/>
            <w:tcBorders>
              <w:top w:val="nil"/>
              <w:left w:val="nil"/>
              <w:bottom w:val="single" w:sz="4" w:space="0" w:color="auto"/>
              <w:right w:val="single" w:sz="4" w:space="0" w:color="auto"/>
            </w:tcBorders>
            <w:shd w:val="clear" w:color="000000" w:fill="FFFFFF"/>
            <w:noWrap/>
            <w:vAlign w:val="center"/>
          </w:tcPr>
          <w:p w14:paraId="65F546FC" w14:textId="137A422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FD0633">
              <w:rPr>
                <w:rFonts w:eastAsia="Times New Roman"/>
                <w:color w:val="000000"/>
                <w:sz w:val="18"/>
                <w:lang w:eastAsia="ja-JP"/>
              </w:rPr>
              <w:t>.</w:t>
            </w:r>
            <w:r w:rsidRPr="00096662">
              <w:rPr>
                <w:rFonts w:eastAsia="Times New Roman"/>
                <w:color w:val="000000"/>
                <w:sz w:val="18"/>
                <w:lang w:eastAsia="ja-JP"/>
              </w:rPr>
              <w:t>832</w:t>
            </w:r>
          </w:p>
        </w:tc>
        <w:tc>
          <w:tcPr>
            <w:tcW w:w="851" w:type="dxa"/>
            <w:tcBorders>
              <w:top w:val="nil"/>
              <w:left w:val="nil"/>
              <w:bottom w:val="single" w:sz="4" w:space="0" w:color="auto"/>
              <w:right w:val="single" w:sz="4" w:space="0" w:color="auto"/>
            </w:tcBorders>
            <w:shd w:val="clear" w:color="000000" w:fill="FFFFFF"/>
            <w:noWrap/>
            <w:vAlign w:val="center"/>
          </w:tcPr>
          <w:p w14:paraId="0DB123D1" w14:textId="27BB16A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32</w:t>
            </w:r>
          </w:p>
        </w:tc>
        <w:tc>
          <w:tcPr>
            <w:tcW w:w="283" w:type="dxa"/>
            <w:tcBorders>
              <w:top w:val="nil"/>
              <w:left w:val="nil"/>
              <w:bottom w:val="nil"/>
              <w:right w:val="single" w:sz="4" w:space="0" w:color="auto"/>
            </w:tcBorders>
            <w:shd w:val="clear" w:color="000000" w:fill="FFFFFF"/>
            <w:noWrap/>
            <w:vAlign w:val="center"/>
            <w:hideMark/>
          </w:tcPr>
          <w:p w14:paraId="5FB7BC7A"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66CF6"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990" w:type="dxa"/>
            <w:tcBorders>
              <w:top w:val="nil"/>
              <w:left w:val="nil"/>
              <w:bottom w:val="single" w:sz="4" w:space="0" w:color="auto"/>
              <w:right w:val="single" w:sz="4" w:space="0" w:color="auto"/>
            </w:tcBorders>
            <w:shd w:val="clear" w:color="000000" w:fill="FFFFFF"/>
            <w:noWrap/>
            <w:vAlign w:val="center"/>
          </w:tcPr>
          <w:p w14:paraId="254EEEA3" w14:textId="65573E36"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7</w:t>
            </w:r>
            <w:r w:rsidR="00810BD6">
              <w:rPr>
                <w:rFonts w:eastAsia="Times New Roman"/>
                <w:color w:val="000000"/>
                <w:sz w:val="18"/>
                <w:lang w:eastAsia="ja-JP"/>
              </w:rPr>
              <w:t>.</w:t>
            </w:r>
            <w:r w:rsidRPr="00096662">
              <w:rPr>
                <w:rFonts w:eastAsia="Times New Roman"/>
                <w:color w:val="000000"/>
                <w:sz w:val="18"/>
                <w:lang w:eastAsia="ja-JP"/>
              </w:rPr>
              <w:t>140</w:t>
            </w:r>
          </w:p>
        </w:tc>
        <w:tc>
          <w:tcPr>
            <w:tcW w:w="892" w:type="dxa"/>
            <w:tcBorders>
              <w:top w:val="nil"/>
              <w:left w:val="nil"/>
              <w:bottom w:val="single" w:sz="4" w:space="0" w:color="auto"/>
              <w:right w:val="single" w:sz="4" w:space="0" w:color="auto"/>
            </w:tcBorders>
            <w:shd w:val="clear" w:color="000000" w:fill="FFFFFF"/>
            <w:noWrap/>
            <w:vAlign w:val="center"/>
          </w:tcPr>
          <w:p w14:paraId="6025B1D0" w14:textId="39D47236"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62</w:t>
            </w:r>
          </w:p>
        </w:tc>
        <w:tc>
          <w:tcPr>
            <w:tcW w:w="1040" w:type="dxa"/>
            <w:tcBorders>
              <w:top w:val="nil"/>
              <w:left w:val="nil"/>
              <w:bottom w:val="single" w:sz="4" w:space="0" w:color="auto"/>
              <w:right w:val="single" w:sz="4" w:space="0" w:color="auto"/>
            </w:tcBorders>
            <w:shd w:val="clear" w:color="000000" w:fill="FFFFFF"/>
            <w:noWrap/>
            <w:vAlign w:val="center"/>
          </w:tcPr>
          <w:p w14:paraId="21236729" w14:textId="69BD488A"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706</w:t>
            </w:r>
          </w:p>
        </w:tc>
        <w:tc>
          <w:tcPr>
            <w:tcW w:w="992" w:type="dxa"/>
            <w:tcBorders>
              <w:top w:val="nil"/>
              <w:left w:val="nil"/>
              <w:bottom w:val="single" w:sz="4" w:space="0" w:color="auto"/>
              <w:right w:val="single" w:sz="4" w:space="0" w:color="auto"/>
            </w:tcBorders>
            <w:shd w:val="clear" w:color="000000" w:fill="FFFFFF"/>
            <w:noWrap/>
            <w:vAlign w:val="center"/>
          </w:tcPr>
          <w:p w14:paraId="66394744" w14:textId="7E624C6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21</w:t>
            </w:r>
          </w:p>
        </w:tc>
      </w:tr>
      <w:tr w:rsidR="00E259FA" w14:paraId="4BC3C32A"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617C7"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993" w:type="dxa"/>
            <w:tcBorders>
              <w:top w:val="nil"/>
              <w:left w:val="nil"/>
              <w:bottom w:val="single" w:sz="4" w:space="0" w:color="auto"/>
              <w:right w:val="single" w:sz="4" w:space="0" w:color="auto"/>
            </w:tcBorders>
            <w:shd w:val="clear" w:color="000000" w:fill="FFFFFF"/>
            <w:noWrap/>
            <w:vAlign w:val="center"/>
          </w:tcPr>
          <w:p w14:paraId="38BB0F00" w14:textId="7D5A535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14</w:t>
            </w:r>
            <w:r w:rsidR="00FD0633">
              <w:rPr>
                <w:rFonts w:eastAsia="Times New Roman"/>
                <w:color w:val="000000"/>
                <w:sz w:val="18"/>
                <w:lang w:eastAsia="ja-JP"/>
              </w:rPr>
              <w:t>.</w:t>
            </w:r>
            <w:r w:rsidRPr="00096662">
              <w:rPr>
                <w:rFonts w:eastAsia="Times New Roman"/>
                <w:color w:val="000000"/>
                <w:sz w:val="18"/>
                <w:lang w:eastAsia="ja-JP"/>
              </w:rPr>
              <w:t>960</w:t>
            </w:r>
          </w:p>
        </w:tc>
        <w:tc>
          <w:tcPr>
            <w:tcW w:w="992" w:type="dxa"/>
            <w:tcBorders>
              <w:top w:val="nil"/>
              <w:left w:val="nil"/>
              <w:bottom w:val="single" w:sz="4" w:space="0" w:color="auto"/>
              <w:right w:val="single" w:sz="4" w:space="0" w:color="auto"/>
            </w:tcBorders>
            <w:shd w:val="clear" w:color="000000" w:fill="FFFFFF"/>
            <w:noWrap/>
            <w:vAlign w:val="center"/>
          </w:tcPr>
          <w:p w14:paraId="7B3B4771" w14:textId="02FAB02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FD0633">
              <w:rPr>
                <w:rFonts w:eastAsia="Times New Roman"/>
                <w:color w:val="000000"/>
                <w:sz w:val="18"/>
                <w:lang w:eastAsia="ja-JP"/>
              </w:rPr>
              <w:t>,</w:t>
            </w:r>
            <w:r w:rsidRPr="00096662">
              <w:rPr>
                <w:rFonts w:eastAsia="Times New Roman"/>
                <w:color w:val="000000"/>
                <w:sz w:val="18"/>
                <w:lang w:eastAsia="ja-JP"/>
              </w:rPr>
              <w:t>02</w:t>
            </w:r>
          </w:p>
        </w:tc>
        <w:tc>
          <w:tcPr>
            <w:tcW w:w="992" w:type="dxa"/>
            <w:tcBorders>
              <w:top w:val="nil"/>
              <w:left w:val="nil"/>
              <w:bottom w:val="single" w:sz="4" w:space="0" w:color="auto"/>
              <w:right w:val="single" w:sz="4" w:space="0" w:color="auto"/>
            </w:tcBorders>
            <w:shd w:val="clear" w:color="000000" w:fill="FFFFFF"/>
            <w:noWrap/>
            <w:vAlign w:val="center"/>
          </w:tcPr>
          <w:p w14:paraId="2C30AF17" w14:textId="0A48065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4</w:t>
            </w:r>
            <w:r w:rsidR="00FD0633">
              <w:rPr>
                <w:rFonts w:eastAsia="Times New Roman"/>
                <w:color w:val="000000"/>
                <w:sz w:val="18"/>
                <w:lang w:eastAsia="ja-JP"/>
              </w:rPr>
              <w:t>.</w:t>
            </w:r>
            <w:r w:rsidRPr="00096662">
              <w:rPr>
                <w:rFonts w:eastAsia="Times New Roman"/>
                <w:color w:val="000000"/>
                <w:sz w:val="18"/>
                <w:lang w:eastAsia="ja-JP"/>
              </w:rPr>
              <w:t>146</w:t>
            </w:r>
          </w:p>
        </w:tc>
        <w:tc>
          <w:tcPr>
            <w:tcW w:w="851" w:type="dxa"/>
            <w:tcBorders>
              <w:top w:val="nil"/>
              <w:left w:val="nil"/>
              <w:bottom w:val="single" w:sz="4" w:space="0" w:color="auto"/>
              <w:right w:val="single" w:sz="4" w:space="0" w:color="auto"/>
            </w:tcBorders>
            <w:shd w:val="clear" w:color="000000" w:fill="FFFFFF"/>
            <w:noWrap/>
            <w:vAlign w:val="center"/>
          </w:tcPr>
          <w:p w14:paraId="62B9D4B4" w14:textId="2541195E"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34</w:t>
            </w:r>
          </w:p>
        </w:tc>
        <w:tc>
          <w:tcPr>
            <w:tcW w:w="283" w:type="dxa"/>
            <w:tcBorders>
              <w:top w:val="nil"/>
              <w:left w:val="nil"/>
              <w:bottom w:val="nil"/>
              <w:right w:val="single" w:sz="4" w:space="0" w:color="auto"/>
            </w:tcBorders>
            <w:shd w:val="clear" w:color="000000" w:fill="FFFFFF"/>
            <w:noWrap/>
            <w:vAlign w:val="center"/>
            <w:hideMark/>
          </w:tcPr>
          <w:p w14:paraId="0E21E4F2"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8CC70"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990" w:type="dxa"/>
            <w:tcBorders>
              <w:top w:val="nil"/>
              <w:left w:val="nil"/>
              <w:bottom w:val="single" w:sz="4" w:space="0" w:color="auto"/>
              <w:right w:val="single" w:sz="4" w:space="0" w:color="auto"/>
            </w:tcBorders>
            <w:shd w:val="clear" w:color="000000" w:fill="FFFFFF"/>
            <w:noWrap/>
            <w:vAlign w:val="center"/>
          </w:tcPr>
          <w:p w14:paraId="7AA7CB30" w14:textId="4BB3FEEE"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8</w:t>
            </w:r>
            <w:r w:rsidR="00810BD6">
              <w:rPr>
                <w:rFonts w:eastAsia="Times New Roman"/>
                <w:color w:val="000000"/>
                <w:sz w:val="18"/>
                <w:lang w:eastAsia="ja-JP"/>
              </w:rPr>
              <w:t>.</w:t>
            </w:r>
            <w:r w:rsidRPr="00096662">
              <w:rPr>
                <w:rFonts w:eastAsia="Times New Roman"/>
                <w:color w:val="000000"/>
                <w:sz w:val="18"/>
                <w:lang w:eastAsia="ja-JP"/>
              </w:rPr>
              <w:t>278</w:t>
            </w:r>
          </w:p>
        </w:tc>
        <w:tc>
          <w:tcPr>
            <w:tcW w:w="892" w:type="dxa"/>
            <w:tcBorders>
              <w:top w:val="nil"/>
              <w:left w:val="nil"/>
              <w:bottom w:val="single" w:sz="4" w:space="0" w:color="auto"/>
              <w:right w:val="single" w:sz="4" w:space="0" w:color="auto"/>
            </w:tcBorders>
            <w:shd w:val="clear" w:color="000000" w:fill="FFFFFF"/>
            <w:noWrap/>
            <w:vAlign w:val="center"/>
          </w:tcPr>
          <w:p w14:paraId="122ADCDD" w14:textId="5BB3C67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72</w:t>
            </w:r>
          </w:p>
        </w:tc>
        <w:tc>
          <w:tcPr>
            <w:tcW w:w="1040" w:type="dxa"/>
            <w:tcBorders>
              <w:top w:val="nil"/>
              <w:left w:val="nil"/>
              <w:bottom w:val="single" w:sz="4" w:space="0" w:color="auto"/>
              <w:right w:val="single" w:sz="4" w:space="0" w:color="auto"/>
            </w:tcBorders>
            <w:shd w:val="clear" w:color="000000" w:fill="FFFFFF"/>
            <w:noWrap/>
            <w:vAlign w:val="center"/>
          </w:tcPr>
          <w:p w14:paraId="1167B778" w14:textId="6E6BBB6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978</w:t>
            </w:r>
          </w:p>
        </w:tc>
        <w:tc>
          <w:tcPr>
            <w:tcW w:w="992" w:type="dxa"/>
            <w:tcBorders>
              <w:top w:val="nil"/>
              <w:left w:val="nil"/>
              <w:bottom w:val="single" w:sz="4" w:space="0" w:color="auto"/>
              <w:right w:val="single" w:sz="4" w:space="0" w:color="auto"/>
            </w:tcBorders>
            <w:shd w:val="clear" w:color="000000" w:fill="FFFFFF"/>
            <w:noWrap/>
            <w:vAlign w:val="center"/>
          </w:tcPr>
          <w:p w14:paraId="52F63E60" w14:textId="38B0CC2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24</w:t>
            </w:r>
          </w:p>
        </w:tc>
      </w:tr>
      <w:tr w:rsidR="00E259FA" w14:paraId="4F9A79B7"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2F761"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993" w:type="dxa"/>
            <w:tcBorders>
              <w:top w:val="nil"/>
              <w:left w:val="nil"/>
              <w:bottom w:val="single" w:sz="4" w:space="0" w:color="auto"/>
              <w:right w:val="single" w:sz="4" w:space="0" w:color="auto"/>
            </w:tcBorders>
            <w:shd w:val="clear" w:color="000000" w:fill="FFFFFF"/>
            <w:noWrap/>
            <w:vAlign w:val="center"/>
          </w:tcPr>
          <w:p w14:paraId="487904E7" w14:textId="759D3F3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16</w:t>
            </w:r>
            <w:r w:rsidR="00FD0633">
              <w:rPr>
                <w:rFonts w:eastAsia="Times New Roman"/>
                <w:color w:val="000000"/>
                <w:sz w:val="18"/>
                <w:lang w:eastAsia="ja-JP"/>
              </w:rPr>
              <w:t>.</w:t>
            </w:r>
            <w:r w:rsidRPr="00096662">
              <w:rPr>
                <w:rFonts w:eastAsia="Times New Roman"/>
                <w:color w:val="000000"/>
                <w:sz w:val="18"/>
                <w:lang w:eastAsia="ja-JP"/>
              </w:rPr>
              <w:t>159</w:t>
            </w:r>
          </w:p>
        </w:tc>
        <w:tc>
          <w:tcPr>
            <w:tcW w:w="992" w:type="dxa"/>
            <w:tcBorders>
              <w:top w:val="nil"/>
              <w:left w:val="nil"/>
              <w:bottom w:val="single" w:sz="4" w:space="0" w:color="auto"/>
              <w:right w:val="single" w:sz="4" w:space="0" w:color="auto"/>
            </w:tcBorders>
            <w:shd w:val="clear" w:color="000000" w:fill="FFFFFF"/>
            <w:noWrap/>
            <w:vAlign w:val="center"/>
          </w:tcPr>
          <w:p w14:paraId="65BDE264" w14:textId="6DF1A77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FD0633">
              <w:rPr>
                <w:rFonts w:eastAsia="Times New Roman"/>
                <w:color w:val="000000"/>
                <w:sz w:val="18"/>
                <w:lang w:eastAsia="ja-JP"/>
              </w:rPr>
              <w:t>,</w:t>
            </w:r>
            <w:r w:rsidRPr="00096662">
              <w:rPr>
                <w:rFonts w:eastAsia="Times New Roman"/>
                <w:color w:val="000000"/>
                <w:sz w:val="18"/>
                <w:lang w:eastAsia="ja-JP"/>
              </w:rPr>
              <w:t>10</w:t>
            </w:r>
          </w:p>
        </w:tc>
        <w:tc>
          <w:tcPr>
            <w:tcW w:w="992" w:type="dxa"/>
            <w:tcBorders>
              <w:top w:val="nil"/>
              <w:left w:val="nil"/>
              <w:bottom w:val="single" w:sz="4" w:space="0" w:color="auto"/>
              <w:right w:val="single" w:sz="4" w:space="0" w:color="auto"/>
            </w:tcBorders>
            <w:shd w:val="clear" w:color="000000" w:fill="FFFFFF"/>
            <w:noWrap/>
            <w:vAlign w:val="center"/>
          </w:tcPr>
          <w:p w14:paraId="40A2F350" w14:textId="7F63CB6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4</w:t>
            </w:r>
            <w:r w:rsidR="00FD0633">
              <w:rPr>
                <w:rFonts w:eastAsia="Times New Roman"/>
                <w:color w:val="000000"/>
                <w:sz w:val="18"/>
                <w:lang w:eastAsia="ja-JP"/>
              </w:rPr>
              <w:t>.</w:t>
            </w:r>
            <w:r w:rsidRPr="00096662">
              <w:rPr>
                <w:rFonts w:eastAsia="Times New Roman"/>
                <w:color w:val="000000"/>
                <w:sz w:val="18"/>
                <w:lang w:eastAsia="ja-JP"/>
              </w:rPr>
              <w:t>478</w:t>
            </w:r>
          </w:p>
        </w:tc>
        <w:tc>
          <w:tcPr>
            <w:tcW w:w="851" w:type="dxa"/>
            <w:tcBorders>
              <w:top w:val="nil"/>
              <w:left w:val="nil"/>
              <w:bottom w:val="single" w:sz="4" w:space="0" w:color="auto"/>
              <w:right w:val="single" w:sz="4" w:space="0" w:color="auto"/>
            </w:tcBorders>
            <w:shd w:val="clear" w:color="000000" w:fill="FFFFFF"/>
            <w:noWrap/>
            <w:vAlign w:val="center"/>
          </w:tcPr>
          <w:p w14:paraId="465D2DDC" w14:textId="67F9273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37</w:t>
            </w:r>
          </w:p>
        </w:tc>
        <w:tc>
          <w:tcPr>
            <w:tcW w:w="283" w:type="dxa"/>
            <w:tcBorders>
              <w:top w:val="nil"/>
              <w:left w:val="nil"/>
              <w:bottom w:val="nil"/>
              <w:right w:val="single" w:sz="4" w:space="0" w:color="auto"/>
            </w:tcBorders>
            <w:shd w:val="clear" w:color="000000" w:fill="FFFFFF"/>
            <w:noWrap/>
            <w:vAlign w:val="center"/>
            <w:hideMark/>
          </w:tcPr>
          <w:p w14:paraId="7FB53D0A"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3ACF4"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990" w:type="dxa"/>
            <w:tcBorders>
              <w:top w:val="nil"/>
              <w:left w:val="nil"/>
              <w:bottom w:val="single" w:sz="4" w:space="0" w:color="auto"/>
              <w:right w:val="single" w:sz="4" w:space="0" w:color="auto"/>
            </w:tcBorders>
            <w:shd w:val="clear" w:color="000000" w:fill="FFFFFF"/>
            <w:noWrap/>
            <w:vAlign w:val="center"/>
          </w:tcPr>
          <w:p w14:paraId="2D3F0474" w14:textId="0719DBC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9</w:t>
            </w:r>
            <w:r w:rsidR="00810BD6">
              <w:rPr>
                <w:rFonts w:eastAsia="Times New Roman"/>
                <w:color w:val="000000"/>
                <w:sz w:val="18"/>
                <w:lang w:eastAsia="ja-JP"/>
              </w:rPr>
              <w:t>.</w:t>
            </w:r>
            <w:r w:rsidRPr="00096662">
              <w:rPr>
                <w:rFonts w:eastAsia="Times New Roman"/>
                <w:color w:val="000000"/>
                <w:sz w:val="18"/>
                <w:lang w:eastAsia="ja-JP"/>
              </w:rPr>
              <w:t>583</w:t>
            </w:r>
          </w:p>
        </w:tc>
        <w:tc>
          <w:tcPr>
            <w:tcW w:w="892" w:type="dxa"/>
            <w:tcBorders>
              <w:top w:val="nil"/>
              <w:left w:val="nil"/>
              <w:bottom w:val="single" w:sz="4" w:space="0" w:color="auto"/>
              <w:right w:val="single" w:sz="4" w:space="0" w:color="auto"/>
            </w:tcBorders>
            <w:shd w:val="clear" w:color="000000" w:fill="FFFFFF"/>
            <w:noWrap/>
            <w:vAlign w:val="center"/>
          </w:tcPr>
          <w:p w14:paraId="659A9AA0" w14:textId="6F3A012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83</w:t>
            </w:r>
          </w:p>
        </w:tc>
        <w:tc>
          <w:tcPr>
            <w:tcW w:w="1040" w:type="dxa"/>
            <w:tcBorders>
              <w:top w:val="nil"/>
              <w:left w:val="nil"/>
              <w:bottom w:val="single" w:sz="4" w:space="0" w:color="auto"/>
              <w:right w:val="single" w:sz="4" w:space="0" w:color="auto"/>
            </w:tcBorders>
            <w:shd w:val="clear" w:color="000000" w:fill="FFFFFF"/>
            <w:noWrap/>
            <w:vAlign w:val="center"/>
          </w:tcPr>
          <w:p w14:paraId="772AC6B6" w14:textId="5A1C8BD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2</w:t>
            </w:r>
            <w:r w:rsidR="00810BD6">
              <w:rPr>
                <w:rFonts w:eastAsia="Times New Roman"/>
                <w:color w:val="000000"/>
                <w:sz w:val="18"/>
                <w:lang w:eastAsia="ja-JP"/>
              </w:rPr>
              <w:t>.</w:t>
            </w:r>
            <w:r w:rsidRPr="00096662">
              <w:rPr>
                <w:rFonts w:eastAsia="Times New Roman"/>
                <w:color w:val="000000"/>
                <w:sz w:val="18"/>
                <w:lang w:eastAsia="ja-JP"/>
              </w:rPr>
              <w:t>290</w:t>
            </w:r>
          </w:p>
        </w:tc>
        <w:tc>
          <w:tcPr>
            <w:tcW w:w="992" w:type="dxa"/>
            <w:tcBorders>
              <w:top w:val="nil"/>
              <w:left w:val="nil"/>
              <w:bottom w:val="single" w:sz="4" w:space="0" w:color="auto"/>
              <w:right w:val="single" w:sz="4" w:space="0" w:color="auto"/>
            </w:tcBorders>
            <w:shd w:val="clear" w:color="000000" w:fill="FFFFFF"/>
            <w:noWrap/>
            <w:vAlign w:val="center"/>
          </w:tcPr>
          <w:p w14:paraId="3F16251C" w14:textId="1EE52E4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28</w:t>
            </w:r>
          </w:p>
        </w:tc>
      </w:tr>
      <w:tr w:rsidR="00E259FA" w14:paraId="78E08E5D"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C3373"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993" w:type="dxa"/>
            <w:tcBorders>
              <w:top w:val="nil"/>
              <w:left w:val="nil"/>
              <w:bottom w:val="single" w:sz="4" w:space="0" w:color="auto"/>
              <w:right w:val="single" w:sz="4" w:space="0" w:color="auto"/>
            </w:tcBorders>
            <w:shd w:val="clear" w:color="000000" w:fill="FFFFFF"/>
            <w:noWrap/>
            <w:vAlign w:val="center"/>
          </w:tcPr>
          <w:p w14:paraId="448EB80A" w14:textId="20C1335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17</w:t>
            </w:r>
            <w:r w:rsidR="00FD0633">
              <w:rPr>
                <w:rFonts w:eastAsia="Times New Roman"/>
                <w:color w:val="000000"/>
                <w:sz w:val="18"/>
                <w:lang w:eastAsia="ja-JP"/>
              </w:rPr>
              <w:t>.</w:t>
            </w:r>
            <w:r w:rsidRPr="00096662">
              <w:rPr>
                <w:rFonts w:eastAsia="Times New Roman"/>
                <w:color w:val="000000"/>
                <w:sz w:val="18"/>
                <w:lang w:eastAsia="ja-JP"/>
              </w:rPr>
              <w:t>426</w:t>
            </w:r>
          </w:p>
        </w:tc>
        <w:tc>
          <w:tcPr>
            <w:tcW w:w="992" w:type="dxa"/>
            <w:tcBorders>
              <w:top w:val="nil"/>
              <w:left w:val="nil"/>
              <w:bottom w:val="single" w:sz="4" w:space="0" w:color="auto"/>
              <w:right w:val="single" w:sz="4" w:space="0" w:color="auto"/>
            </w:tcBorders>
            <w:shd w:val="clear" w:color="000000" w:fill="FFFFFF"/>
            <w:noWrap/>
            <w:vAlign w:val="center"/>
          </w:tcPr>
          <w:p w14:paraId="32373BD0" w14:textId="66AC6421"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FD0633">
              <w:rPr>
                <w:rFonts w:eastAsia="Times New Roman"/>
                <w:color w:val="000000"/>
                <w:sz w:val="18"/>
                <w:lang w:eastAsia="ja-JP"/>
              </w:rPr>
              <w:t>,</w:t>
            </w:r>
            <w:r w:rsidRPr="00096662">
              <w:rPr>
                <w:rFonts w:eastAsia="Times New Roman"/>
                <w:color w:val="000000"/>
                <w:sz w:val="18"/>
                <w:lang w:eastAsia="ja-JP"/>
              </w:rPr>
              <w:t>19</w:t>
            </w:r>
          </w:p>
        </w:tc>
        <w:tc>
          <w:tcPr>
            <w:tcW w:w="992" w:type="dxa"/>
            <w:tcBorders>
              <w:top w:val="nil"/>
              <w:left w:val="nil"/>
              <w:bottom w:val="single" w:sz="4" w:space="0" w:color="auto"/>
              <w:right w:val="single" w:sz="4" w:space="0" w:color="auto"/>
            </w:tcBorders>
            <w:shd w:val="clear" w:color="000000" w:fill="FFFFFF"/>
            <w:noWrap/>
            <w:vAlign w:val="center"/>
          </w:tcPr>
          <w:p w14:paraId="0BFE6EC9" w14:textId="080E617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4</w:t>
            </w:r>
            <w:r w:rsidR="00FD0633">
              <w:rPr>
                <w:rFonts w:eastAsia="Times New Roman"/>
                <w:color w:val="000000"/>
                <w:sz w:val="18"/>
                <w:lang w:eastAsia="ja-JP"/>
              </w:rPr>
              <w:t>.</w:t>
            </w:r>
            <w:r w:rsidRPr="00096662">
              <w:rPr>
                <w:rFonts w:eastAsia="Times New Roman"/>
                <w:color w:val="000000"/>
                <w:sz w:val="18"/>
                <w:lang w:eastAsia="ja-JP"/>
              </w:rPr>
              <w:t>829</w:t>
            </w:r>
          </w:p>
        </w:tc>
        <w:tc>
          <w:tcPr>
            <w:tcW w:w="851" w:type="dxa"/>
            <w:tcBorders>
              <w:top w:val="nil"/>
              <w:left w:val="nil"/>
              <w:bottom w:val="single" w:sz="4" w:space="0" w:color="auto"/>
              <w:right w:val="single" w:sz="4" w:space="0" w:color="auto"/>
            </w:tcBorders>
            <w:shd w:val="clear" w:color="000000" w:fill="FFFFFF"/>
            <w:noWrap/>
            <w:vAlign w:val="center"/>
          </w:tcPr>
          <w:p w14:paraId="3AECCECA" w14:textId="725FA76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40</w:t>
            </w:r>
          </w:p>
        </w:tc>
        <w:tc>
          <w:tcPr>
            <w:tcW w:w="283" w:type="dxa"/>
            <w:tcBorders>
              <w:top w:val="nil"/>
              <w:left w:val="nil"/>
              <w:bottom w:val="nil"/>
              <w:right w:val="single" w:sz="4" w:space="0" w:color="auto"/>
            </w:tcBorders>
            <w:shd w:val="clear" w:color="000000" w:fill="FFFFFF"/>
            <w:noWrap/>
            <w:vAlign w:val="center"/>
            <w:hideMark/>
          </w:tcPr>
          <w:p w14:paraId="29C5F6F2"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F7A68"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990" w:type="dxa"/>
            <w:tcBorders>
              <w:top w:val="nil"/>
              <w:left w:val="nil"/>
              <w:bottom w:val="single" w:sz="4" w:space="0" w:color="auto"/>
              <w:right w:val="single" w:sz="4" w:space="0" w:color="auto"/>
            </w:tcBorders>
            <w:shd w:val="clear" w:color="000000" w:fill="FFFFFF"/>
            <w:noWrap/>
            <w:vAlign w:val="center"/>
          </w:tcPr>
          <w:p w14:paraId="4327AF1D" w14:textId="46316C3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11</w:t>
            </w:r>
            <w:r w:rsidR="00810BD6">
              <w:rPr>
                <w:rFonts w:eastAsia="Times New Roman"/>
                <w:color w:val="000000"/>
                <w:sz w:val="18"/>
                <w:lang w:eastAsia="ja-JP"/>
              </w:rPr>
              <w:t>.</w:t>
            </w:r>
            <w:r w:rsidRPr="00096662">
              <w:rPr>
                <w:rFonts w:eastAsia="Times New Roman"/>
                <w:color w:val="000000"/>
                <w:sz w:val="18"/>
                <w:lang w:eastAsia="ja-JP"/>
              </w:rPr>
              <w:t>075</w:t>
            </w:r>
          </w:p>
        </w:tc>
        <w:tc>
          <w:tcPr>
            <w:tcW w:w="892" w:type="dxa"/>
            <w:tcBorders>
              <w:top w:val="nil"/>
              <w:left w:val="nil"/>
              <w:bottom w:val="single" w:sz="4" w:space="0" w:color="auto"/>
              <w:right w:val="single" w:sz="4" w:space="0" w:color="auto"/>
            </w:tcBorders>
            <w:shd w:val="clear" w:color="000000" w:fill="FFFFFF"/>
            <w:noWrap/>
            <w:vAlign w:val="center"/>
          </w:tcPr>
          <w:p w14:paraId="6475C260" w14:textId="105A095C"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96</w:t>
            </w:r>
          </w:p>
        </w:tc>
        <w:tc>
          <w:tcPr>
            <w:tcW w:w="1040" w:type="dxa"/>
            <w:tcBorders>
              <w:top w:val="nil"/>
              <w:left w:val="nil"/>
              <w:bottom w:val="single" w:sz="4" w:space="0" w:color="auto"/>
              <w:right w:val="single" w:sz="4" w:space="0" w:color="auto"/>
            </w:tcBorders>
            <w:shd w:val="clear" w:color="000000" w:fill="FFFFFF"/>
            <w:noWrap/>
            <w:vAlign w:val="center"/>
          </w:tcPr>
          <w:p w14:paraId="14AECAB9" w14:textId="601FDF8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2</w:t>
            </w:r>
            <w:r w:rsidR="00810BD6">
              <w:rPr>
                <w:rFonts w:eastAsia="Times New Roman"/>
                <w:color w:val="000000"/>
                <w:sz w:val="18"/>
                <w:lang w:eastAsia="ja-JP"/>
              </w:rPr>
              <w:t>.</w:t>
            </w:r>
            <w:r w:rsidRPr="00096662">
              <w:rPr>
                <w:rFonts w:eastAsia="Times New Roman"/>
                <w:color w:val="000000"/>
                <w:sz w:val="18"/>
                <w:lang w:eastAsia="ja-JP"/>
              </w:rPr>
              <w:t>647</w:t>
            </w:r>
          </w:p>
        </w:tc>
        <w:tc>
          <w:tcPr>
            <w:tcW w:w="992" w:type="dxa"/>
            <w:tcBorders>
              <w:top w:val="nil"/>
              <w:left w:val="nil"/>
              <w:bottom w:val="single" w:sz="4" w:space="0" w:color="auto"/>
              <w:right w:val="single" w:sz="4" w:space="0" w:color="auto"/>
            </w:tcBorders>
            <w:shd w:val="clear" w:color="000000" w:fill="FFFFFF"/>
            <w:noWrap/>
            <w:vAlign w:val="center"/>
          </w:tcPr>
          <w:p w14:paraId="10A3D9A0" w14:textId="203D5BB6"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32</w:t>
            </w:r>
          </w:p>
        </w:tc>
      </w:tr>
      <w:tr w:rsidR="00E259FA" w14:paraId="0CD9F045"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26B50"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993" w:type="dxa"/>
            <w:tcBorders>
              <w:top w:val="nil"/>
              <w:left w:val="nil"/>
              <w:bottom w:val="single" w:sz="4" w:space="0" w:color="auto"/>
              <w:right w:val="single" w:sz="4" w:space="0" w:color="auto"/>
            </w:tcBorders>
            <w:shd w:val="clear" w:color="000000" w:fill="FFFFFF"/>
            <w:noWrap/>
            <w:vAlign w:val="center"/>
          </w:tcPr>
          <w:p w14:paraId="129BBAB3" w14:textId="387A44EF"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18</w:t>
            </w:r>
            <w:r w:rsidR="00FD0633">
              <w:rPr>
                <w:rFonts w:eastAsia="Times New Roman"/>
                <w:color w:val="000000"/>
                <w:sz w:val="18"/>
                <w:lang w:eastAsia="ja-JP"/>
              </w:rPr>
              <w:t>.</w:t>
            </w:r>
            <w:r w:rsidRPr="00096662">
              <w:rPr>
                <w:rFonts w:eastAsia="Times New Roman"/>
                <w:color w:val="000000"/>
                <w:sz w:val="18"/>
                <w:lang w:eastAsia="ja-JP"/>
              </w:rPr>
              <w:t>759</w:t>
            </w:r>
          </w:p>
        </w:tc>
        <w:tc>
          <w:tcPr>
            <w:tcW w:w="992" w:type="dxa"/>
            <w:tcBorders>
              <w:top w:val="nil"/>
              <w:left w:val="nil"/>
              <w:bottom w:val="single" w:sz="4" w:space="0" w:color="auto"/>
              <w:right w:val="single" w:sz="4" w:space="0" w:color="auto"/>
            </w:tcBorders>
            <w:shd w:val="clear" w:color="000000" w:fill="FFFFFF"/>
            <w:noWrap/>
            <w:vAlign w:val="center"/>
          </w:tcPr>
          <w:p w14:paraId="7B56284F" w14:textId="1458752A"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FD0633">
              <w:rPr>
                <w:rFonts w:eastAsia="Times New Roman"/>
                <w:color w:val="000000"/>
                <w:sz w:val="18"/>
                <w:lang w:eastAsia="ja-JP"/>
              </w:rPr>
              <w:t>,</w:t>
            </w:r>
            <w:r w:rsidRPr="00096662">
              <w:rPr>
                <w:rFonts w:eastAsia="Times New Roman"/>
                <w:color w:val="000000"/>
                <w:sz w:val="18"/>
                <w:lang w:eastAsia="ja-JP"/>
              </w:rPr>
              <w:t>28</w:t>
            </w:r>
          </w:p>
        </w:tc>
        <w:tc>
          <w:tcPr>
            <w:tcW w:w="992" w:type="dxa"/>
            <w:tcBorders>
              <w:top w:val="nil"/>
              <w:left w:val="nil"/>
              <w:bottom w:val="single" w:sz="4" w:space="0" w:color="auto"/>
              <w:right w:val="single" w:sz="4" w:space="0" w:color="auto"/>
            </w:tcBorders>
            <w:shd w:val="clear" w:color="000000" w:fill="FFFFFF"/>
            <w:noWrap/>
            <w:vAlign w:val="center"/>
          </w:tcPr>
          <w:p w14:paraId="33556340" w14:textId="6979FE5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5</w:t>
            </w:r>
            <w:r w:rsidR="00FD0633">
              <w:rPr>
                <w:rFonts w:eastAsia="Times New Roman"/>
                <w:color w:val="000000"/>
                <w:sz w:val="18"/>
                <w:lang w:eastAsia="ja-JP"/>
              </w:rPr>
              <w:t>.</w:t>
            </w:r>
            <w:r w:rsidRPr="00096662">
              <w:rPr>
                <w:rFonts w:eastAsia="Times New Roman"/>
                <w:color w:val="000000"/>
                <w:sz w:val="18"/>
                <w:lang w:eastAsia="ja-JP"/>
              </w:rPr>
              <w:t>198</w:t>
            </w:r>
          </w:p>
        </w:tc>
        <w:tc>
          <w:tcPr>
            <w:tcW w:w="851" w:type="dxa"/>
            <w:tcBorders>
              <w:top w:val="nil"/>
              <w:left w:val="nil"/>
              <w:bottom w:val="single" w:sz="4" w:space="0" w:color="auto"/>
              <w:right w:val="single" w:sz="4" w:space="0" w:color="auto"/>
            </w:tcBorders>
            <w:shd w:val="clear" w:color="000000" w:fill="FFFFFF"/>
            <w:noWrap/>
            <w:vAlign w:val="center"/>
          </w:tcPr>
          <w:p w14:paraId="6DCD4E29" w14:textId="5C118B5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43</w:t>
            </w:r>
          </w:p>
        </w:tc>
        <w:tc>
          <w:tcPr>
            <w:tcW w:w="283" w:type="dxa"/>
            <w:tcBorders>
              <w:top w:val="nil"/>
              <w:left w:val="nil"/>
              <w:bottom w:val="nil"/>
              <w:right w:val="single" w:sz="4" w:space="0" w:color="auto"/>
            </w:tcBorders>
            <w:shd w:val="clear" w:color="000000" w:fill="FFFFFF"/>
            <w:noWrap/>
            <w:vAlign w:val="center"/>
            <w:hideMark/>
          </w:tcPr>
          <w:p w14:paraId="783C78C5"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223C3"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990" w:type="dxa"/>
            <w:tcBorders>
              <w:top w:val="nil"/>
              <w:left w:val="nil"/>
              <w:bottom w:val="single" w:sz="4" w:space="0" w:color="auto"/>
              <w:right w:val="single" w:sz="4" w:space="0" w:color="auto"/>
            </w:tcBorders>
            <w:shd w:val="clear" w:color="000000" w:fill="FFFFFF"/>
            <w:noWrap/>
            <w:vAlign w:val="center"/>
          </w:tcPr>
          <w:p w14:paraId="5E52D5F7" w14:textId="556143C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12</w:t>
            </w:r>
            <w:r w:rsidR="00810BD6">
              <w:rPr>
                <w:rFonts w:eastAsia="Times New Roman"/>
                <w:color w:val="000000"/>
                <w:sz w:val="18"/>
                <w:lang w:eastAsia="ja-JP"/>
              </w:rPr>
              <w:t>.</w:t>
            </w:r>
            <w:r w:rsidRPr="00096662">
              <w:rPr>
                <w:rFonts w:eastAsia="Times New Roman"/>
                <w:color w:val="000000"/>
                <w:sz w:val="18"/>
                <w:lang w:eastAsia="ja-JP"/>
              </w:rPr>
              <w:t>778</w:t>
            </w:r>
          </w:p>
        </w:tc>
        <w:tc>
          <w:tcPr>
            <w:tcW w:w="892" w:type="dxa"/>
            <w:tcBorders>
              <w:top w:val="nil"/>
              <w:left w:val="nil"/>
              <w:bottom w:val="single" w:sz="4" w:space="0" w:color="auto"/>
              <w:right w:val="single" w:sz="4" w:space="0" w:color="auto"/>
            </w:tcBorders>
            <w:shd w:val="clear" w:color="000000" w:fill="FFFFFF"/>
            <w:noWrap/>
            <w:vAlign w:val="center"/>
          </w:tcPr>
          <w:p w14:paraId="2AE754AD" w14:textId="69BFF863"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10</w:t>
            </w:r>
          </w:p>
        </w:tc>
        <w:tc>
          <w:tcPr>
            <w:tcW w:w="1040" w:type="dxa"/>
            <w:tcBorders>
              <w:top w:val="nil"/>
              <w:left w:val="nil"/>
              <w:bottom w:val="single" w:sz="4" w:space="0" w:color="auto"/>
              <w:right w:val="single" w:sz="4" w:space="0" w:color="auto"/>
            </w:tcBorders>
            <w:shd w:val="clear" w:color="000000" w:fill="FFFFFF"/>
            <w:noWrap/>
            <w:vAlign w:val="center"/>
          </w:tcPr>
          <w:p w14:paraId="07A83290" w14:textId="43830BDD"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810BD6">
              <w:rPr>
                <w:rFonts w:eastAsia="Times New Roman"/>
                <w:color w:val="000000"/>
                <w:sz w:val="18"/>
                <w:lang w:eastAsia="ja-JP"/>
              </w:rPr>
              <w:t>.</w:t>
            </w:r>
            <w:r w:rsidRPr="00096662">
              <w:rPr>
                <w:rFonts w:eastAsia="Times New Roman"/>
                <w:color w:val="000000"/>
                <w:sz w:val="18"/>
                <w:lang w:eastAsia="ja-JP"/>
              </w:rPr>
              <w:t>054</w:t>
            </w:r>
          </w:p>
        </w:tc>
        <w:tc>
          <w:tcPr>
            <w:tcW w:w="992" w:type="dxa"/>
            <w:tcBorders>
              <w:top w:val="nil"/>
              <w:left w:val="nil"/>
              <w:bottom w:val="single" w:sz="4" w:space="0" w:color="auto"/>
              <w:right w:val="single" w:sz="4" w:space="0" w:color="auto"/>
            </w:tcBorders>
            <w:shd w:val="clear" w:color="000000" w:fill="FFFFFF"/>
            <w:noWrap/>
            <w:vAlign w:val="center"/>
          </w:tcPr>
          <w:p w14:paraId="5AA87D40" w14:textId="6BA0E25E"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37</w:t>
            </w:r>
          </w:p>
        </w:tc>
      </w:tr>
      <w:tr w:rsidR="00E259FA" w14:paraId="4FA73C3A" w14:textId="77777777" w:rsidTr="00325531">
        <w:trPr>
          <w:trHeight w:val="368"/>
        </w:trPr>
        <w:tc>
          <w:tcPr>
            <w:tcW w:w="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34FC0"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993" w:type="dxa"/>
            <w:tcBorders>
              <w:top w:val="nil"/>
              <w:left w:val="nil"/>
              <w:bottom w:val="single" w:sz="4" w:space="0" w:color="auto"/>
              <w:right w:val="single" w:sz="4" w:space="0" w:color="auto"/>
            </w:tcBorders>
            <w:shd w:val="clear" w:color="000000" w:fill="FFFFFF"/>
            <w:noWrap/>
            <w:vAlign w:val="center"/>
          </w:tcPr>
          <w:p w14:paraId="6E773391" w14:textId="09AE7AB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20</w:t>
            </w:r>
            <w:r w:rsidR="00FD0633">
              <w:rPr>
                <w:rFonts w:eastAsia="Times New Roman"/>
                <w:color w:val="000000"/>
                <w:sz w:val="18"/>
                <w:lang w:eastAsia="ja-JP"/>
              </w:rPr>
              <w:t>.</w:t>
            </w:r>
            <w:r w:rsidRPr="00096662">
              <w:rPr>
                <w:rFonts w:eastAsia="Times New Roman"/>
                <w:color w:val="000000"/>
                <w:sz w:val="18"/>
                <w:lang w:eastAsia="ja-JP"/>
              </w:rPr>
              <w:t>156</w:t>
            </w:r>
          </w:p>
        </w:tc>
        <w:tc>
          <w:tcPr>
            <w:tcW w:w="992" w:type="dxa"/>
            <w:tcBorders>
              <w:top w:val="nil"/>
              <w:left w:val="nil"/>
              <w:bottom w:val="single" w:sz="4" w:space="0" w:color="auto"/>
              <w:right w:val="single" w:sz="4" w:space="0" w:color="auto"/>
            </w:tcBorders>
            <w:shd w:val="clear" w:color="000000" w:fill="FFFFFF"/>
            <w:noWrap/>
            <w:vAlign w:val="center"/>
          </w:tcPr>
          <w:p w14:paraId="6E023211" w14:textId="56EB51B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FD0633">
              <w:rPr>
                <w:rFonts w:eastAsia="Times New Roman"/>
                <w:color w:val="000000"/>
                <w:sz w:val="18"/>
                <w:lang w:eastAsia="ja-JP"/>
              </w:rPr>
              <w:t>,</w:t>
            </w:r>
            <w:r w:rsidRPr="00096662">
              <w:rPr>
                <w:rFonts w:eastAsia="Times New Roman"/>
                <w:color w:val="000000"/>
                <w:sz w:val="18"/>
                <w:lang w:eastAsia="ja-JP"/>
              </w:rPr>
              <w:t>38</w:t>
            </w:r>
          </w:p>
        </w:tc>
        <w:tc>
          <w:tcPr>
            <w:tcW w:w="992" w:type="dxa"/>
            <w:tcBorders>
              <w:top w:val="nil"/>
              <w:left w:val="nil"/>
              <w:bottom w:val="single" w:sz="4" w:space="0" w:color="auto"/>
              <w:right w:val="single" w:sz="4" w:space="0" w:color="auto"/>
            </w:tcBorders>
            <w:shd w:val="clear" w:color="000000" w:fill="FFFFFF"/>
            <w:noWrap/>
            <w:vAlign w:val="center"/>
          </w:tcPr>
          <w:p w14:paraId="6547A1B2" w14:textId="278F9C45"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5</w:t>
            </w:r>
            <w:r w:rsidR="00FD0633">
              <w:rPr>
                <w:rFonts w:eastAsia="Times New Roman"/>
                <w:color w:val="000000"/>
                <w:sz w:val="18"/>
                <w:lang w:eastAsia="ja-JP"/>
              </w:rPr>
              <w:t>.</w:t>
            </w:r>
            <w:r w:rsidRPr="00096662">
              <w:rPr>
                <w:rFonts w:eastAsia="Times New Roman"/>
                <w:color w:val="000000"/>
                <w:sz w:val="18"/>
                <w:lang w:eastAsia="ja-JP"/>
              </w:rPr>
              <w:t>585</w:t>
            </w:r>
          </w:p>
        </w:tc>
        <w:tc>
          <w:tcPr>
            <w:tcW w:w="851" w:type="dxa"/>
            <w:tcBorders>
              <w:top w:val="nil"/>
              <w:left w:val="nil"/>
              <w:bottom w:val="single" w:sz="4" w:space="0" w:color="auto"/>
              <w:right w:val="single" w:sz="4" w:space="0" w:color="auto"/>
            </w:tcBorders>
            <w:shd w:val="clear" w:color="000000" w:fill="FFFFFF"/>
            <w:noWrap/>
            <w:vAlign w:val="center"/>
          </w:tcPr>
          <w:p w14:paraId="08131CAF" w14:textId="4A890C3B"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FD0633">
              <w:rPr>
                <w:rFonts w:eastAsia="Times New Roman"/>
                <w:color w:val="000000"/>
                <w:sz w:val="18"/>
                <w:lang w:eastAsia="ja-JP"/>
              </w:rPr>
              <w:t>,</w:t>
            </w:r>
            <w:r w:rsidRPr="00096662">
              <w:rPr>
                <w:rFonts w:eastAsia="Times New Roman"/>
                <w:color w:val="000000"/>
                <w:sz w:val="18"/>
                <w:lang w:eastAsia="ja-JP"/>
              </w:rPr>
              <w:t>46</w:t>
            </w:r>
          </w:p>
        </w:tc>
        <w:tc>
          <w:tcPr>
            <w:tcW w:w="283" w:type="dxa"/>
            <w:tcBorders>
              <w:top w:val="nil"/>
              <w:left w:val="nil"/>
              <w:bottom w:val="nil"/>
              <w:right w:val="single" w:sz="4" w:space="0" w:color="auto"/>
            </w:tcBorders>
            <w:shd w:val="clear" w:color="000000" w:fill="FFFFFF"/>
            <w:noWrap/>
            <w:vAlign w:val="center"/>
            <w:hideMark/>
          </w:tcPr>
          <w:p w14:paraId="60401214"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2856D"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990" w:type="dxa"/>
            <w:tcBorders>
              <w:top w:val="nil"/>
              <w:left w:val="nil"/>
              <w:bottom w:val="single" w:sz="4" w:space="0" w:color="auto"/>
              <w:right w:val="single" w:sz="4" w:space="0" w:color="auto"/>
            </w:tcBorders>
            <w:shd w:val="clear" w:color="000000" w:fill="FFFFFF"/>
            <w:noWrap/>
            <w:vAlign w:val="center"/>
          </w:tcPr>
          <w:p w14:paraId="1CC55940" w14:textId="23CC8294"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14</w:t>
            </w:r>
            <w:r w:rsidR="00810BD6">
              <w:rPr>
                <w:rFonts w:eastAsia="Times New Roman"/>
                <w:color w:val="000000"/>
                <w:sz w:val="18"/>
                <w:lang w:eastAsia="ja-JP"/>
              </w:rPr>
              <w:t>.</w:t>
            </w:r>
            <w:r w:rsidRPr="00096662">
              <w:rPr>
                <w:rFonts w:eastAsia="Times New Roman"/>
                <w:color w:val="000000"/>
                <w:sz w:val="18"/>
                <w:lang w:eastAsia="ja-JP"/>
              </w:rPr>
              <w:t>715</w:t>
            </w:r>
          </w:p>
        </w:tc>
        <w:tc>
          <w:tcPr>
            <w:tcW w:w="892" w:type="dxa"/>
            <w:tcBorders>
              <w:top w:val="nil"/>
              <w:left w:val="nil"/>
              <w:bottom w:val="single" w:sz="4" w:space="0" w:color="auto"/>
              <w:right w:val="single" w:sz="4" w:space="0" w:color="auto"/>
            </w:tcBorders>
            <w:shd w:val="clear" w:color="000000" w:fill="FFFFFF"/>
            <w:noWrap/>
            <w:vAlign w:val="center"/>
          </w:tcPr>
          <w:p w14:paraId="59FDBDFF" w14:textId="5CDD3AC9"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1</w:t>
            </w:r>
            <w:r w:rsidR="00810BD6">
              <w:rPr>
                <w:rFonts w:eastAsia="Times New Roman"/>
                <w:color w:val="000000"/>
                <w:sz w:val="18"/>
                <w:lang w:eastAsia="ja-JP"/>
              </w:rPr>
              <w:t>,</w:t>
            </w:r>
            <w:r w:rsidRPr="00096662">
              <w:rPr>
                <w:rFonts w:eastAsia="Times New Roman"/>
                <w:color w:val="000000"/>
                <w:sz w:val="18"/>
                <w:lang w:eastAsia="ja-JP"/>
              </w:rPr>
              <w:t>27</w:t>
            </w:r>
          </w:p>
        </w:tc>
        <w:tc>
          <w:tcPr>
            <w:tcW w:w="1040" w:type="dxa"/>
            <w:tcBorders>
              <w:top w:val="nil"/>
              <w:left w:val="nil"/>
              <w:bottom w:val="single" w:sz="4" w:space="0" w:color="auto"/>
              <w:right w:val="single" w:sz="4" w:space="0" w:color="auto"/>
            </w:tcBorders>
            <w:shd w:val="clear" w:color="000000" w:fill="FFFFFF"/>
            <w:noWrap/>
            <w:vAlign w:val="center"/>
          </w:tcPr>
          <w:p w14:paraId="766EBFFE" w14:textId="14B37FE0"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3</w:t>
            </w:r>
            <w:r w:rsidR="00810BD6">
              <w:rPr>
                <w:rFonts w:eastAsia="Times New Roman"/>
                <w:color w:val="000000"/>
                <w:sz w:val="18"/>
                <w:lang w:eastAsia="ja-JP"/>
              </w:rPr>
              <w:t>.</w:t>
            </w:r>
            <w:r w:rsidRPr="00096662">
              <w:rPr>
                <w:rFonts w:eastAsia="Times New Roman"/>
                <w:color w:val="000000"/>
                <w:sz w:val="18"/>
                <w:lang w:eastAsia="ja-JP"/>
              </w:rPr>
              <w:t>516</w:t>
            </w:r>
          </w:p>
        </w:tc>
        <w:tc>
          <w:tcPr>
            <w:tcW w:w="992" w:type="dxa"/>
            <w:tcBorders>
              <w:top w:val="nil"/>
              <w:left w:val="nil"/>
              <w:bottom w:val="single" w:sz="4" w:space="0" w:color="auto"/>
              <w:right w:val="single" w:sz="4" w:space="0" w:color="auto"/>
            </w:tcBorders>
            <w:shd w:val="clear" w:color="000000" w:fill="FFFFFF"/>
            <w:noWrap/>
            <w:vAlign w:val="center"/>
          </w:tcPr>
          <w:p w14:paraId="11C863BE" w14:textId="5D4FD63D"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0</w:t>
            </w:r>
            <w:r w:rsidR="00810BD6">
              <w:rPr>
                <w:rFonts w:eastAsia="Times New Roman"/>
                <w:color w:val="000000"/>
                <w:sz w:val="18"/>
                <w:lang w:eastAsia="ja-JP"/>
              </w:rPr>
              <w:t>,</w:t>
            </w:r>
            <w:r w:rsidRPr="00096662">
              <w:rPr>
                <w:rFonts w:eastAsia="Times New Roman"/>
                <w:color w:val="000000"/>
                <w:sz w:val="18"/>
                <w:lang w:eastAsia="ja-JP"/>
              </w:rPr>
              <w:t>42</w:t>
            </w:r>
          </w:p>
        </w:tc>
      </w:tr>
    </w:tbl>
    <w:p w14:paraId="791298BE" w14:textId="10DD0592" w:rsidR="009142B7" w:rsidRPr="00AE08CC" w:rsidRDefault="00395E66" w:rsidP="00395E66">
      <w:pPr>
        <w:keepNext/>
        <w:spacing w:before="240" w:after="240"/>
        <w:outlineLvl w:val="1"/>
        <w:rPr>
          <w:bCs/>
          <w:iCs/>
          <w:caps/>
          <w:szCs w:val="28"/>
        </w:rPr>
      </w:pPr>
      <w:r>
        <w:rPr>
          <w:bCs/>
          <w:iCs/>
          <w:caps/>
          <w:szCs w:val="28"/>
        </w:rPr>
        <w:lastRenderedPageBreak/>
        <w:t>C</w:t>
      </w:r>
      <w:r w:rsidRPr="00002662">
        <w:rPr>
          <w:bCs/>
          <w:iCs/>
          <w:caps/>
          <w:szCs w:val="28"/>
        </w:rPr>
        <w:t>)</w:t>
      </w:r>
      <w:r w:rsidRPr="00002662">
        <w:rPr>
          <w:bCs/>
          <w:iCs/>
          <w:caps/>
          <w:szCs w:val="28"/>
        </w:rPr>
        <w:tab/>
      </w:r>
      <w:r w:rsidR="00E259FA" w:rsidRPr="00C81DAA">
        <w:rPr>
          <w:rFonts w:eastAsia="Arial"/>
          <w:bCs/>
          <w:iCs/>
          <w:caps/>
          <w:szCs w:val="22"/>
          <w:bdr w:val="nil"/>
          <w:lang w:val="es-ES_tradnl"/>
        </w:rPr>
        <w:t>idioma de publicación y comunicación de la oficina</w:t>
      </w:r>
      <w:r w:rsidR="00E259FA">
        <w:rPr>
          <w:rStyle w:val="FootnoteReference"/>
          <w:bCs/>
          <w:szCs w:val="26"/>
        </w:rPr>
        <w:footnoteReference w:id="31"/>
      </w:r>
    </w:p>
    <w:tbl>
      <w:tblPr>
        <w:tblW w:w="9324" w:type="dxa"/>
        <w:tblInd w:w="-110" w:type="dxa"/>
        <w:tblLayout w:type="fixed"/>
        <w:tblLook w:val="04A0" w:firstRow="1" w:lastRow="0" w:firstColumn="1" w:lastColumn="0" w:noHBand="0" w:noVBand="1"/>
      </w:tblPr>
      <w:tblGrid>
        <w:gridCol w:w="721"/>
        <w:gridCol w:w="1076"/>
        <w:gridCol w:w="898"/>
        <w:gridCol w:w="899"/>
        <w:gridCol w:w="902"/>
        <w:gridCol w:w="236"/>
        <w:gridCol w:w="674"/>
        <w:gridCol w:w="991"/>
        <w:gridCol w:w="893"/>
        <w:gridCol w:w="1042"/>
        <w:gridCol w:w="992"/>
      </w:tblGrid>
      <w:tr w:rsidR="00E259FA" w14:paraId="4987D313" w14:textId="77777777" w:rsidTr="00325531">
        <w:trPr>
          <w:trHeight w:val="574"/>
        </w:trPr>
        <w:tc>
          <w:tcPr>
            <w:tcW w:w="4496" w:type="dxa"/>
            <w:gridSpan w:val="5"/>
            <w:shd w:val="clear" w:color="auto" w:fill="auto"/>
            <w:noWrap/>
            <w:vAlign w:val="center"/>
          </w:tcPr>
          <w:p w14:paraId="70E88067" w14:textId="77777777" w:rsidR="00E259FA" w:rsidRPr="00FE0B1C" w:rsidRDefault="00E259FA" w:rsidP="006620F4">
            <w:pPr>
              <w:jc w:val="center"/>
              <w:rPr>
                <w:rFonts w:eastAsia="Times New Roman"/>
                <w:color w:val="000000"/>
                <w:lang w:eastAsia="ja-JP"/>
              </w:rPr>
            </w:pPr>
            <w:r>
              <w:rPr>
                <w:rFonts w:eastAsia="Arial"/>
                <w:color w:val="000000"/>
                <w:szCs w:val="22"/>
                <w:bdr w:val="nil"/>
                <w:lang w:val="es-ES_tradnl" w:eastAsia="ja-JP"/>
              </w:rPr>
              <w:t>En ruso solamente</w:t>
            </w:r>
          </w:p>
        </w:tc>
        <w:tc>
          <w:tcPr>
            <w:tcW w:w="236" w:type="dxa"/>
            <w:shd w:val="clear" w:color="000000" w:fill="FFFFFF"/>
            <w:noWrap/>
            <w:vAlign w:val="center"/>
          </w:tcPr>
          <w:p w14:paraId="2292DA0B" w14:textId="77777777" w:rsidR="00E259FA" w:rsidRPr="00FE0B1C" w:rsidRDefault="00E259FA" w:rsidP="006620F4">
            <w:pPr>
              <w:jc w:val="center"/>
              <w:rPr>
                <w:rFonts w:eastAsia="Times New Roman"/>
                <w:color w:val="000000"/>
                <w:lang w:eastAsia="ja-JP"/>
              </w:rPr>
            </w:pPr>
          </w:p>
        </w:tc>
        <w:tc>
          <w:tcPr>
            <w:tcW w:w="4592" w:type="dxa"/>
            <w:gridSpan w:val="5"/>
            <w:shd w:val="clear" w:color="auto" w:fill="auto"/>
            <w:noWrap/>
            <w:vAlign w:val="center"/>
          </w:tcPr>
          <w:p w14:paraId="76C39DC0" w14:textId="77777777" w:rsidR="00E259FA" w:rsidRPr="00FE0B1C" w:rsidRDefault="00E259FA" w:rsidP="006620F4">
            <w:pPr>
              <w:jc w:val="center"/>
              <w:rPr>
                <w:rFonts w:eastAsia="Times New Roman"/>
                <w:color w:val="000000"/>
                <w:lang w:eastAsia="ja-JP"/>
              </w:rPr>
            </w:pPr>
            <w:r>
              <w:rPr>
                <w:rFonts w:eastAsia="Arial"/>
                <w:color w:val="000000"/>
                <w:szCs w:val="22"/>
                <w:bdr w:val="nil"/>
                <w:lang w:val="es-ES_tradnl" w:eastAsia="ja-JP"/>
              </w:rPr>
              <w:t>En chino solamente</w:t>
            </w:r>
          </w:p>
        </w:tc>
      </w:tr>
      <w:tr w:rsidR="00E259FA" w14:paraId="19A614B7" w14:textId="77777777" w:rsidTr="00325531">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7AB95159" w14:textId="77777777" w:rsidR="00E259FA" w:rsidRPr="00096662" w:rsidRDefault="00E259FA" w:rsidP="006620F4">
            <w:pPr>
              <w:jc w:val="center"/>
              <w:rPr>
                <w:rFonts w:eastAsia="Times New Roman"/>
                <w:color w:val="000000"/>
                <w:sz w:val="18"/>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3272AE2E"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r>
              <w:rPr>
                <w:rFonts w:eastAsia="Times New Roman"/>
                <w:bCs/>
                <w:i/>
                <w:color w:val="000000"/>
                <w:sz w:val="16"/>
                <w:vertAlign w:val="superscript"/>
                <w:lang w:eastAsia="ja-JP"/>
              </w:rPr>
              <w:footnoteReference w:id="32"/>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490F572"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r w:rsidRPr="00253785">
              <w:rPr>
                <w:rFonts w:eastAsia="Times New Roman"/>
                <w:bCs/>
                <w:iCs/>
                <w:color w:val="000000"/>
                <w:sz w:val="16"/>
                <w:vertAlign w:val="superscript"/>
                <w:lang w:eastAsia="ja-JP"/>
              </w:rPr>
              <w:footnoteReference w:id="33"/>
            </w:r>
          </w:p>
        </w:tc>
        <w:tc>
          <w:tcPr>
            <w:tcW w:w="236" w:type="dxa"/>
            <w:tcBorders>
              <w:left w:val="single" w:sz="4" w:space="0" w:color="auto"/>
              <w:bottom w:val="nil"/>
              <w:right w:val="single" w:sz="4" w:space="0" w:color="FFFFFF" w:themeColor="background1"/>
            </w:tcBorders>
            <w:shd w:val="clear" w:color="000000" w:fill="FFFFFF"/>
            <w:noWrap/>
            <w:vAlign w:val="center"/>
          </w:tcPr>
          <w:p w14:paraId="78251557" w14:textId="77777777" w:rsidR="00E259FA" w:rsidRPr="00E93E15" w:rsidRDefault="00E259FA" w:rsidP="006620F4">
            <w:pPr>
              <w:jc w:val="center"/>
              <w:rPr>
                <w:rFonts w:eastAsia="Times New Roman"/>
                <w:color w:val="000000"/>
                <w:sz w:val="16"/>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41B09F6B" w14:textId="77777777" w:rsidR="00E259FA" w:rsidRPr="00E93E15" w:rsidRDefault="00E259FA" w:rsidP="006620F4">
            <w:pPr>
              <w:jc w:val="center"/>
              <w:rPr>
                <w:rFonts w:eastAsia="Times New Roman"/>
                <w:color w:val="000000"/>
                <w:sz w:val="16"/>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14:paraId="2FE0AC9B"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p>
        </w:tc>
        <w:tc>
          <w:tcPr>
            <w:tcW w:w="2034" w:type="dxa"/>
            <w:gridSpan w:val="2"/>
            <w:tcBorders>
              <w:top w:val="single" w:sz="4" w:space="0" w:color="auto"/>
              <w:left w:val="nil"/>
              <w:bottom w:val="single" w:sz="4" w:space="0" w:color="auto"/>
              <w:right w:val="single" w:sz="4" w:space="0" w:color="auto"/>
            </w:tcBorders>
            <w:shd w:val="clear" w:color="auto" w:fill="auto"/>
            <w:vAlign w:val="center"/>
          </w:tcPr>
          <w:p w14:paraId="594A7CE4" w14:textId="77777777" w:rsidR="00E259FA" w:rsidRPr="00E93E15" w:rsidRDefault="00E259FA"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p>
        </w:tc>
      </w:tr>
      <w:tr w:rsidR="00E259FA" w14:paraId="7F33F543" w14:textId="77777777" w:rsidTr="00325531">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13757AD0"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1CF5383C"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067B11E5"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899" w:type="dxa"/>
            <w:tcBorders>
              <w:top w:val="single" w:sz="8" w:space="0" w:color="auto"/>
              <w:left w:val="nil"/>
              <w:bottom w:val="single" w:sz="4" w:space="0" w:color="auto"/>
              <w:right w:val="single" w:sz="4" w:space="0" w:color="auto"/>
            </w:tcBorders>
            <w:shd w:val="clear" w:color="auto" w:fill="auto"/>
            <w:vAlign w:val="center"/>
            <w:hideMark/>
          </w:tcPr>
          <w:p w14:paraId="3A6A253B"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02" w:type="dxa"/>
            <w:tcBorders>
              <w:top w:val="single" w:sz="8" w:space="0" w:color="auto"/>
              <w:left w:val="nil"/>
              <w:bottom w:val="single" w:sz="4" w:space="0" w:color="auto"/>
              <w:right w:val="single" w:sz="4" w:space="0" w:color="auto"/>
            </w:tcBorders>
            <w:shd w:val="clear" w:color="auto" w:fill="auto"/>
            <w:vAlign w:val="center"/>
            <w:hideMark/>
          </w:tcPr>
          <w:p w14:paraId="15231444"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236" w:type="dxa"/>
            <w:tcBorders>
              <w:top w:val="nil"/>
              <w:left w:val="nil"/>
              <w:bottom w:val="nil"/>
              <w:right w:val="single" w:sz="4" w:space="0" w:color="FFFFFF" w:themeColor="background1"/>
            </w:tcBorders>
            <w:shd w:val="clear" w:color="000000" w:fill="FFFFFF"/>
            <w:noWrap/>
            <w:vAlign w:val="center"/>
            <w:hideMark/>
          </w:tcPr>
          <w:p w14:paraId="7DCD2148" w14:textId="77777777" w:rsidR="00E259FA" w:rsidRPr="00947838" w:rsidRDefault="00E259FA" w:rsidP="006620F4">
            <w:pPr>
              <w:jc w:val="center"/>
              <w:rPr>
                <w:rFonts w:eastAsia="Times New Roman"/>
                <w:color w:val="000000"/>
                <w:sz w:val="12"/>
                <w:lang w:eastAsia="ja-JP"/>
              </w:rPr>
            </w:pPr>
            <w:r w:rsidRPr="00947838">
              <w:rPr>
                <w:rFonts w:eastAsia="Times New Roman"/>
                <w:color w:val="000000"/>
                <w:sz w:val="12"/>
                <w:lang w:eastAsia="ja-JP"/>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4182CA48" w14:textId="77777777" w:rsidR="00E259FA" w:rsidRPr="00947838" w:rsidRDefault="00E259FA" w:rsidP="006620F4">
            <w:pPr>
              <w:jc w:val="center"/>
              <w:rPr>
                <w:rFonts w:eastAsia="Times New Roman"/>
                <w:color w:val="000000"/>
                <w:sz w:val="12"/>
                <w:lang w:eastAsia="ja-JP"/>
              </w:rPr>
            </w:pPr>
            <w:r w:rsidRPr="00947838">
              <w:rPr>
                <w:rFonts w:eastAsia="Times New Roman"/>
                <w:color w:val="000000"/>
                <w:sz w:val="12"/>
                <w:lang w:eastAsia="ja-JP"/>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51970133"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893" w:type="dxa"/>
            <w:tcBorders>
              <w:top w:val="single" w:sz="8" w:space="0" w:color="auto"/>
              <w:left w:val="nil"/>
              <w:bottom w:val="single" w:sz="4" w:space="0" w:color="auto"/>
              <w:right w:val="single" w:sz="4" w:space="0" w:color="auto"/>
            </w:tcBorders>
            <w:shd w:val="clear" w:color="auto" w:fill="auto"/>
            <w:vAlign w:val="center"/>
            <w:hideMark/>
          </w:tcPr>
          <w:p w14:paraId="2915E196"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1042" w:type="dxa"/>
            <w:tcBorders>
              <w:top w:val="single" w:sz="8" w:space="0" w:color="auto"/>
              <w:left w:val="nil"/>
              <w:bottom w:val="single" w:sz="4" w:space="0" w:color="auto"/>
              <w:right w:val="single" w:sz="4" w:space="0" w:color="auto"/>
            </w:tcBorders>
            <w:shd w:val="clear" w:color="auto" w:fill="auto"/>
            <w:vAlign w:val="center"/>
            <w:hideMark/>
          </w:tcPr>
          <w:p w14:paraId="477C0C16" w14:textId="77777777" w:rsidR="00E259FA" w:rsidRPr="00096662"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7CE8849A" w14:textId="77777777" w:rsidR="00E259FA" w:rsidRPr="00947838" w:rsidRDefault="00E259FA"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r>
      <w:tr w:rsidR="00E259FA" w14:paraId="04AE02FD"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7550C25"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1076" w:type="dxa"/>
            <w:tcBorders>
              <w:top w:val="nil"/>
              <w:left w:val="nil"/>
              <w:bottom w:val="single" w:sz="4" w:space="0" w:color="auto"/>
              <w:right w:val="single" w:sz="4" w:space="0" w:color="auto"/>
            </w:tcBorders>
            <w:shd w:val="clear" w:color="000000" w:fill="FFFFFF"/>
            <w:noWrap/>
            <w:vAlign w:val="center"/>
          </w:tcPr>
          <w:p w14:paraId="64BFA435" w14:textId="42438CA9" w:rsidR="00E259FA" w:rsidRPr="00667DC9" w:rsidRDefault="00E259FA" w:rsidP="006620F4">
            <w:pPr>
              <w:jc w:val="center"/>
              <w:rPr>
                <w:rFonts w:eastAsia="Times New Roman"/>
                <w:color w:val="000000"/>
                <w:sz w:val="18"/>
                <w:lang w:eastAsia="ja-JP"/>
              </w:rPr>
            </w:pPr>
            <w:r w:rsidRPr="00667DC9">
              <w:rPr>
                <w:color w:val="000000"/>
                <w:sz w:val="18"/>
              </w:rPr>
              <w:t>13</w:t>
            </w:r>
            <w:r w:rsidR="00325531">
              <w:rPr>
                <w:color w:val="000000"/>
                <w:sz w:val="18"/>
              </w:rPr>
              <w:t>.</w:t>
            </w:r>
            <w:r w:rsidRPr="00667DC9">
              <w:rPr>
                <w:color w:val="000000"/>
                <w:sz w:val="18"/>
              </w:rPr>
              <w:t>700</w:t>
            </w:r>
          </w:p>
        </w:tc>
        <w:tc>
          <w:tcPr>
            <w:tcW w:w="898" w:type="dxa"/>
            <w:tcBorders>
              <w:top w:val="nil"/>
              <w:left w:val="nil"/>
              <w:bottom w:val="single" w:sz="4" w:space="0" w:color="auto"/>
              <w:right w:val="single" w:sz="4" w:space="0" w:color="auto"/>
            </w:tcBorders>
            <w:shd w:val="clear" w:color="000000" w:fill="FFFFFF"/>
            <w:noWrap/>
            <w:vAlign w:val="center"/>
          </w:tcPr>
          <w:p w14:paraId="270B6B02" w14:textId="2CB74A0A" w:rsidR="00E259FA" w:rsidRPr="00667DC9" w:rsidRDefault="00E259FA" w:rsidP="006620F4">
            <w:pPr>
              <w:jc w:val="center"/>
              <w:rPr>
                <w:rFonts w:eastAsia="Times New Roman"/>
                <w:color w:val="000000"/>
                <w:sz w:val="18"/>
                <w:lang w:eastAsia="ja-JP"/>
              </w:rPr>
            </w:pPr>
            <w:r w:rsidRPr="00667DC9">
              <w:rPr>
                <w:color w:val="000000"/>
                <w:sz w:val="18"/>
              </w:rPr>
              <w:t>1</w:t>
            </w:r>
            <w:r w:rsidR="00325531">
              <w:rPr>
                <w:color w:val="000000"/>
                <w:sz w:val="18"/>
              </w:rPr>
              <w:t>,</w:t>
            </w:r>
            <w:r w:rsidRPr="00667DC9">
              <w:rPr>
                <w:color w:val="000000"/>
                <w:sz w:val="18"/>
              </w:rPr>
              <w:t>70</w:t>
            </w:r>
          </w:p>
        </w:tc>
        <w:tc>
          <w:tcPr>
            <w:tcW w:w="899" w:type="dxa"/>
            <w:tcBorders>
              <w:top w:val="nil"/>
              <w:left w:val="nil"/>
              <w:bottom w:val="single" w:sz="4" w:space="0" w:color="auto"/>
              <w:right w:val="single" w:sz="4" w:space="0" w:color="auto"/>
            </w:tcBorders>
            <w:shd w:val="clear" w:color="000000" w:fill="FFFFFF"/>
            <w:noWrap/>
            <w:vAlign w:val="center"/>
          </w:tcPr>
          <w:p w14:paraId="7C14F8D3" w14:textId="09FF090B" w:rsidR="00E259FA" w:rsidRPr="00FE2983" w:rsidRDefault="00E259FA" w:rsidP="006620F4">
            <w:pPr>
              <w:jc w:val="center"/>
              <w:rPr>
                <w:rFonts w:eastAsia="Times New Roman"/>
                <w:color w:val="000000"/>
                <w:sz w:val="18"/>
                <w:lang w:eastAsia="ja-JP"/>
              </w:rPr>
            </w:pPr>
            <w:r w:rsidRPr="00FE2983">
              <w:rPr>
                <w:sz w:val="18"/>
              </w:rPr>
              <w:t>6</w:t>
            </w:r>
            <w:r w:rsidR="00325531">
              <w:rPr>
                <w:sz w:val="18"/>
              </w:rPr>
              <w:t>.</w:t>
            </w:r>
            <w:r w:rsidRPr="00FE2983">
              <w:rPr>
                <w:sz w:val="18"/>
              </w:rPr>
              <w:t>892</w:t>
            </w:r>
          </w:p>
        </w:tc>
        <w:tc>
          <w:tcPr>
            <w:tcW w:w="902" w:type="dxa"/>
            <w:tcBorders>
              <w:top w:val="nil"/>
              <w:left w:val="nil"/>
              <w:bottom w:val="single" w:sz="4" w:space="0" w:color="auto"/>
              <w:right w:val="single" w:sz="4" w:space="0" w:color="auto"/>
            </w:tcBorders>
            <w:shd w:val="clear" w:color="000000" w:fill="FFFFFF"/>
            <w:noWrap/>
            <w:vAlign w:val="center"/>
          </w:tcPr>
          <w:p w14:paraId="4B9AB355" w14:textId="2CF385B7"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57</w:t>
            </w:r>
          </w:p>
        </w:tc>
        <w:tc>
          <w:tcPr>
            <w:tcW w:w="236" w:type="dxa"/>
            <w:tcBorders>
              <w:top w:val="nil"/>
              <w:left w:val="nil"/>
              <w:bottom w:val="nil"/>
              <w:right w:val="nil"/>
            </w:tcBorders>
            <w:shd w:val="clear" w:color="000000" w:fill="FFFFFF"/>
            <w:noWrap/>
            <w:vAlign w:val="center"/>
            <w:hideMark/>
          </w:tcPr>
          <w:p w14:paraId="08DEA750"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0C55CF6"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991" w:type="dxa"/>
            <w:tcBorders>
              <w:top w:val="nil"/>
              <w:left w:val="nil"/>
              <w:bottom w:val="single" w:sz="4" w:space="0" w:color="auto"/>
              <w:right w:val="single" w:sz="4" w:space="0" w:color="auto"/>
            </w:tcBorders>
            <w:shd w:val="clear" w:color="000000" w:fill="FFFFFF"/>
            <w:noWrap/>
            <w:vAlign w:val="center"/>
            <w:hideMark/>
          </w:tcPr>
          <w:p w14:paraId="0E8C2C5A" w14:textId="62D2D80A" w:rsidR="00E259FA" w:rsidRPr="00667DC9" w:rsidRDefault="00E259FA" w:rsidP="006620F4">
            <w:pPr>
              <w:jc w:val="center"/>
              <w:rPr>
                <w:rFonts w:eastAsia="Times New Roman"/>
                <w:color w:val="000000"/>
                <w:sz w:val="18"/>
                <w:lang w:eastAsia="ja-JP"/>
              </w:rPr>
            </w:pPr>
            <w:r w:rsidRPr="00667DC9">
              <w:rPr>
                <w:color w:val="000000"/>
                <w:sz w:val="18"/>
              </w:rPr>
              <w:t>9</w:t>
            </w:r>
            <w:r w:rsidR="00325531">
              <w:rPr>
                <w:color w:val="000000"/>
                <w:sz w:val="18"/>
              </w:rPr>
              <w:t>.</w:t>
            </w:r>
            <w:r w:rsidRPr="00667DC9">
              <w:rPr>
                <w:color w:val="000000"/>
                <w:sz w:val="18"/>
              </w:rPr>
              <w:t>680</w:t>
            </w:r>
          </w:p>
        </w:tc>
        <w:tc>
          <w:tcPr>
            <w:tcW w:w="893" w:type="dxa"/>
            <w:tcBorders>
              <w:top w:val="nil"/>
              <w:left w:val="nil"/>
              <w:bottom w:val="single" w:sz="4" w:space="0" w:color="auto"/>
              <w:right w:val="single" w:sz="4" w:space="0" w:color="auto"/>
            </w:tcBorders>
            <w:shd w:val="clear" w:color="000000" w:fill="FFFFFF"/>
            <w:noWrap/>
            <w:vAlign w:val="center"/>
            <w:hideMark/>
          </w:tcPr>
          <w:p w14:paraId="328E2A26" w14:textId="514A688D"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41</w:t>
            </w:r>
          </w:p>
        </w:tc>
        <w:tc>
          <w:tcPr>
            <w:tcW w:w="1042" w:type="dxa"/>
            <w:tcBorders>
              <w:top w:val="nil"/>
              <w:left w:val="nil"/>
              <w:bottom w:val="single" w:sz="4" w:space="0" w:color="auto"/>
              <w:right w:val="single" w:sz="4" w:space="0" w:color="auto"/>
            </w:tcBorders>
            <w:shd w:val="clear" w:color="000000" w:fill="FFFFFF"/>
            <w:noWrap/>
            <w:vAlign w:val="center"/>
            <w:hideMark/>
          </w:tcPr>
          <w:p w14:paraId="12F3C927" w14:textId="1FF6A1D6" w:rsidR="00E259FA" w:rsidRPr="00667DC9" w:rsidRDefault="00E259FA" w:rsidP="006620F4">
            <w:pPr>
              <w:jc w:val="center"/>
              <w:rPr>
                <w:rFonts w:eastAsia="Times New Roman"/>
                <w:color w:val="000000"/>
                <w:sz w:val="18"/>
                <w:lang w:eastAsia="ja-JP"/>
              </w:rPr>
            </w:pPr>
            <w:r w:rsidRPr="00667DC9">
              <w:rPr>
                <w:sz w:val="18"/>
              </w:rPr>
              <w:t>6</w:t>
            </w:r>
            <w:r w:rsidR="00325531">
              <w:rPr>
                <w:sz w:val="18"/>
              </w:rPr>
              <w:t>.</w:t>
            </w:r>
            <w:r w:rsidRPr="00667DC9">
              <w:rPr>
                <w:sz w:val="18"/>
              </w:rPr>
              <w:t>655</w:t>
            </w:r>
          </w:p>
        </w:tc>
        <w:tc>
          <w:tcPr>
            <w:tcW w:w="992" w:type="dxa"/>
            <w:tcBorders>
              <w:top w:val="nil"/>
              <w:left w:val="nil"/>
              <w:bottom w:val="single" w:sz="4" w:space="0" w:color="auto"/>
              <w:right w:val="single" w:sz="4" w:space="0" w:color="auto"/>
            </w:tcBorders>
            <w:shd w:val="clear" w:color="000000" w:fill="FFFFFF"/>
            <w:noWrap/>
            <w:vAlign w:val="center"/>
            <w:hideMark/>
          </w:tcPr>
          <w:p w14:paraId="2D788C60" w14:textId="3F978B68"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80</w:t>
            </w:r>
          </w:p>
        </w:tc>
      </w:tr>
      <w:tr w:rsidR="00E259FA" w14:paraId="05E1F8BF"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2B55BA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1076" w:type="dxa"/>
            <w:tcBorders>
              <w:top w:val="nil"/>
              <w:left w:val="nil"/>
              <w:bottom w:val="single" w:sz="4" w:space="0" w:color="auto"/>
              <w:right w:val="single" w:sz="4" w:space="0" w:color="auto"/>
            </w:tcBorders>
            <w:shd w:val="clear" w:color="000000" w:fill="FFFFFF"/>
            <w:noWrap/>
            <w:vAlign w:val="center"/>
          </w:tcPr>
          <w:p w14:paraId="228A1B44" w14:textId="7CEA2A40" w:rsidR="00E259FA" w:rsidRPr="00667DC9" w:rsidRDefault="00E259FA" w:rsidP="006620F4">
            <w:pPr>
              <w:jc w:val="center"/>
              <w:rPr>
                <w:rFonts w:eastAsia="Times New Roman"/>
                <w:color w:val="000000"/>
                <w:sz w:val="18"/>
                <w:lang w:eastAsia="ja-JP"/>
              </w:rPr>
            </w:pPr>
            <w:r w:rsidRPr="00667DC9">
              <w:rPr>
                <w:color w:val="000000"/>
                <w:sz w:val="18"/>
              </w:rPr>
              <w:t>15</w:t>
            </w:r>
            <w:r w:rsidR="00325531">
              <w:rPr>
                <w:color w:val="000000"/>
                <w:sz w:val="18"/>
              </w:rPr>
              <w:t>.</w:t>
            </w:r>
            <w:r w:rsidRPr="00667DC9">
              <w:rPr>
                <w:color w:val="000000"/>
                <w:sz w:val="18"/>
              </w:rPr>
              <w:t>408</w:t>
            </w:r>
          </w:p>
        </w:tc>
        <w:tc>
          <w:tcPr>
            <w:tcW w:w="898" w:type="dxa"/>
            <w:tcBorders>
              <w:top w:val="nil"/>
              <w:left w:val="nil"/>
              <w:bottom w:val="single" w:sz="4" w:space="0" w:color="auto"/>
              <w:right w:val="single" w:sz="4" w:space="0" w:color="auto"/>
            </w:tcBorders>
            <w:shd w:val="clear" w:color="000000" w:fill="FFFFFF"/>
            <w:noWrap/>
            <w:vAlign w:val="center"/>
          </w:tcPr>
          <w:p w14:paraId="2744D460" w14:textId="304ACE58" w:rsidR="00E259FA" w:rsidRPr="00667DC9" w:rsidRDefault="00E259FA" w:rsidP="006620F4">
            <w:pPr>
              <w:jc w:val="center"/>
              <w:rPr>
                <w:rFonts w:eastAsia="Times New Roman"/>
                <w:color w:val="000000"/>
                <w:sz w:val="18"/>
                <w:lang w:eastAsia="ja-JP"/>
              </w:rPr>
            </w:pPr>
            <w:r w:rsidRPr="00667DC9">
              <w:rPr>
                <w:color w:val="000000"/>
                <w:sz w:val="18"/>
              </w:rPr>
              <w:t>1</w:t>
            </w:r>
            <w:r w:rsidR="00325531">
              <w:rPr>
                <w:color w:val="000000"/>
                <w:sz w:val="18"/>
              </w:rPr>
              <w:t>,</w:t>
            </w:r>
            <w:r w:rsidRPr="00667DC9">
              <w:rPr>
                <w:color w:val="000000"/>
                <w:sz w:val="18"/>
              </w:rPr>
              <w:t>97</w:t>
            </w:r>
          </w:p>
        </w:tc>
        <w:tc>
          <w:tcPr>
            <w:tcW w:w="899" w:type="dxa"/>
            <w:tcBorders>
              <w:top w:val="nil"/>
              <w:left w:val="nil"/>
              <w:bottom w:val="single" w:sz="4" w:space="0" w:color="auto"/>
              <w:right w:val="single" w:sz="4" w:space="0" w:color="auto"/>
            </w:tcBorders>
            <w:shd w:val="clear" w:color="000000" w:fill="FFFFFF"/>
            <w:noWrap/>
            <w:vAlign w:val="center"/>
          </w:tcPr>
          <w:p w14:paraId="16942418" w14:textId="6CC9FE78" w:rsidR="00E259FA" w:rsidRPr="00FE2983" w:rsidRDefault="00E259FA" w:rsidP="006620F4">
            <w:pPr>
              <w:jc w:val="center"/>
              <w:rPr>
                <w:rFonts w:eastAsia="Times New Roman"/>
                <w:color w:val="000000"/>
                <w:sz w:val="18"/>
                <w:lang w:eastAsia="ja-JP"/>
              </w:rPr>
            </w:pPr>
            <w:r w:rsidRPr="00FE2983">
              <w:rPr>
                <w:sz w:val="18"/>
              </w:rPr>
              <w:t>7</w:t>
            </w:r>
            <w:r w:rsidR="00325531">
              <w:rPr>
                <w:sz w:val="18"/>
              </w:rPr>
              <w:t>.</w:t>
            </w:r>
            <w:r w:rsidRPr="00FE2983">
              <w:rPr>
                <w:sz w:val="18"/>
              </w:rPr>
              <w:t>979</w:t>
            </w:r>
          </w:p>
        </w:tc>
        <w:tc>
          <w:tcPr>
            <w:tcW w:w="902" w:type="dxa"/>
            <w:tcBorders>
              <w:top w:val="nil"/>
              <w:left w:val="nil"/>
              <w:bottom w:val="single" w:sz="4" w:space="0" w:color="auto"/>
              <w:right w:val="single" w:sz="4" w:space="0" w:color="auto"/>
            </w:tcBorders>
            <w:shd w:val="clear" w:color="000000" w:fill="FFFFFF"/>
            <w:noWrap/>
            <w:vAlign w:val="center"/>
          </w:tcPr>
          <w:p w14:paraId="4C396F8E" w14:textId="3FF393F3"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66</w:t>
            </w:r>
          </w:p>
        </w:tc>
        <w:tc>
          <w:tcPr>
            <w:tcW w:w="236" w:type="dxa"/>
            <w:tcBorders>
              <w:top w:val="nil"/>
              <w:left w:val="nil"/>
              <w:bottom w:val="nil"/>
              <w:right w:val="nil"/>
            </w:tcBorders>
            <w:shd w:val="clear" w:color="000000" w:fill="FFFFFF"/>
            <w:noWrap/>
            <w:vAlign w:val="center"/>
            <w:hideMark/>
          </w:tcPr>
          <w:p w14:paraId="52797553"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896C9B8"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991" w:type="dxa"/>
            <w:tcBorders>
              <w:top w:val="nil"/>
              <w:left w:val="nil"/>
              <w:bottom w:val="single" w:sz="4" w:space="0" w:color="auto"/>
              <w:right w:val="single" w:sz="4" w:space="0" w:color="auto"/>
            </w:tcBorders>
            <w:shd w:val="clear" w:color="000000" w:fill="FFFFFF"/>
            <w:noWrap/>
            <w:vAlign w:val="center"/>
            <w:hideMark/>
          </w:tcPr>
          <w:p w14:paraId="6BC56624" w14:textId="7C8E5E18" w:rsidR="00E259FA" w:rsidRPr="00667DC9" w:rsidRDefault="00E259FA" w:rsidP="006620F4">
            <w:pPr>
              <w:jc w:val="center"/>
              <w:rPr>
                <w:rFonts w:eastAsia="Times New Roman"/>
                <w:color w:val="000000"/>
                <w:sz w:val="18"/>
                <w:lang w:eastAsia="ja-JP"/>
              </w:rPr>
            </w:pPr>
            <w:r w:rsidRPr="00667DC9">
              <w:rPr>
                <w:color w:val="000000"/>
                <w:sz w:val="18"/>
              </w:rPr>
              <w:t>10</w:t>
            </w:r>
            <w:r w:rsidR="00325531">
              <w:rPr>
                <w:color w:val="000000"/>
                <w:sz w:val="18"/>
              </w:rPr>
              <w:t>.</w:t>
            </w:r>
            <w:r w:rsidRPr="00667DC9">
              <w:rPr>
                <w:color w:val="000000"/>
                <w:sz w:val="18"/>
              </w:rPr>
              <w:t>427</w:t>
            </w:r>
          </w:p>
        </w:tc>
        <w:tc>
          <w:tcPr>
            <w:tcW w:w="893" w:type="dxa"/>
            <w:tcBorders>
              <w:top w:val="nil"/>
              <w:left w:val="nil"/>
              <w:bottom w:val="single" w:sz="4" w:space="0" w:color="auto"/>
              <w:right w:val="single" w:sz="4" w:space="0" w:color="auto"/>
            </w:tcBorders>
            <w:shd w:val="clear" w:color="000000" w:fill="FFFFFF"/>
            <w:noWrap/>
            <w:vAlign w:val="center"/>
            <w:hideMark/>
          </w:tcPr>
          <w:p w14:paraId="0EEC6C2A" w14:textId="5BE2CE39"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52</w:t>
            </w:r>
          </w:p>
        </w:tc>
        <w:tc>
          <w:tcPr>
            <w:tcW w:w="1042" w:type="dxa"/>
            <w:tcBorders>
              <w:top w:val="nil"/>
              <w:left w:val="nil"/>
              <w:bottom w:val="single" w:sz="4" w:space="0" w:color="auto"/>
              <w:right w:val="single" w:sz="4" w:space="0" w:color="auto"/>
            </w:tcBorders>
            <w:shd w:val="clear" w:color="000000" w:fill="FFFFFF"/>
            <w:noWrap/>
            <w:vAlign w:val="center"/>
            <w:hideMark/>
          </w:tcPr>
          <w:p w14:paraId="1EFE4F1E" w14:textId="6FF223A7" w:rsidR="00E259FA" w:rsidRPr="00667DC9" w:rsidRDefault="00E259FA" w:rsidP="006620F4">
            <w:pPr>
              <w:jc w:val="center"/>
              <w:rPr>
                <w:rFonts w:eastAsia="Times New Roman"/>
                <w:color w:val="000000"/>
                <w:sz w:val="18"/>
                <w:lang w:eastAsia="ja-JP"/>
              </w:rPr>
            </w:pPr>
            <w:r w:rsidRPr="00667DC9">
              <w:rPr>
                <w:sz w:val="18"/>
              </w:rPr>
              <w:t>6</w:t>
            </w:r>
            <w:r w:rsidR="00325531">
              <w:rPr>
                <w:sz w:val="18"/>
              </w:rPr>
              <w:t>.</w:t>
            </w:r>
            <w:r w:rsidRPr="00667DC9">
              <w:rPr>
                <w:sz w:val="18"/>
              </w:rPr>
              <w:t>964</w:t>
            </w:r>
          </w:p>
        </w:tc>
        <w:tc>
          <w:tcPr>
            <w:tcW w:w="992" w:type="dxa"/>
            <w:tcBorders>
              <w:top w:val="nil"/>
              <w:left w:val="nil"/>
              <w:bottom w:val="single" w:sz="4" w:space="0" w:color="auto"/>
              <w:right w:val="single" w:sz="4" w:space="0" w:color="auto"/>
            </w:tcBorders>
            <w:shd w:val="clear" w:color="000000" w:fill="FFFFFF"/>
            <w:noWrap/>
            <w:vAlign w:val="center"/>
            <w:hideMark/>
          </w:tcPr>
          <w:p w14:paraId="1D2DECCB" w14:textId="3337884B"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84</w:t>
            </w:r>
          </w:p>
        </w:tc>
      </w:tr>
      <w:tr w:rsidR="00E259FA" w14:paraId="51AE4974"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910786D"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1076" w:type="dxa"/>
            <w:tcBorders>
              <w:top w:val="nil"/>
              <w:left w:val="nil"/>
              <w:bottom w:val="single" w:sz="4" w:space="0" w:color="auto"/>
              <w:right w:val="single" w:sz="4" w:space="0" w:color="auto"/>
            </w:tcBorders>
            <w:shd w:val="clear" w:color="000000" w:fill="FFFFFF"/>
            <w:noWrap/>
            <w:vAlign w:val="center"/>
          </w:tcPr>
          <w:p w14:paraId="17E8BA8D" w14:textId="719B3728" w:rsidR="00E259FA" w:rsidRPr="00667DC9" w:rsidRDefault="00E259FA" w:rsidP="006620F4">
            <w:pPr>
              <w:jc w:val="center"/>
              <w:rPr>
                <w:rFonts w:eastAsia="Times New Roman"/>
                <w:color w:val="000000"/>
                <w:sz w:val="18"/>
                <w:lang w:eastAsia="ja-JP"/>
              </w:rPr>
            </w:pPr>
            <w:r w:rsidRPr="00667DC9">
              <w:rPr>
                <w:color w:val="000000"/>
                <w:sz w:val="18"/>
              </w:rPr>
              <w:t>16</w:t>
            </w:r>
            <w:r w:rsidR="00325531">
              <w:rPr>
                <w:color w:val="000000"/>
                <w:sz w:val="18"/>
              </w:rPr>
              <w:t>.</w:t>
            </w:r>
            <w:r w:rsidRPr="00667DC9">
              <w:rPr>
                <w:color w:val="000000"/>
                <w:sz w:val="18"/>
              </w:rPr>
              <w:t>560</w:t>
            </w:r>
          </w:p>
        </w:tc>
        <w:tc>
          <w:tcPr>
            <w:tcW w:w="898" w:type="dxa"/>
            <w:tcBorders>
              <w:top w:val="nil"/>
              <w:left w:val="nil"/>
              <w:bottom w:val="single" w:sz="4" w:space="0" w:color="auto"/>
              <w:right w:val="single" w:sz="4" w:space="0" w:color="auto"/>
            </w:tcBorders>
            <w:shd w:val="clear" w:color="000000" w:fill="FFFFFF"/>
            <w:noWrap/>
            <w:vAlign w:val="center"/>
          </w:tcPr>
          <w:p w14:paraId="56497B9A" w14:textId="23BE086E"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10</w:t>
            </w:r>
          </w:p>
        </w:tc>
        <w:tc>
          <w:tcPr>
            <w:tcW w:w="899" w:type="dxa"/>
            <w:tcBorders>
              <w:top w:val="nil"/>
              <w:left w:val="nil"/>
              <w:bottom w:val="single" w:sz="4" w:space="0" w:color="auto"/>
              <w:right w:val="single" w:sz="4" w:space="0" w:color="auto"/>
            </w:tcBorders>
            <w:shd w:val="clear" w:color="000000" w:fill="FFFFFF"/>
            <w:noWrap/>
            <w:vAlign w:val="center"/>
          </w:tcPr>
          <w:p w14:paraId="5C17AE9E" w14:textId="1885A69F" w:rsidR="00E259FA" w:rsidRPr="00FE2983" w:rsidRDefault="00E259FA" w:rsidP="006620F4">
            <w:pPr>
              <w:jc w:val="center"/>
              <w:rPr>
                <w:rFonts w:eastAsia="Times New Roman"/>
                <w:color w:val="000000"/>
                <w:sz w:val="18"/>
                <w:lang w:eastAsia="ja-JP"/>
              </w:rPr>
            </w:pPr>
            <w:r w:rsidRPr="00FE2983">
              <w:rPr>
                <w:sz w:val="18"/>
              </w:rPr>
              <w:t>8</w:t>
            </w:r>
            <w:r w:rsidR="00325531">
              <w:rPr>
                <w:sz w:val="18"/>
              </w:rPr>
              <w:t>.</w:t>
            </w:r>
            <w:r w:rsidRPr="00FE2983">
              <w:rPr>
                <w:sz w:val="18"/>
              </w:rPr>
              <w:t>492</w:t>
            </w:r>
          </w:p>
        </w:tc>
        <w:tc>
          <w:tcPr>
            <w:tcW w:w="902" w:type="dxa"/>
            <w:tcBorders>
              <w:top w:val="nil"/>
              <w:left w:val="nil"/>
              <w:bottom w:val="single" w:sz="4" w:space="0" w:color="auto"/>
              <w:right w:val="single" w:sz="4" w:space="0" w:color="auto"/>
            </w:tcBorders>
            <w:shd w:val="clear" w:color="000000" w:fill="FFFFFF"/>
            <w:noWrap/>
            <w:vAlign w:val="center"/>
          </w:tcPr>
          <w:p w14:paraId="1392BDEA" w14:textId="7FD7D1F8"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70</w:t>
            </w:r>
          </w:p>
        </w:tc>
        <w:tc>
          <w:tcPr>
            <w:tcW w:w="236" w:type="dxa"/>
            <w:tcBorders>
              <w:top w:val="nil"/>
              <w:left w:val="nil"/>
              <w:bottom w:val="nil"/>
              <w:right w:val="nil"/>
            </w:tcBorders>
            <w:shd w:val="clear" w:color="000000" w:fill="FFFFFF"/>
            <w:noWrap/>
            <w:vAlign w:val="center"/>
            <w:hideMark/>
          </w:tcPr>
          <w:p w14:paraId="7F8C7DAA"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BBDE3C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991" w:type="dxa"/>
            <w:tcBorders>
              <w:top w:val="nil"/>
              <w:left w:val="nil"/>
              <w:bottom w:val="single" w:sz="4" w:space="0" w:color="auto"/>
              <w:right w:val="single" w:sz="4" w:space="0" w:color="auto"/>
            </w:tcBorders>
            <w:shd w:val="clear" w:color="000000" w:fill="FFFFFF"/>
            <w:noWrap/>
            <w:vAlign w:val="center"/>
            <w:hideMark/>
          </w:tcPr>
          <w:p w14:paraId="4ED867C4" w14:textId="71B88119" w:rsidR="00E259FA" w:rsidRPr="00667DC9" w:rsidRDefault="00E259FA" w:rsidP="006620F4">
            <w:pPr>
              <w:jc w:val="center"/>
              <w:rPr>
                <w:rFonts w:eastAsia="Times New Roman"/>
                <w:color w:val="000000"/>
                <w:sz w:val="18"/>
                <w:lang w:eastAsia="ja-JP"/>
              </w:rPr>
            </w:pPr>
            <w:r w:rsidRPr="00667DC9">
              <w:rPr>
                <w:color w:val="000000"/>
                <w:sz w:val="18"/>
              </w:rPr>
              <w:t>11</w:t>
            </w:r>
            <w:r w:rsidR="00325531">
              <w:rPr>
                <w:color w:val="000000"/>
                <w:sz w:val="18"/>
              </w:rPr>
              <w:t>.</w:t>
            </w:r>
            <w:r w:rsidRPr="00667DC9">
              <w:rPr>
                <w:color w:val="000000"/>
                <w:sz w:val="18"/>
              </w:rPr>
              <w:t>251</w:t>
            </w:r>
          </w:p>
        </w:tc>
        <w:tc>
          <w:tcPr>
            <w:tcW w:w="893" w:type="dxa"/>
            <w:tcBorders>
              <w:top w:val="nil"/>
              <w:left w:val="nil"/>
              <w:bottom w:val="single" w:sz="4" w:space="0" w:color="auto"/>
              <w:right w:val="single" w:sz="4" w:space="0" w:color="auto"/>
            </w:tcBorders>
            <w:shd w:val="clear" w:color="000000" w:fill="FFFFFF"/>
            <w:noWrap/>
            <w:vAlign w:val="center"/>
            <w:hideMark/>
          </w:tcPr>
          <w:p w14:paraId="5F11AA8F" w14:textId="6C5B2B51"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63</w:t>
            </w:r>
          </w:p>
        </w:tc>
        <w:tc>
          <w:tcPr>
            <w:tcW w:w="1042" w:type="dxa"/>
            <w:tcBorders>
              <w:top w:val="nil"/>
              <w:left w:val="nil"/>
              <w:bottom w:val="single" w:sz="4" w:space="0" w:color="auto"/>
              <w:right w:val="single" w:sz="4" w:space="0" w:color="auto"/>
            </w:tcBorders>
            <w:shd w:val="clear" w:color="000000" w:fill="FFFFFF"/>
            <w:noWrap/>
            <w:vAlign w:val="center"/>
            <w:hideMark/>
          </w:tcPr>
          <w:p w14:paraId="43C9206B" w14:textId="63A8BC3E" w:rsidR="00E259FA" w:rsidRPr="00667DC9" w:rsidRDefault="00E259FA" w:rsidP="006620F4">
            <w:pPr>
              <w:jc w:val="center"/>
              <w:rPr>
                <w:rFonts w:eastAsia="Times New Roman"/>
                <w:color w:val="000000"/>
                <w:sz w:val="18"/>
                <w:lang w:eastAsia="ja-JP"/>
              </w:rPr>
            </w:pPr>
            <w:r w:rsidRPr="00667DC9">
              <w:rPr>
                <w:sz w:val="18"/>
              </w:rPr>
              <w:t>7</w:t>
            </w:r>
            <w:r w:rsidR="00325531">
              <w:rPr>
                <w:sz w:val="18"/>
              </w:rPr>
              <w:t>.</w:t>
            </w:r>
            <w:r w:rsidRPr="00667DC9">
              <w:rPr>
                <w:sz w:val="18"/>
              </w:rPr>
              <w:t>284</w:t>
            </w:r>
          </w:p>
        </w:tc>
        <w:tc>
          <w:tcPr>
            <w:tcW w:w="992" w:type="dxa"/>
            <w:tcBorders>
              <w:top w:val="nil"/>
              <w:left w:val="nil"/>
              <w:bottom w:val="single" w:sz="4" w:space="0" w:color="auto"/>
              <w:right w:val="single" w:sz="4" w:space="0" w:color="auto"/>
            </w:tcBorders>
            <w:shd w:val="clear" w:color="000000" w:fill="FFFFFF"/>
            <w:noWrap/>
            <w:vAlign w:val="center"/>
            <w:hideMark/>
          </w:tcPr>
          <w:p w14:paraId="15ED7500" w14:textId="7E95505B"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88</w:t>
            </w:r>
          </w:p>
        </w:tc>
      </w:tr>
      <w:tr w:rsidR="00E259FA" w14:paraId="753E405E"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644D9C8"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1076" w:type="dxa"/>
            <w:tcBorders>
              <w:top w:val="nil"/>
              <w:left w:val="nil"/>
              <w:bottom w:val="single" w:sz="4" w:space="0" w:color="auto"/>
              <w:right w:val="single" w:sz="4" w:space="0" w:color="auto"/>
            </w:tcBorders>
            <w:shd w:val="clear" w:color="000000" w:fill="FFFFFF"/>
            <w:noWrap/>
            <w:vAlign w:val="center"/>
          </w:tcPr>
          <w:p w14:paraId="3A63A40D" w14:textId="1678D041" w:rsidR="00E259FA" w:rsidRPr="00667DC9" w:rsidRDefault="00E259FA" w:rsidP="006620F4">
            <w:pPr>
              <w:jc w:val="center"/>
              <w:rPr>
                <w:rFonts w:eastAsia="Times New Roman"/>
                <w:color w:val="000000"/>
                <w:sz w:val="18"/>
                <w:lang w:eastAsia="ja-JP"/>
              </w:rPr>
            </w:pPr>
            <w:r w:rsidRPr="00667DC9">
              <w:rPr>
                <w:color w:val="000000"/>
                <w:sz w:val="18"/>
              </w:rPr>
              <w:t>17</w:t>
            </w:r>
            <w:r w:rsidR="00325531">
              <w:rPr>
                <w:color w:val="000000"/>
                <w:sz w:val="18"/>
              </w:rPr>
              <w:t>.</w:t>
            </w:r>
            <w:r w:rsidRPr="00667DC9">
              <w:rPr>
                <w:color w:val="000000"/>
                <w:sz w:val="18"/>
              </w:rPr>
              <w:t>789</w:t>
            </w:r>
          </w:p>
        </w:tc>
        <w:tc>
          <w:tcPr>
            <w:tcW w:w="898" w:type="dxa"/>
            <w:tcBorders>
              <w:top w:val="nil"/>
              <w:left w:val="nil"/>
              <w:bottom w:val="single" w:sz="4" w:space="0" w:color="auto"/>
              <w:right w:val="single" w:sz="4" w:space="0" w:color="auto"/>
            </w:tcBorders>
            <w:shd w:val="clear" w:color="000000" w:fill="FFFFFF"/>
            <w:noWrap/>
            <w:vAlign w:val="center"/>
          </w:tcPr>
          <w:p w14:paraId="1B994AC3" w14:textId="219989A6"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23</w:t>
            </w:r>
          </w:p>
        </w:tc>
        <w:tc>
          <w:tcPr>
            <w:tcW w:w="899" w:type="dxa"/>
            <w:tcBorders>
              <w:top w:val="nil"/>
              <w:left w:val="nil"/>
              <w:bottom w:val="single" w:sz="4" w:space="0" w:color="auto"/>
              <w:right w:val="single" w:sz="4" w:space="0" w:color="auto"/>
            </w:tcBorders>
            <w:shd w:val="clear" w:color="000000" w:fill="FFFFFF"/>
            <w:noWrap/>
            <w:vAlign w:val="center"/>
          </w:tcPr>
          <w:p w14:paraId="62D5CB9E" w14:textId="2CF8D345" w:rsidR="00E259FA" w:rsidRPr="00FE2983" w:rsidRDefault="00E259FA" w:rsidP="006620F4">
            <w:pPr>
              <w:jc w:val="center"/>
              <w:rPr>
                <w:rFonts w:eastAsia="Times New Roman"/>
                <w:color w:val="000000"/>
                <w:sz w:val="18"/>
                <w:lang w:eastAsia="ja-JP"/>
              </w:rPr>
            </w:pPr>
            <w:r w:rsidRPr="00FE2983">
              <w:rPr>
                <w:sz w:val="18"/>
              </w:rPr>
              <w:t>9</w:t>
            </w:r>
            <w:r w:rsidR="00325531">
              <w:rPr>
                <w:sz w:val="18"/>
              </w:rPr>
              <w:t>.</w:t>
            </w:r>
            <w:r w:rsidRPr="00FE2983">
              <w:rPr>
                <w:sz w:val="18"/>
              </w:rPr>
              <w:t>036</w:t>
            </w:r>
          </w:p>
        </w:tc>
        <w:tc>
          <w:tcPr>
            <w:tcW w:w="902" w:type="dxa"/>
            <w:tcBorders>
              <w:top w:val="nil"/>
              <w:left w:val="nil"/>
              <w:bottom w:val="single" w:sz="4" w:space="0" w:color="auto"/>
              <w:right w:val="single" w:sz="4" w:space="0" w:color="auto"/>
            </w:tcBorders>
            <w:shd w:val="clear" w:color="000000" w:fill="FFFFFF"/>
            <w:noWrap/>
            <w:vAlign w:val="center"/>
          </w:tcPr>
          <w:p w14:paraId="3EF14FC1" w14:textId="5BA04C8E"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74</w:t>
            </w:r>
          </w:p>
        </w:tc>
        <w:tc>
          <w:tcPr>
            <w:tcW w:w="236" w:type="dxa"/>
            <w:tcBorders>
              <w:top w:val="nil"/>
              <w:left w:val="nil"/>
              <w:bottom w:val="nil"/>
              <w:right w:val="nil"/>
            </w:tcBorders>
            <w:shd w:val="clear" w:color="000000" w:fill="FFFFFF"/>
            <w:noWrap/>
            <w:vAlign w:val="center"/>
            <w:hideMark/>
          </w:tcPr>
          <w:p w14:paraId="4A8D7368"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F9143E2"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991" w:type="dxa"/>
            <w:tcBorders>
              <w:top w:val="nil"/>
              <w:left w:val="nil"/>
              <w:bottom w:val="single" w:sz="4" w:space="0" w:color="auto"/>
              <w:right w:val="single" w:sz="4" w:space="0" w:color="auto"/>
            </w:tcBorders>
            <w:shd w:val="clear" w:color="000000" w:fill="FFFFFF"/>
            <w:noWrap/>
            <w:vAlign w:val="center"/>
            <w:hideMark/>
          </w:tcPr>
          <w:p w14:paraId="72E60C8A" w14:textId="2D5965FE" w:rsidR="00E259FA" w:rsidRPr="00667DC9" w:rsidRDefault="00E259FA" w:rsidP="006620F4">
            <w:pPr>
              <w:jc w:val="center"/>
              <w:rPr>
                <w:rFonts w:eastAsia="Times New Roman"/>
                <w:color w:val="000000"/>
                <w:sz w:val="18"/>
                <w:lang w:eastAsia="ja-JP"/>
              </w:rPr>
            </w:pPr>
            <w:r w:rsidRPr="00667DC9">
              <w:rPr>
                <w:color w:val="000000"/>
                <w:sz w:val="18"/>
              </w:rPr>
              <w:t>12</w:t>
            </w:r>
            <w:r w:rsidR="00325531">
              <w:rPr>
                <w:color w:val="000000"/>
                <w:sz w:val="18"/>
              </w:rPr>
              <w:t>.</w:t>
            </w:r>
            <w:r w:rsidRPr="00667DC9">
              <w:rPr>
                <w:color w:val="000000"/>
                <w:sz w:val="18"/>
              </w:rPr>
              <w:t>169</w:t>
            </w:r>
          </w:p>
        </w:tc>
        <w:tc>
          <w:tcPr>
            <w:tcW w:w="893" w:type="dxa"/>
            <w:tcBorders>
              <w:top w:val="nil"/>
              <w:left w:val="nil"/>
              <w:bottom w:val="single" w:sz="4" w:space="0" w:color="auto"/>
              <w:right w:val="single" w:sz="4" w:space="0" w:color="auto"/>
            </w:tcBorders>
            <w:shd w:val="clear" w:color="000000" w:fill="FFFFFF"/>
            <w:noWrap/>
            <w:vAlign w:val="center"/>
            <w:hideMark/>
          </w:tcPr>
          <w:p w14:paraId="7E7C095C" w14:textId="22A1D0B5"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76</w:t>
            </w:r>
          </w:p>
        </w:tc>
        <w:tc>
          <w:tcPr>
            <w:tcW w:w="1042" w:type="dxa"/>
            <w:tcBorders>
              <w:top w:val="nil"/>
              <w:left w:val="nil"/>
              <w:bottom w:val="single" w:sz="4" w:space="0" w:color="auto"/>
              <w:right w:val="single" w:sz="4" w:space="0" w:color="auto"/>
            </w:tcBorders>
            <w:shd w:val="clear" w:color="000000" w:fill="FFFFFF"/>
            <w:noWrap/>
            <w:vAlign w:val="center"/>
            <w:hideMark/>
          </w:tcPr>
          <w:p w14:paraId="777FF8BE" w14:textId="529D07C2" w:rsidR="00E259FA" w:rsidRPr="00667DC9" w:rsidRDefault="00E259FA" w:rsidP="006620F4">
            <w:pPr>
              <w:jc w:val="center"/>
              <w:rPr>
                <w:rFonts w:eastAsia="Times New Roman"/>
                <w:color w:val="000000"/>
                <w:sz w:val="18"/>
                <w:lang w:eastAsia="ja-JP"/>
              </w:rPr>
            </w:pPr>
            <w:r w:rsidRPr="00667DC9">
              <w:rPr>
                <w:sz w:val="18"/>
              </w:rPr>
              <w:t>7</w:t>
            </w:r>
            <w:r w:rsidR="00325531">
              <w:rPr>
                <w:sz w:val="18"/>
              </w:rPr>
              <w:t>.</w:t>
            </w:r>
            <w:r w:rsidRPr="00667DC9">
              <w:rPr>
                <w:sz w:val="18"/>
              </w:rPr>
              <w:t>622</w:t>
            </w:r>
          </w:p>
        </w:tc>
        <w:tc>
          <w:tcPr>
            <w:tcW w:w="992" w:type="dxa"/>
            <w:tcBorders>
              <w:top w:val="nil"/>
              <w:left w:val="nil"/>
              <w:bottom w:val="single" w:sz="4" w:space="0" w:color="auto"/>
              <w:right w:val="single" w:sz="4" w:space="0" w:color="auto"/>
            </w:tcBorders>
            <w:shd w:val="clear" w:color="000000" w:fill="FFFFFF"/>
            <w:noWrap/>
            <w:vAlign w:val="center"/>
            <w:hideMark/>
          </w:tcPr>
          <w:p w14:paraId="037687A4" w14:textId="33DDCA25"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92</w:t>
            </w:r>
          </w:p>
        </w:tc>
      </w:tr>
      <w:tr w:rsidR="00E259FA" w14:paraId="59FC94D6"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0385347"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1076" w:type="dxa"/>
            <w:tcBorders>
              <w:top w:val="nil"/>
              <w:left w:val="nil"/>
              <w:bottom w:val="single" w:sz="4" w:space="0" w:color="auto"/>
              <w:right w:val="single" w:sz="4" w:space="0" w:color="auto"/>
            </w:tcBorders>
            <w:shd w:val="clear" w:color="000000" w:fill="FFFFFF"/>
            <w:noWrap/>
            <w:vAlign w:val="center"/>
          </w:tcPr>
          <w:p w14:paraId="3BDFB1D2" w14:textId="519E9088" w:rsidR="00E259FA" w:rsidRPr="00667DC9" w:rsidRDefault="00E259FA" w:rsidP="006620F4">
            <w:pPr>
              <w:jc w:val="center"/>
              <w:rPr>
                <w:rFonts w:eastAsia="Times New Roman"/>
                <w:color w:val="000000"/>
                <w:sz w:val="18"/>
                <w:lang w:eastAsia="ja-JP"/>
              </w:rPr>
            </w:pPr>
            <w:r w:rsidRPr="00667DC9">
              <w:rPr>
                <w:color w:val="000000"/>
                <w:sz w:val="18"/>
              </w:rPr>
              <w:t>19</w:t>
            </w:r>
            <w:r w:rsidR="00325531">
              <w:rPr>
                <w:color w:val="000000"/>
                <w:sz w:val="18"/>
              </w:rPr>
              <w:t>.</w:t>
            </w:r>
            <w:r w:rsidRPr="00667DC9">
              <w:rPr>
                <w:color w:val="000000"/>
                <w:sz w:val="18"/>
              </w:rPr>
              <w:t>071</w:t>
            </w:r>
          </w:p>
        </w:tc>
        <w:tc>
          <w:tcPr>
            <w:tcW w:w="898" w:type="dxa"/>
            <w:tcBorders>
              <w:top w:val="nil"/>
              <w:left w:val="nil"/>
              <w:bottom w:val="single" w:sz="4" w:space="0" w:color="auto"/>
              <w:right w:val="single" w:sz="4" w:space="0" w:color="auto"/>
            </w:tcBorders>
            <w:shd w:val="clear" w:color="000000" w:fill="FFFFFF"/>
            <w:noWrap/>
            <w:vAlign w:val="center"/>
          </w:tcPr>
          <w:p w14:paraId="0FB595D7" w14:textId="023D1554"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37</w:t>
            </w:r>
          </w:p>
        </w:tc>
        <w:tc>
          <w:tcPr>
            <w:tcW w:w="899" w:type="dxa"/>
            <w:tcBorders>
              <w:top w:val="nil"/>
              <w:left w:val="nil"/>
              <w:bottom w:val="single" w:sz="4" w:space="0" w:color="auto"/>
              <w:right w:val="single" w:sz="4" w:space="0" w:color="auto"/>
            </w:tcBorders>
            <w:shd w:val="clear" w:color="000000" w:fill="FFFFFF"/>
            <w:noWrap/>
            <w:vAlign w:val="center"/>
          </w:tcPr>
          <w:p w14:paraId="444216B2" w14:textId="39BB09C0" w:rsidR="00E259FA" w:rsidRPr="00FE2983" w:rsidRDefault="00E259FA" w:rsidP="006620F4">
            <w:pPr>
              <w:jc w:val="center"/>
              <w:rPr>
                <w:rFonts w:eastAsia="Times New Roman"/>
                <w:color w:val="000000"/>
                <w:sz w:val="18"/>
                <w:lang w:eastAsia="ja-JP"/>
              </w:rPr>
            </w:pPr>
            <w:r w:rsidRPr="00FE2983">
              <w:rPr>
                <w:sz w:val="18"/>
              </w:rPr>
              <w:t>9</w:t>
            </w:r>
            <w:r w:rsidR="00325531">
              <w:rPr>
                <w:sz w:val="18"/>
              </w:rPr>
              <w:t>.</w:t>
            </w:r>
            <w:r w:rsidRPr="00FE2983">
              <w:rPr>
                <w:sz w:val="18"/>
              </w:rPr>
              <w:t>587</w:t>
            </w:r>
          </w:p>
        </w:tc>
        <w:tc>
          <w:tcPr>
            <w:tcW w:w="902" w:type="dxa"/>
            <w:tcBorders>
              <w:top w:val="nil"/>
              <w:left w:val="nil"/>
              <w:bottom w:val="single" w:sz="4" w:space="0" w:color="auto"/>
              <w:right w:val="single" w:sz="4" w:space="0" w:color="auto"/>
            </w:tcBorders>
            <w:shd w:val="clear" w:color="000000" w:fill="FFFFFF"/>
            <w:noWrap/>
            <w:vAlign w:val="center"/>
          </w:tcPr>
          <w:p w14:paraId="366D9058" w14:textId="058EA2B2"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79</w:t>
            </w:r>
          </w:p>
        </w:tc>
        <w:tc>
          <w:tcPr>
            <w:tcW w:w="236" w:type="dxa"/>
            <w:tcBorders>
              <w:top w:val="nil"/>
              <w:left w:val="nil"/>
              <w:bottom w:val="nil"/>
              <w:right w:val="nil"/>
            </w:tcBorders>
            <w:shd w:val="clear" w:color="000000" w:fill="FFFFFF"/>
            <w:noWrap/>
            <w:vAlign w:val="center"/>
            <w:hideMark/>
          </w:tcPr>
          <w:p w14:paraId="2447461B"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D592DE2"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991" w:type="dxa"/>
            <w:tcBorders>
              <w:top w:val="nil"/>
              <w:left w:val="nil"/>
              <w:bottom w:val="single" w:sz="4" w:space="0" w:color="auto"/>
              <w:right w:val="single" w:sz="4" w:space="0" w:color="auto"/>
            </w:tcBorders>
            <w:shd w:val="clear" w:color="000000" w:fill="FFFFFF"/>
            <w:noWrap/>
            <w:vAlign w:val="center"/>
            <w:hideMark/>
          </w:tcPr>
          <w:p w14:paraId="41421A28" w14:textId="7CFFC7E4" w:rsidR="00E259FA" w:rsidRPr="00667DC9" w:rsidRDefault="00E259FA" w:rsidP="006620F4">
            <w:pPr>
              <w:jc w:val="center"/>
              <w:rPr>
                <w:rFonts w:eastAsia="Times New Roman"/>
                <w:color w:val="000000"/>
                <w:sz w:val="18"/>
                <w:lang w:eastAsia="ja-JP"/>
              </w:rPr>
            </w:pPr>
            <w:r w:rsidRPr="00667DC9">
              <w:rPr>
                <w:color w:val="000000"/>
                <w:sz w:val="18"/>
              </w:rPr>
              <w:t>13</w:t>
            </w:r>
            <w:r w:rsidR="00325531">
              <w:rPr>
                <w:color w:val="000000"/>
                <w:sz w:val="18"/>
              </w:rPr>
              <w:t>.</w:t>
            </w:r>
            <w:r w:rsidRPr="00667DC9">
              <w:rPr>
                <w:color w:val="000000"/>
                <w:sz w:val="18"/>
              </w:rPr>
              <w:t>164</w:t>
            </w:r>
          </w:p>
        </w:tc>
        <w:tc>
          <w:tcPr>
            <w:tcW w:w="893" w:type="dxa"/>
            <w:tcBorders>
              <w:top w:val="nil"/>
              <w:left w:val="nil"/>
              <w:bottom w:val="single" w:sz="4" w:space="0" w:color="auto"/>
              <w:right w:val="single" w:sz="4" w:space="0" w:color="auto"/>
            </w:tcBorders>
            <w:shd w:val="clear" w:color="000000" w:fill="FFFFFF"/>
            <w:noWrap/>
            <w:vAlign w:val="center"/>
            <w:hideMark/>
          </w:tcPr>
          <w:p w14:paraId="1FF24F51" w14:textId="3C24ECF5"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88</w:t>
            </w:r>
          </w:p>
        </w:tc>
        <w:tc>
          <w:tcPr>
            <w:tcW w:w="1042" w:type="dxa"/>
            <w:tcBorders>
              <w:top w:val="nil"/>
              <w:left w:val="nil"/>
              <w:bottom w:val="single" w:sz="4" w:space="0" w:color="auto"/>
              <w:right w:val="single" w:sz="4" w:space="0" w:color="auto"/>
            </w:tcBorders>
            <w:shd w:val="clear" w:color="000000" w:fill="FFFFFF"/>
            <w:noWrap/>
            <w:vAlign w:val="center"/>
            <w:hideMark/>
          </w:tcPr>
          <w:p w14:paraId="2DD9A7A6" w14:textId="366C94A0" w:rsidR="00E259FA" w:rsidRPr="00667DC9" w:rsidRDefault="00E259FA" w:rsidP="006620F4">
            <w:pPr>
              <w:jc w:val="center"/>
              <w:rPr>
                <w:rFonts w:eastAsia="Times New Roman"/>
                <w:color w:val="000000"/>
                <w:sz w:val="18"/>
                <w:lang w:eastAsia="ja-JP"/>
              </w:rPr>
            </w:pPr>
            <w:r w:rsidRPr="00667DC9">
              <w:rPr>
                <w:sz w:val="18"/>
              </w:rPr>
              <w:t>7</w:t>
            </w:r>
            <w:r w:rsidR="00325531">
              <w:rPr>
                <w:sz w:val="18"/>
              </w:rPr>
              <w:t>.</w:t>
            </w:r>
            <w:r w:rsidRPr="00667DC9">
              <w:rPr>
                <w:sz w:val="18"/>
              </w:rPr>
              <w:t>953</w:t>
            </w:r>
          </w:p>
        </w:tc>
        <w:tc>
          <w:tcPr>
            <w:tcW w:w="992" w:type="dxa"/>
            <w:tcBorders>
              <w:top w:val="nil"/>
              <w:left w:val="nil"/>
              <w:bottom w:val="single" w:sz="4" w:space="0" w:color="auto"/>
              <w:right w:val="single" w:sz="4" w:space="0" w:color="auto"/>
            </w:tcBorders>
            <w:shd w:val="clear" w:color="000000" w:fill="FFFFFF"/>
            <w:noWrap/>
            <w:vAlign w:val="center"/>
            <w:hideMark/>
          </w:tcPr>
          <w:p w14:paraId="12016140" w14:textId="56CDE090"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96</w:t>
            </w:r>
          </w:p>
        </w:tc>
      </w:tr>
      <w:tr w:rsidR="00E259FA" w14:paraId="6B88C490"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9E6C59C"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1076" w:type="dxa"/>
            <w:tcBorders>
              <w:top w:val="nil"/>
              <w:left w:val="nil"/>
              <w:bottom w:val="single" w:sz="4" w:space="0" w:color="auto"/>
              <w:right w:val="single" w:sz="4" w:space="0" w:color="auto"/>
            </w:tcBorders>
            <w:shd w:val="clear" w:color="000000" w:fill="FFFFFF"/>
            <w:noWrap/>
            <w:vAlign w:val="center"/>
          </w:tcPr>
          <w:p w14:paraId="3537D2C8" w14:textId="7907B515" w:rsidR="00E259FA" w:rsidRPr="00667DC9" w:rsidRDefault="00E259FA" w:rsidP="006620F4">
            <w:pPr>
              <w:jc w:val="center"/>
              <w:rPr>
                <w:rFonts w:eastAsia="Times New Roman"/>
                <w:color w:val="000000"/>
                <w:sz w:val="18"/>
                <w:lang w:eastAsia="ja-JP"/>
              </w:rPr>
            </w:pPr>
            <w:r w:rsidRPr="00667DC9">
              <w:rPr>
                <w:color w:val="000000"/>
                <w:sz w:val="18"/>
              </w:rPr>
              <w:t>20</w:t>
            </w:r>
            <w:r w:rsidR="00325531">
              <w:rPr>
                <w:color w:val="000000"/>
                <w:sz w:val="18"/>
              </w:rPr>
              <w:t>.</w:t>
            </w:r>
            <w:r w:rsidRPr="00667DC9">
              <w:rPr>
                <w:color w:val="000000"/>
                <w:sz w:val="18"/>
              </w:rPr>
              <w:t>378</w:t>
            </w:r>
          </w:p>
        </w:tc>
        <w:tc>
          <w:tcPr>
            <w:tcW w:w="898" w:type="dxa"/>
            <w:tcBorders>
              <w:top w:val="nil"/>
              <w:left w:val="nil"/>
              <w:bottom w:val="single" w:sz="4" w:space="0" w:color="auto"/>
              <w:right w:val="single" w:sz="4" w:space="0" w:color="auto"/>
            </w:tcBorders>
            <w:shd w:val="clear" w:color="000000" w:fill="FFFFFF"/>
            <w:noWrap/>
            <w:vAlign w:val="center"/>
          </w:tcPr>
          <w:p w14:paraId="399E05B8" w14:textId="376A3E13"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50</w:t>
            </w:r>
          </w:p>
        </w:tc>
        <w:tc>
          <w:tcPr>
            <w:tcW w:w="899" w:type="dxa"/>
            <w:tcBorders>
              <w:top w:val="nil"/>
              <w:left w:val="nil"/>
              <w:bottom w:val="single" w:sz="4" w:space="0" w:color="auto"/>
              <w:right w:val="single" w:sz="4" w:space="0" w:color="auto"/>
            </w:tcBorders>
            <w:shd w:val="clear" w:color="000000" w:fill="FFFFFF"/>
            <w:noWrap/>
            <w:vAlign w:val="center"/>
          </w:tcPr>
          <w:p w14:paraId="7E4E2D1F" w14:textId="451F4043" w:rsidR="00E259FA" w:rsidRPr="00FE2983" w:rsidRDefault="00E259FA" w:rsidP="006620F4">
            <w:pPr>
              <w:jc w:val="center"/>
              <w:rPr>
                <w:rFonts w:eastAsia="Times New Roman"/>
                <w:color w:val="000000"/>
                <w:sz w:val="18"/>
                <w:lang w:eastAsia="ja-JP"/>
              </w:rPr>
            </w:pPr>
            <w:r w:rsidRPr="00FE2983">
              <w:rPr>
                <w:sz w:val="18"/>
              </w:rPr>
              <w:t>10</w:t>
            </w:r>
            <w:r w:rsidR="00325531">
              <w:rPr>
                <w:sz w:val="18"/>
              </w:rPr>
              <w:t>.</w:t>
            </w:r>
            <w:r w:rsidRPr="00FE2983">
              <w:rPr>
                <w:sz w:val="18"/>
              </w:rPr>
              <w:t>116</w:t>
            </w:r>
          </w:p>
        </w:tc>
        <w:tc>
          <w:tcPr>
            <w:tcW w:w="902" w:type="dxa"/>
            <w:tcBorders>
              <w:top w:val="nil"/>
              <w:left w:val="nil"/>
              <w:bottom w:val="single" w:sz="4" w:space="0" w:color="auto"/>
              <w:right w:val="single" w:sz="4" w:space="0" w:color="auto"/>
            </w:tcBorders>
            <w:shd w:val="clear" w:color="000000" w:fill="FFFFFF"/>
            <w:noWrap/>
            <w:vAlign w:val="center"/>
          </w:tcPr>
          <w:p w14:paraId="1825F0D4" w14:textId="578AFC05"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83</w:t>
            </w:r>
          </w:p>
        </w:tc>
        <w:tc>
          <w:tcPr>
            <w:tcW w:w="236" w:type="dxa"/>
            <w:tcBorders>
              <w:top w:val="nil"/>
              <w:left w:val="nil"/>
              <w:bottom w:val="nil"/>
              <w:right w:val="nil"/>
            </w:tcBorders>
            <w:shd w:val="clear" w:color="000000" w:fill="FFFFFF"/>
            <w:noWrap/>
            <w:vAlign w:val="center"/>
            <w:hideMark/>
          </w:tcPr>
          <w:p w14:paraId="0294C485"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043CB14"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991" w:type="dxa"/>
            <w:tcBorders>
              <w:top w:val="nil"/>
              <w:left w:val="nil"/>
              <w:bottom w:val="single" w:sz="4" w:space="0" w:color="auto"/>
              <w:right w:val="single" w:sz="4" w:space="0" w:color="auto"/>
            </w:tcBorders>
            <w:shd w:val="clear" w:color="000000" w:fill="FFFFFF"/>
            <w:noWrap/>
            <w:vAlign w:val="center"/>
            <w:hideMark/>
          </w:tcPr>
          <w:p w14:paraId="63D290E9" w14:textId="6DFAD1F7" w:rsidR="00E259FA" w:rsidRPr="00667DC9" w:rsidRDefault="00E259FA" w:rsidP="006620F4">
            <w:pPr>
              <w:jc w:val="center"/>
              <w:rPr>
                <w:rFonts w:eastAsia="Times New Roman"/>
                <w:color w:val="000000"/>
                <w:sz w:val="18"/>
                <w:lang w:eastAsia="ja-JP"/>
              </w:rPr>
            </w:pPr>
            <w:r w:rsidRPr="00667DC9">
              <w:rPr>
                <w:color w:val="000000"/>
                <w:sz w:val="18"/>
              </w:rPr>
              <w:t>14</w:t>
            </w:r>
            <w:r w:rsidR="00325531">
              <w:rPr>
                <w:color w:val="000000"/>
                <w:sz w:val="18"/>
              </w:rPr>
              <w:t>.</w:t>
            </w:r>
            <w:r w:rsidRPr="00667DC9">
              <w:rPr>
                <w:color w:val="000000"/>
                <w:sz w:val="18"/>
              </w:rPr>
              <w:t>219</w:t>
            </w:r>
          </w:p>
        </w:tc>
        <w:tc>
          <w:tcPr>
            <w:tcW w:w="893" w:type="dxa"/>
            <w:tcBorders>
              <w:top w:val="nil"/>
              <w:left w:val="nil"/>
              <w:bottom w:val="single" w:sz="4" w:space="0" w:color="auto"/>
              <w:right w:val="single" w:sz="4" w:space="0" w:color="auto"/>
            </w:tcBorders>
            <w:shd w:val="clear" w:color="000000" w:fill="FFFFFF"/>
            <w:noWrap/>
            <w:vAlign w:val="center"/>
            <w:hideMark/>
          </w:tcPr>
          <w:p w14:paraId="200E38E7" w14:textId="664501FC"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98</w:t>
            </w:r>
          </w:p>
        </w:tc>
        <w:tc>
          <w:tcPr>
            <w:tcW w:w="1042" w:type="dxa"/>
            <w:tcBorders>
              <w:top w:val="nil"/>
              <w:left w:val="nil"/>
              <w:bottom w:val="single" w:sz="4" w:space="0" w:color="auto"/>
              <w:right w:val="single" w:sz="4" w:space="0" w:color="auto"/>
            </w:tcBorders>
            <w:shd w:val="clear" w:color="000000" w:fill="FFFFFF"/>
            <w:noWrap/>
            <w:vAlign w:val="center"/>
            <w:hideMark/>
          </w:tcPr>
          <w:p w14:paraId="5CA9ABDD" w14:textId="3DF8C0F5" w:rsidR="00E259FA" w:rsidRPr="00667DC9" w:rsidRDefault="00E259FA" w:rsidP="006620F4">
            <w:pPr>
              <w:jc w:val="center"/>
              <w:rPr>
                <w:rFonts w:eastAsia="Times New Roman"/>
                <w:color w:val="000000"/>
                <w:sz w:val="18"/>
                <w:lang w:eastAsia="ja-JP"/>
              </w:rPr>
            </w:pPr>
            <w:r w:rsidRPr="00667DC9">
              <w:rPr>
                <w:sz w:val="18"/>
              </w:rPr>
              <w:t>8</w:t>
            </w:r>
            <w:r w:rsidR="00325531">
              <w:rPr>
                <w:sz w:val="18"/>
              </w:rPr>
              <w:t>.</w:t>
            </w:r>
            <w:r w:rsidRPr="00667DC9">
              <w:rPr>
                <w:sz w:val="18"/>
              </w:rPr>
              <w:t>250</w:t>
            </w:r>
          </w:p>
        </w:tc>
        <w:tc>
          <w:tcPr>
            <w:tcW w:w="992" w:type="dxa"/>
            <w:tcBorders>
              <w:top w:val="nil"/>
              <w:left w:val="nil"/>
              <w:bottom w:val="single" w:sz="4" w:space="0" w:color="auto"/>
              <w:right w:val="single" w:sz="4" w:space="0" w:color="auto"/>
            </w:tcBorders>
            <w:shd w:val="clear" w:color="000000" w:fill="FFFFFF"/>
            <w:noWrap/>
            <w:vAlign w:val="center"/>
            <w:hideMark/>
          </w:tcPr>
          <w:p w14:paraId="74333518" w14:textId="5B0707A8"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99</w:t>
            </w:r>
          </w:p>
        </w:tc>
      </w:tr>
      <w:tr w:rsidR="00E259FA" w14:paraId="5FD84FCA"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8E9C96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1076" w:type="dxa"/>
            <w:tcBorders>
              <w:top w:val="nil"/>
              <w:left w:val="nil"/>
              <w:bottom w:val="single" w:sz="4" w:space="0" w:color="auto"/>
              <w:right w:val="single" w:sz="4" w:space="0" w:color="auto"/>
            </w:tcBorders>
            <w:shd w:val="clear" w:color="000000" w:fill="FFFFFF"/>
            <w:noWrap/>
            <w:vAlign w:val="center"/>
          </w:tcPr>
          <w:p w14:paraId="3BE0C026" w14:textId="1969DD5E" w:rsidR="00E259FA" w:rsidRPr="00667DC9" w:rsidRDefault="00E259FA" w:rsidP="006620F4">
            <w:pPr>
              <w:jc w:val="center"/>
              <w:rPr>
                <w:rFonts w:eastAsia="Times New Roman"/>
                <w:color w:val="000000"/>
                <w:sz w:val="18"/>
                <w:lang w:eastAsia="ja-JP"/>
              </w:rPr>
            </w:pPr>
            <w:r w:rsidRPr="00667DC9">
              <w:rPr>
                <w:color w:val="000000"/>
                <w:sz w:val="18"/>
              </w:rPr>
              <w:t>21</w:t>
            </w:r>
            <w:r w:rsidR="00325531">
              <w:rPr>
                <w:color w:val="000000"/>
                <w:sz w:val="18"/>
              </w:rPr>
              <w:t>.</w:t>
            </w:r>
            <w:r w:rsidRPr="00667DC9">
              <w:rPr>
                <w:color w:val="000000"/>
                <w:sz w:val="18"/>
              </w:rPr>
              <w:t>765</w:t>
            </w:r>
          </w:p>
        </w:tc>
        <w:tc>
          <w:tcPr>
            <w:tcW w:w="898" w:type="dxa"/>
            <w:tcBorders>
              <w:top w:val="nil"/>
              <w:left w:val="nil"/>
              <w:bottom w:val="single" w:sz="4" w:space="0" w:color="auto"/>
              <w:right w:val="single" w:sz="4" w:space="0" w:color="auto"/>
            </w:tcBorders>
            <w:shd w:val="clear" w:color="000000" w:fill="FFFFFF"/>
            <w:noWrap/>
            <w:vAlign w:val="center"/>
          </w:tcPr>
          <w:p w14:paraId="38384726" w14:textId="746351C4"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63</w:t>
            </w:r>
          </w:p>
        </w:tc>
        <w:tc>
          <w:tcPr>
            <w:tcW w:w="899" w:type="dxa"/>
            <w:tcBorders>
              <w:top w:val="nil"/>
              <w:left w:val="nil"/>
              <w:bottom w:val="single" w:sz="4" w:space="0" w:color="auto"/>
              <w:right w:val="single" w:sz="4" w:space="0" w:color="auto"/>
            </w:tcBorders>
            <w:shd w:val="clear" w:color="000000" w:fill="FFFFFF"/>
            <w:noWrap/>
            <w:vAlign w:val="center"/>
          </w:tcPr>
          <w:p w14:paraId="620E525F" w14:textId="63CF766A" w:rsidR="00E259FA" w:rsidRPr="00FE2983" w:rsidRDefault="00E259FA" w:rsidP="006620F4">
            <w:pPr>
              <w:jc w:val="center"/>
              <w:rPr>
                <w:rFonts w:eastAsia="Times New Roman"/>
                <w:color w:val="000000"/>
                <w:sz w:val="18"/>
                <w:lang w:eastAsia="ja-JP"/>
              </w:rPr>
            </w:pPr>
            <w:r w:rsidRPr="00FE2983">
              <w:rPr>
                <w:sz w:val="18"/>
              </w:rPr>
              <w:t>10</w:t>
            </w:r>
            <w:r w:rsidR="00325531">
              <w:rPr>
                <w:sz w:val="18"/>
              </w:rPr>
              <w:t>.</w:t>
            </w:r>
            <w:r w:rsidRPr="00FE2983">
              <w:rPr>
                <w:sz w:val="18"/>
              </w:rPr>
              <w:t>676</w:t>
            </w:r>
          </w:p>
        </w:tc>
        <w:tc>
          <w:tcPr>
            <w:tcW w:w="902" w:type="dxa"/>
            <w:tcBorders>
              <w:top w:val="nil"/>
              <w:left w:val="nil"/>
              <w:bottom w:val="single" w:sz="4" w:space="0" w:color="auto"/>
              <w:right w:val="single" w:sz="4" w:space="0" w:color="auto"/>
            </w:tcBorders>
            <w:shd w:val="clear" w:color="000000" w:fill="FFFFFF"/>
            <w:noWrap/>
            <w:vAlign w:val="center"/>
          </w:tcPr>
          <w:p w14:paraId="5A7AF0FC" w14:textId="4FEFD017"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88</w:t>
            </w:r>
          </w:p>
        </w:tc>
        <w:tc>
          <w:tcPr>
            <w:tcW w:w="236" w:type="dxa"/>
            <w:tcBorders>
              <w:top w:val="nil"/>
              <w:left w:val="nil"/>
              <w:bottom w:val="nil"/>
              <w:right w:val="nil"/>
            </w:tcBorders>
            <w:shd w:val="clear" w:color="000000" w:fill="FFFFFF"/>
            <w:noWrap/>
            <w:vAlign w:val="center"/>
            <w:hideMark/>
          </w:tcPr>
          <w:p w14:paraId="397BD1A8"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E26F943"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991" w:type="dxa"/>
            <w:tcBorders>
              <w:top w:val="nil"/>
              <w:left w:val="nil"/>
              <w:bottom w:val="single" w:sz="4" w:space="0" w:color="auto"/>
              <w:right w:val="single" w:sz="4" w:space="0" w:color="auto"/>
            </w:tcBorders>
            <w:shd w:val="clear" w:color="000000" w:fill="FFFFFF"/>
            <w:noWrap/>
            <w:vAlign w:val="center"/>
            <w:hideMark/>
          </w:tcPr>
          <w:p w14:paraId="18357A60" w14:textId="5CBB6192" w:rsidR="00E259FA" w:rsidRPr="00667DC9" w:rsidRDefault="00E259FA" w:rsidP="006620F4">
            <w:pPr>
              <w:jc w:val="center"/>
              <w:rPr>
                <w:rFonts w:eastAsia="Times New Roman"/>
                <w:color w:val="000000"/>
                <w:sz w:val="18"/>
                <w:lang w:eastAsia="ja-JP"/>
              </w:rPr>
            </w:pPr>
            <w:r w:rsidRPr="00667DC9">
              <w:rPr>
                <w:color w:val="000000"/>
                <w:sz w:val="18"/>
              </w:rPr>
              <w:t>15</w:t>
            </w:r>
            <w:r w:rsidR="00325531">
              <w:rPr>
                <w:color w:val="000000"/>
                <w:sz w:val="18"/>
              </w:rPr>
              <w:t>.</w:t>
            </w:r>
            <w:r w:rsidRPr="00667DC9">
              <w:rPr>
                <w:color w:val="000000"/>
                <w:sz w:val="18"/>
              </w:rPr>
              <w:t>424</w:t>
            </w:r>
          </w:p>
        </w:tc>
        <w:tc>
          <w:tcPr>
            <w:tcW w:w="893" w:type="dxa"/>
            <w:tcBorders>
              <w:top w:val="nil"/>
              <w:left w:val="nil"/>
              <w:bottom w:val="single" w:sz="4" w:space="0" w:color="auto"/>
              <w:right w:val="single" w:sz="4" w:space="0" w:color="auto"/>
            </w:tcBorders>
            <w:shd w:val="clear" w:color="000000" w:fill="FFFFFF"/>
            <w:noWrap/>
            <w:vAlign w:val="center"/>
            <w:hideMark/>
          </w:tcPr>
          <w:p w14:paraId="56A47217" w14:textId="0140C565"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10</w:t>
            </w:r>
          </w:p>
        </w:tc>
        <w:tc>
          <w:tcPr>
            <w:tcW w:w="1042" w:type="dxa"/>
            <w:tcBorders>
              <w:top w:val="nil"/>
              <w:left w:val="nil"/>
              <w:bottom w:val="single" w:sz="4" w:space="0" w:color="auto"/>
              <w:right w:val="single" w:sz="4" w:space="0" w:color="auto"/>
            </w:tcBorders>
            <w:shd w:val="clear" w:color="000000" w:fill="FFFFFF"/>
            <w:noWrap/>
            <w:vAlign w:val="center"/>
            <w:hideMark/>
          </w:tcPr>
          <w:p w14:paraId="7DB9C58D" w14:textId="6421D136" w:rsidR="00E259FA" w:rsidRPr="00667DC9" w:rsidRDefault="00E259FA" w:rsidP="006620F4">
            <w:pPr>
              <w:jc w:val="center"/>
              <w:rPr>
                <w:rFonts w:eastAsia="Times New Roman"/>
                <w:color w:val="000000"/>
                <w:sz w:val="18"/>
                <w:lang w:eastAsia="ja-JP"/>
              </w:rPr>
            </w:pPr>
            <w:r w:rsidRPr="00667DC9">
              <w:rPr>
                <w:sz w:val="18"/>
              </w:rPr>
              <w:t>8</w:t>
            </w:r>
            <w:r w:rsidR="00325531">
              <w:rPr>
                <w:sz w:val="18"/>
              </w:rPr>
              <w:t>.</w:t>
            </w:r>
            <w:r w:rsidRPr="00667DC9">
              <w:rPr>
                <w:sz w:val="18"/>
              </w:rPr>
              <w:t>584</w:t>
            </w:r>
          </w:p>
        </w:tc>
        <w:tc>
          <w:tcPr>
            <w:tcW w:w="992" w:type="dxa"/>
            <w:tcBorders>
              <w:top w:val="nil"/>
              <w:left w:val="nil"/>
              <w:bottom w:val="single" w:sz="4" w:space="0" w:color="auto"/>
              <w:right w:val="single" w:sz="4" w:space="0" w:color="auto"/>
            </w:tcBorders>
            <w:shd w:val="clear" w:color="000000" w:fill="FFFFFF"/>
            <w:noWrap/>
            <w:vAlign w:val="center"/>
            <w:hideMark/>
          </w:tcPr>
          <w:p w14:paraId="5ADCB353" w14:textId="7DFF5047"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03</w:t>
            </w:r>
          </w:p>
        </w:tc>
      </w:tr>
      <w:tr w:rsidR="00E259FA" w14:paraId="55F4B030"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879F405"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1076" w:type="dxa"/>
            <w:tcBorders>
              <w:top w:val="nil"/>
              <w:left w:val="nil"/>
              <w:bottom w:val="single" w:sz="4" w:space="0" w:color="auto"/>
              <w:right w:val="single" w:sz="4" w:space="0" w:color="auto"/>
            </w:tcBorders>
            <w:shd w:val="clear" w:color="000000" w:fill="FFFFFF"/>
            <w:noWrap/>
            <w:vAlign w:val="center"/>
          </w:tcPr>
          <w:p w14:paraId="49930C0D" w14:textId="6C2B7F3C" w:rsidR="00E259FA" w:rsidRPr="00667DC9" w:rsidRDefault="00E259FA" w:rsidP="006620F4">
            <w:pPr>
              <w:jc w:val="center"/>
              <w:rPr>
                <w:rFonts w:eastAsia="Times New Roman"/>
                <w:color w:val="000000"/>
                <w:sz w:val="18"/>
                <w:lang w:eastAsia="ja-JP"/>
              </w:rPr>
            </w:pPr>
            <w:r w:rsidRPr="00667DC9">
              <w:rPr>
                <w:color w:val="000000"/>
                <w:sz w:val="18"/>
              </w:rPr>
              <w:t>23</w:t>
            </w:r>
            <w:r w:rsidR="00325531">
              <w:rPr>
                <w:color w:val="000000"/>
                <w:sz w:val="18"/>
              </w:rPr>
              <w:t>.</w:t>
            </w:r>
            <w:r w:rsidRPr="00667DC9">
              <w:rPr>
                <w:color w:val="000000"/>
                <w:sz w:val="18"/>
              </w:rPr>
              <w:t>052</w:t>
            </w:r>
          </w:p>
        </w:tc>
        <w:tc>
          <w:tcPr>
            <w:tcW w:w="898" w:type="dxa"/>
            <w:tcBorders>
              <w:top w:val="nil"/>
              <w:left w:val="nil"/>
              <w:bottom w:val="single" w:sz="4" w:space="0" w:color="auto"/>
              <w:right w:val="single" w:sz="4" w:space="0" w:color="auto"/>
            </w:tcBorders>
            <w:shd w:val="clear" w:color="000000" w:fill="FFFFFF"/>
            <w:noWrap/>
            <w:vAlign w:val="center"/>
          </w:tcPr>
          <w:p w14:paraId="29423D52" w14:textId="67E6D481"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74</w:t>
            </w:r>
          </w:p>
        </w:tc>
        <w:tc>
          <w:tcPr>
            <w:tcW w:w="899" w:type="dxa"/>
            <w:tcBorders>
              <w:top w:val="nil"/>
              <w:left w:val="nil"/>
              <w:bottom w:val="single" w:sz="4" w:space="0" w:color="auto"/>
              <w:right w:val="single" w:sz="4" w:space="0" w:color="auto"/>
            </w:tcBorders>
            <w:shd w:val="clear" w:color="000000" w:fill="FFFFFF"/>
            <w:noWrap/>
            <w:vAlign w:val="center"/>
          </w:tcPr>
          <w:p w14:paraId="6D372A29" w14:textId="4D231B18" w:rsidR="00E259FA" w:rsidRPr="00FE2983" w:rsidRDefault="00E259FA" w:rsidP="006620F4">
            <w:pPr>
              <w:jc w:val="center"/>
              <w:rPr>
                <w:rFonts w:eastAsia="Times New Roman"/>
                <w:color w:val="000000"/>
                <w:sz w:val="18"/>
                <w:lang w:eastAsia="ja-JP"/>
              </w:rPr>
            </w:pPr>
            <w:r w:rsidRPr="00FE2983">
              <w:rPr>
                <w:sz w:val="18"/>
              </w:rPr>
              <w:t>11</w:t>
            </w:r>
            <w:r w:rsidR="00325531">
              <w:rPr>
                <w:sz w:val="18"/>
              </w:rPr>
              <w:t>.</w:t>
            </w:r>
            <w:r w:rsidRPr="00FE2983">
              <w:rPr>
                <w:sz w:val="18"/>
              </w:rPr>
              <w:t>093</w:t>
            </w:r>
          </w:p>
        </w:tc>
        <w:tc>
          <w:tcPr>
            <w:tcW w:w="902" w:type="dxa"/>
            <w:tcBorders>
              <w:top w:val="nil"/>
              <w:left w:val="nil"/>
              <w:bottom w:val="single" w:sz="4" w:space="0" w:color="auto"/>
              <w:right w:val="single" w:sz="4" w:space="0" w:color="auto"/>
            </w:tcBorders>
            <w:shd w:val="clear" w:color="000000" w:fill="FFFFFF"/>
            <w:noWrap/>
            <w:vAlign w:val="center"/>
          </w:tcPr>
          <w:p w14:paraId="785949A6" w14:textId="5CEB4746"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91</w:t>
            </w:r>
          </w:p>
        </w:tc>
        <w:tc>
          <w:tcPr>
            <w:tcW w:w="236" w:type="dxa"/>
            <w:tcBorders>
              <w:top w:val="nil"/>
              <w:left w:val="nil"/>
              <w:bottom w:val="nil"/>
              <w:right w:val="nil"/>
            </w:tcBorders>
            <w:shd w:val="clear" w:color="000000" w:fill="FFFFFF"/>
            <w:noWrap/>
            <w:vAlign w:val="center"/>
            <w:hideMark/>
          </w:tcPr>
          <w:p w14:paraId="146B4EBB"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73B8254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991" w:type="dxa"/>
            <w:tcBorders>
              <w:top w:val="nil"/>
              <w:left w:val="nil"/>
              <w:bottom w:val="single" w:sz="4" w:space="0" w:color="auto"/>
              <w:right w:val="single" w:sz="4" w:space="0" w:color="auto"/>
            </w:tcBorders>
            <w:shd w:val="clear" w:color="000000" w:fill="FFFFFF"/>
            <w:noWrap/>
            <w:vAlign w:val="center"/>
            <w:hideMark/>
          </w:tcPr>
          <w:p w14:paraId="7A7B5B0D" w14:textId="26C4BAA4" w:rsidR="00E259FA" w:rsidRPr="00667DC9" w:rsidRDefault="00E259FA" w:rsidP="006620F4">
            <w:pPr>
              <w:jc w:val="center"/>
              <w:rPr>
                <w:rFonts w:eastAsia="Times New Roman"/>
                <w:color w:val="000000"/>
                <w:sz w:val="18"/>
                <w:lang w:eastAsia="ja-JP"/>
              </w:rPr>
            </w:pPr>
            <w:r w:rsidRPr="00667DC9">
              <w:rPr>
                <w:color w:val="000000"/>
                <w:sz w:val="18"/>
              </w:rPr>
              <w:t>16</w:t>
            </w:r>
            <w:r w:rsidR="00325531">
              <w:rPr>
                <w:color w:val="000000"/>
                <w:sz w:val="18"/>
              </w:rPr>
              <w:t>.</w:t>
            </w:r>
            <w:r w:rsidRPr="00667DC9">
              <w:rPr>
                <w:color w:val="000000"/>
                <w:sz w:val="18"/>
              </w:rPr>
              <w:t>788</w:t>
            </w:r>
          </w:p>
        </w:tc>
        <w:tc>
          <w:tcPr>
            <w:tcW w:w="893" w:type="dxa"/>
            <w:tcBorders>
              <w:top w:val="nil"/>
              <w:left w:val="nil"/>
              <w:bottom w:val="single" w:sz="4" w:space="0" w:color="auto"/>
              <w:right w:val="single" w:sz="4" w:space="0" w:color="auto"/>
            </w:tcBorders>
            <w:shd w:val="clear" w:color="000000" w:fill="FFFFFF"/>
            <w:noWrap/>
            <w:vAlign w:val="center"/>
            <w:hideMark/>
          </w:tcPr>
          <w:p w14:paraId="6960F389" w14:textId="5BE414F3"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24</w:t>
            </w:r>
          </w:p>
        </w:tc>
        <w:tc>
          <w:tcPr>
            <w:tcW w:w="1042" w:type="dxa"/>
            <w:tcBorders>
              <w:top w:val="nil"/>
              <w:left w:val="nil"/>
              <w:bottom w:val="single" w:sz="4" w:space="0" w:color="auto"/>
              <w:right w:val="single" w:sz="4" w:space="0" w:color="auto"/>
            </w:tcBorders>
            <w:shd w:val="clear" w:color="000000" w:fill="FFFFFF"/>
            <w:noWrap/>
            <w:vAlign w:val="center"/>
            <w:hideMark/>
          </w:tcPr>
          <w:p w14:paraId="476BCBAD" w14:textId="4FFDFBB1" w:rsidR="00E259FA" w:rsidRPr="00667DC9" w:rsidRDefault="00E259FA" w:rsidP="006620F4">
            <w:pPr>
              <w:jc w:val="center"/>
              <w:rPr>
                <w:rFonts w:eastAsia="Times New Roman"/>
                <w:color w:val="000000"/>
                <w:sz w:val="18"/>
                <w:lang w:eastAsia="ja-JP"/>
              </w:rPr>
            </w:pPr>
            <w:r w:rsidRPr="00667DC9">
              <w:rPr>
                <w:sz w:val="18"/>
              </w:rPr>
              <w:t>8</w:t>
            </w:r>
            <w:r w:rsidR="00325531">
              <w:rPr>
                <w:sz w:val="18"/>
              </w:rPr>
              <w:t>.</w:t>
            </w:r>
            <w:r w:rsidRPr="00667DC9">
              <w:rPr>
                <w:sz w:val="18"/>
              </w:rPr>
              <w:t>951</w:t>
            </w:r>
          </w:p>
        </w:tc>
        <w:tc>
          <w:tcPr>
            <w:tcW w:w="992" w:type="dxa"/>
            <w:tcBorders>
              <w:top w:val="nil"/>
              <w:left w:val="nil"/>
              <w:bottom w:val="single" w:sz="4" w:space="0" w:color="auto"/>
              <w:right w:val="single" w:sz="4" w:space="0" w:color="auto"/>
            </w:tcBorders>
            <w:shd w:val="clear" w:color="000000" w:fill="FFFFFF"/>
            <w:noWrap/>
            <w:vAlign w:val="center"/>
            <w:hideMark/>
          </w:tcPr>
          <w:p w14:paraId="0D717DD3" w14:textId="0D7052C5"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08</w:t>
            </w:r>
          </w:p>
        </w:tc>
      </w:tr>
      <w:tr w:rsidR="00E259FA" w14:paraId="70D3A163"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718058B"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1076" w:type="dxa"/>
            <w:tcBorders>
              <w:top w:val="nil"/>
              <w:left w:val="nil"/>
              <w:bottom w:val="single" w:sz="4" w:space="0" w:color="auto"/>
              <w:right w:val="single" w:sz="4" w:space="0" w:color="auto"/>
            </w:tcBorders>
            <w:shd w:val="clear" w:color="000000" w:fill="FFFFFF"/>
            <w:noWrap/>
            <w:vAlign w:val="center"/>
          </w:tcPr>
          <w:p w14:paraId="5F9972BF" w14:textId="00ADB9ED" w:rsidR="00E259FA" w:rsidRPr="00667DC9" w:rsidRDefault="00E259FA" w:rsidP="006620F4">
            <w:pPr>
              <w:jc w:val="center"/>
              <w:rPr>
                <w:rFonts w:eastAsia="Times New Roman"/>
                <w:color w:val="000000"/>
                <w:sz w:val="18"/>
                <w:lang w:eastAsia="ja-JP"/>
              </w:rPr>
            </w:pPr>
            <w:r w:rsidRPr="00667DC9">
              <w:rPr>
                <w:color w:val="000000"/>
                <w:sz w:val="18"/>
              </w:rPr>
              <w:t>24</w:t>
            </w:r>
            <w:r w:rsidR="00325531">
              <w:rPr>
                <w:color w:val="000000"/>
                <w:sz w:val="18"/>
              </w:rPr>
              <w:t>.</w:t>
            </w:r>
            <w:r w:rsidRPr="00667DC9">
              <w:rPr>
                <w:color w:val="000000"/>
                <w:sz w:val="18"/>
              </w:rPr>
              <w:t>372</w:t>
            </w:r>
          </w:p>
        </w:tc>
        <w:tc>
          <w:tcPr>
            <w:tcW w:w="898" w:type="dxa"/>
            <w:tcBorders>
              <w:top w:val="nil"/>
              <w:left w:val="nil"/>
              <w:bottom w:val="single" w:sz="4" w:space="0" w:color="auto"/>
              <w:right w:val="single" w:sz="4" w:space="0" w:color="auto"/>
            </w:tcBorders>
            <w:shd w:val="clear" w:color="000000" w:fill="FFFFFF"/>
            <w:noWrap/>
            <w:vAlign w:val="center"/>
          </w:tcPr>
          <w:p w14:paraId="1CD3EDA5" w14:textId="6C15DF64"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84</w:t>
            </w:r>
          </w:p>
        </w:tc>
        <w:tc>
          <w:tcPr>
            <w:tcW w:w="899" w:type="dxa"/>
            <w:tcBorders>
              <w:top w:val="nil"/>
              <w:left w:val="nil"/>
              <w:bottom w:val="single" w:sz="4" w:space="0" w:color="auto"/>
              <w:right w:val="single" w:sz="4" w:space="0" w:color="auto"/>
            </w:tcBorders>
            <w:shd w:val="clear" w:color="000000" w:fill="FFFFFF"/>
            <w:noWrap/>
            <w:vAlign w:val="center"/>
          </w:tcPr>
          <w:p w14:paraId="095087C5" w14:textId="0355A7CE" w:rsidR="00E259FA" w:rsidRPr="00FE2983" w:rsidRDefault="00E259FA" w:rsidP="006620F4">
            <w:pPr>
              <w:jc w:val="center"/>
              <w:rPr>
                <w:rFonts w:eastAsia="Times New Roman"/>
                <w:color w:val="000000"/>
                <w:sz w:val="18"/>
                <w:lang w:eastAsia="ja-JP"/>
              </w:rPr>
            </w:pPr>
            <w:r w:rsidRPr="00FE2983">
              <w:rPr>
                <w:sz w:val="18"/>
              </w:rPr>
              <w:t>11</w:t>
            </w:r>
            <w:r w:rsidR="00325531">
              <w:rPr>
                <w:sz w:val="18"/>
              </w:rPr>
              <w:t>.</w:t>
            </w:r>
            <w:r w:rsidRPr="00FE2983">
              <w:rPr>
                <w:sz w:val="18"/>
              </w:rPr>
              <w:t>495</w:t>
            </w:r>
          </w:p>
        </w:tc>
        <w:tc>
          <w:tcPr>
            <w:tcW w:w="902" w:type="dxa"/>
            <w:tcBorders>
              <w:top w:val="nil"/>
              <w:left w:val="nil"/>
              <w:bottom w:val="single" w:sz="4" w:space="0" w:color="auto"/>
              <w:right w:val="single" w:sz="4" w:space="0" w:color="auto"/>
            </w:tcBorders>
            <w:shd w:val="clear" w:color="000000" w:fill="FFFFFF"/>
            <w:noWrap/>
            <w:vAlign w:val="center"/>
          </w:tcPr>
          <w:p w14:paraId="71754636" w14:textId="0A1A68D2"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95</w:t>
            </w:r>
          </w:p>
        </w:tc>
        <w:tc>
          <w:tcPr>
            <w:tcW w:w="236" w:type="dxa"/>
            <w:tcBorders>
              <w:top w:val="nil"/>
              <w:left w:val="nil"/>
              <w:bottom w:val="nil"/>
              <w:right w:val="nil"/>
            </w:tcBorders>
            <w:shd w:val="clear" w:color="000000" w:fill="FFFFFF"/>
            <w:noWrap/>
            <w:vAlign w:val="center"/>
            <w:hideMark/>
          </w:tcPr>
          <w:p w14:paraId="3B1387EB"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7752176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991" w:type="dxa"/>
            <w:tcBorders>
              <w:top w:val="nil"/>
              <w:left w:val="nil"/>
              <w:bottom w:val="single" w:sz="4" w:space="0" w:color="auto"/>
              <w:right w:val="single" w:sz="4" w:space="0" w:color="auto"/>
            </w:tcBorders>
            <w:shd w:val="clear" w:color="000000" w:fill="FFFFFF"/>
            <w:noWrap/>
            <w:vAlign w:val="center"/>
            <w:hideMark/>
          </w:tcPr>
          <w:p w14:paraId="23591D91" w14:textId="75980C7C" w:rsidR="00E259FA" w:rsidRPr="00667DC9" w:rsidRDefault="00E259FA" w:rsidP="006620F4">
            <w:pPr>
              <w:jc w:val="center"/>
              <w:rPr>
                <w:rFonts w:eastAsia="Times New Roman"/>
                <w:color w:val="000000"/>
                <w:sz w:val="18"/>
                <w:lang w:eastAsia="ja-JP"/>
              </w:rPr>
            </w:pPr>
            <w:r w:rsidRPr="00667DC9">
              <w:rPr>
                <w:color w:val="000000"/>
                <w:sz w:val="18"/>
              </w:rPr>
              <w:t>18</w:t>
            </w:r>
            <w:r w:rsidR="00325531">
              <w:rPr>
                <w:color w:val="000000"/>
                <w:sz w:val="18"/>
              </w:rPr>
              <w:t>.</w:t>
            </w:r>
            <w:r w:rsidRPr="00667DC9">
              <w:rPr>
                <w:color w:val="000000"/>
                <w:sz w:val="18"/>
              </w:rPr>
              <w:t>307</w:t>
            </w:r>
          </w:p>
        </w:tc>
        <w:tc>
          <w:tcPr>
            <w:tcW w:w="893" w:type="dxa"/>
            <w:tcBorders>
              <w:top w:val="nil"/>
              <w:left w:val="nil"/>
              <w:bottom w:val="single" w:sz="4" w:space="0" w:color="auto"/>
              <w:right w:val="single" w:sz="4" w:space="0" w:color="auto"/>
            </w:tcBorders>
            <w:shd w:val="clear" w:color="000000" w:fill="FFFFFF"/>
            <w:noWrap/>
            <w:vAlign w:val="center"/>
            <w:hideMark/>
          </w:tcPr>
          <w:p w14:paraId="2CD0186C" w14:textId="42CB12BE"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37</w:t>
            </w:r>
          </w:p>
        </w:tc>
        <w:tc>
          <w:tcPr>
            <w:tcW w:w="1042" w:type="dxa"/>
            <w:tcBorders>
              <w:top w:val="nil"/>
              <w:left w:val="nil"/>
              <w:bottom w:val="single" w:sz="4" w:space="0" w:color="auto"/>
              <w:right w:val="single" w:sz="4" w:space="0" w:color="auto"/>
            </w:tcBorders>
            <w:shd w:val="clear" w:color="000000" w:fill="FFFFFF"/>
            <w:noWrap/>
            <w:vAlign w:val="center"/>
            <w:hideMark/>
          </w:tcPr>
          <w:p w14:paraId="4645AB6B" w14:textId="654DD5C6" w:rsidR="00E259FA" w:rsidRPr="00667DC9" w:rsidRDefault="00E259FA" w:rsidP="006620F4">
            <w:pPr>
              <w:jc w:val="center"/>
              <w:rPr>
                <w:rFonts w:eastAsia="Times New Roman"/>
                <w:color w:val="000000"/>
                <w:sz w:val="18"/>
                <w:lang w:eastAsia="ja-JP"/>
              </w:rPr>
            </w:pPr>
            <w:r w:rsidRPr="00667DC9">
              <w:rPr>
                <w:sz w:val="18"/>
              </w:rPr>
              <w:t>9</w:t>
            </w:r>
            <w:r w:rsidR="00325531">
              <w:rPr>
                <w:sz w:val="18"/>
              </w:rPr>
              <w:t>.</w:t>
            </w:r>
            <w:r w:rsidRPr="00667DC9">
              <w:rPr>
                <w:sz w:val="18"/>
              </w:rPr>
              <w:t>332</w:t>
            </w:r>
          </w:p>
        </w:tc>
        <w:tc>
          <w:tcPr>
            <w:tcW w:w="992" w:type="dxa"/>
            <w:tcBorders>
              <w:top w:val="nil"/>
              <w:left w:val="nil"/>
              <w:bottom w:val="single" w:sz="4" w:space="0" w:color="auto"/>
              <w:right w:val="single" w:sz="4" w:space="0" w:color="auto"/>
            </w:tcBorders>
            <w:shd w:val="clear" w:color="000000" w:fill="FFFFFF"/>
            <w:noWrap/>
            <w:vAlign w:val="center"/>
            <w:hideMark/>
          </w:tcPr>
          <w:p w14:paraId="79CE0CF2" w14:textId="63BB4401"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12</w:t>
            </w:r>
          </w:p>
        </w:tc>
      </w:tr>
      <w:tr w:rsidR="00E259FA" w14:paraId="063C14C3"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1E34E60"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1076" w:type="dxa"/>
            <w:tcBorders>
              <w:top w:val="nil"/>
              <w:left w:val="nil"/>
              <w:bottom w:val="single" w:sz="4" w:space="0" w:color="auto"/>
              <w:right w:val="single" w:sz="4" w:space="0" w:color="auto"/>
            </w:tcBorders>
            <w:shd w:val="clear" w:color="000000" w:fill="FFFFFF"/>
            <w:noWrap/>
            <w:vAlign w:val="center"/>
          </w:tcPr>
          <w:p w14:paraId="084272A6" w14:textId="76B79EF5" w:rsidR="00E259FA" w:rsidRPr="00667DC9" w:rsidRDefault="00E259FA" w:rsidP="006620F4">
            <w:pPr>
              <w:jc w:val="center"/>
              <w:rPr>
                <w:rFonts w:eastAsia="Times New Roman"/>
                <w:color w:val="000000"/>
                <w:sz w:val="18"/>
                <w:lang w:eastAsia="ja-JP"/>
              </w:rPr>
            </w:pPr>
            <w:r w:rsidRPr="00667DC9">
              <w:rPr>
                <w:color w:val="000000"/>
                <w:sz w:val="18"/>
              </w:rPr>
              <w:t>25</w:t>
            </w:r>
            <w:r w:rsidR="00325531">
              <w:rPr>
                <w:color w:val="000000"/>
                <w:sz w:val="18"/>
              </w:rPr>
              <w:t>.</w:t>
            </w:r>
            <w:r w:rsidRPr="00667DC9">
              <w:rPr>
                <w:color w:val="000000"/>
                <w:sz w:val="18"/>
              </w:rPr>
              <w:t>726</w:t>
            </w:r>
          </w:p>
        </w:tc>
        <w:tc>
          <w:tcPr>
            <w:tcW w:w="898" w:type="dxa"/>
            <w:tcBorders>
              <w:top w:val="nil"/>
              <w:left w:val="nil"/>
              <w:bottom w:val="single" w:sz="4" w:space="0" w:color="auto"/>
              <w:right w:val="single" w:sz="4" w:space="0" w:color="auto"/>
            </w:tcBorders>
            <w:shd w:val="clear" w:color="000000" w:fill="FFFFFF"/>
            <w:noWrap/>
            <w:vAlign w:val="center"/>
          </w:tcPr>
          <w:p w14:paraId="7834FF81" w14:textId="7C1BDD43" w:rsidR="00E259FA" w:rsidRPr="00667DC9" w:rsidRDefault="00E259FA" w:rsidP="006620F4">
            <w:pPr>
              <w:jc w:val="center"/>
              <w:rPr>
                <w:rFonts w:eastAsia="Times New Roman"/>
                <w:color w:val="000000"/>
                <w:sz w:val="18"/>
                <w:lang w:eastAsia="ja-JP"/>
              </w:rPr>
            </w:pPr>
            <w:r w:rsidRPr="00667DC9">
              <w:rPr>
                <w:color w:val="000000"/>
                <w:sz w:val="18"/>
              </w:rPr>
              <w:t>2</w:t>
            </w:r>
            <w:r w:rsidR="00325531">
              <w:rPr>
                <w:color w:val="000000"/>
                <w:sz w:val="18"/>
              </w:rPr>
              <w:t>,</w:t>
            </w:r>
            <w:r w:rsidRPr="00667DC9">
              <w:rPr>
                <w:color w:val="000000"/>
                <w:sz w:val="18"/>
              </w:rPr>
              <w:t>93</w:t>
            </w:r>
          </w:p>
        </w:tc>
        <w:tc>
          <w:tcPr>
            <w:tcW w:w="899" w:type="dxa"/>
            <w:tcBorders>
              <w:top w:val="nil"/>
              <w:left w:val="nil"/>
              <w:bottom w:val="single" w:sz="4" w:space="0" w:color="auto"/>
              <w:right w:val="single" w:sz="4" w:space="0" w:color="auto"/>
            </w:tcBorders>
            <w:shd w:val="clear" w:color="000000" w:fill="FFFFFF"/>
            <w:noWrap/>
            <w:vAlign w:val="center"/>
          </w:tcPr>
          <w:p w14:paraId="243AE759" w14:textId="6360AC09" w:rsidR="00E259FA" w:rsidRPr="00FE2983" w:rsidRDefault="00E259FA" w:rsidP="006620F4">
            <w:pPr>
              <w:jc w:val="center"/>
              <w:rPr>
                <w:rFonts w:eastAsia="Times New Roman"/>
                <w:color w:val="000000"/>
                <w:sz w:val="18"/>
                <w:lang w:eastAsia="ja-JP"/>
              </w:rPr>
            </w:pPr>
            <w:r w:rsidRPr="00FE2983">
              <w:rPr>
                <w:sz w:val="18"/>
              </w:rPr>
              <w:t>11</w:t>
            </w:r>
            <w:r w:rsidR="00325531">
              <w:rPr>
                <w:sz w:val="18"/>
              </w:rPr>
              <w:t>.</w:t>
            </w:r>
            <w:r w:rsidRPr="00FE2983">
              <w:rPr>
                <w:sz w:val="18"/>
              </w:rPr>
              <w:t>884</w:t>
            </w:r>
          </w:p>
        </w:tc>
        <w:tc>
          <w:tcPr>
            <w:tcW w:w="902" w:type="dxa"/>
            <w:tcBorders>
              <w:top w:val="nil"/>
              <w:left w:val="nil"/>
              <w:bottom w:val="single" w:sz="4" w:space="0" w:color="auto"/>
              <w:right w:val="single" w:sz="4" w:space="0" w:color="auto"/>
            </w:tcBorders>
            <w:shd w:val="clear" w:color="000000" w:fill="FFFFFF"/>
            <w:noWrap/>
            <w:vAlign w:val="center"/>
          </w:tcPr>
          <w:p w14:paraId="02CA16D4" w14:textId="0E52156C" w:rsidR="00E259FA" w:rsidRPr="00667DC9" w:rsidRDefault="00E259FA" w:rsidP="006620F4">
            <w:pPr>
              <w:jc w:val="center"/>
              <w:rPr>
                <w:rFonts w:eastAsia="Times New Roman"/>
                <w:color w:val="000000"/>
                <w:sz w:val="18"/>
                <w:lang w:eastAsia="ja-JP"/>
              </w:rPr>
            </w:pPr>
            <w:r w:rsidRPr="00667DC9">
              <w:rPr>
                <w:sz w:val="18"/>
              </w:rPr>
              <w:t>0</w:t>
            </w:r>
            <w:r w:rsidR="00325531">
              <w:rPr>
                <w:sz w:val="18"/>
              </w:rPr>
              <w:t>,</w:t>
            </w:r>
            <w:r w:rsidRPr="00667DC9">
              <w:rPr>
                <w:sz w:val="18"/>
              </w:rPr>
              <w:t>98</w:t>
            </w:r>
          </w:p>
        </w:tc>
        <w:tc>
          <w:tcPr>
            <w:tcW w:w="236" w:type="dxa"/>
            <w:tcBorders>
              <w:top w:val="nil"/>
              <w:left w:val="nil"/>
              <w:bottom w:val="nil"/>
              <w:right w:val="nil"/>
            </w:tcBorders>
            <w:shd w:val="clear" w:color="000000" w:fill="FFFFFF"/>
            <w:noWrap/>
            <w:vAlign w:val="center"/>
            <w:hideMark/>
          </w:tcPr>
          <w:p w14:paraId="1DDA8029"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27360C3"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991" w:type="dxa"/>
            <w:tcBorders>
              <w:top w:val="nil"/>
              <w:left w:val="nil"/>
              <w:bottom w:val="single" w:sz="4" w:space="0" w:color="auto"/>
              <w:right w:val="single" w:sz="4" w:space="0" w:color="auto"/>
            </w:tcBorders>
            <w:shd w:val="clear" w:color="000000" w:fill="FFFFFF"/>
            <w:noWrap/>
            <w:vAlign w:val="center"/>
            <w:hideMark/>
          </w:tcPr>
          <w:p w14:paraId="7F540EB3" w14:textId="2ED1173D" w:rsidR="00E259FA" w:rsidRPr="00667DC9" w:rsidRDefault="00E259FA" w:rsidP="006620F4">
            <w:pPr>
              <w:jc w:val="center"/>
              <w:rPr>
                <w:rFonts w:eastAsia="Times New Roman"/>
                <w:color w:val="000000"/>
                <w:sz w:val="18"/>
                <w:lang w:eastAsia="ja-JP"/>
              </w:rPr>
            </w:pPr>
            <w:r w:rsidRPr="00667DC9">
              <w:rPr>
                <w:color w:val="000000"/>
                <w:sz w:val="18"/>
              </w:rPr>
              <w:t>20</w:t>
            </w:r>
            <w:r w:rsidR="00325531">
              <w:rPr>
                <w:color w:val="000000"/>
                <w:sz w:val="18"/>
              </w:rPr>
              <w:t>.</w:t>
            </w:r>
            <w:r w:rsidRPr="00667DC9">
              <w:rPr>
                <w:color w:val="000000"/>
                <w:sz w:val="18"/>
              </w:rPr>
              <w:t>001</w:t>
            </w:r>
          </w:p>
        </w:tc>
        <w:tc>
          <w:tcPr>
            <w:tcW w:w="893" w:type="dxa"/>
            <w:tcBorders>
              <w:top w:val="nil"/>
              <w:left w:val="nil"/>
              <w:bottom w:val="single" w:sz="4" w:space="0" w:color="auto"/>
              <w:right w:val="single" w:sz="4" w:space="0" w:color="auto"/>
            </w:tcBorders>
            <w:shd w:val="clear" w:color="000000" w:fill="FFFFFF"/>
            <w:noWrap/>
            <w:vAlign w:val="center"/>
            <w:hideMark/>
          </w:tcPr>
          <w:p w14:paraId="56C4DE84" w14:textId="65ECE968"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52</w:t>
            </w:r>
          </w:p>
        </w:tc>
        <w:tc>
          <w:tcPr>
            <w:tcW w:w="1042" w:type="dxa"/>
            <w:tcBorders>
              <w:top w:val="nil"/>
              <w:left w:val="nil"/>
              <w:bottom w:val="single" w:sz="4" w:space="0" w:color="auto"/>
              <w:right w:val="single" w:sz="4" w:space="0" w:color="auto"/>
            </w:tcBorders>
            <w:shd w:val="clear" w:color="000000" w:fill="FFFFFF"/>
            <w:noWrap/>
            <w:vAlign w:val="center"/>
            <w:hideMark/>
          </w:tcPr>
          <w:p w14:paraId="59994099" w14:textId="3A580472" w:rsidR="00E259FA" w:rsidRPr="00667DC9" w:rsidRDefault="00E259FA" w:rsidP="006620F4">
            <w:pPr>
              <w:jc w:val="center"/>
              <w:rPr>
                <w:rFonts w:eastAsia="Times New Roman"/>
                <w:color w:val="000000"/>
                <w:sz w:val="18"/>
                <w:lang w:eastAsia="ja-JP"/>
              </w:rPr>
            </w:pPr>
            <w:r w:rsidRPr="00667DC9">
              <w:rPr>
                <w:sz w:val="18"/>
              </w:rPr>
              <w:t>9</w:t>
            </w:r>
            <w:r w:rsidR="00325531">
              <w:rPr>
                <w:sz w:val="18"/>
              </w:rPr>
              <w:t>.</w:t>
            </w:r>
            <w:r w:rsidRPr="00667DC9">
              <w:rPr>
                <w:sz w:val="18"/>
              </w:rPr>
              <w:t>731</w:t>
            </w:r>
          </w:p>
        </w:tc>
        <w:tc>
          <w:tcPr>
            <w:tcW w:w="992" w:type="dxa"/>
            <w:tcBorders>
              <w:top w:val="nil"/>
              <w:left w:val="nil"/>
              <w:bottom w:val="single" w:sz="4" w:space="0" w:color="auto"/>
              <w:right w:val="single" w:sz="4" w:space="0" w:color="auto"/>
            </w:tcBorders>
            <w:shd w:val="clear" w:color="000000" w:fill="FFFFFF"/>
            <w:noWrap/>
            <w:vAlign w:val="center"/>
            <w:hideMark/>
          </w:tcPr>
          <w:p w14:paraId="675014D5" w14:textId="2C23315C"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17</w:t>
            </w:r>
          </w:p>
        </w:tc>
      </w:tr>
      <w:tr w:rsidR="00E259FA" w14:paraId="4F58F02F" w14:textId="77777777" w:rsidTr="00325531">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9F5271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1076" w:type="dxa"/>
            <w:tcBorders>
              <w:top w:val="nil"/>
              <w:left w:val="nil"/>
              <w:bottom w:val="single" w:sz="4" w:space="0" w:color="auto"/>
              <w:right w:val="single" w:sz="4" w:space="0" w:color="auto"/>
            </w:tcBorders>
            <w:shd w:val="clear" w:color="000000" w:fill="FFFFFF"/>
            <w:noWrap/>
            <w:vAlign w:val="center"/>
          </w:tcPr>
          <w:p w14:paraId="5CE9D501" w14:textId="04A80156" w:rsidR="00E259FA" w:rsidRPr="00667DC9" w:rsidRDefault="00E259FA" w:rsidP="006620F4">
            <w:pPr>
              <w:jc w:val="center"/>
              <w:rPr>
                <w:rFonts w:eastAsia="Times New Roman"/>
                <w:color w:val="000000"/>
                <w:sz w:val="18"/>
                <w:lang w:eastAsia="ja-JP"/>
              </w:rPr>
            </w:pPr>
            <w:r w:rsidRPr="00667DC9">
              <w:rPr>
                <w:color w:val="000000"/>
                <w:sz w:val="18"/>
              </w:rPr>
              <w:t>27</w:t>
            </w:r>
            <w:r w:rsidR="00325531">
              <w:rPr>
                <w:color w:val="000000"/>
                <w:sz w:val="18"/>
              </w:rPr>
              <w:t>.</w:t>
            </w:r>
            <w:r w:rsidRPr="00667DC9">
              <w:rPr>
                <w:color w:val="000000"/>
                <w:sz w:val="18"/>
              </w:rPr>
              <w:t>338</w:t>
            </w:r>
          </w:p>
        </w:tc>
        <w:tc>
          <w:tcPr>
            <w:tcW w:w="898" w:type="dxa"/>
            <w:tcBorders>
              <w:top w:val="nil"/>
              <w:left w:val="nil"/>
              <w:bottom w:val="single" w:sz="4" w:space="0" w:color="auto"/>
              <w:right w:val="single" w:sz="4" w:space="0" w:color="auto"/>
            </w:tcBorders>
            <w:shd w:val="clear" w:color="000000" w:fill="FFFFFF"/>
            <w:noWrap/>
            <w:vAlign w:val="center"/>
          </w:tcPr>
          <w:p w14:paraId="119D68EC" w14:textId="425C8BF8"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08</w:t>
            </w:r>
          </w:p>
        </w:tc>
        <w:tc>
          <w:tcPr>
            <w:tcW w:w="899" w:type="dxa"/>
            <w:tcBorders>
              <w:top w:val="nil"/>
              <w:left w:val="nil"/>
              <w:bottom w:val="single" w:sz="4" w:space="0" w:color="auto"/>
              <w:right w:val="single" w:sz="4" w:space="0" w:color="auto"/>
            </w:tcBorders>
            <w:shd w:val="clear" w:color="000000" w:fill="FFFFFF"/>
            <w:noWrap/>
            <w:vAlign w:val="center"/>
          </w:tcPr>
          <w:p w14:paraId="5ECEEC3E" w14:textId="0DDB6FC2" w:rsidR="00E259FA" w:rsidRPr="00FE2983" w:rsidRDefault="00E259FA" w:rsidP="006620F4">
            <w:pPr>
              <w:jc w:val="center"/>
              <w:rPr>
                <w:rFonts w:eastAsia="Times New Roman"/>
                <w:color w:val="000000"/>
                <w:sz w:val="18"/>
                <w:lang w:eastAsia="ja-JP"/>
              </w:rPr>
            </w:pPr>
            <w:r w:rsidRPr="00FE2983">
              <w:rPr>
                <w:sz w:val="18"/>
              </w:rPr>
              <w:t>12</w:t>
            </w:r>
            <w:r w:rsidR="00325531">
              <w:rPr>
                <w:sz w:val="18"/>
              </w:rPr>
              <w:t>.</w:t>
            </w:r>
            <w:r w:rsidRPr="00FE2983">
              <w:rPr>
                <w:sz w:val="18"/>
              </w:rPr>
              <w:t>477</w:t>
            </w:r>
          </w:p>
        </w:tc>
        <w:tc>
          <w:tcPr>
            <w:tcW w:w="902" w:type="dxa"/>
            <w:tcBorders>
              <w:top w:val="nil"/>
              <w:left w:val="nil"/>
              <w:bottom w:val="single" w:sz="4" w:space="0" w:color="auto"/>
              <w:right w:val="single" w:sz="4" w:space="0" w:color="auto"/>
            </w:tcBorders>
            <w:shd w:val="clear" w:color="000000" w:fill="FFFFFF"/>
            <w:noWrap/>
            <w:vAlign w:val="center"/>
          </w:tcPr>
          <w:p w14:paraId="4349DD71" w14:textId="40D81248"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03</w:t>
            </w:r>
          </w:p>
        </w:tc>
        <w:tc>
          <w:tcPr>
            <w:tcW w:w="236" w:type="dxa"/>
            <w:tcBorders>
              <w:top w:val="nil"/>
              <w:left w:val="nil"/>
              <w:bottom w:val="nil"/>
              <w:right w:val="nil"/>
            </w:tcBorders>
            <w:shd w:val="clear" w:color="000000" w:fill="FFFFFF"/>
            <w:noWrap/>
            <w:vAlign w:val="center"/>
            <w:hideMark/>
          </w:tcPr>
          <w:p w14:paraId="03C10681" w14:textId="77777777" w:rsidR="00E259FA" w:rsidRPr="00096662" w:rsidRDefault="00E259FA" w:rsidP="006620F4">
            <w:pPr>
              <w:jc w:val="center"/>
              <w:rPr>
                <w:rFonts w:eastAsia="Times New Roman"/>
                <w:color w:val="000000"/>
                <w:sz w:val="18"/>
                <w:lang w:eastAsia="ja-JP"/>
              </w:rPr>
            </w:pPr>
            <w:r w:rsidRPr="00096662">
              <w:rPr>
                <w:rFonts w:eastAsia="Times New Roman"/>
                <w:color w:val="000000"/>
                <w:sz w:val="18"/>
                <w:lang w:eastAsia="ja-JP"/>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F233D29" w14:textId="77777777" w:rsidR="00E259FA" w:rsidRPr="00096662" w:rsidRDefault="00E259FA"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991" w:type="dxa"/>
            <w:tcBorders>
              <w:top w:val="nil"/>
              <w:left w:val="nil"/>
              <w:bottom w:val="single" w:sz="4" w:space="0" w:color="auto"/>
              <w:right w:val="single" w:sz="4" w:space="0" w:color="auto"/>
            </w:tcBorders>
            <w:shd w:val="clear" w:color="000000" w:fill="FFFFFF"/>
            <w:noWrap/>
            <w:vAlign w:val="center"/>
            <w:hideMark/>
          </w:tcPr>
          <w:p w14:paraId="25EE0D83" w14:textId="7AF8F3CE" w:rsidR="00E259FA" w:rsidRPr="00667DC9" w:rsidRDefault="00E259FA" w:rsidP="006620F4">
            <w:pPr>
              <w:jc w:val="center"/>
              <w:rPr>
                <w:rFonts w:eastAsia="Times New Roman"/>
                <w:color w:val="000000"/>
                <w:sz w:val="18"/>
                <w:lang w:eastAsia="ja-JP"/>
              </w:rPr>
            </w:pPr>
            <w:r w:rsidRPr="00667DC9">
              <w:rPr>
                <w:color w:val="000000"/>
                <w:sz w:val="18"/>
              </w:rPr>
              <w:t>21</w:t>
            </w:r>
            <w:r w:rsidR="00325531">
              <w:rPr>
                <w:color w:val="000000"/>
                <w:sz w:val="18"/>
              </w:rPr>
              <w:t>.</w:t>
            </w:r>
            <w:r w:rsidRPr="00667DC9">
              <w:rPr>
                <w:color w:val="000000"/>
                <w:sz w:val="18"/>
              </w:rPr>
              <w:t>909</w:t>
            </w:r>
          </w:p>
        </w:tc>
        <w:tc>
          <w:tcPr>
            <w:tcW w:w="893" w:type="dxa"/>
            <w:tcBorders>
              <w:top w:val="nil"/>
              <w:left w:val="nil"/>
              <w:bottom w:val="single" w:sz="4" w:space="0" w:color="auto"/>
              <w:right w:val="single" w:sz="4" w:space="0" w:color="auto"/>
            </w:tcBorders>
            <w:shd w:val="clear" w:color="000000" w:fill="FFFFFF"/>
            <w:noWrap/>
            <w:vAlign w:val="center"/>
            <w:hideMark/>
          </w:tcPr>
          <w:p w14:paraId="3889163C" w14:textId="73E69ED3" w:rsidR="00E259FA" w:rsidRPr="00667DC9" w:rsidRDefault="00E259FA" w:rsidP="006620F4">
            <w:pPr>
              <w:jc w:val="center"/>
              <w:rPr>
                <w:rFonts w:eastAsia="Times New Roman"/>
                <w:color w:val="000000"/>
                <w:sz w:val="18"/>
                <w:lang w:eastAsia="ja-JP"/>
              </w:rPr>
            </w:pPr>
            <w:r w:rsidRPr="00667DC9">
              <w:rPr>
                <w:color w:val="000000"/>
                <w:sz w:val="18"/>
              </w:rPr>
              <w:t>3</w:t>
            </w:r>
            <w:r w:rsidR="00325531">
              <w:rPr>
                <w:color w:val="000000"/>
                <w:sz w:val="18"/>
              </w:rPr>
              <w:t>,</w:t>
            </w:r>
            <w:r w:rsidRPr="00667DC9">
              <w:rPr>
                <w:color w:val="000000"/>
                <w:sz w:val="18"/>
              </w:rPr>
              <w:t>68</w:t>
            </w:r>
          </w:p>
        </w:tc>
        <w:tc>
          <w:tcPr>
            <w:tcW w:w="1042" w:type="dxa"/>
            <w:tcBorders>
              <w:top w:val="nil"/>
              <w:left w:val="nil"/>
              <w:bottom w:val="single" w:sz="4" w:space="0" w:color="auto"/>
              <w:right w:val="single" w:sz="4" w:space="0" w:color="auto"/>
            </w:tcBorders>
            <w:shd w:val="clear" w:color="000000" w:fill="FFFFFF"/>
            <w:noWrap/>
            <w:vAlign w:val="center"/>
            <w:hideMark/>
          </w:tcPr>
          <w:p w14:paraId="7E26C5BF" w14:textId="2D7C7AE8" w:rsidR="00E259FA" w:rsidRPr="00667DC9" w:rsidRDefault="00E259FA" w:rsidP="006620F4">
            <w:pPr>
              <w:jc w:val="center"/>
              <w:rPr>
                <w:rFonts w:eastAsia="Times New Roman"/>
                <w:color w:val="000000"/>
                <w:sz w:val="18"/>
                <w:lang w:eastAsia="ja-JP"/>
              </w:rPr>
            </w:pPr>
            <w:r w:rsidRPr="00667DC9">
              <w:rPr>
                <w:sz w:val="18"/>
              </w:rPr>
              <w:t>10</w:t>
            </w:r>
            <w:r w:rsidR="00325531">
              <w:rPr>
                <w:sz w:val="18"/>
              </w:rPr>
              <w:t>.</w:t>
            </w:r>
            <w:r w:rsidRPr="00667DC9">
              <w:rPr>
                <w:sz w:val="18"/>
              </w:rPr>
              <w:t>167</w:t>
            </w:r>
          </w:p>
        </w:tc>
        <w:tc>
          <w:tcPr>
            <w:tcW w:w="992" w:type="dxa"/>
            <w:tcBorders>
              <w:top w:val="nil"/>
              <w:left w:val="nil"/>
              <w:bottom w:val="single" w:sz="4" w:space="0" w:color="auto"/>
              <w:right w:val="single" w:sz="4" w:space="0" w:color="auto"/>
            </w:tcBorders>
            <w:shd w:val="clear" w:color="000000" w:fill="FFFFFF"/>
            <w:noWrap/>
            <w:vAlign w:val="center"/>
            <w:hideMark/>
          </w:tcPr>
          <w:p w14:paraId="307D3B4E" w14:textId="187FBAA1" w:rsidR="00E259FA" w:rsidRPr="00667DC9" w:rsidRDefault="00E259FA" w:rsidP="006620F4">
            <w:pPr>
              <w:jc w:val="center"/>
              <w:rPr>
                <w:rFonts w:eastAsia="Times New Roman"/>
                <w:color w:val="000000"/>
                <w:sz w:val="18"/>
                <w:lang w:eastAsia="ja-JP"/>
              </w:rPr>
            </w:pPr>
            <w:r w:rsidRPr="00667DC9">
              <w:rPr>
                <w:sz w:val="18"/>
              </w:rPr>
              <w:t>1</w:t>
            </w:r>
            <w:r w:rsidR="00325531">
              <w:rPr>
                <w:sz w:val="18"/>
              </w:rPr>
              <w:t>,</w:t>
            </w:r>
            <w:r w:rsidRPr="00667DC9">
              <w:rPr>
                <w:sz w:val="18"/>
              </w:rPr>
              <w:t>23</w:t>
            </w:r>
          </w:p>
        </w:tc>
      </w:tr>
    </w:tbl>
    <w:p w14:paraId="3307D117" w14:textId="77777777" w:rsidR="009142B7" w:rsidRDefault="009142B7" w:rsidP="009142B7">
      <w:pPr>
        <w:rPr>
          <w:bCs/>
          <w:szCs w:val="26"/>
          <w:u w:val="single"/>
        </w:rPr>
      </w:pPr>
    </w:p>
    <w:p w14:paraId="4DED3154" w14:textId="77777777" w:rsidR="009142B7" w:rsidRDefault="009142B7" w:rsidP="009142B7">
      <w:pPr>
        <w:rPr>
          <w:bCs/>
          <w:szCs w:val="26"/>
          <w:u w:val="single"/>
        </w:rPr>
      </w:pPr>
      <w:r>
        <w:rPr>
          <w:bCs/>
          <w:szCs w:val="26"/>
          <w:u w:val="single"/>
        </w:rPr>
        <w:br w:type="page"/>
      </w:r>
    </w:p>
    <w:p w14:paraId="1F8A326B" w14:textId="2FFC2222" w:rsidR="009142B7" w:rsidRPr="009A6B78" w:rsidRDefault="009142B7" w:rsidP="009142B7">
      <w:pPr>
        <w:keepNext/>
        <w:spacing w:before="240" w:after="60"/>
        <w:outlineLvl w:val="1"/>
        <w:rPr>
          <w:bCs/>
          <w:szCs w:val="26"/>
        </w:rPr>
      </w:pPr>
      <w:r>
        <w:rPr>
          <w:bCs/>
          <w:iCs/>
          <w:caps/>
          <w:szCs w:val="28"/>
        </w:rPr>
        <w:lastRenderedPageBreak/>
        <w:t>d</w:t>
      </w:r>
      <w:r w:rsidRPr="00002662">
        <w:rPr>
          <w:bCs/>
          <w:iCs/>
          <w:caps/>
          <w:szCs w:val="28"/>
        </w:rPr>
        <w:t>)</w:t>
      </w:r>
      <w:r w:rsidRPr="00002662">
        <w:rPr>
          <w:bCs/>
          <w:iCs/>
          <w:caps/>
          <w:szCs w:val="28"/>
        </w:rPr>
        <w:tab/>
      </w:r>
      <w:r w:rsidR="00265DE2">
        <w:rPr>
          <w:bCs/>
          <w:iCs/>
          <w:caps/>
          <w:szCs w:val="28"/>
        </w:rPr>
        <w:t>IDIOMA DE TRABAJO</w:t>
      </w:r>
      <w:r w:rsidR="00265DE2">
        <w:rPr>
          <w:bCs/>
          <w:szCs w:val="26"/>
          <w:vertAlign w:val="superscript"/>
        </w:rPr>
        <w:footnoteReference w:id="34"/>
      </w:r>
    </w:p>
    <w:tbl>
      <w:tblPr>
        <w:tblW w:w="9640" w:type="dxa"/>
        <w:tblInd w:w="-284" w:type="dxa"/>
        <w:tblLayout w:type="fixed"/>
        <w:tblLook w:val="04A0" w:firstRow="1" w:lastRow="0" w:firstColumn="1" w:lastColumn="0" w:noHBand="0" w:noVBand="1"/>
      </w:tblPr>
      <w:tblGrid>
        <w:gridCol w:w="710"/>
        <w:gridCol w:w="992"/>
        <w:gridCol w:w="992"/>
        <w:gridCol w:w="992"/>
        <w:gridCol w:w="993"/>
        <w:gridCol w:w="283"/>
        <w:gridCol w:w="709"/>
        <w:gridCol w:w="992"/>
        <w:gridCol w:w="992"/>
        <w:gridCol w:w="993"/>
        <w:gridCol w:w="992"/>
      </w:tblGrid>
      <w:tr w:rsidR="00265DE2" w14:paraId="79827CEA" w14:textId="77777777" w:rsidTr="00C80652">
        <w:trPr>
          <w:trHeight w:val="574"/>
        </w:trPr>
        <w:tc>
          <w:tcPr>
            <w:tcW w:w="4679" w:type="dxa"/>
            <w:gridSpan w:val="5"/>
            <w:shd w:val="clear" w:color="auto" w:fill="auto"/>
            <w:noWrap/>
            <w:vAlign w:val="center"/>
          </w:tcPr>
          <w:p w14:paraId="2C67C4C3" w14:textId="77777777" w:rsidR="00265DE2" w:rsidRPr="00FE0B1C" w:rsidRDefault="00265DE2" w:rsidP="006620F4">
            <w:pPr>
              <w:jc w:val="center"/>
              <w:rPr>
                <w:rFonts w:eastAsia="Times New Roman"/>
                <w:color w:val="000000"/>
                <w:lang w:eastAsia="ja-JP"/>
              </w:rPr>
            </w:pPr>
            <w:r>
              <w:rPr>
                <w:rFonts w:eastAsia="Arial"/>
                <w:color w:val="000000"/>
                <w:szCs w:val="22"/>
                <w:bdr w:val="nil"/>
                <w:lang w:val="es-ES_tradnl" w:eastAsia="ja-JP"/>
              </w:rPr>
              <w:t>En ruso solamente</w:t>
            </w:r>
          </w:p>
        </w:tc>
        <w:tc>
          <w:tcPr>
            <w:tcW w:w="283" w:type="dxa"/>
            <w:shd w:val="clear" w:color="000000" w:fill="FFFFFF"/>
            <w:noWrap/>
            <w:vAlign w:val="center"/>
          </w:tcPr>
          <w:p w14:paraId="23F42E67" w14:textId="77777777" w:rsidR="00265DE2" w:rsidRPr="00FE0B1C" w:rsidRDefault="00265DE2" w:rsidP="006620F4">
            <w:pPr>
              <w:jc w:val="center"/>
              <w:rPr>
                <w:rFonts w:eastAsia="Times New Roman"/>
                <w:color w:val="000000"/>
                <w:lang w:eastAsia="ja-JP"/>
              </w:rPr>
            </w:pPr>
          </w:p>
        </w:tc>
        <w:tc>
          <w:tcPr>
            <w:tcW w:w="4678" w:type="dxa"/>
            <w:gridSpan w:val="5"/>
            <w:shd w:val="clear" w:color="auto" w:fill="auto"/>
            <w:noWrap/>
            <w:vAlign w:val="center"/>
          </w:tcPr>
          <w:p w14:paraId="69A4FCC8" w14:textId="77777777" w:rsidR="00265DE2" w:rsidRPr="00FE0B1C" w:rsidRDefault="00265DE2" w:rsidP="006620F4">
            <w:pPr>
              <w:jc w:val="center"/>
              <w:rPr>
                <w:rFonts w:eastAsia="Times New Roman"/>
                <w:color w:val="000000"/>
                <w:lang w:eastAsia="ja-JP"/>
              </w:rPr>
            </w:pPr>
            <w:r>
              <w:rPr>
                <w:rFonts w:eastAsia="Arial"/>
                <w:color w:val="000000"/>
                <w:szCs w:val="22"/>
                <w:bdr w:val="nil"/>
                <w:lang w:val="es-ES_tradnl" w:eastAsia="ja-JP"/>
              </w:rPr>
              <w:t>En chino solamente</w:t>
            </w:r>
          </w:p>
        </w:tc>
      </w:tr>
      <w:tr w:rsidR="00265DE2" w14:paraId="373ECC5D" w14:textId="77777777" w:rsidTr="00C80652">
        <w:trPr>
          <w:trHeight w:val="574"/>
        </w:trPr>
        <w:tc>
          <w:tcPr>
            <w:tcW w:w="710"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1DFF0B4E" w14:textId="77777777" w:rsidR="00265DE2" w:rsidRPr="00096662" w:rsidRDefault="00265DE2" w:rsidP="006620F4">
            <w:pPr>
              <w:jc w:val="center"/>
              <w:rPr>
                <w:rFonts w:eastAsia="Times New Roman"/>
                <w:color w:val="000000"/>
                <w:sz w:val="18"/>
                <w:lang w:eastAsia="ja-JP"/>
              </w:rPr>
            </w:pPr>
          </w:p>
        </w:tc>
        <w:tc>
          <w:tcPr>
            <w:tcW w:w="198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5C617132" w14:textId="77777777" w:rsidR="00265DE2" w:rsidRPr="00E93E15" w:rsidRDefault="00265DE2"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p>
        </w:tc>
        <w:tc>
          <w:tcPr>
            <w:tcW w:w="1985"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21407E68" w14:textId="77777777" w:rsidR="00265DE2" w:rsidRPr="00E93E15" w:rsidRDefault="00265DE2"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p>
        </w:tc>
        <w:tc>
          <w:tcPr>
            <w:tcW w:w="283" w:type="dxa"/>
            <w:tcBorders>
              <w:left w:val="single" w:sz="4" w:space="0" w:color="auto"/>
              <w:bottom w:val="nil"/>
              <w:right w:val="single" w:sz="4" w:space="0" w:color="FFFFFF" w:themeColor="background1"/>
            </w:tcBorders>
            <w:shd w:val="clear" w:color="000000" w:fill="FFFFFF"/>
            <w:noWrap/>
            <w:vAlign w:val="center"/>
          </w:tcPr>
          <w:p w14:paraId="423E1D32" w14:textId="77777777" w:rsidR="00265DE2" w:rsidRPr="00E93E15" w:rsidRDefault="00265DE2" w:rsidP="006620F4">
            <w:pPr>
              <w:jc w:val="center"/>
              <w:rPr>
                <w:rFonts w:eastAsia="Times New Roman"/>
                <w:color w:val="000000"/>
                <w:sz w:val="16"/>
                <w:lang w:eastAsia="ja-JP"/>
              </w:rPr>
            </w:pPr>
          </w:p>
        </w:tc>
        <w:tc>
          <w:tcPr>
            <w:tcW w:w="709"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63F2D098" w14:textId="77777777" w:rsidR="00265DE2" w:rsidRPr="00E93E15" w:rsidRDefault="00265DE2" w:rsidP="006620F4">
            <w:pPr>
              <w:jc w:val="center"/>
              <w:rPr>
                <w:rFonts w:eastAsia="Times New Roman"/>
                <w:color w:val="000000"/>
                <w:sz w:val="16"/>
                <w:lang w:eastAsia="ja-JP"/>
              </w:rPr>
            </w:pP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7539315B" w14:textId="77777777" w:rsidR="00265DE2" w:rsidRPr="00E93E15" w:rsidRDefault="00265DE2" w:rsidP="006620F4">
            <w:pPr>
              <w:jc w:val="center"/>
              <w:rPr>
                <w:rFonts w:eastAsia="Times New Roman"/>
                <w:color w:val="000000"/>
                <w:sz w:val="16"/>
                <w:lang w:eastAsia="ja-JP"/>
              </w:rPr>
            </w:pPr>
            <w:r>
              <w:rPr>
                <w:rFonts w:eastAsia="Arial"/>
                <w:color w:val="000000"/>
                <w:sz w:val="16"/>
                <w:szCs w:val="16"/>
                <w:bdr w:val="nil"/>
                <w:lang w:val="es-ES_tradnl" w:eastAsia="ja-JP"/>
              </w:rPr>
              <w:t>Traducción directa</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2E275D9B" w14:textId="77777777" w:rsidR="00265DE2" w:rsidRPr="00E93E15" w:rsidRDefault="00265DE2" w:rsidP="006620F4">
            <w:pPr>
              <w:jc w:val="center"/>
              <w:rPr>
                <w:rFonts w:eastAsia="Times New Roman"/>
                <w:color w:val="000000"/>
                <w:sz w:val="16"/>
                <w:lang w:eastAsia="ja-JP"/>
              </w:rPr>
            </w:pPr>
            <w:r>
              <w:rPr>
                <w:rFonts w:eastAsia="Arial"/>
                <w:color w:val="000000"/>
                <w:sz w:val="16"/>
                <w:szCs w:val="16"/>
                <w:bdr w:val="nil"/>
                <w:lang w:val="es-ES_tradnl" w:eastAsia="ja-JP"/>
              </w:rPr>
              <w:t>Traducción indirecta a través del inglés</w:t>
            </w:r>
          </w:p>
        </w:tc>
      </w:tr>
      <w:tr w:rsidR="00C80652" w14:paraId="4CE49FD1" w14:textId="77777777" w:rsidTr="00C80652">
        <w:trPr>
          <w:trHeight w:val="574"/>
        </w:trPr>
        <w:tc>
          <w:tcPr>
            <w:tcW w:w="71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7F32E971"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F329633" w14:textId="77777777" w:rsidR="00265DE2" w:rsidRPr="00096662"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32B91000" w14:textId="77777777" w:rsidR="00265DE2" w:rsidRPr="00947838"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0A791F1" w14:textId="77777777" w:rsidR="00265DE2" w:rsidRPr="00096662"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37967808" w14:textId="77777777" w:rsidR="00265DE2" w:rsidRPr="00947838"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283" w:type="dxa"/>
            <w:tcBorders>
              <w:top w:val="nil"/>
              <w:left w:val="nil"/>
              <w:bottom w:val="nil"/>
              <w:right w:val="single" w:sz="4" w:space="0" w:color="FFFFFF" w:themeColor="background1"/>
            </w:tcBorders>
            <w:shd w:val="clear" w:color="000000" w:fill="FFFFFF"/>
            <w:noWrap/>
            <w:vAlign w:val="center"/>
            <w:hideMark/>
          </w:tcPr>
          <w:p w14:paraId="2287AE90" w14:textId="77777777" w:rsidR="00265DE2" w:rsidRPr="00947838" w:rsidRDefault="00265DE2" w:rsidP="006620F4">
            <w:pPr>
              <w:jc w:val="center"/>
              <w:rPr>
                <w:rFonts w:eastAsia="Times New Roman"/>
                <w:color w:val="000000"/>
                <w:sz w:val="12"/>
                <w:lang w:eastAsia="ja-JP"/>
              </w:rPr>
            </w:pPr>
            <w:r w:rsidRPr="00947838">
              <w:rPr>
                <w:rFonts w:eastAsia="Times New Roman"/>
                <w:color w:val="000000"/>
                <w:sz w:val="12"/>
                <w:lang w:eastAsia="ja-JP"/>
              </w:rPr>
              <w:t> </w:t>
            </w:r>
          </w:p>
        </w:tc>
        <w:tc>
          <w:tcPr>
            <w:tcW w:w="70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4A409F95" w14:textId="77777777" w:rsidR="00265DE2" w:rsidRPr="00947838" w:rsidRDefault="00265DE2" w:rsidP="006620F4">
            <w:pPr>
              <w:jc w:val="center"/>
              <w:rPr>
                <w:rFonts w:eastAsia="Times New Roman"/>
                <w:color w:val="000000"/>
                <w:sz w:val="12"/>
                <w:lang w:eastAsia="ja-JP"/>
              </w:rPr>
            </w:pPr>
            <w:r w:rsidRPr="00947838">
              <w:rPr>
                <w:rFonts w:eastAsia="Times New Roman"/>
                <w:color w:val="000000"/>
                <w:sz w:val="12"/>
                <w:lang w:eastAsia="ja-JP"/>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C36E5BB" w14:textId="77777777" w:rsidR="00265DE2" w:rsidRPr="00096662"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117FF2A" w14:textId="77777777" w:rsidR="00265DE2" w:rsidRPr="00947838"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20A4CBFF" w14:textId="77777777" w:rsidR="00265DE2" w:rsidRPr="00096662"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Edición de la traducción subcontratada (</w:t>
            </w:r>
            <w:proofErr w:type="spellStart"/>
            <w:r>
              <w:rPr>
                <w:rFonts w:eastAsia="Arial"/>
                <w:color w:val="000000"/>
                <w:sz w:val="12"/>
                <w:szCs w:val="12"/>
                <w:bdr w:val="nil"/>
                <w:lang w:val="es-ES_tradnl" w:eastAsia="ja-JP"/>
              </w:rPr>
              <w:t>fr.s</w:t>
            </w:r>
            <w:proofErr w:type="spellEnd"/>
            <w:r>
              <w:rPr>
                <w:rFonts w:eastAsia="Arial"/>
                <w:color w:val="000000"/>
                <w:sz w:val="12"/>
                <w:szCs w:val="12"/>
                <w:bdr w:val="nil"/>
                <w:lang w:val="es-ES_tradnl" w:eastAsia="ja-JP"/>
              </w:rPr>
              <w:t>.)</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6D32B207" w14:textId="77777777" w:rsidR="00265DE2" w:rsidRPr="00947838" w:rsidRDefault="00265DE2" w:rsidP="006620F4">
            <w:pPr>
              <w:jc w:val="center"/>
              <w:rPr>
                <w:rFonts w:eastAsia="Times New Roman"/>
                <w:color w:val="000000"/>
                <w:sz w:val="12"/>
                <w:lang w:eastAsia="ja-JP"/>
              </w:rPr>
            </w:pPr>
            <w:r>
              <w:rPr>
                <w:rFonts w:eastAsia="Arial"/>
                <w:color w:val="000000"/>
                <w:sz w:val="12"/>
                <w:szCs w:val="12"/>
                <w:bdr w:val="nil"/>
                <w:lang w:val="es-ES_tradnl" w:eastAsia="ja-JP"/>
              </w:rPr>
              <w:t>Control de calidad de la traducción (en días de trabajo)</w:t>
            </w:r>
          </w:p>
        </w:tc>
      </w:tr>
      <w:tr w:rsidR="00C80652" w14:paraId="2D876DB7"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79D3F6B4"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992" w:type="dxa"/>
            <w:tcBorders>
              <w:top w:val="nil"/>
              <w:left w:val="nil"/>
              <w:bottom w:val="single" w:sz="4" w:space="0" w:color="auto"/>
              <w:right w:val="single" w:sz="4" w:space="0" w:color="auto"/>
            </w:tcBorders>
            <w:shd w:val="clear" w:color="000000" w:fill="FFFFFF"/>
            <w:noWrap/>
            <w:vAlign w:val="center"/>
          </w:tcPr>
          <w:p w14:paraId="53AC592A" w14:textId="47087684" w:rsidR="00265DE2" w:rsidRPr="00B12F20" w:rsidRDefault="00265DE2" w:rsidP="006620F4">
            <w:pPr>
              <w:jc w:val="center"/>
              <w:rPr>
                <w:rFonts w:eastAsia="Times New Roman"/>
                <w:color w:val="000000"/>
                <w:sz w:val="18"/>
                <w:lang w:eastAsia="ja-JP"/>
              </w:rPr>
            </w:pPr>
            <w:r w:rsidRPr="00B12F20">
              <w:rPr>
                <w:color w:val="000000"/>
                <w:sz w:val="18"/>
              </w:rPr>
              <w:t>47</w:t>
            </w:r>
            <w:r w:rsidR="00C80652">
              <w:rPr>
                <w:color w:val="000000"/>
                <w:sz w:val="18"/>
              </w:rPr>
              <w:t>.</w:t>
            </w:r>
            <w:r w:rsidRPr="00B12F20">
              <w:rPr>
                <w:color w:val="000000"/>
                <w:sz w:val="18"/>
              </w:rPr>
              <w:t>926</w:t>
            </w:r>
          </w:p>
        </w:tc>
        <w:tc>
          <w:tcPr>
            <w:tcW w:w="992" w:type="dxa"/>
            <w:tcBorders>
              <w:top w:val="nil"/>
              <w:left w:val="nil"/>
              <w:bottom w:val="single" w:sz="4" w:space="0" w:color="auto"/>
              <w:right w:val="single" w:sz="4" w:space="0" w:color="auto"/>
            </w:tcBorders>
            <w:shd w:val="clear" w:color="000000" w:fill="FFFFFF"/>
            <w:noWrap/>
            <w:vAlign w:val="center"/>
          </w:tcPr>
          <w:p w14:paraId="15E5912D" w14:textId="3C953A88" w:rsidR="00265DE2" w:rsidRPr="00B12F20" w:rsidRDefault="00265DE2" w:rsidP="006620F4">
            <w:pPr>
              <w:jc w:val="center"/>
              <w:rPr>
                <w:rFonts w:eastAsia="Times New Roman"/>
                <w:color w:val="000000"/>
                <w:sz w:val="18"/>
                <w:lang w:eastAsia="ja-JP"/>
              </w:rPr>
            </w:pPr>
            <w:r w:rsidRPr="00B12F20">
              <w:rPr>
                <w:color w:val="000000"/>
                <w:sz w:val="18"/>
              </w:rPr>
              <w:t>10</w:t>
            </w:r>
            <w:r w:rsidR="00C80652">
              <w:rPr>
                <w:color w:val="000000"/>
                <w:sz w:val="18"/>
              </w:rPr>
              <w:t>,</w:t>
            </w:r>
            <w:r w:rsidRPr="00B12F20">
              <w:rPr>
                <w:color w:val="000000"/>
                <w:sz w:val="18"/>
              </w:rPr>
              <w:t>19</w:t>
            </w:r>
          </w:p>
        </w:tc>
        <w:tc>
          <w:tcPr>
            <w:tcW w:w="992" w:type="dxa"/>
            <w:tcBorders>
              <w:top w:val="nil"/>
              <w:left w:val="nil"/>
              <w:bottom w:val="single" w:sz="4" w:space="0" w:color="auto"/>
              <w:right w:val="single" w:sz="4" w:space="0" w:color="auto"/>
            </w:tcBorders>
            <w:shd w:val="clear" w:color="000000" w:fill="FFFFFF"/>
            <w:noWrap/>
            <w:vAlign w:val="center"/>
          </w:tcPr>
          <w:p w14:paraId="22FF3AEC" w14:textId="17D3A59C" w:rsidR="00265DE2" w:rsidRPr="00864979" w:rsidRDefault="00265DE2" w:rsidP="006620F4">
            <w:pPr>
              <w:jc w:val="center"/>
              <w:rPr>
                <w:rFonts w:eastAsia="Times New Roman"/>
                <w:color w:val="000000"/>
                <w:sz w:val="18"/>
                <w:lang w:eastAsia="ja-JP"/>
              </w:rPr>
            </w:pPr>
            <w:r w:rsidRPr="00864979">
              <w:rPr>
                <w:color w:val="000000"/>
                <w:sz w:val="18"/>
              </w:rPr>
              <w:t>41</w:t>
            </w:r>
            <w:r w:rsidR="00C80652">
              <w:rPr>
                <w:color w:val="000000"/>
                <w:sz w:val="18"/>
              </w:rPr>
              <w:t>.</w:t>
            </w:r>
            <w:r w:rsidRPr="00864979">
              <w:rPr>
                <w:color w:val="000000"/>
                <w:sz w:val="18"/>
              </w:rPr>
              <w:t>301</w:t>
            </w:r>
          </w:p>
        </w:tc>
        <w:tc>
          <w:tcPr>
            <w:tcW w:w="993" w:type="dxa"/>
            <w:tcBorders>
              <w:top w:val="nil"/>
              <w:left w:val="nil"/>
              <w:bottom w:val="single" w:sz="4" w:space="0" w:color="auto"/>
              <w:right w:val="single" w:sz="4" w:space="0" w:color="auto"/>
            </w:tcBorders>
            <w:shd w:val="clear" w:color="000000" w:fill="FFFFFF"/>
            <w:noWrap/>
            <w:vAlign w:val="center"/>
          </w:tcPr>
          <w:p w14:paraId="348445D4" w14:textId="4FE088B1"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40</w:t>
            </w:r>
          </w:p>
        </w:tc>
        <w:tc>
          <w:tcPr>
            <w:tcW w:w="283" w:type="dxa"/>
            <w:tcBorders>
              <w:top w:val="nil"/>
              <w:left w:val="nil"/>
              <w:bottom w:val="nil"/>
              <w:right w:val="nil"/>
            </w:tcBorders>
            <w:shd w:val="clear" w:color="000000" w:fill="FFFFFF"/>
            <w:noWrap/>
            <w:vAlign w:val="center"/>
            <w:hideMark/>
          </w:tcPr>
          <w:p w14:paraId="5177A48A"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75F029C1"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2019</w:t>
            </w:r>
          </w:p>
        </w:tc>
        <w:tc>
          <w:tcPr>
            <w:tcW w:w="992" w:type="dxa"/>
            <w:tcBorders>
              <w:top w:val="nil"/>
              <w:left w:val="nil"/>
              <w:bottom w:val="single" w:sz="4" w:space="0" w:color="auto"/>
              <w:right w:val="single" w:sz="4" w:space="0" w:color="auto"/>
            </w:tcBorders>
            <w:shd w:val="clear" w:color="000000" w:fill="FFFFFF"/>
            <w:noWrap/>
            <w:vAlign w:val="center"/>
          </w:tcPr>
          <w:p w14:paraId="197ED956" w14:textId="0D14A0A3" w:rsidR="00265DE2" w:rsidRPr="00B12F20" w:rsidRDefault="00265DE2" w:rsidP="006620F4">
            <w:pPr>
              <w:jc w:val="center"/>
              <w:rPr>
                <w:rFonts w:eastAsia="Times New Roman"/>
                <w:color w:val="000000"/>
                <w:sz w:val="18"/>
                <w:lang w:eastAsia="ja-JP"/>
              </w:rPr>
            </w:pPr>
            <w:r w:rsidRPr="00B12F20">
              <w:rPr>
                <w:color w:val="000000"/>
                <w:sz w:val="18"/>
              </w:rPr>
              <w:t>30</w:t>
            </w:r>
            <w:r w:rsidR="00C80652">
              <w:rPr>
                <w:color w:val="000000"/>
                <w:sz w:val="18"/>
              </w:rPr>
              <w:t>.</w:t>
            </w:r>
            <w:r w:rsidRPr="00B12F20">
              <w:rPr>
                <w:color w:val="000000"/>
                <w:sz w:val="18"/>
              </w:rPr>
              <w:t>739</w:t>
            </w:r>
          </w:p>
        </w:tc>
        <w:tc>
          <w:tcPr>
            <w:tcW w:w="992" w:type="dxa"/>
            <w:tcBorders>
              <w:top w:val="nil"/>
              <w:left w:val="nil"/>
              <w:bottom w:val="single" w:sz="4" w:space="0" w:color="auto"/>
              <w:right w:val="single" w:sz="4" w:space="0" w:color="auto"/>
            </w:tcBorders>
            <w:shd w:val="clear" w:color="000000" w:fill="FFFFFF"/>
            <w:noWrap/>
            <w:vAlign w:val="center"/>
          </w:tcPr>
          <w:p w14:paraId="32647469" w14:textId="439798AB" w:rsidR="00265DE2" w:rsidRPr="00B12F20" w:rsidRDefault="00265DE2" w:rsidP="006620F4">
            <w:pPr>
              <w:jc w:val="center"/>
              <w:rPr>
                <w:rFonts w:eastAsia="Times New Roman"/>
                <w:color w:val="000000"/>
                <w:sz w:val="18"/>
                <w:lang w:eastAsia="ja-JP"/>
              </w:rPr>
            </w:pPr>
            <w:r w:rsidRPr="00B12F20">
              <w:rPr>
                <w:color w:val="000000"/>
                <w:sz w:val="18"/>
              </w:rPr>
              <w:t>10</w:t>
            </w:r>
            <w:r w:rsidR="00C80652">
              <w:rPr>
                <w:color w:val="000000"/>
                <w:sz w:val="18"/>
              </w:rPr>
              <w:t>,</w:t>
            </w:r>
            <w:r w:rsidRPr="00B12F20">
              <w:rPr>
                <w:color w:val="000000"/>
                <w:sz w:val="18"/>
              </w:rPr>
              <w:t>19</w:t>
            </w:r>
          </w:p>
        </w:tc>
        <w:tc>
          <w:tcPr>
            <w:tcW w:w="993" w:type="dxa"/>
            <w:tcBorders>
              <w:top w:val="nil"/>
              <w:left w:val="nil"/>
              <w:bottom w:val="single" w:sz="4" w:space="0" w:color="auto"/>
              <w:right w:val="single" w:sz="4" w:space="0" w:color="auto"/>
            </w:tcBorders>
            <w:shd w:val="clear" w:color="000000" w:fill="FFFFFF"/>
            <w:noWrap/>
            <w:vAlign w:val="center"/>
          </w:tcPr>
          <w:p w14:paraId="52D2B483" w14:textId="05947C7F" w:rsidR="00265DE2" w:rsidRPr="00B12F20" w:rsidRDefault="00265DE2" w:rsidP="006620F4">
            <w:pPr>
              <w:jc w:val="center"/>
              <w:rPr>
                <w:rFonts w:eastAsia="Times New Roman"/>
                <w:color w:val="000000"/>
                <w:sz w:val="18"/>
                <w:lang w:eastAsia="ja-JP"/>
              </w:rPr>
            </w:pPr>
            <w:r w:rsidRPr="00B12F20">
              <w:rPr>
                <w:color w:val="000000"/>
                <w:sz w:val="18"/>
              </w:rPr>
              <w:t>28</w:t>
            </w:r>
            <w:r w:rsidR="00C80652">
              <w:rPr>
                <w:color w:val="000000"/>
                <w:sz w:val="18"/>
              </w:rPr>
              <w:t>.</w:t>
            </w:r>
            <w:r w:rsidRPr="00B12F20">
              <w:rPr>
                <w:color w:val="000000"/>
                <w:sz w:val="18"/>
              </w:rPr>
              <w:t>192</w:t>
            </w:r>
          </w:p>
        </w:tc>
        <w:tc>
          <w:tcPr>
            <w:tcW w:w="992" w:type="dxa"/>
            <w:tcBorders>
              <w:top w:val="nil"/>
              <w:left w:val="nil"/>
              <w:bottom w:val="single" w:sz="4" w:space="0" w:color="auto"/>
              <w:right w:val="single" w:sz="4" w:space="0" w:color="auto"/>
            </w:tcBorders>
            <w:shd w:val="clear" w:color="000000" w:fill="FFFFFF"/>
            <w:noWrap/>
            <w:vAlign w:val="center"/>
          </w:tcPr>
          <w:p w14:paraId="7863F3A8" w14:textId="7AA69E8D"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40</w:t>
            </w:r>
          </w:p>
        </w:tc>
      </w:tr>
      <w:tr w:rsidR="00C80652" w14:paraId="54691570"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3F88DEB8"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992" w:type="dxa"/>
            <w:tcBorders>
              <w:top w:val="nil"/>
              <w:left w:val="nil"/>
              <w:bottom w:val="single" w:sz="4" w:space="0" w:color="auto"/>
              <w:right w:val="single" w:sz="4" w:space="0" w:color="auto"/>
            </w:tcBorders>
            <w:shd w:val="clear" w:color="000000" w:fill="FFFFFF"/>
            <w:noWrap/>
            <w:vAlign w:val="center"/>
          </w:tcPr>
          <w:p w14:paraId="00D51F80" w14:textId="5E5D8D04" w:rsidR="00265DE2" w:rsidRPr="00B12F20" w:rsidRDefault="00265DE2" w:rsidP="006620F4">
            <w:pPr>
              <w:jc w:val="center"/>
              <w:rPr>
                <w:rFonts w:eastAsia="Times New Roman"/>
                <w:color w:val="000000"/>
                <w:sz w:val="18"/>
                <w:lang w:eastAsia="ja-JP"/>
              </w:rPr>
            </w:pPr>
            <w:r w:rsidRPr="00B12F20">
              <w:rPr>
                <w:color w:val="000000"/>
                <w:sz w:val="18"/>
              </w:rPr>
              <w:t>51</w:t>
            </w:r>
            <w:r w:rsidR="00C80652">
              <w:rPr>
                <w:color w:val="000000"/>
                <w:sz w:val="18"/>
              </w:rPr>
              <w:t>.</w:t>
            </w:r>
            <w:r w:rsidRPr="00B12F20">
              <w:rPr>
                <w:color w:val="000000"/>
                <w:sz w:val="18"/>
              </w:rPr>
              <w:t>002</w:t>
            </w:r>
          </w:p>
        </w:tc>
        <w:tc>
          <w:tcPr>
            <w:tcW w:w="992" w:type="dxa"/>
            <w:tcBorders>
              <w:top w:val="nil"/>
              <w:left w:val="nil"/>
              <w:bottom w:val="single" w:sz="4" w:space="0" w:color="auto"/>
              <w:right w:val="single" w:sz="4" w:space="0" w:color="auto"/>
            </w:tcBorders>
            <w:shd w:val="clear" w:color="000000" w:fill="FFFFFF"/>
            <w:noWrap/>
            <w:vAlign w:val="center"/>
          </w:tcPr>
          <w:p w14:paraId="0B261F23" w14:textId="649A2194" w:rsidR="00265DE2" w:rsidRPr="00B12F20" w:rsidRDefault="00265DE2" w:rsidP="006620F4">
            <w:pPr>
              <w:jc w:val="center"/>
              <w:rPr>
                <w:rFonts w:eastAsia="Times New Roman"/>
                <w:color w:val="000000"/>
                <w:sz w:val="18"/>
                <w:lang w:eastAsia="ja-JP"/>
              </w:rPr>
            </w:pPr>
            <w:r w:rsidRPr="00B12F20">
              <w:rPr>
                <w:color w:val="000000"/>
                <w:sz w:val="18"/>
              </w:rPr>
              <w:t>10</w:t>
            </w:r>
            <w:r w:rsidR="00C80652">
              <w:rPr>
                <w:color w:val="000000"/>
                <w:sz w:val="18"/>
              </w:rPr>
              <w:t>,</w:t>
            </w:r>
            <w:r w:rsidRPr="00B12F20">
              <w:rPr>
                <w:color w:val="000000"/>
                <w:sz w:val="18"/>
              </w:rPr>
              <w:t>81</w:t>
            </w:r>
          </w:p>
        </w:tc>
        <w:tc>
          <w:tcPr>
            <w:tcW w:w="992" w:type="dxa"/>
            <w:tcBorders>
              <w:top w:val="nil"/>
              <w:left w:val="nil"/>
              <w:bottom w:val="single" w:sz="4" w:space="0" w:color="auto"/>
              <w:right w:val="single" w:sz="4" w:space="0" w:color="auto"/>
            </w:tcBorders>
            <w:shd w:val="clear" w:color="000000" w:fill="FFFFFF"/>
            <w:noWrap/>
            <w:vAlign w:val="center"/>
          </w:tcPr>
          <w:p w14:paraId="50852694" w14:textId="6750A45D" w:rsidR="00265DE2" w:rsidRPr="00864979" w:rsidRDefault="00265DE2" w:rsidP="006620F4">
            <w:pPr>
              <w:jc w:val="center"/>
              <w:rPr>
                <w:rFonts w:eastAsia="Times New Roman"/>
                <w:color w:val="000000"/>
                <w:sz w:val="18"/>
                <w:lang w:eastAsia="ja-JP"/>
              </w:rPr>
            </w:pPr>
            <w:r w:rsidRPr="00864979">
              <w:rPr>
                <w:color w:val="000000"/>
                <w:sz w:val="18"/>
              </w:rPr>
              <w:t>43</w:t>
            </w:r>
            <w:r w:rsidR="00C80652">
              <w:rPr>
                <w:color w:val="000000"/>
                <w:sz w:val="18"/>
              </w:rPr>
              <w:t>.</w:t>
            </w:r>
            <w:r w:rsidRPr="00864979">
              <w:rPr>
                <w:color w:val="000000"/>
                <w:sz w:val="18"/>
              </w:rPr>
              <w:t>793</w:t>
            </w:r>
          </w:p>
        </w:tc>
        <w:tc>
          <w:tcPr>
            <w:tcW w:w="993" w:type="dxa"/>
            <w:tcBorders>
              <w:top w:val="nil"/>
              <w:left w:val="nil"/>
              <w:bottom w:val="single" w:sz="4" w:space="0" w:color="auto"/>
              <w:right w:val="single" w:sz="4" w:space="0" w:color="auto"/>
            </w:tcBorders>
            <w:shd w:val="clear" w:color="000000" w:fill="FFFFFF"/>
            <w:noWrap/>
            <w:vAlign w:val="center"/>
          </w:tcPr>
          <w:p w14:paraId="1F25EF32" w14:textId="45EB0C63"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60</w:t>
            </w:r>
          </w:p>
        </w:tc>
        <w:tc>
          <w:tcPr>
            <w:tcW w:w="283" w:type="dxa"/>
            <w:tcBorders>
              <w:top w:val="nil"/>
              <w:left w:val="nil"/>
              <w:bottom w:val="nil"/>
              <w:right w:val="nil"/>
            </w:tcBorders>
            <w:shd w:val="clear" w:color="000000" w:fill="FFFFFF"/>
            <w:noWrap/>
            <w:vAlign w:val="center"/>
            <w:hideMark/>
          </w:tcPr>
          <w:p w14:paraId="0D5610DB"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39D1642C"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2020</w:t>
            </w:r>
          </w:p>
        </w:tc>
        <w:tc>
          <w:tcPr>
            <w:tcW w:w="992" w:type="dxa"/>
            <w:tcBorders>
              <w:top w:val="nil"/>
              <w:left w:val="nil"/>
              <w:bottom w:val="single" w:sz="4" w:space="0" w:color="auto"/>
              <w:right w:val="single" w:sz="4" w:space="0" w:color="auto"/>
            </w:tcBorders>
            <w:shd w:val="clear" w:color="000000" w:fill="FFFFFF"/>
            <w:noWrap/>
            <w:vAlign w:val="center"/>
          </w:tcPr>
          <w:p w14:paraId="30FCB1D2" w14:textId="582EA98F" w:rsidR="00265DE2" w:rsidRPr="00B12F20" w:rsidRDefault="00265DE2" w:rsidP="006620F4">
            <w:pPr>
              <w:jc w:val="center"/>
              <w:rPr>
                <w:rFonts w:eastAsia="Times New Roman"/>
                <w:color w:val="000000"/>
                <w:sz w:val="18"/>
                <w:lang w:eastAsia="ja-JP"/>
              </w:rPr>
            </w:pPr>
            <w:r w:rsidRPr="00B12F20">
              <w:rPr>
                <w:color w:val="000000"/>
                <w:sz w:val="18"/>
              </w:rPr>
              <w:t>32</w:t>
            </w:r>
            <w:r w:rsidR="00C80652">
              <w:rPr>
                <w:color w:val="000000"/>
                <w:sz w:val="18"/>
              </w:rPr>
              <w:t>.</w:t>
            </w:r>
            <w:r w:rsidRPr="00B12F20">
              <w:rPr>
                <w:color w:val="000000"/>
                <w:sz w:val="18"/>
              </w:rPr>
              <w:t>863</w:t>
            </w:r>
          </w:p>
        </w:tc>
        <w:tc>
          <w:tcPr>
            <w:tcW w:w="992" w:type="dxa"/>
            <w:tcBorders>
              <w:top w:val="nil"/>
              <w:left w:val="nil"/>
              <w:bottom w:val="single" w:sz="4" w:space="0" w:color="auto"/>
              <w:right w:val="single" w:sz="4" w:space="0" w:color="auto"/>
            </w:tcBorders>
            <w:shd w:val="clear" w:color="000000" w:fill="FFFFFF"/>
            <w:noWrap/>
            <w:vAlign w:val="center"/>
          </w:tcPr>
          <w:p w14:paraId="693E83DA" w14:textId="1085DCE4" w:rsidR="00265DE2" w:rsidRPr="00B12F20" w:rsidRDefault="00265DE2" w:rsidP="006620F4">
            <w:pPr>
              <w:jc w:val="center"/>
              <w:rPr>
                <w:rFonts w:eastAsia="Times New Roman"/>
                <w:color w:val="000000"/>
                <w:sz w:val="18"/>
                <w:lang w:eastAsia="ja-JP"/>
              </w:rPr>
            </w:pPr>
            <w:r w:rsidRPr="00B12F20">
              <w:rPr>
                <w:color w:val="000000"/>
                <w:sz w:val="18"/>
              </w:rPr>
              <w:t>10</w:t>
            </w:r>
            <w:r w:rsidR="00C80652">
              <w:rPr>
                <w:color w:val="000000"/>
                <w:sz w:val="18"/>
              </w:rPr>
              <w:t>,</w:t>
            </w:r>
            <w:r w:rsidRPr="00B12F20">
              <w:rPr>
                <w:color w:val="000000"/>
                <w:sz w:val="18"/>
              </w:rPr>
              <w:t>81</w:t>
            </w:r>
          </w:p>
        </w:tc>
        <w:tc>
          <w:tcPr>
            <w:tcW w:w="993" w:type="dxa"/>
            <w:tcBorders>
              <w:top w:val="nil"/>
              <w:left w:val="nil"/>
              <w:bottom w:val="single" w:sz="4" w:space="0" w:color="auto"/>
              <w:right w:val="single" w:sz="4" w:space="0" w:color="auto"/>
            </w:tcBorders>
            <w:shd w:val="clear" w:color="000000" w:fill="FFFFFF"/>
            <w:noWrap/>
            <w:vAlign w:val="center"/>
          </w:tcPr>
          <w:p w14:paraId="1E5535BD" w14:textId="30E7BFB3" w:rsidR="00265DE2" w:rsidRPr="00B12F20" w:rsidRDefault="00265DE2" w:rsidP="006620F4">
            <w:pPr>
              <w:jc w:val="center"/>
              <w:rPr>
                <w:rFonts w:eastAsia="Times New Roman"/>
                <w:color w:val="000000"/>
                <w:sz w:val="18"/>
                <w:lang w:eastAsia="ja-JP"/>
              </w:rPr>
            </w:pPr>
            <w:r w:rsidRPr="00B12F20">
              <w:rPr>
                <w:color w:val="000000"/>
                <w:sz w:val="18"/>
              </w:rPr>
              <w:t>29</w:t>
            </w:r>
            <w:r w:rsidR="00C80652">
              <w:rPr>
                <w:color w:val="000000"/>
                <w:sz w:val="18"/>
              </w:rPr>
              <w:t>.</w:t>
            </w:r>
            <w:r w:rsidRPr="00B12F20">
              <w:rPr>
                <w:color w:val="000000"/>
                <w:sz w:val="18"/>
              </w:rPr>
              <w:t>893</w:t>
            </w:r>
          </w:p>
        </w:tc>
        <w:tc>
          <w:tcPr>
            <w:tcW w:w="992" w:type="dxa"/>
            <w:tcBorders>
              <w:top w:val="nil"/>
              <w:left w:val="nil"/>
              <w:bottom w:val="single" w:sz="4" w:space="0" w:color="auto"/>
              <w:right w:val="single" w:sz="4" w:space="0" w:color="auto"/>
            </w:tcBorders>
            <w:shd w:val="clear" w:color="000000" w:fill="FFFFFF"/>
            <w:noWrap/>
            <w:vAlign w:val="center"/>
          </w:tcPr>
          <w:p w14:paraId="45FB4A95" w14:textId="3970EBE1"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60</w:t>
            </w:r>
          </w:p>
        </w:tc>
      </w:tr>
      <w:tr w:rsidR="00C80652" w14:paraId="4B0F8AA2"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5E684553"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992" w:type="dxa"/>
            <w:tcBorders>
              <w:top w:val="nil"/>
              <w:left w:val="nil"/>
              <w:bottom w:val="single" w:sz="4" w:space="0" w:color="auto"/>
              <w:right w:val="single" w:sz="4" w:space="0" w:color="auto"/>
            </w:tcBorders>
            <w:shd w:val="clear" w:color="000000" w:fill="FFFFFF"/>
            <w:noWrap/>
            <w:vAlign w:val="center"/>
          </w:tcPr>
          <w:p w14:paraId="6138609C" w14:textId="4EA150FB" w:rsidR="00265DE2" w:rsidRPr="00B12F20" w:rsidRDefault="00265DE2" w:rsidP="006620F4">
            <w:pPr>
              <w:jc w:val="center"/>
              <w:rPr>
                <w:rFonts w:eastAsia="Times New Roman"/>
                <w:color w:val="000000"/>
                <w:sz w:val="18"/>
                <w:lang w:eastAsia="ja-JP"/>
              </w:rPr>
            </w:pPr>
            <w:r w:rsidRPr="00B12F20">
              <w:rPr>
                <w:color w:val="000000"/>
                <w:sz w:val="18"/>
              </w:rPr>
              <w:t>54</w:t>
            </w:r>
            <w:r w:rsidR="00C80652">
              <w:rPr>
                <w:color w:val="000000"/>
                <w:sz w:val="18"/>
              </w:rPr>
              <w:t>.</w:t>
            </w:r>
            <w:r w:rsidRPr="00B12F20">
              <w:rPr>
                <w:color w:val="000000"/>
                <w:sz w:val="18"/>
              </w:rPr>
              <w:t>239</w:t>
            </w:r>
          </w:p>
        </w:tc>
        <w:tc>
          <w:tcPr>
            <w:tcW w:w="992" w:type="dxa"/>
            <w:tcBorders>
              <w:top w:val="nil"/>
              <w:left w:val="nil"/>
              <w:bottom w:val="single" w:sz="4" w:space="0" w:color="auto"/>
              <w:right w:val="single" w:sz="4" w:space="0" w:color="auto"/>
            </w:tcBorders>
            <w:shd w:val="clear" w:color="000000" w:fill="FFFFFF"/>
            <w:noWrap/>
            <w:vAlign w:val="center"/>
          </w:tcPr>
          <w:p w14:paraId="4ADF2A3F" w14:textId="138FDA38" w:rsidR="00265DE2" w:rsidRPr="00B12F20" w:rsidRDefault="00265DE2" w:rsidP="006620F4">
            <w:pPr>
              <w:jc w:val="center"/>
              <w:rPr>
                <w:rFonts w:eastAsia="Times New Roman"/>
                <w:color w:val="000000"/>
                <w:sz w:val="18"/>
                <w:lang w:eastAsia="ja-JP"/>
              </w:rPr>
            </w:pPr>
            <w:r w:rsidRPr="00B12F20">
              <w:rPr>
                <w:color w:val="000000"/>
                <w:sz w:val="18"/>
              </w:rPr>
              <w:t>11</w:t>
            </w:r>
            <w:r w:rsidR="00C80652">
              <w:rPr>
                <w:color w:val="000000"/>
                <w:sz w:val="18"/>
              </w:rPr>
              <w:t>,</w:t>
            </w:r>
            <w:r w:rsidRPr="00B12F20">
              <w:rPr>
                <w:color w:val="000000"/>
                <w:sz w:val="18"/>
              </w:rPr>
              <w:t>45</w:t>
            </w:r>
          </w:p>
        </w:tc>
        <w:tc>
          <w:tcPr>
            <w:tcW w:w="992" w:type="dxa"/>
            <w:tcBorders>
              <w:top w:val="nil"/>
              <w:left w:val="nil"/>
              <w:bottom w:val="single" w:sz="4" w:space="0" w:color="auto"/>
              <w:right w:val="single" w:sz="4" w:space="0" w:color="auto"/>
            </w:tcBorders>
            <w:shd w:val="clear" w:color="000000" w:fill="FFFFFF"/>
            <w:noWrap/>
            <w:vAlign w:val="center"/>
          </w:tcPr>
          <w:p w14:paraId="6E648A1A" w14:textId="770290C5" w:rsidR="00265DE2" w:rsidRPr="00864979" w:rsidRDefault="00265DE2" w:rsidP="006620F4">
            <w:pPr>
              <w:jc w:val="center"/>
              <w:rPr>
                <w:rFonts w:eastAsia="Times New Roman"/>
                <w:color w:val="000000"/>
                <w:sz w:val="18"/>
                <w:lang w:eastAsia="ja-JP"/>
              </w:rPr>
            </w:pPr>
            <w:r w:rsidRPr="00864979">
              <w:rPr>
                <w:color w:val="000000"/>
                <w:sz w:val="18"/>
              </w:rPr>
              <w:t>46</w:t>
            </w:r>
            <w:r w:rsidR="00C80652">
              <w:rPr>
                <w:color w:val="000000"/>
                <w:sz w:val="18"/>
              </w:rPr>
              <w:t>.</w:t>
            </w:r>
            <w:r w:rsidRPr="00864979">
              <w:rPr>
                <w:color w:val="000000"/>
                <w:sz w:val="18"/>
              </w:rPr>
              <w:t>402</w:t>
            </w:r>
          </w:p>
        </w:tc>
        <w:tc>
          <w:tcPr>
            <w:tcW w:w="993" w:type="dxa"/>
            <w:tcBorders>
              <w:top w:val="nil"/>
              <w:left w:val="nil"/>
              <w:bottom w:val="single" w:sz="4" w:space="0" w:color="auto"/>
              <w:right w:val="single" w:sz="4" w:space="0" w:color="auto"/>
            </w:tcBorders>
            <w:shd w:val="clear" w:color="000000" w:fill="FFFFFF"/>
            <w:noWrap/>
            <w:vAlign w:val="center"/>
          </w:tcPr>
          <w:p w14:paraId="2212F1C5" w14:textId="7015C118"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82</w:t>
            </w:r>
          </w:p>
        </w:tc>
        <w:tc>
          <w:tcPr>
            <w:tcW w:w="283" w:type="dxa"/>
            <w:tcBorders>
              <w:top w:val="nil"/>
              <w:left w:val="nil"/>
              <w:bottom w:val="nil"/>
              <w:right w:val="nil"/>
            </w:tcBorders>
            <w:shd w:val="clear" w:color="000000" w:fill="FFFFFF"/>
            <w:noWrap/>
            <w:vAlign w:val="center"/>
            <w:hideMark/>
          </w:tcPr>
          <w:p w14:paraId="4BD1E2D0"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DF73402"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2021</w:t>
            </w:r>
          </w:p>
        </w:tc>
        <w:tc>
          <w:tcPr>
            <w:tcW w:w="992" w:type="dxa"/>
            <w:tcBorders>
              <w:top w:val="nil"/>
              <w:left w:val="nil"/>
              <w:bottom w:val="single" w:sz="4" w:space="0" w:color="auto"/>
              <w:right w:val="single" w:sz="4" w:space="0" w:color="auto"/>
            </w:tcBorders>
            <w:shd w:val="clear" w:color="000000" w:fill="FFFFFF"/>
            <w:noWrap/>
            <w:vAlign w:val="center"/>
          </w:tcPr>
          <w:p w14:paraId="1F930087" w14:textId="5705EB39" w:rsidR="00265DE2" w:rsidRPr="00B12F20" w:rsidRDefault="00265DE2" w:rsidP="006620F4">
            <w:pPr>
              <w:jc w:val="center"/>
              <w:rPr>
                <w:rFonts w:eastAsia="Times New Roman"/>
                <w:color w:val="000000"/>
                <w:sz w:val="18"/>
                <w:lang w:eastAsia="ja-JP"/>
              </w:rPr>
            </w:pPr>
            <w:r w:rsidRPr="00B12F20">
              <w:rPr>
                <w:color w:val="000000"/>
                <w:sz w:val="18"/>
              </w:rPr>
              <w:t>35</w:t>
            </w:r>
            <w:r w:rsidR="00C80652">
              <w:rPr>
                <w:color w:val="000000"/>
                <w:sz w:val="18"/>
              </w:rPr>
              <w:t>.</w:t>
            </w:r>
            <w:r w:rsidRPr="00B12F20">
              <w:rPr>
                <w:color w:val="000000"/>
                <w:sz w:val="18"/>
              </w:rPr>
              <w:t>135</w:t>
            </w:r>
          </w:p>
        </w:tc>
        <w:tc>
          <w:tcPr>
            <w:tcW w:w="992" w:type="dxa"/>
            <w:tcBorders>
              <w:top w:val="nil"/>
              <w:left w:val="nil"/>
              <w:bottom w:val="single" w:sz="4" w:space="0" w:color="auto"/>
              <w:right w:val="single" w:sz="4" w:space="0" w:color="auto"/>
            </w:tcBorders>
            <w:shd w:val="clear" w:color="000000" w:fill="FFFFFF"/>
            <w:noWrap/>
            <w:vAlign w:val="center"/>
          </w:tcPr>
          <w:p w14:paraId="6587FFAD" w14:textId="622B51E7" w:rsidR="00265DE2" w:rsidRPr="00B12F20" w:rsidRDefault="00265DE2" w:rsidP="006620F4">
            <w:pPr>
              <w:jc w:val="center"/>
              <w:rPr>
                <w:rFonts w:eastAsia="Times New Roman"/>
                <w:color w:val="000000"/>
                <w:sz w:val="18"/>
                <w:lang w:eastAsia="ja-JP"/>
              </w:rPr>
            </w:pPr>
            <w:r w:rsidRPr="00B12F20">
              <w:rPr>
                <w:color w:val="000000"/>
                <w:sz w:val="18"/>
              </w:rPr>
              <w:t>11</w:t>
            </w:r>
            <w:r w:rsidR="00C80652">
              <w:rPr>
                <w:color w:val="000000"/>
                <w:sz w:val="18"/>
              </w:rPr>
              <w:t>,</w:t>
            </w:r>
            <w:r w:rsidRPr="00B12F20">
              <w:rPr>
                <w:color w:val="000000"/>
                <w:sz w:val="18"/>
              </w:rPr>
              <w:t>45</w:t>
            </w:r>
          </w:p>
        </w:tc>
        <w:tc>
          <w:tcPr>
            <w:tcW w:w="993" w:type="dxa"/>
            <w:tcBorders>
              <w:top w:val="nil"/>
              <w:left w:val="nil"/>
              <w:bottom w:val="single" w:sz="4" w:space="0" w:color="auto"/>
              <w:right w:val="single" w:sz="4" w:space="0" w:color="auto"/>
            </w:tcBorders>
            <w:shd w:val="clear" w:color="000000" w:fill="FFFFFF"/>
            <w:noWrap/>
            <w:vAlign w:val="center"/>
          </w:tcPr>
          <w:p w14:paraId="2D687860" w14:textId="59207FF3" w:rsidR="00265DE2" w:rsidRPr="00B12F20" w:rsidRDefault="00265DE2" w:rsidP="006620F4">
            <w:pPr>
              <w:jc w:val="center"/>
              <w:rPr>
                <w:rFonts w:eastAsia="Times New Roman"/>
                <w:color w:val="000000"/>
                <w:sz w:val="18"/>
                <w:lang w:eastAsia="ja-JP"/>
              </w:rPr>
            </w:pPr>
            <w:r w:rsidRPr="00B12F20">
              <w:rPr>
                <w:color w:val="000000"/>
                <w:sz w:val="18"/>
              </w:rPr>
              <w:t>31</w:t>
            </w:r>
            <w:r w:rsidR="00C80652">
              <w:rPr>
                <w:color w:val="000000"/>
                <w:sz w:val="18"/>
              </w:rPr>
              <w:t>.</w:t>
            </w:r>
            <w:r w:rsidRPr="00B12F20">
              <w:rPr>
                <w:color w:val="000000"/>
                <w:sz w:val="18"/>
              </w:rPr>
              <w:t>675</w:t>
            </w:r>
          </w:p>
        </w:tc>
        <w:tc>
          <w:tcPr>
            <w:tcW w:w="992" w:type="dxa"/>
            <w:tcBorders>
              <w:top w:val="nil"/>
              <w:left w:val="nil"/>
              <w:bottom w:val="single" w:sz="4" w:space="0" w:color="auto"/>
              <w:right w:val="single" w:sz="4" w:space="0" w:color="auto"/>
            </w:tcBorders>
            <w:shd w:val="clear" w:color="000000" w:fill="FFFFFF"/>
            <w:noWrap/>
            <w:vAlign w:val="center"/>
          </w:tcPr>
          <w:p w14:paraId="1BDEBD44" w14:textId="2F931CC2" w:rsidR="00265DE2" w:rsidRPr="00B12F20" w:rsidRDefault="00265DE2" w:rsidP="006620F4">
            <w:pPr>
              <w:jc w:val="center"/>
              <w:rPr>
                <w:rFonts w:eastAsia="Times New Roman"/>
                <w:color w:val="000000"/>
                <w:sz w:val="18"/>
                <w:lang w:eastAsia="ja-JP"/>
              </w:rPr>
            </w:pPr>
            <w:r w:rsidRPr="00B12F20">
              <w:rPr>
                <w:color w:val="000000"/>
                <w:sz w:val="18"/>
              </w:rPr>
              <w:t>3</w:t>
            </w:r>
            <w:r w:rsidR="00C80652">
              <w:rPr>
                <w:color w:val="000000"/>
                <w:sz w:val="18"/>
              </w:rPr>
              <w:t>,</w:t>
            </w:r>
            <w:r w:rsidRPr="00B12F20">
              <w:rPr>
                <w:color w:val="000000"/>
                <w:sz w:val="18"/>
              </w:rPr>
              <w:t>82</w:t>
            </w:r>
          </w:p>
        </w:tc>
      </w:tr>
      <w:tr w:rsidR="00C80652" w14:paraId="374373AB"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2E4633C8"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992" w:type="dxa"/>
            <w:tcBorders>
              <w:top w:val="nil"/>
              <w:left w:val="nil"/>
              <w:bottom w:val="single" w:sz="4" w:space="0" w:color="auto"/>
              <w:right w:val="single" w:sz="4" w:space="0" w:color="auto"/>
            </w:tcBorders>
            <w:shd w:val="clear" w:color="000000" w:fill="FFFFFF"/>
            <w:noWrap/>
            <w:vAlign w:val="center"/>
          </w:tcPr>
          <w:p w14:paraId="563D4BB5" w14:textId="7DFB8BE7" w:rsidR="00265DE2" w:rsidRPr="00B12F20" w:rsidRDefault="00265DE2" w:rsidP="006620F4">
            <w:pPr>
              <w:jc w:val="center"/>
              <w:rPr>
                <w:rFonts w:eastAsia="Times New Roman"/>
                <w:color w:val="000000"/>
                <w:sz w:val="18"/>
                <w:lang w:eastAsia="ja-JP"/>
              </w:rPr>
            </w:pPr>
            <w:r w:rsidRPr="00B12F20">
              <w:rPr>
                <w:color w:val="000000"/>
                <w:sz w:val="18"/>
              </w:rPr>
              <w:t>57</w:t>
            </w:r>
            <w:r w:rsidR="00C80652">
              <w:rPr>
                <w:color w:val="000000"/>
                <w:sz w:val="18"/>
              </w:rPr>
              <w:t>.</w:t>
            </w:r>
            <w:r w:rsidRPr="00B12F20">
              <w:rPr>
                <w:color w:val="000000"/>
                <w:sz w:val="18"/>
              </w:rPr>
              <w:t>641</w:t>
            </w:r>
          </w:p>
        </w:tc>
        <w:tc>
          <w:tcPr>
            <w:tcW w:w="992" w:type="dxa"/>
            <w:tcBorders>
              <w:top w:val="nil"/>
              <w:left w:val="nil"/>
              <w:bottom w:val="single" w:sz="4" w:space="0" w:color="auto"/>
              <w:right w:val="single" w:sz="4" w:space="0" w:color="auto"/>
            </w:tcBorders>
            <w:shd w:val="clear" w:color="000000" w:fill="FFFFFF"/>
            <w:noWrap/>
            <w:vAlign w:val="center"/>
          </w:tcPr>
          <w:p w14:paraId="088E469C" w14:textId="4CB5E5D6" w:rsidR="00265DE2" w:rsidRPr="00B12F20" w:rsidRDefault="00265DE2" w:rsidP="006620F4">
            <w:pPr>
              <w:jc w:val="center"/>
              <w:rPr>
                <w:rFonts w:eastAsia="Times New Roman"/>
                <w:color w:val="000000"/>
                <w:sz w:val="18"/>
                <w:lang w:eastAsia="ja-JP"/>
              </w:rPr>
            </w:pPr>
            <w:r w:rsidRPr="00B12F20">
              <w:rPr>
                <w:color w:val="000000"/>
                <w:sz w:val="18"/>
              </w:rPr>
              <w:t>12</w:t>
            </w:r>
            <w:r w:rsidR="00C80652">
              <w:rPr>
                <w:color w:val="000000"/>
                <w:sz w:val="18"/>
              </w:rPr>
              <w:t>,</w:t>
            </w:r>
            <w:r w:rsidRPr="00B12F20">
              <w:rPr>
                <w:color w:val="000000"/>
                <w:sz w:val="18"/>
              </w:rPr>
              <w:t>12</w:t>
            </w:r>
          </w:p>
        </w:tc>
        <w:tc>
          <w:tcPr>
            <w:tcW w:w="992" w:type="dxa"/>
            <w:tcBorders>
              <w:top w:val="nil"/>
              <w:left w:val="nil"/>
              <w:bottom w:val="single" w:sz="4" w:space="0" w:color="auto"/>
              <w:right w:val="single" w:sz="4" w:space="0" w:color="auto"/>
            </w:tcBorders>
            <w:shd w:val="clear" w:color="000000" w:fill="FFFFFF"/>
            <w:noWrap/>
            <w:vAlign w:val="center"/>
          </w:tcPr>
          <w:p w14:paraId="553778B5" w14:textId="0BB6DA75" w:rsidR="00265DE2" w:rsidRPr="00864979" w:rsidRDefault="00265DE2" w:rsidP="006620F4">
            <w:pPr>
              <w:jc w:val="center"/>
              <w:rPr>
                <w:rFonts w:eastAsia="Times New Roman"/>
                <w:color w:val="000000"/>
                <w:sz w:val="18"/>
                <w:lang w:eastAsia="ja-JP"/>
              </w:rPr>
            </w:pPr>
            <w:r w:rsidRPr="00864979">
              <w:rPr>
                <w:color w:val="000000"/>
                <w:sz w:val="18"/>
              </w:rPr>
              <w:t>49</w:t>
            </w:r>
            <w:r w:rsidR="00C80652">
              <w:rPr>
                <w:color w:val="000000"/>
                <w:sz w:val="18"/>
              </w:rPr>
              <w:t>.</w:t>
            </w:r>
            <w:r w:rsidRPr="00864979">
              <w:rPr>
                <w:color w:val="000000"/>
                <w:sz w:val="18"/>
              </w:rPr>
              <w:t>131</w:t>
            </w:r>
          </w:p>
        </w:tc>
        <w:tc>
          <w:tcPr>
            <w:tcW w:w="993" w:type="dxa"/>
            <w:tcBorders>
              <w:top w:val="nil"/>
              <w:left w:val="nil"/>
              <w:bottom w:val="single" w:sz="4" w:space="0" w:color="auto"/>
              <w:right w:val="single" w:sz="4" w:space="0" w:color="auto"/>
            </w:tcBorders>
            <w:shd w:val="clear" w:color="000000" w:fill="FFFFFF"/>
            <w:noWrap/>
            <w:vAlign w:val="center"/>
          </w:tcPr>
          <w:p w14:paraId="4C1E8DC5" w14:textId="7408CB1F"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04</w:t>
            </w:r>
          </w:p>
        </w:tc>
        <w:tc>
          <w:tcPr>
            <w:tcW w:w="283" w:type="dxa"/>
            <w:tcBorders>
              <w:top w:val="nil"/>
              <w:left w:val="nil"/>
              <w:bottom w:val="nil"/>
              <w:right w:val="nil"/>
            </w:tcBorders>
            <w:shd w:val="clear" w:color="000000" w:fill="FFFFFF"/>
            <w:noWrap/>
            <w:vAlign w:val="center"/>
            <w:hideMark/>
          </w:tcPr>
          <w:p w14:paraId="4B31AC7C"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BB2FCCB"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2022</w:t>
            </w:r>
          </w:p>
        </w:tc>
        <w:tc>
          <w:tcPr>
            <w:tcW w:w="992" w:type="dxa"/>
            <w:tcBorders>
              <w:top w:val="nil"/>
              <w:left w:val="nil"/>
              <w:bottom w:val="single" w:sz="4" w:space="0" w:color="auto"/>
              <w:right w:val="single" w:sz="4" w:space="0" w:color="auto"/>
            </w:tcBorders>
            <w:shd w:val="clear" w:color="000000" w:fill="FFFFFF"/>
            <w:noWrap/>
            <w:vAlign w:val="center"/>
          </w:tcPr>
          <w:p w14:paraId="2C98D93B" w14:textId="2553EA00" w:rsidR="00265DE2" w:rsidRPr="00B12F20" w:rsidRDefault="00265DE2" w:rsidP="006620F4">
            <w:pPr>
              <w:jc w:val="center"/>
              <w:rPr>
                <w:rFonts w:eastAsia="Times New Roman"/>
                <w:color w:val="000000"/>
                <w:sz w:val="18"/>
                <w:lang w:eastAsia="ja-JP"/>
              </w:rPr>
            </w:pPr>
            <w:r w:rsidRPr="00B12F20">
              <w:rPr>
                <w:color w:val="000000"/>
                <w:sz w:val="18"/>
              </w:rPr>
              <w:t>37</w:t>
            </w:r>
            <w:r w:rsidR="00C80652">
              <w:rPr>
                <w:color w:val="000000"/>
                <w:sz w:val="18"/>
              </w:rPr>
              <w:t>.</w:t>
            </w:r>
            <w:r w:rsidRPr="00B12F20">
              <w:rPr>
                <w:color w:val="000000"/>
                <w:sz w:val="18"/>
              </w:rPr>
              <w:t>564</w:t>
            </w:r>
          </w:p>
        </w:tc>
        <w:tc>
          <w:tcPr>
            <w:tcW w:w="992" w:type="dxa"/>
            <w:tcBorders>
              <w:top w:val="nil"/>
              <w:left w:val="nil"/>
              <w:bottom w:val="single" w:sz="4" w:space="0" w:color="auto"/>
              <w:right w:val="single" w:sz="4" w:space="0" w:color="auto"/>
            </w:tcBorders>
            <w:shd w:val="clear" w:color="000000" w:fill="FFFFFF"/>
            <w:noWrap/>
            <w:vAlign w:val="center"/>
          </w:tcPr>
          <w:p w14:paraId="7ED26BF8" w14:textId="049CBB42" w:rsidR="00265DE2" w:rsidRPr="00B12F20" w:rsidRDefault="00265DE2" w:rsidP="006620F4">
            <w:pPr>
              <w:jc w:val="center"/>
              <w:rPr>
                <w:rFonts w:eastAsia="Times New Roman"/>
                <w:color w:val="000000"/>
                <w:sz w:val="18"/>
                <w:lang w:eastAsia="ja-JP"/>
              </w:rPr>
            </w:pPr>
            <w:r w:rsidRPr="00B12F20">
              <w:rPr>
                <w:color w:val="000000"/>
                <w:sz w:val="18"/>
              </w:rPr>
              <w:t>12</w:t>
            </w:r>
            <w:r w:rsidR="00C80652">
              <w:rPr>
                <w:color w:val="000000"/>
                <w:sz w:val="18"/>
              </w:rPr>
              <w:t>,</w:t>
            </w:r>
            <w:r w:rsidRPr="00B12F20">
              <w:rPr>
                <w:color w:val="000000"/>
                <w:sz w:val="18"/>
              </w:rPr>
              <w:t>12</w:t>
            </w:r>
          </w:p>
        </w:tc>
        <w:tc>
          <w:tcPr>
            <w:tcW w:w="993" w:type="dxa"/>
            <w:tcBorders>
              <w:top w:val="nil"/>
              <w:left w:val="nil"/>
              <w:bottom w:val="single" w:sz="4" w:space="0" w:color="auto"/>
              <w:right w:val="single" w:sz="4" w:space="0" w:color="auto"/>
            </w:tcBorders>
            <w:shd w:val="clear" w:color="000000" w:fill="FFFFFF"/>
            <w:noWrap/>
            <w:vAlign w:val="center"/>
          </w:tcPr>
          <w:p w14:paraId="69850A7E" w14:textId="09DC2775" w:rsidR="00265DE2" w:rsidRPr="00B12F20" w:rsidRDefault="00265DE2" w:rsidP="006620F4">
            <w:pPr>
              <w:jc w:val="center"/>
              <w:rPr>
                <w:rFonts w:eastAsia="Times New Roman"/>
                <w:color w:val="000000"/>
                <w:sz w:val="18"/>
                <w:lang w:eastAsia="ja-JP"/>
              </w:rPr>
            </w:pPr>
            <w:r w:rsidRPr="00B12F20">
              <w:rPr>
                <w:color w:val="000000"/>
                <w:sz w:val="18"/>
              </w:rPr>
              <w:t>33</w:t>
            </w:r>
            <w:r w:rsidR="00C80652">
              <w:rPr>
                <w:color w:val="000000"/>
                <w:sz w:val="18"/>
              </w:rPr>
              <w:t>.</w:t>
            </w:r>
            <w:r w:rsidRPr="00B12F20">
              <w:rPr>
                <w:color w:val="000000"/>
                <w:sz w:val="18"/>
              </w:rPr>
              <w:t>537</w:t>
            </w:r>
          </w:p>
        </w:tc>
        <w:tc>
          <w:tcPr>
            <w:tcW w:w="992" w:type="dxa"/>
            <w:tcBorders>
              <w:top w:val="nil"/>
              <w:left w:val="nil"/>
              <w:bottom w:val="single" w:sz="4" w:space="0" w:color="auto"/>
              <w:right w:val="single" w:sz="4" w:space="0" w:color="auto"/>
            </w:tcBorders>
            <w:shd w:val="clear" w:color="000000" w:fill="FFFFFF"/>
            <w:noWrap/>
            <w:vAlign w:val="center"/>
          </w:tcPr>
          <w:p w14:paraId="2FF0784A" w14:textId="0CD6499C"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04</w:t>
            </w:r>
          </w:p>
        </w:tc>
      </w:tr>
      <w:tr w:rsidR="00C80652" w14:paraId="72C067A9"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31B93738"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992" w:type="dxa"/>
            <w:tcBorders>
              <w:top w:val="nil"/>
              <w:left w:val="nil"/>
              <w:bottom w:val="single" w:sz="4" w:space="0" w:color="auto"/>
              <w:right w:val="single" w:sz="4" w:space="0" w:color="auto"/>
            </w:tcBorders>
            <w:shd w:val="clear" w:color="000000" w:fill="FFFFFF"/>
            <w:noWrap/>
            <w:vAlign w:val="center"/>
          </w:tcPr>
          <w:p w14:paraId="29883FDA" w14:textId="5F1CA099" w:rsidR="00265DE2" w:rsidRPr="00B12F20" w:rsidRDefault="00265DE2" w:rsidP="006620F4">
            <w:pPr>
              <w:jc w:val="center"/>
              <w:rPr>
                <w:rFonts w:eastAsia="Times New Roman"/>
                <w:color w:val="000000"/>
                <w:sz w:val="18"/>
                <w:lang w:eastAsia="ja-JP"/>
              </w:rPr>
            </w:pPr>
            <w:r w:rsidRPr="00B12F20">
              <w:rPr>
                <w:color w:val="000000"/>
                <w:sz w:val="18"/>
              </w:rPr>
              <w:t>61</w:t>
            </w:r>
            <w:r w:rsidR="00C80652">
              <w:rPr>
                <w:color w:val="000000"/>
                <w:sz w:val="18"/>
              </w:rPr>
              <w:t>.</w:t>
            </w:r>
            <w:r w:rsidRPr="00B12F20">
              <w:rPr>
                <w:color w:val="000000"/>
                <w:sz w:val="18"/>
              </w:rPr>
              <w:t>210</w:t>
            </w:r>
          </w:p>
        </w:tc>
        <w:tc>
          <w:tcPr>
            <w:tcW w:w="992" w:type="dxa"/>
            <w:tcBorders>
              <w:top w:val="nil"/>
              <w:left w:val="nil"/>
              <w:bottom w:val="single" w:sz="4" w:space="0" w:color="auto"/>
              <w:right w:val="single" w:sz="4" w:space="0" w:color="auto"/>
            </w:tcBorders>
            <w:shd w:val="clear" w:color="000000" w:fill="FFFFFF"/>
            <w:noWrap/>
            <w:vAlign w:val="center"/>
          </w:tcPr>
          <w:p w14:paraId="6B06663C" w14:textId="043B5D2F" w:rsidR="00265DE2" w:rsidRPr="00B12F20" w:rsidRDefault="00265DE2" w:rsidP="006620F4">
            <w:pPr>
              <w:jc w:val="center"/>
              <w:rPr>
                <w:rFonts w:eastAsia="Times New Roman"/>
                <w:color w:val="000000"/>
                <w:sz w:val="18"/>
                <w:lang w:eastAsia="ja-JP"/>
              </w:rPr>
            </w:pPr>
            <w:r w:rsidRPr="00B12F20">
              <w:rPr>
                <w:color w:val="000000"/>
                <w:sz w:val="18"/>
              </w:rPr>
              <w:t>12</w:t>
            </w:r>
            <w:r w:rsidR="00C80652">
              <w:rPr>
                <w:color w:val="000000"/>
                <w:sz w:val="18"/>
              </w:rPr>
              <w:t>,</w:t>
            </w:r>
            <w:r w:rsidRPr="00B12F20">
              <w:rPr>
                <w:color w:val="000000"/>
                <w:sz w:val="18"/>
              </w:rPr>
              <w:t>83</w:t>
            </w:r>
          </w:p>
        </w:tc>
        <w:tc>
          <w:tcPr>
            <w:tcW w:w="992" w:type="dxa"/>
            <w:tcBorders>
              <w:top w:val="nil"/>
              <w:left w:val="nil"/>
              <w:bottom w:val="single" w:sz="4" w:space="0" w:color="auto"/>
              <w:right w:val="single" w:sz="4" w:space="0" w:color="auto"/>
            </w:tcBorders>
            <w:shd w:val="clear" w:color="000000" w:fill="FFFFFF"/>
            <w:noWrap/>
            <w:vAlign w:val="center"/>
          </w:tcPr>
          <w:p w14:paraId="6F8CF60B" w14:textId="4C7E04CF" w:rsidR="00265DE2" w:rsidRPr="00864979" w:rsidRDefault="00265DE2" w:rsidP="006620F4">
            <w:pPr>
              <w:jc w:val="center"/>
              <w:rPr>
                <w:rFonts w:eastAsia="Times New Roman"/>
                <w:color w:val="000000"/>
                <w:sz w:val="18"/>
                <w:lang w:eastAsia="ja-JP"/>
              </w:rPr>
            </w:pPr>
            <w:r w:rsidRPr="00864979">
              <w:rPr>
                <w:color w:val="000000"/>
                <w:sz w:val="18"/>
              </w:rPr>
              <w:t>51</w:t>
            </w:r>
            <w:r w:rsidR="00C80652">
              <w:rPr>
                <w:color w:val="000000"/>
                <w:sz w:val="18"/>
              </w:rPr>
              <w:t>.</w:t>
            </w:r>
            <w:r w:rsidRPr="00864979">
              <w:rPr>
                <w:color w:val="000000"/>
                <w:sz w:val="18"/>
              </w:rPr>
              <w:t>980</w:t>
            </w:r>
          </w:p>
        </w:tc>
        <w:tc>
          <w:tcPr>
            <w:tcW w:w="993" w:type="dxa"/>
            <w:tcBorders>
              <w:top w:val="nil"/>
              <w:left w:val="nil"/>
              <w:bottom w:val="single" w:sz="4" w:space="0" w:color="auto"/>
              <w:right w:val="single" w:sz="4" w:space="0" w:color="auto"/>
            </w:tcBorders>
            <w:shd w:val="clear" w:color="000000" w:fill="FFFFFF"/>
            <w:noWrap/>
            <w:vAlign w:val="center"/>
          </w:tcPr>
          <w:p w14:paraId="0DC7F3B8" w14:textId="18C40955"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28</w:t>
            </w:r>
          </w:p>
        </w:tc>
        <w:tc>
          <w:tcPr>
            <w:tcW w:w="283" w:type="dxa"/>
            <w:tcBorders>
              <w:top w:val="nil"/>
              <w:left w:val="nil"/>
              <w:bottom w:val="nil"/>
              <w:right w:val="nil"/>
            </w:tcBorders>
            <w:shd w:val="clear" w:color="000000" w:fill="FFFFFF"/>
            <w:noWrap/>
            <w:vAlign w:val="center"/>
            <w:hideMark/>
          </w:tcPr>
          <w:p w14:paraId="4ADD86BA"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F865FD8"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2023</w:t>
            </w:r>
          </w:p>
        </w:tc>
        <w:tc>
          <w:tcPr>
            <w:tcW w:w="992" w:type="dxa"/>
            <w:tcBorders>
              <w:top w:val="nil"/>
              <w:left w:val="nil"/>
              <w:bottom w:val="single" w:sz="4" w:space="0" w:color="auto"/>
              <w:right w:val="single" w:sz="4" w:space="0" w:color="auto"/>
            </w:tcBorders>
            <w:shd w:val="clear" w:color="000000" w:fill="FFFFFF"/>
            <w:noWrap/>
            <w:vAlign w:val="center"/>
          </w:tcPr>
          <w:p w14:paraId="5117A5E1" w14:textId="2C03C333" w:rsidR="00265DE2" w:rsidRPr="00B12F20" w:rsidRDefault="00265DE2" w:rsidP="006620F4">
            <w:pPr>
              <w:jc w:val="center"/>
              <w:rPr>
                <w:rFonts w:eastAsia="Times New Roman"/>
                <w:color w:val="000000"/>
                <w:sz w:val="18"/>
                <w:lang w:eastAsia="ja-JP"/>
              </w:rPr>
            </w:pPr>
            <w:r w:rsidRPr="00B12F20">
              <w:rPr>
                <w:color w:val="000000"/>
                <w:sz w:val="18"/>
              </w:rPr>
              <w:t>40</w:t>
            </w:r>
            <w:r w:rsidR="00C80652">
              <w:rPr>
                <w:color w:val="000000"/>
                <w:sz w:val="18"/>
              </w:rPr>
              <w:t>.</w:t>
            </w:r>
            <w:r w:rsidRPr="00B12F20">
              <w:rPr>
                <w:color w:val="000000"/>
                <w:sz w:val="18"/>
              </w:rPr>
              <w:t>163</w:t>
            </w:r>
          </w:p>
        </w:tc>
        <w:tc>
          <w:tcPr>
            <w:tcW w:w="992" w:type="dxa"/>
            <w:tcBorders>
              <w:top w:val="nil"/>
              <w:left w:val="nil"/>
              <w:bottom w:val="single" w:sz="4" w:space="0" w:color="auto"/>
              <w:right w:val="single" w:sz="4" w:space="0" w:color="auto"/>
            </w:tcBorders>
            <w:shd w:val="clear" w:color="000000" w:fill="FFFFFF"/>
            <w:noWrap/>
            <w:vAlign w:val="center"/>
          </w:tcPr>
          <w:p w14:paraId="13437C5C" w14:textId="245CBE86" w:rsidR="00265DE2" w:rsidRPr="00B12F20" w:rsidRDefault="00265DE2" w:rsidP="006620F4">
            <w:pPr>
              <w:jc w:val="center"/>
              <w:rPr>
                <w:rFonts w:eastAsia="Times New Roman"/>
                <w:color w:val="000000"/>
                <w:sz w:val="18"/>
                <w:lang w:eastAsia="ja-JP"/>
              </w:rPr>
            </w:pPr>
            <w:r w:rsidRPr="00B12F20">
              <w:rPr>
                <w:color w:val="000000"/>
                <w:sz w:val="18"/>
              </w:rPr>
              <w:t>12</w:t>
            </w:r>
            <w:r w:rsidR="00C80652">
              <w:rPr>
                <w:color w:val="000000"/>
                <w:sz w:val="18"/>
              </w:rPr>
              <w:t>,</w:t>
            </w:r>
            <w:r w:rsidRPr="00B12F20">
              <w:rPr>
                <w:color w:val="000000"/>
                <w:sz w:val="18"/>
              </w:rPr>
              <w:t>83</w:t>
            </w:r>
          </w:p>
        </w:tc>
        <w:tc>
          <w:tcPr>
            <w:tcW w:w="993" w:type="dxa"/>
            <w:tcBorders>
              <w:top w:val="nil"/>
              <w:left w:val="nil"/>
              <w:bottom w:val="single" w:sz="4" w:space="0" w:color="auto"/>
              <w:right w:val="single" w:sz="4" w:space="0" w:color="auto"/>
            </w:tcBorders>
            <w:shd w:val="clear" w:color="000000" w:fill="FFFFFF"/>
            <w:noWrap/>
            <w:vAlign w:val="center"/>
          </w:tcPr>
          <w:p w14:paraId="1F06A42D" w14:textId="4FD7F0E6" w:rsidR="00265DE2" w:rsidRPr="00B12F20" w:rsidRDefault="00265DE2" w:rsidP="006620F4">
            <w:pPr>
              <w:jc w:val="center"/>
              <w:rPr>
                <w:rFonts w:eastAsia="Times New Roman"/>
                <w:color w:val="000000"/>
                <w:sz w:val="18"/>
                <w:lang w:eastAsia="ja-JP"/>
              </w:rPr>
            </w:pPr>
            <w:r w:rsidRPr="00B12F20">
              <w:rPr>
                <w:color w:val="000000"/>
                <w:sz w:val="18"/>
              </w:rPr>
              <w:t>35</w:t>
            </w:r>
            <w:r w:rsidR="00C80652">
              <w:rPr>
                <w:color w:val="000000"/>
                <w:sz w:val="18"/>
              </w:rPr>
              <w:t>.</w:t>
            </w:r>
            <w:r w:rsidRPr="00B12F20">
              <w:rPr>
                <w:color w:val="000000"/>
                <w:sz w:val="18"/>
              </w:rPr>
              <w:t>482</w:t>
            </w:r>
          </w:p>
        </w:tc>
        <w:tc>
          <w:tcPr>
            <w:tcW w:w="992" w:type="dxa"/>
            <w:tcBorders>
              <w:top w:val="nil"/>
              <w:left w:val="nil"/>
              <w:bottom w:val="single" w:sz="4" w:space="0" w:color="auto"/>
              <w:right w:val="single" w:sz="4" w:space="0" w:color="auto"/>
            </w:tcBorders>
            <w:shd w:val="clear" w:color="000000" w:fill="FFFFFF"/>
            <w:noWrap/>
            <w:vAlign w:val="center"/>
          </w:tcPr>
          <w:p w14:paraId="5CD50227" w14:textId="11CB72A9"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28</w:t>
            </w:r>
          </w:p>
        </w:tc>
      </w:tr>
      <w:tr w:rsidR="00C80652" w14:paraId="6AFFA543"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5A55A1E6"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992" w:type="dxa"/>
            <w:tcBorders>
              <w:top w:val="nil"/>
              <w:left w:val="nil"/>
              <w:bottom w:val="single" w:sz="4" w:space="0" w:color="auto"/>
              <w:right w:val="single" w:sz="4" w:space="0" w:color="auto"/>
            </w:tcBorders>
            <w:shd w:val="clear" w:color="000000" w:fill="FFFFFF"/>
            <w:noWrap/>
            <w:vAlign w:val="center"/>
          </w:tcPr>
          <w:p w14:paraId="2230D6CA" w14:textId="77A17BFF" w:rsidR="00265DE2" w:rsidRPr="00B12F20" w:rsidRDefault="00265DE2" w:rsidP="006620F4">
            <w:pPr>
              <w:jc w:val="center"/>
              <w:rPr>
                <w:rFonts w:eastAsia="Times New Roman"/>
                <w:color w:val="000000"/>
                <w:sz w:val="18"/>
                <w:lang w:eastAsia="ja-JP"/>
              </w:rPr>
            </w:pPr>
            <w:r w:rsidRPr="00B12F20">
              <w:rPr>
                <w:color w:val="000000"/>
                <w:sz w:val="18"/>
              </w:rPr>
              <w:t>64</w:t>
            </w:r>
            <w:r w:rsidR="00C80652">
              <w:rPr>
                <w:color w:val="000000"/>
                <w:sz w:val="18"/>
              </w:rPr>
              <w:t>.</w:t>
            </w:r>
            <w:r w:rsidRPr="00B12F20">
              <w:rPr>
                <w:color w:val="000000"/>
                <w:sz w:val="18"/>
              </w:rPr>
              <w:t>946</w:t>
            </w:r>
          </w:p>
        </w:tc>
        <w:tc>
          <w:tcPr>
            <w:tcW w:w="992" w:type="dxa"/>
            <w:tcBorders>
              <w:top w:val="nil"/>
              <w:left w:val="nil"/>
              <w:bottom w:val="single" w:sz="4" w:space="0" w:color="auto"/>
              <w:right w:val="single" w:sz="4" w:space="0" w:color="auto"/>
            </w:tcBorders>
            <w:shd w:val="clear" w:color="000000" w:fill="FFFFFF"/>
            <w:noWrap/>
            <w:vAlign w:val="center"/>
          </w:tcPr>
          <w:p w14:paraId="46ACBBE1" w14:textId="6B566068" w:rsidR="00265DE2" w:rsidRPr="00B12F20" w:rsidRDefault="00265DE2" w:rsidP="006620F4">
            <w:pPr>
              <w:jc w:val="center"/>
              <w:rPr>
                <w:rFonts w:eastAsia="Times New Roman"/>
                <w:color w:val="000000"/>
                <w:sz w:val="18"/>
                <w:lang w:eastAsia="ja-JP"/>
              </w:rPr>
            </w:pPr>
            <w:r w:rsidRPr="00B12F20">
              <w:rPr>
                <w:color w:val="000000"/>
                <w:sz w:val="18"/>
              </w:rPr>
              <w:t>13</w:t>
            </w:r>
            <w:r w:rsidR="00C80652">
              <w:rPr>
                <w:color w:val="000000"/>
                <w:sz w:val="18"/>
              </w:rPr>
              <w:t>,</w:t>
            </w:r>
            <w:r w:rsidRPr="00B12F20">
              <w:rPr>
                <w:color w:val="000000"/>
                <w:sz w:val="18"/>
              </w:rPr>
              <w:t>56</w:t>
            </w:r>
          </w:p>
        </w:tc>
        <w:tc>
          <w:tcPr>
            <w:tcW w:w="992" w:type="dxa"/>
            <w:tcBorders>
              <w:top w:val="nil"/>
              <w:left w:val="nil"/>
              <w:bottom w:val="single" w:sz="4" w:space="0" w:color="auto"/>
              <w:right w:val="single" w:sz="4" w:space="0" w:color="auto"/>
            </w:tcBorders>
            <w:shd w:val="clear" w:color="000000" w:fill="FFFFFF"/>
            <w:noWrap/>
            <w:vAlign w:val="center"/>
          </w:tcPr>
          <w:p w14:paraId="6BB07EED" w14:textId="10486BEB" w:rsidR="00265DE2" w:rsidRPr="00864979" w:rsidRDefault="00265DE2" w:rsidP="006620F4">
            <w:pPr>
              <w:jc w:val="center"/>
              <w:rPr>
                <w:rFonts w:eastAsia="Times New Roman"/>
                <w:color w:val="000000"/>
                <w:sz w:val="18"/>
                <w:lang w:eastAsia="ja-JP"/>
              </w:rPr>
            </w:pPr>
            <w:r w:rsidRPr="00864979">
              <w:rPr>
                <w:color w:val="000000"/>
                <w:sz w:val="18"/>
              </w:rPr>
              <w:t>54</w:t>
            </w:r>
            <w:r w:rsidR="00C80652">
              <w:rPr>
                <w:color w:val="000000"/>
                <w:sz w:val="18"/>
              </w:rPr>
              <w:t>.</w:t>
            </w:r>
            <w:r w:rsidRPr="00864979">
              <w:rPr>
                <w:color w:val="000000"/>
                <w:sz w:val="18"/>
              </w:rPr>
              <w:t>948</w:t>
            </w:r>
          </w:p>
        </w:tc>
        <w:tc>
          <w:tcPr>
            <w:tcW w:w="993" w:type="dxa"/>
            <w:tcBorders>
              <w:top w:val="nil"/>
              <w:left w:val="nil"/>
              <w:bottom w:val="single" w:sz="4" w:space="0" w:color="auto"/>
              <w:right w:val="single" w:sz="4" w:space="0" w:color="auto"/>
            </w:tcBorders>
            <w:shd w:val="clear" w:color="000000" w:fill="FFFFFF"/>
            <w:noWrap/>
            <w:vAlign w:val="center"/>
          </w:tcPr>
          <w:p w14:paraId="6D024248" w14:textId="20B5B122"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52</w:t>
            </w:r>
          </w:p>
        </w:tc>
        <w:tc>
          <w:tcPr>
            <w:tcW w:w="283" w:type="dxa"/>
            <w:tcBorders>
              <w:top w:val="nil"/>
              <w:left w:val="nil"/>
              <w:bottom w:val="nil"/>
              <w:right w:val="nil"/>
            </w:tcBorders>
            <w:shd w:val="clear" w:color="000000" w:fill="FFFFFF"/>
            <w:noWrap/>
            <w:vAlign w:val="center"/>
            <w:hideMark/>
          </w:tcPr>
          <w:p w14:paraId="0AB5AB7C"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76807A1A"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2024</w:t>
            </w:r>
          </w:p>
        </w:tc>
        <w:tc>
          <w:tcPr>
            <w:tcW w:w="992" w:type="dxa"/>
            <w:tcBorders>
              <w:top w:val="nil"/>
              <w:left w:val="nil"/>
              <w:bottom w:val="single" w:sz="4" w:space="0" w:color="auto"/>
              <w:right w:val="single" w:sz="4" w:space="0" w:color="auto"/>
            </w:tcBorders>
            <w:shd w:val="clear" w:color="000000" w:fill="FFFFFF"/>
            <w:noWrap/>
            <w:vAlign w:val="center"/>
          </w:tcPr>
          <w:p w14:paraId="39D93148" w14:textId="4AB3BC4B" w:rsidR="00265DE2" w:rsidRPr="00B12F20" w:rsidRDefault="00265DE2" w:rsidP="006620F4">
            <w:pPr>
              <w:jc w:val="center"/>
              <w:rPr>
                <w:rFonts w:eastAsia="Times New Roman"/>
                <w:color w:val="000000"/>
                <w:sz w:val="18"/>
                <w:lang w:eastAsia="ja-JP"/>
              </w:rPr>
            </w:pPr>
            <w:r w:rsidRPr="00B12F20">
              <w:rPr>
                <w:color w:val="000000"/>
                <w:sz w:val="18"/>
              </w:rPr>
              <w:t>42</w:t>
            </w:r>
            <w:r w:rsidR="00C80652">
              <w:rPr>
                <w:color w:val="000000"/>
                <w:sz w:val="18"/>
              </w:rPr>
              <w:t>.</w:t>
            </w:r>
            <w:r w:rsidRPr="00B12F20">
              <w:rPr>
                <w:color w:val="000000"/>
                <w:sz w:val="18"/>
              </w:rPr>
              <w:t>942</w:t>
            </w:r>
          </w:p>
        </w:tc>
        <w:tc>
          <w:tcPr>
            <w:tcW w:w="992" w:type="dxa"/>
            <w:tcBorders>
              <w:top w:val="nil"/>
              <w:left w:val="nil"/>
              <w:bottom w:val="single" w:sz="4" w:space="0" w:color="auto"/>
              <w:right w:val="single" w:sz="4" w:space="0" w:color="auto"/>
            </w:tcBorders>
            <w:shd w:val="clear" w:color="000000" w:fill="FFFFFF"/>
            <w:noWrap/>
            <w:vAlign w:val="center"/>
          </w:tcPr>
          <w:p w14:paraId="5C44581E" w14:textId="1F90EEDB" w:rsidR="00265DE2" w:rsidRPr="00B12F20" w:rsidRDefault="00265DE2" w:rsidP="006620F4">
            <w:pPr>
              <w:jc w:val="center"/>
              <w:rPr>
                <w:rFonts w:eastAsia="Times New Roman"/>
                <w:color w:val="000000"/>
                <w:sz w:val="18"/>
                <w:lang w:eastAsia="ja-JP"/>
              </w:rPr>
            </w:pPr>
            <w:r w:rsidRPr="00B12F20">
              <w:rPr>
                <w:color w:val="000000"/>
                <w:sz w:val="18"/>
              </w:rPr>
              <w:t>13</w:t>
            </w:r>
            <w:r w:rsidR="00C80652">
              <w:rPr>
                <w:color w:val="000000"/>
                <w:sz w:val="18"/>
              </w:rPr>
              <w:t>,</w:t>
            </w:r>
            <w:r w:rsidRPr="00B12F20">
              <w:rPr>
                <w:color w:val="000000"/>
                <w:sz w:val="18"/>
              </w:rPr>
              <w:t>56</w:t>
            </w:r>
          </w:p>
        </w:tc>
        <w:tc>
          <w:tcPr>
            <w:tcW w:w="993" w:type="dxa"/>
            <w:tcBorders>
              <w:top w:val="nil"/>
              <w:left w:val="nil"/>
              <w:bottom w:val="single" w:sz="4" w:space="0" w:color="auto"/>
              <w:right w:val="single" w:sz="4" w:space="0" w:color="auto"/>
            </w:tcBorders>
            <w:shd w:val="clear" w:color="000000" w:fill="FFFFFF"/>
            <w:noWrap/>
            <w:vAlign w:val="center"/>
          </w:tcPr>
          <w:p w14:paraId="44F5633F" w14:textId="31B9C713" w:rsidR="00265DE2" w:rsidRPr="00B12F20" w:rsidRDefault="00265DE2" w:rsidP="006620F4">
            <w:pPr>
              <w:jc w:val="center"/>
              <w:rPr>
                <w:rFonts w:eastAsia="Times New Roman"/>
                <w:color w:val="000000"/>
                <w:sz w:val="18"/>
                <w:lang w:eastAsia="ja-JP"/>
              </w:rPr>
            </w:pPr>
            <w:r w:rsidRPr="00B12F20">
              <w:rPr>
                <w:color w:val="000000"/>
                <w:sz w:val="18"/>
              </w:rPr>
              <w:t>37</w:t>
            </w:r>
            <w:r w:rsidR="00C80652">
              <w:rPr>
                <w:color w:val="000000"/>
                <w:sz w:val="18"/>
              </w:rPr>
              <w:t>.</w:t>
            </w:r>
            <w:r w:rsidRPr="00B12F20">
              <w:rPr>
                <w:color w:val="000000"/>
                <w:sz w:val="18"/>
              </w:rPr>
              <w:t>508</w:t>
            </w:r>
          </w:p>
        </w:tc>
        <w:tc>
          <w:tcPr>
            <w:tcW w:w="992" w:type="dxa"/>
            <w:tcBorders>
              <w:top w:val="nil"/>
              <w:left w:val="nil"/>
              <w:bottom w:val="single" w:sz="4" w:space="0" w:color="auto"/>
              <w:right w:val="single" w:sz="4" w:space="0" w:color="auto"/>
            </w:tcBorders>
            <w:shd w:val="clear" w:color="000000" w:fill="FFFFFF"/>
            <w:noWrap/>
            <w:vAlign w:val="center"/>
          </w:tcPr>
          <w:p w14:paraId="14ED3464" w14:textId="57AC0277"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52</w:t>
            </w:r>
          </w:p>
        </w:tc>
      </w:tr>
      <w:tr w:rsidR="00C80652" w14:paraId="2C4FDC67"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6C73D95F"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992" w:type="dxa"/>
            <w:tcBorders>
              <w:top w:val="nil"/>
              <w:left w:val="nil"/>
              <w:bottom w:val="single" w:sz="4" w:space="0" w:color="auto"/>
              <w:right w:val="single" w:sz="4" w:space="0" w:color="auto"/>
            </w:tcBorders>
            <w:shd w:val="clear" w:color="000000" w:fill="FFFFFF"/>
            <w:noWrap/>
            <w:vAlign w:val="center"/>
          </w:tcPr>
          <w:p w14:paraId="33671037" w14:textId="0019A9A7" w:rsidR="00265DE2" w:rsidRPr="00B12F20" w:rsidRDefault="00265DE2" w:rsidP="006620F4">
            <w:pPr>
              <w:jc w:val="center"/>
              <w:rPr>
                <w:rFonts w:eastAsia="Times New Roman"/>
                <w:color w:val="000000"/>
                <w:sz w:val="18"/>
                <w:lang w:eastAsia="ja-JP"/>
              </w:rPr>
            </w:pPr>
            <w:r w:rsidRPr="00B12F20">
              <w:rPr>
                <w:color w:val="000000"/>
                <w:sz w:val="18"/>
              </w:rPr>
              <w:t>68</w:t>
            </w:r>
            <w:r w:rsidR="00C80652">
              <w:rPr>
                <w:color w:val="000000"/>
                <w:sz w:val="18"/>
              </w:rPr>
              <w:t>.</w:t>
            </w:r>
            <w:r w:rsidRPr="00B12F20">
              <w:rPr>
                <w:color w:val="000000"/>
                <w:sz w:val="18"/>
              </w:rPr>
              <w:t>849</w:t>
            </w:r>
          </w:p>
        </w:tc>
        <w:tc>
          <w:tcPr>
            <w:tcW w:w="992" w:type="dxa"/>
            <w:tcBorders>
              <w:top w:val="nil"/>
              <w:left w:val="nil"/>
              <w:bottom w:val="single" w:sz="4" w:space="0" w:color="auto"/>
              <w:right w:val="single" w:sz="4" w:space="0" w:color="auto"/>
            </w:tcBorders>
            <w:shd w:val="clear" w:color="000000" w:fill="FFFFFF"/>
            <w:noWrap/>
            <w:vAlign w:val="center"/>
          </w:tcPr>
          <w:p w14:paraId="13E5EDD1" w14:textId="5B843766" w:rsidR="00265DE2" w:rsidRPr="00B12F20" w:rsidRDefault="00265DE2" w:rsidP="006620F4">
            <w:pPr>
              <w:jc w:val="center"/>
              <w:rPr>
                <w:rFonts w:eastAsia="Times New Roman"/>
                <w:color w:val="000000"/>
                <w:sz w:val="18"/>
                <w:lang w:eastAsia="ja-JP"/>
              </w:rPr>
            </w:pPr>
            <w:r w:rsidRPr="00B12F20">
              <w:rPr>
                <w:color w:val="000000"/>
                <w:sz w:val="18"/>
              </w:rPr>
              <w:t>14</w:t>
            </w:r>
            <w:r w:rsidR="00C80652">
              <w:rPr>
                <w:color w:val="000000"/>
                <w:sz w:val="18"/>
              </w:rPr>
              <w:t>,</w:t>
            </w:r>
            <w:r w:rsidRPr="00B12F20">
              <w:rPr>
                <w:color w:val="000000"/>
                <w:sz w:val="18"/>
              </w:rPr>
              <w:t>32</w:t>
            </w:r>
          </w:p>
        </w:tc>
        <w:tc>
          <w:tcPr>
            <w:tcW w:w="992" w:type="dxa"/>
            <w:tcBorders>
              <w:top w:val="nil"/>
              <w:left w:val="nil"/>
              <w:bottom w:val="single" w:sz="4" w:space="0" w:color="auto"/>
              <w:right w:val="single" w:sz="4" w:space="0" w:color="auto"/>
            </w:tcBorders>
            <w:shd w:val="clear" w:color="000000" w:fill="FFFFFF"/>
            <w:noWrap/>
            <w:vAlign w:val="center"/>
          </w:tcPr>
          <w:p w14:paraId="76E12A9D" w14:textId="3051374B" w:rsidR="00265DE2" w:rsidRPr="00864979" w:rsidRDefault="00265DE2" w:rsidP="006620F4">
            <w:pPr>
              <w:jc w:val="center"/>
              <w:rPr>
                <w:rFonts w:eastAsia="Times New Roman"/>
                <w:color w:val="000000"/>
                <w:sz w:val="18"/>
                <w:lang w:eastAsia="ja-JP"/>
              </w:rPr>
            </w:pPr>
            <w:r w:rsidRPr="00864979">
              <w:rPr>
                <w:color w:val="000000"/>
                <w:sz w:val="18"/>
              </w:rPr>
              <w:t>58</w:t>
            </w:r>
            <w:r w:rsidR="00C80652">
              <w:rPr>
                <w:color w:val="000000"/>
                <w:sz w:val="18"/>
              </w:rPr>
              <w:t>.</w:t>
            </w:r>
            <w:r w:rsidRPr="00864979">
              <w:rPr>
                <w:color w:val="000000"/>
                <w:sz w:val="18"/>
              </w:rPr>
              <w:t>034</w:t>
            </w:r>
          </w:p>
        </w:tc>
        <w:tc>
          <w:tcPr>
            <w:tcW w:w="993" w:type="dxa"/>
            <w:tcBorders>
              <w:top w:val="nil"/>
              <w:left w:val="nil"/>
              <w:bottom w:val="single" w:sz="4" w:space="0" w:color="auto"/>
              <w:right w:val="single" w:sz="4" w:space="0" w:color="auto"/>
            </w:tcBorders>
            <w:shd w:val="clear" w:color="000000" w:fill="FFFFFF"/>
            <w:noWrap/>
            <w:vAlign w:val="center"/>
          </w:tcPr>
          <w:p w14:paraId="372CB203" w14:textId="03C984B9"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77</w:t>
            </w:r>
          </w:p>
        </w:tc>
        <w:tc>
          <w:tcPr>
            <w:tcW w:w="283" w:type="dxa"/>
            <w:tcBorders>
              <w:top w:val="nil"/>
              <w:left w:val="nil"/>
              <w:bottom w:val="nil"/>
              <w:right w:val="nil"/>
            </w:tcBorders>
            <w:shd w:val="clear" w:color="000000" w:fill="FFFFFF"/>
            <w:noWrap/>
            <w:vAlign w:val="center"/>
            <w:hideMark/>
          </w:tcPr>
          <w:p w14:paraId="48B5E2FF"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4D23C8A"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2025</w:t>
            </w:r>
          </w:p>
        </w:tc>
        <w:tc>
          <w:tcPr>
            <w:tcW w:w="992" w:type="dxa"/>
            <w:tcBorders>
              <w:top w:val="nil"/>
              <w:left w:val="nil"/>
              <w:bottom w:val="single" w:sz="4" w:space="0" w:color="auto"/>
              <w:right w:val="single" w:sz="4" w:space="0" w:color="auto"/>
            </w:tcBorders>
            <w:shd w:val="clear" w:color="000000" w:fill="FFFFFF"/>
            <w:noWrap/>
            <w:vAlign w:val="center"/>
          </w:tcPr>
          <w:p w14:paraId="10691CD4" w14:textId="21A9A5BD" w:rsidR="00265DE2" w:rsidRPr="00B12F20" w:rsidRDefault="00265DE2" w:rsidP="006620F4">
            <w:pPr>
              <w:jc w:val="center"/>
              <w:rPr>
                <w:rFonts w:eastAsia="Times New Roman"/>
                <w:color w:val="000000"/>
                <w:sz w:val="18"/>
                <w:lang w:eastAsia="ja-JP"/>
              </w:rPr>
            </w:pPr>
            <w:r w:rsidRPr="00B12F20">
              <w:rPr>
                <w:color w:val="000000"/>
                <w:sz w:val="18"/>
              </w:rPr>
              <w:t>45</w:t>
            </w:r>
            <w:r w:rsidR="00C80652">
              <w:rPr>
                <w:color w:val="000000"/>
                <w:sz w:val="18"/>
              </w:rPr>
              <w:t>.</w:t>
            </w:r>
            <w:r w:rsidRPr="00B12F20">
              <w:rPr>
                <w:color w:val="000000"/>
                <w:sz w:val="18"/>
              </w:rPr>
              <w:t>914</w:t>
            </w:r>
          </w:p>
        </w:tc>
        <w:tc>
          <w:tcPr>
            <w:tcW w:w="992" w:type="dxa"/>
            <w:tcBorders>
              <w:top w:val="nil"/>
              <w:left w:val="nil"/>
              <w:bottom w:val="single" w:sz="4" w:space="0" w:color="auto"/>
              <w:right w:val="single" w:sz="4" w:space="0" w:color="auto"/>
            </w:tcBorders>
            <w:shd w:val="clear" w:color="000000" w:fill="FFFFFF"/>
            <w:noWrap/>
            <w:vAlign w:val="center"/>
          </w:tcPr>
          <w:p w14:paraId="2B83A850" w14:textId="16E7992B" w:rsidR="00265DE2" w:rsidRPr="00B12F20" w:rsidRDefault="00265DE2" w:rsidP="006620F4">
            <w:pPr>
              <w:jc w:val="center"/>
              <w:rPr>
                <w:rFonts w:eastAsia="Times New Roman"/>
                <w:color w:val="000000"/>
                <w:sz w:val="18"/>
                <w:lang w:eastAsia="ja-JP"/>
              </w:rPr>
            </w:pPr>
            <w:r w:rsidRPr="00B12F20">
              <w:rPr>
                <w:color w:val="000000"/>
                <w:sz w:val="18"/>
              </w:rPr>
              <w:t>14</w:t>
            </w:r>
            <w:r w:rsidR="00C80652">
              <w:rPr>
                <w:color w:val="000000"/>
                <w:sz w:val="18"/>
              </w:rPr>
              <w:t>,</w:t>
            </w:r>
            <w:r w:rsidRPr="00B12F20">
              <w:rPr>
                <w:color w:val="000000"/>
                <w:sz w:val="18"/>
              </w:rPr>
              <w:t>32</w:t>
            </w:r>
          </w:p>
        </w:tc>
        <w:tc>
          <w:tcPr>
            <w:tcW w:w="993" w:type="dxa"/>
            <w:tcBorders>
              <w:top w:val="nil"/>
              <w:left w:val="nil"/>
              <w:bottom w:val="single" w:sz="4" w:space="0" w:color="auto"/>
              <w:right w:val="single" w:sz="4" w:space="0" w:color="auto"/>
            </w:tcBorders>
            <w:shd w:val="clear" w:color="000000" w:fill="FFFFFF"/>
            <w:noWrap/>
            <w:vAlign w:val="center"/>
          </w:tcPr>
          <w:p w14:paraId="74DCE0D9" w14:textId="6F451CE0" w:rsidR="00265DE2" w:rsidRPr="00B12F20" w:rsidRDefault="00265DE2" w:rsidP="006620F4">
            <w:pPr>
              <w:jc w:val="center"/>
              <w:rPr>
                <w:rFonts w:eastAsia="Times New Roman"/>
                <w:color w:val="000000"/>
                <w:sz w:val="18"/>
                <w:lang w:eastAsia="ja-JP"/>
              </w:rPr>
            </w:pPr>
            <w:r w:rsidRPr="00B12F20">
              <w:rPr>
                <w:color w:val="000000"/>
                <w:sz w:val="18"/>
              </w:rPr>
              <w:t>39</w:t>
            </w:r>
            <w:r w:rsidR="00C80652">
              <w:rPr>
                <w:color w:val="000000"/>
                <w:sz w:val="18"/>
              </w:rPr>
              <w:t>.</w:t>
            </w:r>
            <w:r w:rsidRPr="00B12F20">
              <w:rPr>
                <w:color w:val="000000"/>
                <w:sz w:val="18"/>
              </w:rPr>
              <w:t>615</w:t>
            </w:r>
          </w:p>
        </w:tc>
        <w:tc>
          <w:tcPr>
            <w:tcW w:w="992" w:type="dxa"/>
            <w:tcBorders>
              <w:top w:val="nil"/>
              <w:left w:val="nil"/>
              <w:bottom w:val="single" w:sz="4" w:space="0" w:color="auto"/>
              <w:right w:val="single" w:sz="4" w:space="0" w:color="auto"/>
            </w:tcBorders>
            <w:shd w:val="clear" w:color="000000" w:fill="FFFFFF"/>
            <w:noWrap/>
            <w:vAlign w:val="center"/>
          </w:tcPr>
          <w:p w14:paraId="58AAD23A" w14:textId="579967F9" w:rsidR="00265DE2" w:rsidRPr="00B12F20" w:rsidRDefault="00265DE2" w:rsidP="006620F4">
            <w:pPr>
              <w:jc w:val="center"/>
              <w:rPr>
                <w:rFonts w:eastAsia="Times New Roman"/>
                <w:color w:val="000000"/>
                <w:sz w:val="18"/>
                <w:lang w:eastAsia="ja-JP"/>
              </w:rPr>
            </w:pPr>
            <w:r w:rsidRPr="00B12F20">
              <w:rPr>
                <w:color w:val="000000"/>
                <w:sz w:val="18"/>
              </w:rPr>
              <w:t>4</w:t>
            </w:r>
            <w:r w:rsidR="00C80652">
              <w:rPr>
                <w:color w:val="000000"/>
                <w:sz w:val="18"/>
              </w:rPr>
              <w:t>,</w:t>
            </w:r>
            <w:r w:rsidRPr="00B12F20">
              <w:rPr>
                <w:color w:val="000000"/>
                <w:sz w:val="18"/>
              </w:rPr>
              <w:t>77</w:t>
            </w:r>
          </w:p>
        </w:tc>
      </w:tr>
      <w:tr w:rsidR="00C80652" w14:paraId="30527B24"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0EC73363"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992" w:type="dxa"/>
            <w:tcBorders>
              <w:top w:val="nil"/>
              <w:left w:val="nil"/>
              <w:bottom w:val="single" w:sz="4" w:space="0" w:color="auto"/>
              <w:right w:val="single" w:sz="4" w:space="0" w:color="auto"/>
            </w:tcBorders>
            <w:shd w:val="clear" w:color="000000" w:fill="FFFFFF"/>
            <w:noWrap/>
            <w:vAlign w:val="center"/>
          </w:tcPr>
          <w:p w14:paraId="0B0B19E3" w14:textId="3044A97C" w:rsidR="00265DE2" w:rsidRPr="00B12F20" w:rsidRDefault="00265DE2" w:rsidP="006620F4">
            <w:pPr>
              <w:jc w:val="center"/>
              <w:rPr>
                <w:rFonts w:eastAsia="Times New Roman"/>
                <w:color w:val="000000"/>
                <w:sz w:val="18"/>
                <w:lang w:eastAsia="ja-JP"/>
              </w:rPr>
            </w:pPr>
            <w:r w:rsidRPr="00B12F20">
              <w:rPr>
                <w:color w:val="000000"/>
                <w:sz w:val="18"/>
              </w:rPr>
              <w:t>72</w:t>
            </w:r>
            <w:r w:rsidR="00C80652">
              <w:rPr>
                <w:color w:val="000000"/>
                <w:sz w:val="18"/>
              </w:rPr>
              <w:t>.</w:t>
            </w:r>
            <w:r w:rsidRPr="00B12F20">
              <w:rPr>
                <w:color w:val="000000"/>
                <w:sz w:val="18"/>
              </w:rPr>
              <w:t>915</w:t>
            </w:r>
          </w:p>
        </w:tc>
        <w:tc>
          <w:tcPr>
            <w:tcW w:w="992" w:type="dxa"/>
            <w:tcBorders>
              <w:top w:val="nil"/>
              <w:left w:val="nil"/>
              <w:bottom w:val="single" w:sz="4" w:space="0" w:color="auto"/>
              <w:right w:val="single" w:sz="4" w:space="0" w:color="auto"/>
            </w:tcBorders>
            <w:shd w:val="clear" w:color="000000" w:fill="FFFFFF"/>
            <w:noWrap/>
            <w:vAlign w:val="center"/>
          </w:tcPr>
          <w:p w14:paraId="43ECC06D" w14:textId="25BA7F61" w:rsidR="00265DE2" w:rsidRPr="00B12F20" w:rsidRDefault="00265DE2" w:rsidP="006620F4">
            <w:pPr>
              <w:jc w:val="center"/>
              <w:rPr>
                <w:rFonts w:eastAsia="Times New Roman"/>
                <w:color w:val="000000"/>
                <w:sz w:val="18"/>
                <w:lang w:eastAsia="ja-JP"/>
              </w:rPr>
            </w:pPr>
            <w:r w:rsidRPr="00B12F20">
              <w:rPr>
                <w:color w:val="000000"/>
                <w:sz w:val="18"/>
              </w:rPr>
              <w:t>15</w:t>
            </w:r>
            <w:r w:rsidR="00C80652">
              <w:rPr>
                <w:color w:val="000000"/>
                <w:sz w:val="18"/>
              </w:rPr>
              <w:t>,</w:t>
            </w:r>
            <w:r w:rsidRPr="00B12F20">
              <w:rPr>
                <w:color w:val="000000"/>
                <w:sz w:val="18"/>
              </w:rPr>
              <w:t>11</w:t>
            </w:r>
          </w:p>
        </w:tc>
        <w:tc>
          <w:tcPr>
            <w:tcW w:w="992" w:type="dxa"/>
            <w:tcBorders>
              <w:top w:val="nil"/>
              <w:left w:val="nil"/>
              <w:bottom w:val="single" w:sz="4" w:space="0" w:color="auto"/>
              <w:right w:val="single" w:sz="4" w:space="0" w:color="auto"/>
            </w:tcBorders>
            <w:shd w:val="clear" w:color="000000" w:fill="FFFFFF"/>
            <w:noWrap/>
            <w:vAlign w:val="center"/>
          </w:tcPr>
          <w:p w14:paraId="6C9F00D1" w14:textId="74156D9C" w:rsidR="00265DE2" w:rsidRPr="00864979" w:rsidRDefault="00265DE2" w:rsidP="006620F4">
            <w:pPr>
              <w:jc w:val="center"/>
              <w:rPr>
                <w:rFonts w:eastAsia="Times New Roman"/>
                <w:color w:val="000000"/>
                <w:sz w:val="18"/>
                <w:lang w:eastAsia="ja-JP"/>
              </w:rPr>
            </w:pPr>
            <w:r w:rsidRPr="00864979">
              <w:rPr>
                <w:color w:val="000000"/>
                <w:sz w:val="18"/>
              </w:rPr>
              <w:t>61</w:t>
            </w:r>
            <w:r w:rsidR="00C80652">
              <w:rPr>
                <w:color w:val="000000"/>
                <w:sz w:val="18"/>
              </w:rPr>
              <w:t>.</w:t>
            </w:r>
            <w:r w:rsidRPr="00864979">
              <w:rPr>
                <w:color w:val="000000"/>
                <w:sz w:val="18"/>
              </w:rPr>
              <w:t>234</w:t>
            </w:r>
          </w:p>
        </w:tc>
        <w:tc>
          <w:tcPr>
            <w:tcW w:w="993" w:type="dxa"/>
            <w:tcBorders>
              <w:top w:val="nil"/>
              <w:left w:val="nil"/>
              <w:bottom w:val="single" w:sz="4" w:space="0" w:color="auto"/>
              <w:right w:val="single" w:sz="4" w:space="0" w:color="auto"/>
            </w:tcBorders>
            <w:shd w:val="clear" w:color="000000" w:fill="FFFFFF"/>
            <w:noWrap/>
            <w:vAlign w:val="center"/>
          </w:tcPr>
          <w:p w14:paraId="2AEF4F5B" w14:textId="34FB0634"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04</w:t>
            </w:r>
          </w:p>
        </w:tc>
        <w:tc>
          <w:tcPr>
            <w:tcW w:w="283" w:type="dxa"/>
            <w:tcBorders>
              <w:top w:val="nil"/>
              <w:left w:val="nil"/>
              <w:bottom w:val="nil"/>
              <w:right w:val="nil"/>
            </w:tcBorders>
            <w:shd w:val="clear" w:color="000000" w:fill="FFFFFF"/>
            <w:noWrap/>
            <w:vAlign w:val="center"/>
            <w:hideMark/>
          </w:tcPr>
          <w:p w14:paraId="39C43299"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36D5D792"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2026</w:t>
            </w:r>
          </w:p>
        </w:tc>
        <w:tc>
          <w:tcPr>
            <w:tcW w:w="992" w:type="dxa"/>
            <w:tcBorders>
              <w:top w:val="nil"/>
              <w:left w:val="nil"/>
              <w:bottom w:val="single" w:sz="4" w:space="0" w:color="auto"/>
              <w:right w:val="single" w:sz="4" w:space="0" w:color="auto"/>
            </w:tcBorders>
            <w:shd w:val="clear" w:color="000000" w:fill="FFFFFF"/>
            <w:noWrap/>
            <w:vAlign w:val="center"/>
          </w:tcPr>
          <w:p w14:paraId="44BBDA86" w14:textId="58DDC001" w:rsidR="00265DE2" w:rsidRPr="00B12F20" w:rsidRDefault="00265DE2" w:rsidP="006620F4">
            <w:pPr>
              <w:jc w:val="center"/>
              <w:rPr>
                <w:rFonts w:eastAsia="Times New Roman"/>
                <w:color w:val="000000"/>
                <w:sz w:val="18"/>
                <w:lang w:eastAsia="ja-JP"/>
              </w:rPr>
            </w:pPr>
            <w:r w:rsidRPr="00B12F20">
              <w:rPr>
                <w:color w:val="000000"/>
                <w:sz w:val="18"/>
              </w:rPr>
              <w:t>49</w:t>
            </w:r>
            <w:r w:rsidR="00C80652">
              <w:rPr>
                <w:color w:val="000000"/>
                <w:sz w:val="18"/>
              </w:rPr>
              <w:t>.</w:t>
            </w:r>
            <w:r w:rsidRPr="00B12F20">
              <w:rPr>
                <w:color w:val="000000"/>
                <w:sz w:val="18"/>
              </w:rPr>
              <w:t>092</w:t>
            </w:r>
          </w:p>
        </w:tc>
        <w:tc>
          <w:tcPr>
            <w:tcW w:w="992" w:type="dxa"/>
            <w:tcBorders>
              <w:top w:val="nil"/>
              <w:left w:val="nil"/>
              <w:bottom w:val="single" w:sz="4" w:space="0" w:color="auto"/>
              <w:right w:val="single" w:sz="4" w:space="0" w:color="auto"/>
            </w:tcBorders>
            <w:shd w:val="clear" w:color="000000" w:fill="FFFFFF"/>
            <w:noWrap/>
            <w:vAlign w:val="center"/>
          </w:tcPr>
          <w:p w14:paraId="75BB2264" w14:textId="69490BFE" w:rsidR="00265DE2" w:rsidRPr="00B12F20" w:rsidRDefault="00265DE2" w:rsidP="006620F4">
            <w:pPr>
              <w:jc w:val="center"/>
              <w:rPr>
                <w:rFonts w:eastAsia="Times New Roman"/>
                <w:color w:val="000000"/>
                <w:sz w:val="18"/>
                <w:lang w:eastAsia="ja-JP"/>
              </w:rPr>
            </w:pPr>
            <w:r w:rsidRPr="00B12F20">
              <w:rPr>
                <w:color w:val="000000"/>
                <w:sz w:val="18"/>
              </w:rPr>
              <w:t>15</w:t>
            </w:r>
            <w:r w:rsidR="00C80652">
              <w:rPr>
                <w:color w:val="000000"/>
                <w:sz w:val="18"/>
              </w:rPr>
              <w:t>,</w:t>
            </w:r>
            <w:r w:rsidRPr="00B12F20">
              <w:rPr>
                <w:color w:val="000000"/>
                <w:sz w:val="18"/>
              </w:rPr>
              <w:t>11</w:t>
            </w:r>
          </w:p>
        </w:tc>
        <w:tc>
          <w:tcPr>
            <w:tcW w:w="993" w:type="dxa"/>
            <w:tcBorders>
              <w:top w:val="nil"/>
              <w:left w:val="nil"/>
              <w:bottom w:val="single" w:sz="4" w:space="0" w:color="auto"/>
              <w:right w:val="single" w:sz="4" w:space="0" w:color="auto"/>
            </w:tcBorders>
            <w:shd w:val="clear" w:color="000000" w:fill="FFFFFF"/>
            <w:noWrap/>
            <w:vAlign w:val="center"/>
          </w:tcPr>
          <w:p w14:paraId="27233CC2" w14:textId="294C6211" w:rsidR="00265DE2" w:rsidRPr="00B12F20" w:rsidRDefault="00265DE2" w:rsidP="006620F4">
            <w:pPr>
              <w:jc w:val="center"/>
              <w:rPr>
                <w:rFonts w:eastAsia="Times New Roman"/>
                <w:color w:val="000000"/>
                <w:sz w:val="18"/>
                <w:lang w:eastAsia="ja-JP"/>
              </w:rPr>
            </w:pPr>
            <w:r w:rsidRPr="00B12F20">
              <w:rPr>
                <w:color w:val="000000"/>
                <w:sz w:val="18"/>
              </w:rPr>
              <w:t>41</w:t>
            </w:r>
            <w:r w:rsidR="00C80652">
              <w:rPr>
                <w:color w:val="000000"/>
                <w:sz w:val="18"/>
              </w:rPr>
              <w:t>.</w:t>
            </w:r>
            <w:r w:rsidRPr="00B12F20">
              <w:rPr>
                <w:color w:val="000000"/>
                <w:sz w:val="18"/>
              </w:rPr>
              <w:t>799</w:t>
            </w:r>
          </w:p>
        </w:tc>
        <w:tc>
          <w:tcPr>
            <w:tcW w:w="992" w:type="dxa"/>
            <w:tcBorders>
              <w:top w:val="nil"/>
              <w:left w:val="nil"/>
              <w:bottom w:val="single" w:sz="4" w:space="0" w:color="auto"/>
              <w:right w:val="single" w:sz="4" w:space="0" w:color="auto"/>
            </w:tcBorders>
            <w:shd w:val="clear" w:color="000000" w:fill="FFFFFF"/>
            <w:noWrap/>
            <w:vAlign w:val="center"/>
          </w:tcPr>
          <w:p w14:paraId="0DDE9DA5" w14:textId="523DBCEF"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04</w:t>
            </w:r>
          </w:p>
        </w:tc>
      </w:tr>
      <w:tr w:rsidR="00C80652" w14:paraId="481EE466"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674AD065"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992" w:type="dxa"/>
            <w:tcBorders>
              <w:top w:val="nil"/>
              <w:left w:val="nil"/>
              <w:bottom w:val="single" w:sz="4" w:space="0" w:color="auto"/>
              <w:right w:val="single" w:sz="4" w:space="0" w:color="auto"/>
            </w:tcBorders>
            <w:shd w:val="clear" w:color="000000" w:fill="FFFFFF"/>
            <w:noWrap/>
            <w:vAlign w:val="center"/>
          </w:tcPr>
          <w:p w14:paraId="3C2994FF" w14:textId="4B009B24" w:rsidR="00265DE2" w:rsidRPr="00B12F20" w:rsidRDefault="00265DE2" w:rsidP="006620F4">
            <w:pPr>
              <w:jc w:val="center"/>
              <w:rPr>
                <w:rFonts w:eastAsia="Times New Roman"/>
                <w:color w:val="000000"/>
                <w:sz w:val="18"/>
                <w:lang w:eastAsia="ja-JP"/>
              </w:rPr>
            </w:pPr>
            <w:r w:rsidRPr="00B12F20">
              <w:rPr>
                <w:color w:val="000000"/>
                <w:sz w:val="18"/>
              </w:rPr>
              <w:t>77</w:t>
            </w:r>
            <w:r w:rsidR="00C80652">
              <w:rPr>
                <w:color w:val="000000"/>
                <w:sz w:val="18"/>
              </w:rPr>
              <w:t>.</w:t>
            </w:r>
            <w:r w:rsidRPr="00B12F20">
              <w:rPr>
                <w:color w:val="000000"/>
                <w:sz w:val="18"/>
              </w:rPr>
              <w:t>140</w:t>
            </w:r>
          </w:p>
        </w:tc>
        <w:tc>
          <w:tcPr>
            <w:tcW w:w="992" w:type="dxa"/>
            <w:tcBorders>
              <w:top w:val="nil"/>
              <w:left w:val="nil"/>
              <w:bottom w:val="single" w:sz="4" w:space="0" w:color="auto"/>
              <w:right w:val="single" w:sz="4" w:space="0" w:color="auto"/>
            </w:tcBorders>
            <w:shd w:val="clear" w:color="000000" w:fill="FFFFFF"/>
            <w:noWrap/>
            <w:vAlign w:val="center"/>
          </w:tcPr>
          <w:p w14:paraId="2245E077" w14:textId="0F5F3E92" w:rsidR="00265DE2" w:rsidRPr="00B12F20" w:rsidRDefault="00265DE2" w:rsidP="006620F4">
            <w:pPr>
              <w:jc w:val="center"/>
              <w:rPr>
                <w:rFonts w:eastAsia="Times New Roman"/>
                <w:color w:val="000000"/>
                <w:sz w:val="18"/>
                <w:lang w:eastAsia="ja-JP"/>
              </w:rPr>
            </w:pPr>
            <w:r w:rsidRPr="00B12F20">
              <w:rPr>
                <w:color w:val="000000"/>
                <w:sz w:val="18"/>
              </w:rPr>
              <w:t>15</w:t>
            </w:r>
            <w:r w:rsidR="00C80652">
              <w:rPr>
                <w:color w:val="000000"/>
                <w:sz w:val="18"/>
              </w:rPr>
              <w:t>,</w:t>
            </w:r>
            <w:r w:rsidRPr="00B12F20">
              <w:rPr>
                <w:color w:val="000000"/>
                <w:sz w:val="18"/>
              </w:rPr>
              <w:t>93</w:t>
            </w:r>
          </w:p>
        </w:tc>
        <w:tc>
          <w:tcPr>
            <w:tcW w:w="992" w:type="dxa"/>
            <w:tcBorders>
              <w:top w:val="nil"/>
              <w:left w:val="nil"/>
              <w:bottom w:val="single" w:sz="4" w:space="0" w:color="auto"/>
              <w:right w:val="single" w:sz="4" w:space="0" w:color="auto"/>
            </w:tcBorders>
            <w:shd w:val="clear" w:color="000000" w:fill="FFFFFF"/>
            <w:noWrap/>
            <w:vAlign w:val="center"/>
          </w:tcPr>
          <w:p w14:paraId="6DC1094C" w14:textId="1E191F70" w:rsidR="00265DE2" w:rsidRPr="00864979" w:rsidRDefault="00265DE2" w:rsidP="006620F4">
            <w:pPr>
              <w:jc w:val="center"/>
              <w:rPr>
                <w:rFonts w:eastAsia="Times New Roman"/>
                <w:color w:val="000000"/>
                <w:sz w:val="18"/>
                <w:lang w:eastAsia="ja-JP"/>
              </w:rPr>
            </w:pPr>
            <w:r w:rsidRPr="00864979">
              <w:rPr>
                <w:color w:val="000000"/>
                <w:sz w:val="18"/>
              </w:rPr>
              <w:t>64</w:t>
            </w:r>
            <w:r w:rsidR="00C80652">
              <w:rPr>
                <w:color w:val="000000"/>
                <w:sz w:val="18"/>
              </w:rPr>
              <w:t>.</w:t>
            </w:r>
            <w:r w:rsidRPr="00864979">
              <w:rPr>
                <w:color w:val="000000"/>
                <w:sz w:val="18"/>
              </w:rPr>
              <w:t>543</w:t>
            </w:r>
          </w:p>
        </w:tc>
        <w:tc>
          <w:tcPr>
            <w:tcW w:w="993" w:type="dxa"/>
            <w:tcBorders>
              <w:top w:val="nil"/>
              <w:left w:val="nil"/>
              <w:bottom w:val="single" w:sz="4" w:space="0" w:color="auto"/>
              <w:right w:val="single" w:sz="4" w:space="0" w:color="auto"/>
            </w:tcBorders>
            <w:shd w:val="clear" w:color="000000" w:fill="FFFFFF"/>
            <w:noWrap/>
            <w:vAlign w:val="center"/>
          </w:tcPr>
          <w:p w14:paraId="218EA12C" w14:textId="675E0EED"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31</w:t>
            </w:r>
          </w:p>
        </w:tc>
        <w:tc>
          <w:tcPr>
            <w:tcW w:w="283" w:type="dxa"/>
            <w:tcBorders>
              <w:top w:val="nil"/>
              <w:left w:val="nil"/>
              <w:bottom w:val="nil"/>
              <w:right w:val="nil"/>
            </w:tcBorders>
            <w:shd w:val="clear" w:color="000000" w:fill="FFFFFF"/>
            <w:noWrap/>
            <w:vAlign w:val="center"/>
            <w:hideMark/>
          </w:tcPr>
          <w:p w14:paraId="77C9D27F"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149D5736"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2027</w:t>
            </w:r>
          </w:p>
        </w:tc>
        <w:tc>
          <w:tcPr>
            <w:tcW w:w="992" w:type="dxa"/>
            <w:tcBorders>
              <w:top w:val="nil"/>
              <w:left w:val="nil"/>
              <w:bottom w:val="single" w:sz="4" w:space="0" w:color="auto"/>
              <w:right w:val="single" w:sz="4" w:space="0" w:color="auto"/>
            </w:tcBorders>
            <w:shd w:val="clear" w:color="000000" w:fill="FFFFFF"/>
            <w:noWrap/>
            <w:vAlign w:val="center"/>
          </w:tcPr>
          <w:p w14:paraId="73277CDE" w14:textId="1CBCF921" w:rsidR="00265DE2" w:rsidRPr="00B12F20" w:rsidRDefault="00265DE2" w:rsidP="006620F4">
            <w:pPr>
              <w:jc w:val="center"/>
              <w:rPr>
                <w:rFonts w:eastAsia="Times New Roman"/>
                <w:color w:val="000000"/>
                <w:sz w:val="18"/>
                <w:lang w:eastAsia="ja-JP"/>
              </w:rPr>
            </w:pPr>
            <w:r w:rsidRPr="00B12F20">
              <w:rPr>
                <w:color w:val="000000"/>
                <w:sz w:val="18"/>
              </w:rPr>
              <w:t>52</w:t>
            </w:r>
            <w:r w:rsidR="00C80652">
              <w:rPr>
                <w:color w:val="000000"/>
                <w:sz w:val="18"/>
              </w:rPr>
              <w:t>.</w:t>
            </w:r>
            <w:r w:rsidRPr="00B12F20">
              <w:rPr>
                <w:color w:val="000000"/>
                <w:sz w:val="18"/>
              </w:rPr>
              <w:t>487</w:t>
            </w:r>
          </w:p>
        </w:tc>
        <w:tc>
          <w:tcPr>
            <w:tcW w:w="992" w:type="dxa"/>
            <w:tcBorders>
              <w:top w:val="nil"/>
              <w:left w:val="nil"/>
              <w:bottom w:val="single" w:sz="4" w:space="0" w:color="auto"/>
              <w:right w:val="single" w:sz="4" w:space="0" w:color="auto"/>
            </w:tcBorders>
            <w:shd w:val="clear" w:color="000000" w:fill="FFFFFF"/>
            <w:noWrap/>
            <w:vAlign w:val="center"/>
          </w:tcPr>
          <w:p w14:paraId="4CEE5113" w14:textId="583D89C6" w:rsidR="00265DE2" w:rsidRPr="00B12F20" w:rsidRDefault="00265DE2" w:rsidP="006620F4">
            <w:pPr>
              <w:jc w:val="center"/>
              <w:rPr>
                <w:rFonts w:eastAsia="Times New Roman"/>
                <w:color w:val="000000"/>
                <w:sz w:val="18"/>
                <w:lang w:eastAsia="ja-JP"/>
              </w:rPr>
            </w:pPr>
            <w:r w:rsidRPr="00B12F20">
              <w:rPr>
                <w:color w:val="000000"/>
                <w:sz w:val="18"/>
              </w:rPr>
              <w:t>15</w:t>
            </w:r>
            <w:r w:rsidR="00C80652">
              <w:rPr>
                <w:color w:val="000000"/>
                <w:sz w:val="18"/>
              </w:rPr>
              <w:t>,</w:t>
            </w:r>
            <w:r w:rsidRPr="00B12F20">
              <w:rPr>
                <w:color w:val="000000"/>
                <w:sz w:val="18"/>
              </w:rPr>
              <w:t>93</w:t>
            </w:r>
          </w:p>
        </w:tc>
        <w:tc>
          <w:tcPr>
            <w:tcW w:w="993" w:type="dxa"/>
            <w:tcBorders>
              <w:top w:val="nil"/>
              <w:left w:val="nil"/>
              <w:bottom w:val="single" w:sz="4" w:space="0" w:color="auto"/>
              <w:right w:val="single" w:sz="4" w:space="0" w:color="auto"/>
            </w:tcBorders>
            <w:shd w:val="clear" w:color="000000" w:fill="FFFFFF"/>
            <w:noWrap/>
            <w:vAlign w:val="center"/>
          </w:tcPr>
          <w:p w14:paraId="6DA92CA0" w14:textId="2550AB54" w:rsidR="00265DE2" w:rsidRPr="00B12F20" w:rsidRDefault="00265DE2" w:rsidP="006620F4">
            <w:pPr>
              <w:jc w:val="center"/>
              <w:rPr>
                <w:rFonts w:eastAsia="Times New Roman"/>
                <w:color w:val="000000"/>
                <w:sz w:val="18"/>
                <w:lang w:eastAsia="ja-JP"/>
              </w:rPr>
            </w:pPr>
            <w:r w:rsidRPr="00B12F20">
              <w:rPr>
                <w:color w:val="000000"/>
                <w:sz w:val="18"/>
              </w:rPr>
              <w:t>44</w:t>
            </w:r>
            <w:r w:rsidR="00C80652">
              <w:rPr>
                <w:color w:val="000000"/>
                <w:sz w:val="18"/>
              </w:rPr>
              <w:t>.</w:t>
            </w:r>
            <w:r w:rsidRPr="00B12F20">
              <w:rPr>
                <w:color w:val="000000"/>
                <w:sz w:val="18"/>
              </w:rPr>
              <w:t>058</w:t>
            </w:r>
          </w:p>
        </w:tc>
        <w:tc>
          <w:tcPr>
            <w:tcW w:w="992" w:type="dxa"/>
            <w:tcBorders>
              <w:top w:val="nil"/>
              <w:left w:val="nil"/>
              <w:bottom w:val="single" w:sz="4" w:space="0" w:color="auto"/>
              <w:right w:val="single" w:sz="4" w:space="0" w:color="auto"/>
            </w:tcBorders>
            <w:shd w:val="clear" w:color="000000" w:fill="FFFFFF"/>
            <w:noWrap/>
            <w:vAlign w:val="center"/>
          </w:tcPr>
          <w:p w14:paraId="0E21F774" w14:textId="1EF2EDD4"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31</w:t>
            </w:r>
          </w:p>
        </w:tc>
      </w:tr>
      <w:tr w:rsidR="00C80652" w14:paraId="0AF4B515"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642CECED"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992" w:type="dxa"/>
            <w:tcBorders>
              <w:top w:val="nil"/>
              <w:left w:val="nil"/>
              <w:bottom w:val="single" w:sz="4" w:space="0" w:color="auto"/>
              <w:right w:val="single" w:sz="4" w:space="0" w:color="auto"/>
            </w:tcBorders>
            <w:shd w:val="clear" w:color="000000" w:fill="FFFFFF"/>
            <w:noWrap/>
            <w:vAlign w:val="center"/>
          </w:tcPr>
          <w:p w14:paraId="2A8A3211" w14:textId="206907FF" w:rsidR="00265DE2" w:rsidRPr="00B12F20" w:rsidRDefault="00265DE2" w:rsidP="006620F4">
            <w:pPr>
              <w:jc w:val="center"/>
              <w:rPr>
                <w:rFonts w:eastAsia="Times New Roman"/>
                <w:color w:val="000000"/>
                <w:sz w:val="18"/>
                <w:lang w:eastAsia="ja-JP"/>
              </w:rPr>
            </w:pPr>
            <w:r w:rsidRPr="00B12F20">
              <w:rPr>
                <w:color w:val="000000"/>
                <w:sz w:val="18"/>
              </w:rPr>
              <w:t>81</w:t>
            </w:r>
            <w:r w:rsidR="00C80652">
              <w:rPr>
                <w:color w:val="000000"/>
                <w:sz w:val="18"/>
              </w:rPr>
              <w:t>.</w:t>
            </w:r>
            <w:r w:rsidRPr="00B12F20">
              <w:rPr>
                <w:color w:val="000000"/>
                <w:sz w:val="18"/>
              </w:rPr>
              <w:t>515</w:t>
            </w:r>
          </w:p>
        </w:tc>
        <w:tc>
          <w:tcPr>
            <w:tcW w:w="992" w:type="dxa"/>
            <w:tcBorders>
              <w:top w:val="nil"/>
              <w:left w:val="nil"/>
              <w:bottom w:val="single" w:sz="4" w:space="0" w:color="auto"/>
              <w:right w:val="single" w:sz="4" w:space="0" w:color="auto"/>
            </w:tcBorders>
            <w:shd w:val="clear" w:color="000000" w:fill="FFFFFF"/>
            <w:noWrap/>
            <w:vAlign w:val="center"/>
          </w:tcPr>
          <w:p w14:paraId="12AF7438" w14:textId="3C5015F9" w:rsidR="00265DE2" w:rsidRPr="00B12F20" w:rsidRDefault="00265DE2" w:rsidP="006620F4">
            <w:pPr>
              <w:jc w:val="center"/>
              <w:rPr>
                <w:rFonts w:eastAsia="Times New Roman"/>
                <w:color w:val="000000"/>
                <w:sz w:val="18"/>
                <w:lang w:eastAsia="ja-JP"/>
              </w:rPr>
            </w:pPr>
            <w:r w:rsidRPr="00B12F20">
              <w:rPr>
                <w:color w:val="000000"/>
                <w:sz w:val="18"/>
              </w:rPr>
              <w:t>16</w:t>
            </w:r>
            <w:r w:rsidR="00C80652">
              <w:rPr>
                <w:color w:val="000000"/>
                <w:sz w:val="18"/>
              </w:rPr>
              <w:t>,</w:t>
            </w:r>
            <w:r w:rsidRPr="00B12F20">
              <w:rPr>
                <w:color w:val="000000"/>
                <w:sz w:val="18"/>
              </w:rPr>
              <w:t>77</w:t>
            </w:r>
          </w:p>
        </w:tc>
        <w:tc>
          <w:tcPr>
            <w:tcW w:w="992" w:type="dxa"/>
            <w:tcBorders>
              <w:top w:val="nil"/>
              <w:left w:val="nil"/>
              <w:bottom w:val="single" w:sz="4" w:space="0" w:color="auto"/>
              <w:right w:val="single" w:sz="4" w:space="0" w:color="auto"/>
            </w:tcBorders>
            <w:shd w:val="clear" w:color="000000" w:fill="FFFFFF"/>
            <w:noWrap/>
            <w:vAlign w:val="center"/>
          </w:tcPr>
          <w:p w14:paraId="700A4B1A" w14:textId="54221F04" w:rsidR="00265DE2" w:rsidRPr="00864979" w:rsidRDefault="00265DE2" w:rsidP="006620F4">
            <w:pPr>
              <w:jc w:val="center"/>
              <w:rPr>
                <w:rFonts w:eastAsia="Times New Roman"/>
                <w:color w:val="000000"/>
                <w:sz w:val="18"/>
                <w:lang w:eastAsia="ja-JP"/>
              </w:rPr>
            </w:pPr>
            <w:r w:rsidRPr="00864979">
              <w:rPr>
                <w:color w:val="000000"/>
                <w:sz w:val="18"/>
              </w:rPr>
              <w:t>67</w:t>
            </w:r>
            <w:r w:rsidR="00C80652">
              <w:rPr>
                <w:color w:val="000000"/>
                <w:sz w:val="18"/>
              </w:rPr>
              <w:t>.</w:t>
            </w:r>
            <w:r w:rsidRPr="00864979">
              <w:rPr>
                <w:color w:val="000000"/>
                <w:sz w:val="18"/>
              </w:rPr>
              <w:t>955</w:t>
            </w:r>
          </w:p>
        </w:tc>
        <w:tc>
          <w:tcPr>
            <w:tcW w:w="993" w:type="dxa"/>
            <w:tcBorders>
              <w:top w:val="nil"/>
              <w:left w:val="nil"/>
              <w:bottom w:val="single" w:sz="4" w:space="0" w:color="auto"/>
              <w:right w:val="single" w:sz="4" w:space="0" w:color="auto"/>
            </w:tcBorders>
            <w:shd w:val="clear" w:color="000000" w:fill="FFFFFF"/>
            <w:noWrap/>
            <w:vAlign w:val="center"/>
          </w:tcPr>
          <w:p w14:paraId="55F01E94" w14:textId="350D2C5E"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59</w:t>
            </w:r>
          </w:p>
        </w:tc>
        <w:tc>
          <w:tcPr>
            <w:tcW w:w="283" w:type="dxa"/>
            <w:tcBorders>
              <w:top w:val="nil"/>
              <w:left w:val="nil"/>
              <w:bottom w:val="nil"/>
              <w:right w:val="nil"/>
            </w:tcBorders>
            <w:shd w:val="clear" w:color="000000" w:fill="FFFFFF"/>
            <w:noWrap/>
            <w:vAlign w:val="center"/>
            <w:hideMark/>
          </w:tcPr>
          <w:p w14:paraId="77D1F099"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C081FCF"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2028</w:t>
            </w:r>
          </w:p>
        </w:tc>
        <w:tc>
          <w:tcPr>
            <w:tcW w:w="992" w:type="dxa"/>
            <w:tcBorders>
              <w:top w:val="nil"/>
              <w:left w:val="nil"/>
              <w:bottom w:val="single" w:sz="4" w:space="0" w:color="auto"/>
              <w:right w:val="single" w:sz="4" w:space="0" w:color="auto"/>
            </w:tcBorders>
            <w:shd w:val="clear" w:color="000000" w:fill="FFFFFF"/>
            <w:noWrap/>
            <w:vAlign w:val="center"/>
          </w:tcPr>
          <w:p w14:paraId="6EB91659" w14:textId="6D6A742C" w:rsidR="00265DE2" w:rsidRPr="00B12F20" w:rsidRDefault="00265DE2" w:rsidP="006620F4">
            <w:pPr>
              <w:jc w:val="center"/>
              <w:rPr>
                <w:rFonts w:eastAsia="Times New Roman"/>
                <w:color w:val="000000"/>
                <w:sz w:val="18"/>
                <w:lang w:eastAsia="ja-JP"/>
              </w:rPr>
            </w:pPr>
            <w:r w:rsidRPr="00B12F20">
              <w:rPr>
                <w:color w:val="000000"/>
                <w:sz w:val="18"/>
              </w:rPr>
              <w:t>56</w:t>
            </w:r>
            <w:r w:rsidR="00C80652">
              <w:rPr>
                <w:color w:val="000000"/>
                <w:sz w:val="18"/>
              </w:rPr>
              <w:t>.</w:t>
            </w:r>
            <w:r w:rsidRPr="00B12F20">
              <w:rPr>
                <w:color w:val="000000"/>
                <w:sz w:val="18"/>
              </w:rPr>
              <w:t>111</w:t>
            </w:r>
          </w:p>
        </w:tc>
        <w:tc>
          <w:tcPr>
            <w:tcW w:w="992" w:type="dxa"/>
            <w:tcBorders>
              <w:top w:val="nil"/>
              <w:left w:val="nil"/>
              <w:bottom w:val="single" w:sz="4" w:space="0" w:color="auto"/>
              <w:right w:val="single" w:sz="4" w:space="0" w:color="auto"/>
            </w:tcBorders>
            <w:shd w:val="clear" w:color="000000" w:fill="FFFFFF"/>
            <w:noWrap/>
            <w:vAlign w:val="center"/>
          </w:tcPr>
          <w:p w14:paraId="4D9B3F7B" w14:textId="398D99AF" w:rsidR="00265DE2" w:rsidRPr="00B12F20" w:rsidRDefault="00265DE2" w:rsidP="006620F4">
            <w:pPr>
              <w:jc w:val="center"/>
              <w:rPr>
                <w:rFonts w:eastAsia="Times New Roman"/>
                <w:color w:val="000000"/>
                <w:sz w:val="18"/>
                <w:lang w:eastAsia="ja-JP"/>
              </w:rPr>
            </w:pPr>
            <w:r w:rsidRPr="00B12F20">
              <w:rPr>
                <w:color w:val="000000"/>
                <w:sz w:val="18"/>
              </w:rPr>
              <w:t>16</w:t>
            </w:r>
            <w:r w:rsidR="00C80652">
              <w:rPr>
                <w:color w:val="000000"/>
                <w:sz w:val="18"/>
              </w:rPr>
              <w:t>,</w:t>
            </w:r>
            <w:r w:rsidRPr="00B12F20">
              <w:rPr>
                <w:color w:val="000000"/>
                <w:sz w:val="18"/>
              </w:rPr>
              <w:t>77</w:t>
            </w:r>
          </w:p>
        </w:tc>
        <w:tc>
          <w:tcPr>
            <w:tcW w:w="993" w:type="dxa"/>
            <w:tcBorders>
              <w:top w:val="nil"/>
              <w:left w:val="nil"/>
              <w:bottom w:val="single" w:sz="4" w:space="0" w:color="auto"/>
              <w:right w:val="single" w:sz="4" w:space="0" w:color="auto"/>
            </w:tcBorders>
            <w:shd w:val="clear" w:color="000000" w:fill="FFFFFF"/>
            <w:noWrap/>
            <w:vAlign w:val="center"/>
          </w:tcPr>
          <w:p w14:paraId="57DF21EE" w14:textId="280C3910" w:rsidR="00265DE2" w:rsidRPr="00B12F20" w:rsidRDefault="00265DE2" w:rsidP="006620F4">
            <w:pPr>
              <w:jc w:val="center"/>
              <w:rPr>
                <w:rFonts w:eastAsia="Times New Roman"/>
                <w:color w:val="000000"/>
                <w:sz w:val="18"/>
                <w:lang w:eastAsia="ja-JP"/>
              </w:rPr>
            </w:pPr>
            <w:r w:rsidRPr="00B12F20">
              <w:rPr>
                <w:color w:val="000000"/>
                <w:sz w:val="18"/>
              </w:rPr>
              <w:t>46</w:t>
            </w:r>
            <w:r w:rsidR="00C80652">
              <w:rPr>
                <w:color w:val="000000"/>
                <w:sz w:val="18"/>
              </w:rPr>
              <w:t>.</w:t>
            </w:r>
            <w:r w:rsidRPr="00B12F20">
              <w:rPr>
                <w:color w:val="000000"/>
                <w:sz w:val="18"/>
              </w:rPr>
              <w:t>386</w:t>
            </w:r>
          </w:p>
        </w:tc>
        <w:tc>
          <w:tcPr>
            <w:tcW w:w="992" w:type="dxa"/>
            <w:tcBorders>
              <w:top w:val="nil"/>
              <w:left w:val="nil"/>
              <w:bottom w:val="single" w:sz="4" w:space="0" w:color="auto"/>
              <w:right w:val="single" w:sz="4" w:space="0" w:color="auto"/>
            </w:tcBorders>
            <w:shd w:val="clear" w:color="000000" w:fill="FFFFFF"/>
            <w:noWrap/>
            <w:vAlign w:val="center"/>
          </w:tcPr>
          <w:p w14:paraId="262595E8" w14:textId="107B3608"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59</w:t>
            </w:r>
          </w:p>
        </w:tc>
      </w:tr>
      <w:tr w:rsidR="00C80652" w14:paraId="30CEA2F2" w14:textId="77777777" w:rsidTr="00C80652">
        <w:trPr>
          <w:trHeight w:val="368"/>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68D3AB43"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992" w:type="dxa"/>
            <w:tcBorders>
              <w:top w:val="nil"/>
              <w:left w:val="nil"/>
              <w:bottom w:val="single" w:sz="4" w:space="0" w:color="auto"/>
              <w:right w:val="single" w:sz="4" w:space="0" w:color="auto"/>
            </w:tcBorders>
            <w:shd w:val="clear" w:color="000000" w:fill="FFFFFF"/>
            <w:noWrap/>
            <w:vAlign w:val="center"/>
          </w:tcPr>
          <w:p w14:paraId="1B5E11DE" w14:textId="40862FDD" w:rsidR="00265DE2" w:rsidRPr="00B12F20" w:rsidRDefault="00265DE2" w:rsidP="006620F4">
            <w:pPr>
              <w:jc w:val="center"/>
              <w:rPr>
                <w:rFonts w:eastAsia="Times New Roman"/>
                <w:color w:val="000000"/>
                <w:sz w:val="18"/>
                <w:lang w:eastAsia="ja-JP"/>
              </w:rPr>
            </w:pPr>
            <w:r w:rsidRPr="00B12F20">
              <w:rPr>
                <w:color w:val="000000"/>
                <w:sz w:val="18"/>
              </w:rPr>
              <w:t>86</w:t>
            </w:r>
            <w:r w:rsidR="00C80652">
              <w:rPr>
                <w:color w:val="000000"/>
                <w:sz w:val="18"/>
              </w:rPr>
              <w:t>.</w:t>
            </w:r>
            <w:r w:rsidRPr="00B12F20">
              <w:rPr>
                <w:color w:val="000000"/>
                <w:sz w:val="18"/>
              </w:rPr>
              <w:t>028</w:t>
            </w:r>
          </w:p>
        </w:tc>
        <w:tc>
          <w:tcPr>
            <w:tcW w:w="992" w:type="dxa"/>
            <w:tcBorders>
              <w:top w:val="nil"/>
              <w:left w:val="nil"/>
              <w:bottom w:val="single" w:sz="4" w:space="0" w:color="auto"/>
              <w:right w:val="single" w:sz="4" w:space="0" w:color="auto"/>
            </w:tcBorders>
            <w:shd w:val="clear" w:color="000000" w:fill="FFFFFF"/>
            <w:noWrap/>
            <w:vAlign w:val="center"/>
          </w:tcPr>
          <w:p w14:paraId="02E0340A" w14:textId="1187CFF6" w:rsidR="00265DE2" w:rsidRPr="00B12F20" w:rsidRDefault="00265DE2" w:rsidP="006620F4">
            <w:pPr>
              <w:jc w:val="center"/>
              <w:rPr>
                <w:rFonts w:eastAsia="Times New Roman"/>
                <w:color w:val="000000"/>
                <w:sz w:val="18"/>
                <w:lang w:eastAsia="ja-JP"/>
              </w:rPr>
            </w:pPr>
            <w:r w:rsidRPr="00B12F20">
              <w:rPr>
                <w:color w:val="000000"/>
                <w:sz w:val="18"/>
              </w:rPr>
              <w:t>17</w:t>
            </w:r>
            <w:r w:rsidR="00C80652">
              <w:rPr>
                <w:color w:val="000000"/>
                <w:sz w:val="18"/>
              </w:rPr>
              <w:t>,</w:t>
            </w:r>
            <w:r w:rsidRPr="00B12F20">
              <w:rPr>
                <w:color w:val="000000"/>
                <w:sz w:val="18"/>
              </w:rPr>
              <w:t>63</w:t>
            </w:r>
          </w:p>
        </w:tc>
        <w:tc>
          <w:tcPr>
            <w:tcW w:w="992" w:type="dxa"/>
            <w:tcBorders>
              <w:top w:val="nil"/>
              <w:left w:val="nil"/>
              <w:bottom w:val="single" w:sz="4" w:space="0" w:color="auto"/>
              <w:right w:val="single" w:sz="4" w:space="0" w:color="auto"/>
            </w:tcBorders>
            <w:shd w:val="clear" w:color="000000" w:fill="FFFFFF"/>
            <w:noWrap/>
            <w:vAlign w:val="center"/>
          </w:tcPr>
          <w:p w14:paraId="6E39148F" w14:textId="4E97AE78" w:rsidR="00265DE2" w:rsidRPr="00864979" w:rsidRDefault="00265DE2" w:rsidP="006620F4">
            <w:pPr>
              <w:jc w:val="center"/>
              <w:rPr>
                <w:rFonts w:eastAsia="Times New Roman"/>
                <w:color w:val="000000"/>
                <w:sz w:val="18"/>
                <w:lang w:eastAsia="ja-JP"/>
              </w:rPr>
            </w:pPr>
            <w:r w:rsidRPr="00864979">
              <w:rPr>
                <w:color w:val="000000"/>
                <w:sz w:val="18"/>
              </w:rPr>
              <w:t>71</w:t>
            </w:r>
            <w:r w:rsidR="00C80652">
              <w:rPr>
                <w:color w:val="000000"/>
                <w:sz w:val="18"/>
              </w:rPr>
              <w:t>.</w:t>
            </w:r>
            <w:r w:rsidRPr="00864979">
              <w:rPr>
                <w:color w:val="000000"/>
                <w:sz w:val="18"/>
              </w:rPr>
              <w:t>457</w:t>
            </w:r>
          </w:p>
        </w:tc>
        <w:tc>
          <w:tcPr>
            <w:tcW w:w="993" w:type="dxa"/>
            <w:tcBorders>
              <w:top w:val="nil"/>
              <w:left w:val="nil"/>
              <w:bottom w:val="single" w:sz="4" w:space="0" w:color="auto"/>
              <w:right w:val="single" w:sz="4" w:space="0" w:color="auto"/>
            </w:tcBorders>
            <w:shd w:val="clear" w:color="000000" w:fill="FFFFFF"/>
            <w:noWrap/>
            <w:vAlign w:val="center"/>
          </w:tcPr>
          <w:p w14:paraId="1ED6A33F" w14:textId="28CA74C4"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88</w:t>
            </w:r>
          </w:p>
        </w:tc>
        <w:tc>
          <w:tcPr>
            <w:tcW w:w="283" w:type="dxa"/>
            <w:tcBorders>
              <w:top w:val="nil"/>
              <w:left w:val="nil"/>
              <w:bottom w:val="nil"/>
              <w:right w:val="nil"/>
            </w:tcBorders>
            <w:shd w:val="clear" w:color="000000" w:fill="FFFFFF"/>
            <w:noWrap/>
            <w:vAlign w:val="center"/>
            <w:hideMark/>
          </w:tcPr>
          <w:p w14:paraId="2B4164A8" w14:textId="77777777" w:rsidR="00265DE2" w:rsidRPr="00096662" w:rsidRDefault="00265DE2" w:rsidP="006620F4">
            <w:pPr>
              <w:jc w:val="center"/>
              <w:rPr>
                <w:rFonts w:eastAsia="Times New Roman"/>
                <w:color w:val="000000"/>
                <w:sz w:val="18"/>
                <w:lang w:eastAsia="ja-JP"/>
              </w:rPr>
            </w:pPr>
            <w:r w:rsidRPr="00096662">
              <w:rPr>
                <w:rFonts w:eastAsia="Times New Roman"/>
                <w:color w:val="000000"/>
                <w:sz w:val="18"/>
                <w:lang w:eastAsia="ja-JP"/>
              </w:rPr>
              <w:t> </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6BF406D" w14:textId="77777777" w:rsidR="00265DE2" w:rsidRPr="00096662" w:rsidRDefault="00265DE2" w:rsidP="006620F4">
            <w:pPr>
              <w:jc w:val="center"/>
              <w:rPr>
                <w:rFonts w:eastAsia="Times New Roman"/>
                <w:color w:val="000000"/>
                <w:sz w:val="16"/>
                <w:lang w:eastAsia="ja-JP"/>
              </w:rPr>
            </w:pPr>
            <w:r w:rsidRPr="00096662">
              <w:rPr>
                <w:rFonts w:eastAsia="Times New Roman"/>
                <w:color w:val="000000"/>
                <w:sz w:val="16"/>
                <w:lang w:eastAsia="ja-JP"/>
              </w:rPr>
              <w:t>2029</w:t>
            </w:r>
          </w:p>
        </w:tc>
        <w:tc>
          <w:tcPr>
            <w:tcW w:w="992" w:type="dxa"/>
            <w:tcBorders>
              <w:top w:val="nil"/>
              <w:left w:val="nil"/>
              <w:bottom w:val="single" w:sz="4" w:space="0" w:color="auto"/>
              <w:right w:val="single" w:sz="4" w:space="0" w:color="auto"/>
            </w:tcBorders>
            <w:shd w:val="clear" w:color="000000" w:fill="FFFFFF"/>
            <w:noWrap/>
            <w:vAlign w:val="center"/>
          </w:tcPr>
          <w:p w14:paraId="72173C55" w14:textId="62FEB195" w:rsidR="00265DE2" w:rsidRPr="00B12F20" w:rsidRDefault="00265DE2" w:rsidP="006620F4">
            <w:pPr>
              <w:jc w:val="center"/>
              <w:rPr>
                <w:rFonts w:eastAsia="Times New Roman"/>
                <w:color w:val="000000"/>
                <w:sz w:val="18"/>
                <w:lang w:eastAsia="ja-JP"/>
              </w:rPr>
            </w:pPr>
            <w:r w:rsidRPr="00B12F20">
              <w:rPr>
                <w:color w:val="000000"/>
                <w:sz w:val="18"/>
              </w:rPr>
              <w:t>59</w:t>
            </w:r>
            <w:r w:rsidR="00C80652">
              <w:rPr>
                <w:color w:val="000000"/>
                <w:sz w:val="18"/>
              </w:rPr>
              <w:t>.</w:t>
            </w:r>
            <w:r w:rsidRPr="00B12F20">
              <w:rPr>
                <w:color w:val="000000"/>
                <w:sz w:val="18"/>
              </w:rPr>
              <w:t>976</w:t>
            </w:r>
          </w:p>
        </w:tc>
        <w:tc>
          <w:tcPr>
            <w:tcW w:w="992" w:type="dxa"/>
            <w:tcBorders>
              <w:top w:val="nil"/>
              <w:left w:val="nil"/>
              <w:bottom w:val="single" w:sz="4" w:space="0" w:color="auto"/>
              <w:right w:val="single" w:sz="4" w:space="0" w:color="auto"/>
            </w:tcBorders>
            <w:shd w:val="clear" w:color="000000" w:fill="FFFFFF"/>
            <w:noWrap/>
            <w:vAlign w:val="center"/>
          </w:tcPr>
          <w:p w14:paraId="00728590" w14:textId="24FB0AED" w:rsidR="00265DE2" w:rsidRPr="00B12F20" w:rsidRDefault="00265DE2" w:rsidP="006620F4">
            <w:pPr>
              <w:jc w:val="center"/>
              <w:rPr>
                <w:rFonts w:eastAsia="Times New Roman"/>
                <w:color w:val="000000"/>
                <w:sz w:val="18"/>
                <w:lang w:eastAsia="ja-JP"/>
              </w:rPr>
            </w:pPr>
            <w:r w:rsidRPr="00B12F20">
              <w:rPr>
                <w:color w:val="000000"/>
                <w:sz w:val="18"/>
              </w:rPr>
              <w:t>17</w:t>
            </w:r>
            <w:r w:rsidR="00C80652">
              <w:rPr>
                <w:color w:val="000000"/>
                <w:sz w:val="18"/>
              </w:rPr>
              <w:t>,</w:t>
            </w:r>
            <w:r w:rsidRPr="00B12F20">
              <w:rPr>
                <w:color w:val="000000"/>
                <w:sz w:val="18"/>
              </w:rPr>
              <w:t>63</w:t>
            </w:r>
          </w:p>
        </w:tc>
        <w:tc>
          <w:tcPr>
            <w:tcW w:w="993" w:type="dxa"/>
            <w:tcBorders>
              <w:top w:val="nil"/>
              <w:left w:val="nil"/>
              <w:bottom w:val="single" w:sz="4" w:space="0" w:color="auto"/>
              <w:right w:val="single" w:sz="4" w:space="0" w:color="auto"/>
            </w:tcBorders>
            <w:shd w:val="clear" w:color="000000" w:fill="FFFFFF"/>
            <w:noWrap/>
            <w:vAlign w:val="center"/>
          </w:tcPr>
          <w:p w14:paraId="447AA261" w14:textId="2E2B2535" w:rsidR="00265DE2" w:rsidRPr="00B12F20" w:rsidRDefault="00265DE2" w:rsidP="006620F4">
            <w:pPr>
              <w:jc w:val="center"/>
              <w:rPr>
                <w:rFonts w:eastAsia="Times New Roman"/>
                <w:color w:val="000000"/>
                <w:sz w:val="18"/>
                <w:lang w:eastAsia="ja-JP"/>
              </w:rPr>
            </w:pPr>
            <w:r w:rsidRPr="00B12F20">
              <w:rPr>
                <w:color w:val="000000"/>
                <w:sz w:val="18"/>
              </w:rPr>
              <w:t>48</w:t>
            </w:r>
            <w:r w:rsidR="00C80652">
              <w:rPr>
                <w:color w:val="000000"/>
                <w:sz w:val="18"/>
              </w:rPr>
              <w:t>.</w:t>
            </w:r>
            <w:r w:rsidRPr="00B12F20">
              <w:rPr>
                <w:color w:val="000000"/>
                <w:sz w:val="18"/>
              </w:rPr>
              <w:t>777</w:t>
            </w:r>
          </w:p>
        </w:tc>
        <w:tc>
          <w:tcPr>
            <w:tcW w:w="992" w:type="dxa"/>
            <w:tcBorders>
              <w:top w:val="nil"/>
              <w:left w:val="nil"/>
              <w:bottom w:val="single" w:sz="4" w:space="0" w:color="auto"/>
              <w:right w:val="single" w:sz="4" w:space="0" w:color="auto"/>
            </w:tcBorders>
            <w:shd w:val="clear" w:color="000000" w:fill="FFFFFF"/>
            <w:noWrap/>
            <w:vAlign w:val="center"/>
          </w:tcPr>
          <w:p w14:paraId="2FB43E81" w14:textId="2F7D4592" w:rsidR="00265DE2" w:rsidRPr="00B12F20" w:rsidRDefault="00265DE2" w:rsidP="006620F4">
            <w:pPr>
              <w:jc w:val="center"/>
              <w:rPr>
                <w:rFonts w:eastAsia="Times New Roman"/>
                <w:color w:val="000000"/>
                <w:sz w:val="18"/>
                <w:lang w:eastAsia="ja-JP"/>
              </w:rPr>
            </w:pPr>
            <w:r w:rsidRPr="00B12F20">
              <w:rPr>
                <w:color w:val="000000"/>
                <w:sz w:val="18"/>
              </w:rPr>
              <w:t>5</w:t>
            </w:r>
            <w:r w:rsidR="00C80652">
              <w:rPr>
                <w:color w:val="000000"/>
                <w:sz w:val="18"/>
              </w:rPr>
              <w:t>,</w:t>
            </w:r>
            <w:r w:rsidRPr="00B12F20">
              <w:rPr>
                <w:color w:val="000000"/>
                <w:sz w:val="18"/>
              </w:rPr>
              <w:t>88</w:t>
            </w:r>
          </w:p>
        </w:tc>
      </w:tr>
    </w:tbl>
    <w:p w14:paraId="7373E17F" w14:textId="77777777" w:rsidR="009142B7" w:rsidRDefault="009142B7" w:rsidP="009142B7">
      <w:pPr>
        <w:pStyle w:val="Endofdocument-Annex"/>
      </w:pPr>
    </w:p>
    <w:p w14:paraId="3F9EB8D4" w14:textId="77777777" w:rsidR="009142B7" w:rsidRDefault="009142B7" w:rsidP="009142B7">
      <w:pPr>
        <w:pStyle w:val="Endofdocument-Annex"/>
      </w:pPr>
    </w:p>
    <w:p w14:paraId="472561E0" w14:textId="77777777" w:rsidR="009142B7" w:rsidRDefault="009142B7" w:rsidP="009142B7">
      <w:pPr>
        <w:pStyle w:val="Endofdocument-Annex"/>
      </w:pPr>
    </w:p>
    <w:p w14:paraId="0028A572" w14:textId="77777777" w:rsidR="009142B7" w:rsidRDefault="009142B7" w:rsidP="009142B7">
      <w:pPr>
        <w:pStyle w:val="Endofdocument-Annex"/>
      </w:pPr>
    </w:p>
    <w:p w14:paraId="325FBC70" w14:textId="0E47DB4B" w:rsidR="00152CEA" w:rsidRPr="009142B7" w:rsidRDefault="009142B7" w:rsidP="009142B7">
      <w:pPr>
        <w:pStyle w:val="Endofdocument-Annex"/>
        <w:rPr>
          <w:lang w:val="es-ES"/>
        </w:rPr>
      </w:pPr>
      <w:r w:rsidRPr="009142B7">
        <w:rPr>
          <w:lang w:val="es-ES"/>
        </w:rPr>
        <w:t>[Fin</w:t>
      </w:r>
      <w:r w:rsidR="00315D2B">
        <w:rPr>
          <w:lang w:val="es-ES"/>
        </w:rPr>
        <w:t xml:space="preserve"> </w:t>
      </w:r>
      <w:r w:rsidRPr="009142B7">
        <w:rPr>
          <w:lang w:val="es-ES"/>
        </w:rPr>
        <w:t>del</w:t>
      </w:r>
      <w:r w:rsidR="00315D2B">
        <w:rPr>
          <w:lang w:val="es-ES"/>
        </w:rPr>
        <w:t xml:space="preserve"> </w:t>
      </w:r>
      <w:r w:rsidRPr="009142B7">
        <w:rPr>
          <w:lang w:val="es-ES"/>
        </w:rPr>
        <w:t>Anexo</w:t>
      </w:r>
      <w:r w:rsidR="00315D2B">
        <w:rPr>
          <w:lang w:val="es-ES"/>
        </w:rPr>
        <w:t xml:space="preserve"> </w:t>
      </w:r>
      <w:r w:rsidRPr="009142B7">
        <w:rPr>
          <w:lang w:val="es-ES"/>
        </w:rPr>
        <w:t>y</w:t>
      </w:r>
      <w:r w:rsidR="00315D2B">
        <w:rPr>
          <w:lang w:val="es-ES"/>
        </w:rPr>
        <w:t xml:space="preserve"> </w:t>
      </w:r>
      <w:r w:rsidRPr="009142B7">
        <w:rPr>
          <w:lang w:val="es-ES"/>
        </w:rPr>
        <w:t>del</w:t>
      </w:r>
      <w:r w:rsidR="00315D2B">
        <w:rPr>
          <w:lang w:val="es-ES"/>
        </w:rPr>
        <w:t xml:space="preserve"> </w:t>
      </w:r>
      <w:r w:rsidRPr="009142B7">
        <w:rPr>
          <w:lang w:val="es-ES"/>
        </w:rPr>
        <w:t>documento]</w:t>
      </w:r>
    </w:p>
    <w:sectPr w:rsidR="00152CEA" w:rsidRPr="009142B7" w:rsidSect="00AE08C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7A22D" w14:textId="77777777" w:rsidR="00136D2F" w:rsidRDefault="00136D2F">
      <w:r>
        <w:separator/>
      </w:r>
    </w:p>
  </w:endnote>
  <w:endnote w:type="continuationSeparator" w:id="0">
    <w:p w14:paraId="331D513C" w14:textId="77777777" w:rsidR="00136D2F" w:rsidRPr="009D30E6" w:rsidRDefault="00136D2F" w:rsidP="007E663E">
      <w:pPr>
        <w:rPr>
          <w:sz w:val="17"/>
          <w:szCs w:val="17"/>
        </w:rPr>
      </w:pPr>
      <w:r w:rsidRPr="009D30E6">
        <w:rPr>
          <w:sz w:val="17"/>
          <w:szCs w:val="17"/>
        </w:rPr>
        <w:separator/>
      </w:r>
    </w:p>
    <w:p w14:paraId="06C227F1" w14:textId="77777777" w:rsidR="00136D2F" w:rsidRPr="007E663E" w:rsidRDefault="00136D2F" w:rsidP="007E663E">
      <w:pPr>
        <w:spacing w:after="60"/>
        <w:rPr>
          <w:sz w:val="17"/>
          <w:szCs w:val="17"/>
        </w:rPr>
      </w:pPr>
      <w:r>
        <w:rPr>
          <w:sz w:val="17"/>
        </w:rPr>
        <w:t>[Continuación de la nota de la página anterior]</w:t>
      </w:r>
    </w:p>
  </w:endnote>
  <w:endnote w:type="continuationNotice" w:id="1">
    <w:p w14:paraId="7A4D5BBA" w14:textId="77777777" w:rsidR="00136D2F" w:rsidRPr="007E663E" w:rsidRDefault="00136D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BDEC" w14:textId="0580A77E" w:rsidR="00136D2F" w:rsidRDefault="00136D2F" w:rsidP="00BA3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CB3B" w14:textId="33A6328A" w:rsidR="00136D2F" w:rsidRDefault="00136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34D8" w14:textId="09EDA098" w:rsidR="00136D2F" w:rsidRDefault="0013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6C0B" w14:textId="77777777" w:rsidR="00136D2F" w:rsidRDefault="00136D2F">
      <w:r>
        <w:separator/>
      </w:r>
    </w:p>
  </w:footnote>
  <w:footnote w:type="continuationSeparator" w:id="0">
    <w:p w14:paraId="4DA52B81" w14:textId="77777777" w:rsidR="00136D2F" w:rsidRPr="009D30E6" w:rsidRDefault="00136D2F" w:rsidP="007E663E">
      <w:pPr>
        <w:rPr>
          <w:sz w:val="17"/>
          <w:szCs w:val="17"/>
        </w:rPr>
      </w:pPr>
      <w:r w:rsidRPr="009D30E6">
        <w:rPr>
          <w:sz w:val="17"/>
          <w:szCs w:val="17"/>
        </w:rPr>
        <w:separator/>
      </w:r>
    </w:p>
    <w:p w14:paraId="5482C71C" w14:textId="77777777" w:rsidR="00136D2F" w:rsidRPr="007E663E" w:rsidRDefault="00136D2F" w:rsidP="007E663E">
      <w:pPr>
        <w:spacing w:after="60"/>
        <w:rPr>
          <w:sz w:val="17"/>
          <w:szCs w:val="17"/>
        </w:rPr>
      </w:pPr>
      <w:r>
        <w:rPr>
          <w:sz w:val="17"/>
        </w:rPr>
        <w:t>[Continuación de la nota de la página anterior]</w:t>
      </w:r>
    </w:p>
  </w:footnote>
  <w:footnote w:type="continuationNotice" w:id="1">
    <w:p w14:paraId="577D8CD3" w14:textId="77777777" w:rsidR="00136D2F" w:rsidRPr="007E663E" w:rsidRDefault="00136D2F" w:rsidP="007E663E">
      <w:pPr>
        <w:spacing w:before="60"/>
        <w:jc w:val="right"/>
        <w:rPr>
          <w:sz w:val="17"/>
          <w:szCs w:val="17"/>
        </w:rPr>
      </w:pPr>
      <w:r w:rsidRPr="007E663E">
        <w:rPr>
          <w:sz w:val="17"/>
          <w:szCs w:val="17"/>
        </w:rPr>
        <w:t>[Sigue la nota en la página siguiente]</w:t>
      </w:r>
    </w:p>
  </w:footnote>
  <w:footnote w:id="2">
    <w:p w14:paraId="06EAC0D1" w14:textId="3F528D1C" w:rsidR="00136D2F" w:rsidRPr="001463F1" w:rsidRDefault="00136D2F" w:rsidP="00D8201D">
      <w:pPr>
        <w:pStyle w:val="FootnoteText"/>
      </w:pPr>
      <w:r>
        <w:rPr>
          <w:rStyle w:val="FootnoteReference"/>
        </w:rPr>
        <w:footnoteRef/>
      </w:r>
      <w:r>
        <w:rPr>
          <w:rFonts w:eastAsia="Arial"/>
          <w:szCs w:val="18"/>
          <w:bdr w:val="nil"/>
          <w:lang w:val="es-ES_tradnl"/>
        </w:rPr>
        <w:tab/>
      </w:r>
      <w:r w:rsidR="00B51DD5">
        <w:rPr>
          <w:rFonts w:eastAsia="Arial"/>
          <w:szCs w:val="18"/>
          <w:bdr w:val="nil"/>
          <w:lang w:val="es-ES_tradnl"/>
        </w:rPr>
        <w:t>Consúltese</w:t>
      </w:r>
      <w:r>
        <w:rPr>
          <w:rFonts w:eastAsia="Arial"/>
          <w:szCs w:val="18"/>
          <w:bdr w:val="nil"/>
          <w:lang w:val="es-ES_tradnl"/>
        </w:rPr>
        <w:t xml:space="preserve"> el documento H/LD/WG/7/5.</w:t>
      </w:r>
    </w:p>
  </w:footnote>
  <w:footnote w:id="3">
    <w:p w14:paraId="76F3C03A" w14:textId="53EA293E" w:rsidR="00136D2F" w:rsidRPr="001463F1" w:rsidRDefault="00136D2F" w:rsidP="00D8201D">
      <w:pPr>
        <w:pStyle w:val="FootnoteText"/>
        <w:ind w:left="567" w:hanging="567"/>
      </w:pPr>
      <w:r>
        <w:rPr>
          <w:rStyle w:val="FootnoteReference"/>
        </w:rPr>
        <w:footnoteRef/>
      </w:r>
      <w:r>
        <w:rPr>
          <w:rFonts w:eastAsia="Arial"/>
          <w:szCs w:val="18"/>
          <w:bdr w:val="nil"/>
          <w:lang w:val="es-ES_tradnl"/>
        </w:rPr>
        <w:tab/>
        <w:t>La SIPO pasó a ser la Administración Nacional de Propiedad Intelectual de China (CNIPA) después de la presentación de dicha petición.</w:t>
      </w:r>
    </w:p>
  </w:footnote>
  <w:footnote w:id="4">
    <w:p w14:paraId="00227B04" w14:textId="232CEE19" w:rsidR="00136D2F" w:rsidRPr="001463F1" w:rsidRDefault="00136D2F" w:rsidP="00B51DD5">
      <w:pPr>
        <w:pStyle w:val="FootnoteText"/>
        <w:ind w:left="567" w:hanging="567"/>
      </w:pPr>
      <w:r>
        <w:rPr>
          <w:rStyle w:val="FootnoteReference"/>
        </w:rPr>
        <w:footnoteRef/>
      </w:r>
      <w:r>
        <w:rPr>
          <w:rFonts w:eastAsia="Arial"/>
          <w:szCs w:val="18"/>
          <w:bdr w:val="nil"/>
          <w:lang w:val="es-ES_tradnl"/>
        </w:rPr>
        <w:tab/>
      </w:r>
      <w:r w:rsidR="00B51DD5">
        <w:rPr>
          <w:rFonts w:eastAsia="Arial"/>
          <w:szCs w:val="18"/>
          <w:bdr w:val="nil"/>
          <w:lang w:val="es-ES_tradnl"/>
        </w:rPr>
        <w:t>Consúltense</w:t>
      </w:r>
      <w:r>
        <w:rPr>
          <w:rFonts w:eastAsia="Arial"/>
          <w:szCs w:val="18"/>
          <w:bdr w:val="nil"/>
          <w:lang w:val="es-ES_tradnl"/>
        </w:rPr>
        <w:t xml:space="preserve"> el párrafo 21 del documento H/LD/WG/7/10 y el párrafo 140 del documento</w:t>
      </w:r>
      <w:r w:rsidR="00B51DD5">
        <w:rPr>
          <w:rFonts w:eastAsia="Arial"/>
          <w:szCs w:val="18"/>
          <w:bdr w:val="nil"/>
          <w:lang w:val="es-ES_tradnl"/>
        </w:rPr>
        <w:t> </w:t>
      </w:r>
      <w:r>
        <w:rPr>
          <w:rFonts w:eastAsia="Arial"/>
          <w:szCs w:val="18"/>
          <w:bdr w:val="nil"/>
          <w:lang w:val="es-ES_tradnl"/>
        </w:rPr>
        <w:t>H/LD/WG/7/11</w:t>
      </w:r>
      <w:r w:rsidR="00B51DD5">
        <w:rPr>
          <w:rFonts w:eastAsia="Arial"/>
          <w:szCs w:val="18"/>
          <w:bdr w:val="nil"/>
          <w:lang w:val="es-ES_tradnl"/>
        </w:rPr>
        <w:t> </w:t>
      </w:r>
      <w:r>
        <w:rPr>
          <w:rFonts w:eastAsia="Arial"/>
          <w:szCs w:val="18"/>
          <w:bdr w:val="nil"/>
          <w:lang w:val="es-ES_tradnl"/>
        </w:rPr>
        <w:t>P</w:t>
      </w:r>
      <w:r w:rsidR="00B51DD5">
        <w:rPr>
          <w:rFonts w:eastAsia="Arial"/>
          <w:szCs w:val="18"/>
          <w:bdr w:val="nil"/>
          <w:lang w:val="es-ES_tradnl"/>
        </w:rPr>
        <w:t>rov</w:t>
      </w:r>
      <w:r>
        <w:rPr>
          <w:rFonts w:eastAsia="Arial"/>
          <w:szCs w:val="18"/>
          <w:bdr w:val="nil"/>
          <w:lang w:val="es-ES_tradnl"/>
        </w:rPr>
        <w:t>.</w:t>
      </w:r>
    </w:p>
  </w:footnote>
  <w:footnote w:id="5">
    <w:p w14:paraId="45D60B5D" w14:textId="67D57ECE" w:rsidR="00136D2F" w:rsidRPr="001463F1" w:rsidRDefault="00136D2F" w:rsidP="00D8201D">
      <w:pPr>
        <w:pStyle w:val="FootnoteText"/>
      </w:pPr>
      <w:r>
        <w:rPr>
          <w:rStyle w:val="FootnoteReference"/>
        </w:rPr>
        <w:footnoteRef/>
      </w:r>
      <w:r>
        <w:rPr>
          <w:rFonts w:eastAsia="Arial"/>
          <w:szCs w:val="18"/>
          <w:bdr w:val="nil"/>
          <w:lang w:val="es-ES_tradnl"/>
        </w:rPr>
        <w:tab/>
        <w:t>Extraído de la Reseña anual del Sistema de La Haya 2019.</w:t>
      </w:r>
    </w:p>
  </w:footnote>
  <w:footnote w:id="6">
    <w:p w14:paraId="3F7ED07E" w14:textId="0E7D7118" w:rsidR="00136D2F" w:rsidRPr="001463F1" w:rsidRDefault="00136D2F" w:rsidP="00D8201D">
      <w:pPr>
        <w:pStyle w:val="FootnoteText"/>
      </w:pPr>
      <w:r>
        <w:rPr>
          <w:rStyle w:val="FootnoteReference"/>
        </w:rPr>
        <w:footnoteRef/>
      </w:r>
      <w:r>
        <w:rPr>
          <w:rFonts w:eastAsia="Arial"/>
          <w:szCs w:val="18"/>
          <w:bdr w:val="nil"/>
          <w:lang w:val="es-ES_tradnl"/>
        </w:rPr>
        <w:tab/>
      </w:r>
      <w:r w:rsidR="00B51DD5">
        <w:rPr>
          <w:rFonts w:eastAsia="Arial"/>
          <w:szCs w:val="18"/>
          <w:bdr w:val="nil"/>
          <w:lang w:val="es-ES_tradnl"/>
        </w:rPr>
        <w:t>Consúltense</w:t>
      </w:r>
      <w:r>
        <w:rPr>
          <w:rFonts w:eastAsia="Arial"/>
          <w:szCs w:val="18"/>
          <w:bdr w:val="nil"/>
          <w:lang w:val="es-ES_tradnl"/>
        </w:rPr>
        <w:t xml:space="preserve"> el documento PCT/A/38/4 y el Anexo III del documento PCT/A/38/6.</w:t>
      </w:r>
    </w:p>
  </w:footnote>
  <w:footnote w:id="7">
    <w:p w14:paraId="7F11549A" w14:textId="51BB9062" w:rsidR="00136D2F" w:rsidRPr="001463F1" w:rsidRDefault="00136D2F" w:rsidP="00D8201D">
      <w:pPr>
        <w:pStyle w:val="FootnoteText"/>
      </w:pPr>
      <w:r>
        <w:rPr>
          <w:rStyle w:val="FootnoteReference"/>
        </w:rPr>
        <w:footnoteRef/>
      </w:r>
      <w:r>
        <w:rPr>
          <w:rFonts w:eastAsia="Arial"/>
          <w:szCs w:val="18"/>
          <w:bdr w:val="nil"/>
          <w:lang w:val="es-ES_tradnl"/>
        </w:rPr>
        <w:tab/>
      </w:r>
      <w:r w:rsidR="00B51DD5">
        <w:rPr>
          <w:rFonts w:eastAsia="Arial"/>
          <w:szCs w:val="18"/>
          <w:bdr w:val="nil"/>
          <w:lang w:val="es-ES_tradnl"/>
        </w:rPr>
        <w:t>Consúltense</w:t>
      </w:r>
      <w:r>
        <w:rPr>
          <w:rFonts w:eastAsia="Arial"/>
          <w:szCs w:val="18"/>
          <w:bdr w:val="nil"/>
          <w:lang w:val="es-ES_tradnl"/>
        </w:rPr>
        <w:t xml:space="preserve"> los documentos MM/A/42/1 y MM/A/42/4.</w:t>
      </w:r>
    </w:p>
  </w:footnote>
  <w:footnote w:id="8">
    <w:p w14:paraId="56E78830" w14:textId="672DDB92" w:rsidR="00136D2F" w:rsidRPr="001463F1" w:rsidRDefault="00136D2F" w:rsidP="00D8201D">
      <w:pPr>
        <w:pStyle w:val="FootnoteText"/>
        <w:ind w:left="567" w:hanging="567"/>
      </w:pPr>
      <w:r w:rsidRPr="00AA7A76">
        <w:rPr>
          <w:rStyle w:val="FootnoteReference"/>
        </w:rPr>
        <w:footnoteRef/>
      </w:r>
      <w:r>
        <w:rPr>
          <w:rFonts w:eastAsia="Arial"/>
          <w:szCs w:val="18"/>
          <w:bdr w:val="nil"/>
          <w:lang w:val="es-ES_tradnl"/>
        </w:rPr>
        <w:tab/>
        <w:t>Por origen se entiende el país o territorio en el que el solicitante ha declarado tener su domicilio de residencia</w:t>
      </w:r>
      <w:r w:rsidR="00B51DD5">
        <w:rPr>
          <w:rFonts w:eastAsia="Arial"/>
          <w:szCs w:val="18"/>
          <w:bdr w:val="nil"/>
          <w:lang w:val="es-ES_tradnl"/>
        </w:rPr>
        <w:t xml:space="preserve">.  </w:t>
      </w:r>
      <w:r>
        <w:rPr>
          <w:rFonts w:eastAsia="Arial"/>
          <w:szCs w:val="18"/>
          <w:bdr w:val="nil"/>
          <w:lang w:val="es-ES_tradnl"/>
        </w:rPr>
        <w:t>Los solicitantes que residan en un país que no es miembro pueden presentar solicitudes internacionales si tienen un establecimiento industrial o comercial real y efectivo dentro de la jurisdicción de una Parte Contratante del Sistema de La Haya.</w:t>
      </w:r>
    </w:p>
  </w:footnote>
  <w:footnote w:id="9">
    <w:p w14:paraId="0B60772D" w14:textId="470ACBC9" w:rsidR="00136D2F" w:rsidRPr="001463F1" w:rsidRDefault="00136D2F" w:rsidP="00D8201D">
      <w:pPr>
        <w:pStyle w:val="FootnoteText"/>
        <w:ind w:left="567" w:hanging="567"/>
      </w:pPr>
      <w:r w:rsidRPr="00AA7A76">
        <w:rPr>
          <w:rStyle w:val="FootnoteReference"/>
        </w:rPr>
        <w:footnoteRef/>
      </w:r>
      <w:r>
        <w:rPr>
          <w:rFonts w:eastAsia="Arial"/>
          <w:szCs w:val="18"/>
          <w:bdr w:val="nil"/>
          <w:lang w:val="es-ES_tradnl"/>
        </w:rPr>
        <w:tab/>
        <w:t>Las solicitudes nacionales de dibujos y modelos se pueden presentar ante el Instituto Federal Suizo de Propiedad Intelectual en alemán, francés, italiano y retorrománico</w:t>
      </w:r>
      <w:r w:rsidR="00B51DD5">
        <w:rPr>
          <w:rFonts w:eastAsia="Arial"/>
          <w:szCs w:val="18"/>
          <w:bdr w:val="nil"/>
          <w:lang w:val="es-ES_tradnl"/>
        </w:rPr>
        <w:t xml:space="preserve">.  </w:t>
      </w:r>
      <w:r>
        <w:rPr>
          <w:rFonts w:eastAsia="Arial"/>
          <w:szCs w:val="18"/>
          <w:bdr w:val="nil"/>
          <w:lang w:val="es-ES_tradnl"/>
        </w:rPr>
        <w:t>Según dicha Oficina, en 2018 se presentaron 497 solicitudes nacionales en alemán, 172 en francés, 35 en italiano y ninguna en retorrománico</w:t>
      </w:r>
      <w:r w:rsidR="00B51DD5">
        <w:rPr>
          <w:rFonts w:eastAsia="Arial"/>
          <w:szCs w:val="18"/>
          <w:bdr w:val="nil"/>
          <w:lang w:val="es-ES_tradnl"/>
        </w:rPr>
        <w:t xml:space="preserve">.  </w:t>
      </w:r>
      <w:r>
        <w:rPr>
          <w:rFonts w:eastAsia="Arial"/>
          <w:szCs w:val="18"/>
          <w:bdr w:val="nil"/>
          <w:lang w:val="es-ES_tradnl"/>
        </w:rPr>
        <w:t>Esto significa que alrededor del 71% se presentaron en alemán, el 24% en francés y el 5% en italiano.</w:t>
      </w:r>
    </w:p>
  </w:footnote>
  <w:footnote w:id="10">
    <w:p w14:paraId="0EC8B5BE" w14:textId="681D8BE7" w:rsidR="00136D2F" w:rsidRPr="001463F1" w:rsidRDefault="00136D2F" w:rsidP="00B4592B">
      <w:pPr>
        <w:pStyle w:val="FootnoteText"/>
        <w:ind w:left="567" w:hanging="567"/>
      </w:pPr>
      <w:r>
        <w:rPr>
          <w:rStyle w:val="FootnoteReference"/>
        </w:rPr>
        <w:footnoteRef/>
      </w:r>
      <w:r>
        <w:rPr>
          <w:rFonts w:eastAsia="Arial"/>
          <w:szCs w:val="18"/>
          <w:bdr w:val="nil"/>
          <w:lang w:val="es-ES_tradnl"/>
        </w:rPr>
        <w:tab/>
        <w:t>Las solicitudes nacionales de dibujos y modelos deben presentarse ante la Oficina de Propiedad Intelectual del Benelux (BOIP), que acepta solicitudes presentadas en francés, holandés, e inglés.</w:t>
      </w:r>
    </w:p>
  </w:footnote>
  <w:footnote w:id="11">
    <w:p w14:paraId="44F0FCEF" w14:textId="7FDABA7C" w:rsidR="00136D2F" w:rsidRPr="001463F1" w:rsidRDefault="00136D2F" w:rsidP="00D8201D">
      <w:pPr>
        <w:pStyle w:val="FootnoteText"/>
        <w:ind w:left="567" w:hanging="567"/>
      </w:pPr>
      <w:r>
        <w:rPr>
          <w:rStyle w:val="FootnoteReference"/>
        </w:rPr>
        <w:footnoteRef/>
      </w:r>
      <w:r>
        <w:rPr>
          <w:rFonts w:eastAsia="Arial"/>
          <w:szCs w:val="18"/>
          <w:bdr w:val="nil"/>
          <w:lang w:val="es-ES_tradnl"/>
        </w:rPr>
        <w:tab/>
        <w:t>Extraído de la Reseña anual del Sistema de La Haya 2019.</w:t>
      </w:r>
    </w:p>
  </w:footnote>
  <w:footnote w:id="12">
    <w:p w14:paraId="6C243E87" w14:textId="4B98BE87" w:rsidR="00136D2F" w:rsidRPr="001463F1" w:rsidRDefault="00136D2F" w:rsidP="00D8201D">
      <w:pPr>
        <w:pStyle w:val="FootnoteText"/>
        <w:ind w:left="567" w:hanging="567"/>
      </w:pPr>
      <w:r>
        <w:rPr>
          <w:rStyle w:val="FootnoteReference"/>
        </w:rPr>
        <w:footnoteRef/>
      </w:r>
      <w:r>
        <w:rPr>
          <w:rFonts w:eastAsia="Arial"/>
          <w:szCs w:val="18"/>
          <w:bdr w:val="nil"/>
          <w:lang w:val="es-ES_tradnl"/>
        </w:rPr>
        <w:tab/>
        <w:t>Extraído de la Reseña anual del Sistema de La Haya 2019.</w:t>
      </w:r>
    </w:p>
  </w:footnote>
  <w:footnote w:id="13">
    <w:p w14:paraId="457FBBDA" w14:textId="3F82A1D4" w:rsidR="00136D2F" w:rsidRPr="001463F1" w:rsidRDefault="00136D2F" w:rsidP="00D8201D">
      <w:pPr>
        <w:pStyle w:val="FootnoteText"/>
        <w:ind w:left="567" w:hanging="567"/>
      </w:pPr>
      <w:r>
        <w:rPr>
          <w:rStyle w:val="FootnoteReference"/>
        </w:rPr>
        <w:footnoteRef/>
      </w:r>
      <w:r>
        <w:rPr>
          <w:rFonts w:eastAsia="Arial"/>
          <w:szCs w:val="18"/>
          <w:bdr w:val="nil"/>
          <w:lang w:val="es-ES_tradnl"/>
        </w:rPr>
        <w:tab/>
        <w:t>Algunas jurisdicciones tienen un sistema único de solicitud de registro de dibujos y modelos, mientras que otras tienen un sistema múltiple de solicitud de registro de dibujos y modelos</w:t>
      </w:r>
      <w:r w:rsidR="00B51DD5">
        <w:rPr>
          <w:rFonts w:eastAsia="Arial"/>
          <w:szCs w:val="18"/>
          <w:bdr w:val="nil"/>
          <w:lang w:val="es-ES_tradnl"/>
        </w:rPr>
        <w:t xml:space="preserve">.  </w:t>
      </w:r>
      <w:r>
        <w:rPr>
          <w:rFonts w:eastAsia="Arial"/>
          <w:szCs w:val="18"/>
          <w:bdr w:val="nil"/>
          <w:lang w:val="es-ES_tradnl"/>
        </w:rPr>
        <w:t xml:space="preserve">Por lo tanto, para esta comparación, se utiliza el número de dibujos y modelos en lugar del número de solicitudes. </w:t>
      </w:r>
    </w:p>
  </w:footnote>
  <w:footnote w:id="14">
    <w:p w14:paraId="505668F2" w14:textId="636A897A" w:rsidR="00136D2F" w:rsidRPr="001463F1" w:rsidRDefault="00136D2F" w:rsidP="00D8201D">
      <w:pPr>
        <w:pStyle w:val="FootnoteText"/>
        <w:ind w:left="567" w:hanging="567"/>
      </w:pPr>
      <w:r>
        <w:rPr>
          <w:rStyle w:val="FootnoteReference"/>
        </w:rPr>
        <w:footnoteRef/>
      </w:r>
      <w:r>
        <w:rPr>
          <w:rFonts w:eastAsia="Arial"/>
          <w:szCs w:val="18"/>
          <w:bdr w:val="nil"/>
          <w:lang w:val="es-ES_tradnl"/>
        </w:rPr>
        <w:tab/>
      </w:r>
      <w:r w:rsidR="00B51DD5">
        <w:rPr>
          <w:rFonts w:eastAsia="Arial"/>
          <w:szCs w:val="18"/>
          <w:bdr w:val="nil"/>
          <w:lang w:val="es-ES_tradnl"/>
        </w:rPr>
        <w:t>Consúltese</w:t>
      </w:r>
      <w:r>
        <w:rPr>
          <w:rFonts w:eastAsia="Arial"/>
          <w:szCs w:val="18"/>
          <w:bdr w:val="nil"/>
          <w:lang w:val="es-ES_tradnl"/>
        </w:rPr>
        <w:t xml:space="preserve"> la edición de 2018 de los Indicadores mundiales de propiedad intelectual, páginas 164 a 167 (en</w:t>
      </w:r>
      <w:r w:rsidR="00696E37">
        <w:rPr>
          <w:rFonts w:eastAsia="Arial"/>
          <w:szCs w:val="18"/>
          <w:bdr w:val="nil"/>
          <w:lang w:val="es-ES_tradnl"/>
        </w:rPr>
        <w:t> </w:t>
      </w:r>
      <w:r>
        <w:rPr>
          <w:rFonts w:eastAsia="Arial"/>
          <w:szCs w:val="18"/>
          <w:bdr w:val="nil"/>
          <w:lang w:val="es-ES_tradnl"/>
        </w:rPr>
        <w:t>inglés)</w:t>
      </w:r>
      <w:r w:rsidR="00B51DD5">
        <w:rPr>
          <w:rFonts w:eastAsia="Arial"/>
          <w:szCs w:val="18"/>
          <w:bdr w:val="nil"/>
          <w:lang w:val="es-ES_tradnl"/>
        </w:rPr>
        <w:t xml:space="preserve">.  </w:t>
      </w:r>
      <w:r>
        <w:rPr>
          <w:rFonts w:eastAsia="Arial"/>
          <w:szCs w:val="18"/>
          <w:bdr w:val="nil"/>
          <w:lang w:val="es-ES_tradnl"/>
        </w:rPr>
        <w:t>Los datos para las solicitudes presentadas directamente ante las Oficinas de PI nacionales o regionales solo están disponibles hasta 2017, fecha en la que se publicó dicho documento.</w:t>
      </w:r>
    </w:p>
  </w:footnote>
  <w:footnote w:id="15">
    <w:p w14:paraId="1E04E216" w14:textId="44CA8FDE" w:rsidR="00136D2F" w:rsidRPr="001463F1" w:rsidRDefault="00136D2F" w:rsidP="00D8201D">
      <w:pPr>
        <w:pStyle w:val="FootnoteText"/>
      </w:pPr>
      <w:r>
        <w:rPr>
          <w:rStyle w:val="FootnoteReference"/>
        </w:rPr>
        <w:footnoteRef/>
      </w:r>
      <w:r>
        <w:rPr>
          <w:rFonts w:eastAsia="Arial"/>
          <w:szCs w:val="18"/>
          <w:bdr w:val="nil"/>
          <w:lang w:val="es-ES_tradnl"/>
        </w:rPr>
        <w:tab/>
      </w:r>
      <w:r w:rsidR="00B51DD5">
        <w:rPr>
          <w:rFonts w:eastAsia="Arial"/>
          <w:szCs w:val="18"/>
          <w:bdr w:val="nil"/>
          <w:lang w:val="es-ES_tradnl"/>
        </w:rPr>
        <w:t>Consúltense</w:t>
      </w:r>
      <w:r>
        <w:rPr>
          <w:rFonts w:eastAsia="Arial"/>
          <w:szCs w:val="18"/>
          <w:bdr w:val="nil"/>
          <w:lang w:val="es-ES_tradnl"/>
        </w:rPr>
        <w:t xml:space="preserve"> el párrafo 250 del documento A/48/26 y los párrafos 173 a 184 del párrafo A/49/18.</w:t>
      </w:r>
    </w:p>
  </w:footnote>
  <w:footnote w:id="16">
    <w:p w14:paraId="11B66BD8" w14:textId="225C4BEC" w:rsidR="00136D2F" w:rsidRPr="001463F1" w:rsidRDefault="00136D2F" w:rsidP="00325A08">
      <w:pPr>
        <w:pStyle w:val="FootnoteText"/>
        <w:ind w:left="567" w:hanging="567"/>
      </w:pPr>
      <w:r>
        <w:rPr>
          <w:rStyle w:val="FootnoteReference"/>
        </w:rPr>
        <w:footnoteRef/>
      </w:r>
      <w:r>
        <w:rPr>
          <w:rFonts w:eastAsia="Arial"/>
          <w:szCs w:val="18"/>
          <w:bdr w:val="nil"/>
          <w:lang w:val="es-ES_tradnl"/>
        </w:rPr>
        <w:tab/>
        <w:t>Debido a la sustitución del sistema informático que tuvo lugar en noviembre de 2018, no se dispone de datos para diciembre de dicho año.</w:t>
      </w:r>
    </w:p>
  </w:footnote>
  <w:footnote w:id="17">
    <w:p w14:paraId="1E53ED33" w14:textId="5BB43765" w:rsidR="00136D2F" w:rsidRPr="001463F1" w:rsidRDefault="00136D2F" w:rsidP="00325A08">
      <w:pPr>
        <w:pStyle w:val="FootnoteText"/>
        <w:ind w:left="567" w:hanging="567"/>
      </w:pPr>
      <w:r>
        <w:rPr>
          <w:rStyle w:val="FootnoteReference"/>
        </w:rPr>
        <w:footnoteRef/>
      </w:r>
      <w:r>
        <w:rPr>
          <w:rFonts w:eastAsia="Arial"/>
          <w:szCs w:val="18"/>
          <w:bdr w:val="nil"/>
          <w:lang w:val="es-ES_tradnl"/>
        </w:rPr>
        <w:tab/>
        <w:t>D</w:t>
      </w:r>
      <w:r>
        <w:rPr>
          <w:rFonts w:eastAsia="Arial"/>
          <w:color w:val="000000"/>
          <w:szCs w:val="18"/>
          <w:bdr w:val="nil"/>
          <w:lang w:val="es-ES_tradnl"/>
        </w:rPr>
        <w:t>e las cuales el 34% fueron traducidas utilizando herramientas de traducción automática</w:t>
      </w:r>
      <w:r w:rsidR="00B51DD5">
        <w:rPr>
          <w:rFonts w:eastAsia="Arial"/>
          <w:color w:val="000000"/>
          <w:szCs w:val="18"/>
          <w:bdr w:val="nil"/>
          <w:lang w:val="es-ES_tradnl"/>
        </w:rPr>
        <w:t xml:space="preserve">.  </w:t>
      </w:r>
      <w:r>
        <w:rPr>
          <w:rFonts w:eastAsia="Arial"/>
          <w:color w:val="000000"/>
          <w:szCs w:val="18"/>
          <w:bdr w:val="nil"/>
          <w:lang w:val="es-ES_tradnl"/>
        </w:rPr>
        <w:t>El resto se tradujo empleando recursos humanos de traducción.</w:t>
      </w:r>
    </w:p>
  </w:footnote>
  <w:footnote w:id="18">
    <w:p w14:paraId="14BF8C0E" w14:textId="770218B7" w:rsidR="00136D2F" w:rsidRPr="001463F1" w:rsidRDefault="00136D2F" w:rsidP="00325A08">
      <w:pPr>
        <w:pStyle w:val="CommentText"/>
        <w:ind w:left="567" w:hanging="567"/>
      </w:pPr>
      <w:r>
        <w:rPr>
          <w:rStyle w:val="FootnoteReference"/>
        </w:rPr>
        <w:footnoteRef/>
      </w:r>
      <w:r>
        <w:rPr>
          <w:rFonts w:eastAsia="Arial"/>
          <w:szCs w:val="18"/>
          <w:bdr w:val="nil"/>
          <w:lang w:val="es-ES_tradnl"/>
        </w:rPr>
        <w:tab/>
        <w:t>Por otro lado, las bases de datos de tecnología y terminología están actualmente centralizadas en el marco de la Sección de Tecnologías de Traducción y Terminología del PCT.</w:t>
      </w:r>
    </w:p>
  </w:footnote>
  <w:footnote w:id="19">
    <w:p w14:paraId="30B5E212" w14:textId="00AE3A30" w:rsidR="00136D2F" w:rsidRPr="000831EB" w:rsidRDefault="00136D2F" w:rsidP="00F66CD4">
      <w:pPr>
        <w:pStyle w:val="Default"/>
        <w:ind w:left="567" w:hanging="567"/>
        <w:rPr>
          <w:lang w:val="es-ES"/>
        </w:rPr>
      </w:pPr>
      <w:r w:rsidRPr="0066025D">
        <w:rPr>
          <w:rStyle w:val="FootnoteReference"/>
          <w:sz w:val="18"/>
          <w:szCs w:val="18"/>
        </w:rPr>
        <w:footnoteRef/>
      </w:r>
      <w:r>
        <w:rPr>
          <w:rFonts w:eastAsia="Arial"/>
          <w:sz w:val="18"/>
          <w:szCs w:val="18"/>
          <w:bdr w:val="nil"/>
          <w:lang w:val="es-ES_tradnl"/>
        </w:rPr>
        <w:tab/>
        <w:t>La Oficina Internacional recibió propuestas para incluir tres idiomas adicionales en el Sistema de Madrid, a saber, el árabe, el chino y el ruso.</w:t>
      </w:r>
    </w:p>
  </w:footnote>
  <w:footnote w:id="20">
    <w:p w14:paraId="4CAE8F99" w14:textId="0B267ECC" w:rsidR="00136D2F" w:rsidRPr="000831EB" w:rsidRDefault="00136D2F" w:rsidP="00F66CD4">
      <w:pPr>
        <w:pStyle w:val="FootnoteText"/>
        <w:ind w:left="567" w:hanging="567"/>
      </w:pPr>
      <w:r>
        <w:rPr>
          <w:rStyle w:val="FootnoteReference"/>
        </w:rPr>
        <w:footnoteRef/>
      </w:r>
      <w:r>
        <w:rPr>
          <w:rFonts w:eastAsia="Arial"/>
          <w:szCs w:val="18"/>
          <w:bdr w:val="nil"/>
          <w:lang w:val="es-ES_tradnl"/>
        </w:rPr>
        <w:tab/>
      </w:r>
      <w:r w:rsidR="00B51DD5">
        <w:rPr>
          <w:rFonts w:eastAsia="Arial"/>
          <w:szCs w:val="18"/>
          <w:bdr w:val="nil"/>
          <w:lang w:val="es-ES_tradnl"/>
        </w:rPr>
        <w:t>Consúltese</w:t>
      </w:r>
      <w:r>
        <w:rPr>
          <w:rFonts w:eastAsia="Arial"/>
          <w:szCs w:val="18"/>
          <w:bdr w:val="nil"/>
          <w:lang w:val="es-ES_tradnl"/>
        </w:rPr>
        <w:t xml:space="preserve"> el párrafo 23 del documento MM/LD/WG/17/11.</w:t>
      </w:r>
    </w:p>
  </w:footnote>
  <w:footnote w:id="21">
    <w:p w14:paraId="6860AAB0" w14:textId="4A821A65" w:rsidR="00136D2F" w:rsidRPr="00315D2B" w:rsidRDefault="00136D2F" w:rsidP="00315D2B">
      <w:pPr>
        <w:pStyle w:val="FootnoteText"/>
        <w:ind w:left="567" w:hanging="567"/>
        <w:rPr>
          <w:rFonts w:eastAsiaTheme="minorEastAsia"/>
          <w:lang w:eastAsia="ja-JP"/>
        </w:rPr>
      </w:pPr>
      <w:r>
        <w:rPr>
          <w:rStyle w:val="FootnoteReference"/>
        </w:rPr>
        <w:footnoteRef/>
      </w:r>
      <w:r>
        <w:rPr>
          <w:rFonts w:eastAsia="Arial"/>
          <w:szCs w:val="18"/>
          <w:bdr w:val="nil"/>
          <w:lang w:val="es-ES_tradnl"/>
        </w:rPr>
        <w:tab/>
        <w:t>En el momento en que entró en vigor el Acta de 1960.</w:t>
      </w:r>
    </w:p>
  </w:footnote>
  <w:footnote w:id="22">
    <w:p w14:paraId="0BB82C77" w14:textId="7D7DE11D" w:rsidR="00136D2F" w:rsidRPr="00561115" w:rsidRDefault="00136D2F" w:rsidP="00381D0F">
      <w:pPr>
        <w:pStyle w:val="FootnoteText"/>
        <w:ind w:left="567" w:hanging="567"/>
      </w:pPr>
      <w:r>
        <w:rPr>
          <w:rStyle w:val="FootnoteReference"/>
        </w:rPr>
        <w:footnoteRef/>
      </w:r>
      <w:r>
        <w:rPr>
          <w:rFonts w:eastAsia="Arial"/>
          <w:szCs w:val="18"/>
          <w:bdr w:val="nil"/>
          <w:lang w:val="es-ES_tradnl"/>
        </w:rPr>
        <w:tab/>
        <w:t>Cabe recordar que la Oficina Internacional no traduce las decisiones recibidas de una Oficina (es decir, motivos de denegación e indicaciones o descripciones modificadas de productos u otra información adicional).</w:t>
      </w:r>
    </w:p>
  </w:footnote>
  <w:footnote w:id="23">
    <w:p w14:paraId="07B1B006" w14:textId="0F5A12F6" w:rsidR="00136D2F" w:rsidRPr="00381D0F" w:rsidRDefault="00136D2F" w:rsidP="00381D0F">
      <w:pPr>
        <w:pStyle w:val="FootnoteText"/>
      </w:pPr>
      <w:r>
        <w:rPr>
          <w:rStyle w:val="FootnoteReference"/>
        </w:rPr>
        <w:footnoteRef/>
      </w:r>
      <w:r>
        <w:rPr>
          <w:rFonts w:eastAsia="Arial"/>
          <w:szCs w:val="18"/>
          <w:bdr w:val="nil"/>
          <w:lang w:val="es-ES_tradnl"/>
        </w:rPr>
        <w:tab/>
      </w:r>
      <w:r w:rsidR="00B51DD5">
        <w:rPr>
          <w:rFonts w:eastAsia="Arial"/>
          <w:szCs w:val="18"/>
          <w:bdr w:val="nil"/>
          <w:lang w:val="es-ES_tradnl"/>
        </w:rPr>
        <w:t>Consúltese</w:t>
      </w:r>
      <w:r>
        <w:rPr>
          <w:rFonts w:eastAsia="Arial"/>
          <w:szCs w:val="18"/>
          <w:bdr w:val="nil"/>
          <w:lang w:val="es-ES_tradnl"/>
        </w:rPr>
        <w:t xml:space="preserve"> también el párrafo 74 del documento MM/LD/WG/17/7 Rev.</w:t>
      </w:r>
    </w:p>
  </w:footnote>
  <w:footnote w:id="24">
    <w:p w14:paraId="35EDF2EB" w14:textId="557F6CDC" w:rsidR="00136D2F" w:rsidRPr="00947838" w:rsidRDefault="00136D2F" w:rsidP="00E259FA">
      <w:pPr>
        <w:pStyle w:val="FootnoteText"/>
        <w:ind w:left="567" w:hanging="567"/>
        <w:rPr>
          <w:szCs w:val="18"/>
        </w:rPr>
      </w:pPr>
      <w:r w:rsidRPr="00572908">
        <w:rPr>
          <w:rStyle w:val="FootnoteReference"/>
          <w:szCs w:val="18"/>
        </w:rPr>
        <w:footnoteRef/>
      </w:r>
      <w:r>
        <w:rPr>
          <w:rFonts w:eastAsia="Arial"/>
          <w:szCs w:val="18"/>
          <w:bdr w:val="nil"/>
          <w:lang w:val="es-ES_tradnl"/>
        </w:rPr>
        <w:tab/>
        <w:t>La estimación de costos está basada en las siguientes condiciones y tiene en cuenta las tasas de crecimiento previstas del número de solicitudes internacionales:</w:t>
      </w:r>
    </w:p>
    <w:p w14:paraId="048CF0E0" w14:textId="330BD5C1" w:rsidR="00136D2F" w:rsidRPr="00947838" w:rsidRDefault="00136D2F" w:rsidP="00E259FA">
      <w:pPr>
        <w:pStyle w:val="FootnoteText"/>
        <w:ind w:left="1134" w:hanging="567"/>
        <w:rPr>
          <w:szCs w:val="18"/>
        </w:rPr>
      </w:pPr>
      <w:r>
        <w:rPr>
          <w:rFonts w:eastAsia="Arial"/>
          <w:szCs w:val="18"/>
          <w:bdr w:val="nil"/>
          <w:lang w:val="es-ES_tradnl"/>
        </w:rPr>
        <w:t>–</w:t>
      </w:r>
      <w:r>
        <w:rPr>
          <w:rFonts w:eastAsia="Arial"/>
          <w:szCs w:val="18"/>
          <w:bdr w:val="nil"/>
          <w:lang w:val="es-ES_tradnl"/>
        </w:rPr>
        <w:tab/>
        <w:t>20% de traducción automática en 2019, con un aumento del 2,5% al año;</w:t>
      </w:r>
    </w:p>
    <w:p w14:paraId="2E016A23" w14:textId="3C555D08" w:rsidR="00136D2F" w:rsidRPr="00947838" w:rsidRDefault="00136D2F" w:rsidP="00E259FA">
      <w:pPr>
        <w:pStyle w:val="FootnoteText"/>
        <w:ind w:left="1134" w:hanging="567"/>
        <w:rPr>
          <w:szCs w:val="18"/>
        </w:rPr>
      </w:pPr>
      <w:r>
        <w:rPr>
          <w:rFonts w:eastAsia="Arial"/>
          <w:szCs w:val="18"/>
          <w:bdr w:val="nil"/>
          <w:lang w:val="es-ES_tradnl"/>
        </w:rPr>
        <w:t>–</w:t>
      </w:r>
      <w:r>
        <w:rPr>
          <w:rFonts w:eastAsia="Arial"/>
          <w:szCs w:val="18"/>
          <w:bdr w:val="nil"/>
          <w:lang w:val="es-ES_tradnl"/>
        </w:rPr>
        <w:tab/>
        <w:t xml:space="preserve">la tarifa por palabra para traducciones del chino al inglés es de 0,157 francos </w:t>
      </w:r>
      <w:proofErr w:type="gramStart"/>
      <w:r>
        <w:rPr>
          <w:rFonts w:eastAsia="Arial"/>
          <w:szCs w:val="18"/>
          <w:bdr w:val="nil"/>
          <w:lang w:val="es-ES_tradnl"/>
        </w:rPr>
        <w:t>suizos</w:t>
      </w:r>
      <w:r w:rsidR="00B51DD5">
        <w:rPr>
          <w:rFonts w:eastAsia="Arial"/>
          <w:szCs w:val="18"/>
          <w:bdr w:val="nil"/>
          <w:lang w:val="es-ES_tradnl"/>
        </w:rPr>
        <w:t xml:space="preserve">;  </w:t>
      </w:r>
      <w:r>
        <w:rPr>
          <w:rFonts w:eastAsia="Arial"/>
          <w:szCs w:val="18"/>
          <w:bdr w:val="nil"/>
          <w:lang w:val="es-ES_tradnl"/>
        </w:rPr>
        <w:t>al</w:t>
      </w:r>
      <w:proofErr w:type="gramEnd"/>
      <w:r>
        <w:rPr>
          <w:rFonts w:eastAsia="Arial"/>
          <w:szCs w:val="18"/>
          <w:bdr w:val="nil"/>
          <w:lang w:val="es-ES_tradnl"/>
        </w:rPr>
        <w:t xml:space="preserve"> español, de 0,25 francos suizos</w:t>
      </w:r>
      <w:r w:rsidR="00B51DD5">
        <w:rPr>
          <w:rFonts w:eastAsia="Arial"/>
          <w:szCs w:val="18"/>
          <w:bdr w:val="nil"/>
          <w:lang w:val="es-ES_tradnl"/>
        </w:rPr>
        <w:t xml:space="preserve">;  </w:t>
      </w:r>
      <w:r>
        <w:rPr>
          <w:rFonts w:eastAsia="Arial"/>
          <w:szCs w:val="18"/>
          <w:bdr w:val="nil"/>
          <w:lang w:val="es-ES_tradnl"/>
        </w:rPr>
        <w:t>y al francés, de 0,25 francos suizos;</w:t>
      </w:r>
    </w:p>
    <w:p w14:paraId="0751935D" w14:textId="0BB5FE55" w:rsidR="00136D2F" w:rsidRPr="00947838" w:rsidRDefault="00136D2F" w:rsidP="00E259FA">
      <w:pPr>
        <w:pStyle w:val="FootnoteText"/>
        <w:ind w:left="1134" w:hanging="567"/>
        <w:rPr>
          <w:szCs w:val="18"/>
        </w:rPr>
      </w:pPr>
      <w:r>
        <w:rPr>
          <w:rFonts w:eastAsia="Arial"/>
          <w:szCs w:val="18"/>
          <w:bdr w:val="nil"/>
          <w:lang w:val="es-ES_tradnl"/>
        </w:rPr>
        <w:t>–</w:t>
      </w:r>
      <w:r>
        <w:rPr>
          <w:rFonts w:eastAsia="Arial"/>
          <w:szCs w:val="18"/>
          <w:bdr w:val="nil"/>
          <w:lang w:val="es-ES_tradnl"/>
        </w:rPr>
        <w:tab/>
        <w:t xml:space="preserve">la tarifa por palabra para traducciones del ruso al inglés es de 0,23 francos </w:t>
      </w:r>
      <w:proofErr w:type="gramStart"/>
      <w:r>
        <w:rPr>
          <w:rFonts w:eastAsia="Arial"/>
          <w:szCs w:val="18"/>
          <w:bdr w:val="nil"/>
          <w:lang w:val="es-ES_tradnl"/>
        </w:rPr>
        <w:t>suizos</w:t>
      </w:r>
      <w:r w:rsidR="00B51DD5">
        <w:rPr>
          <w:rFonts w:eastAsia="Arial"/>
          <w:szCs w:val="18"/>
          <w:bdr w:val="nil"/>
          <w:lang w:val="es-ES_tradnl"/>
        </w:rPr>
        <w:t xml:space="preserve">;  </w:t>
      </w:r>
      <w:r>
        <w:rPr>
          <w:rFonts w:eastAsia="Arial"/>
          <w:szCs w:val="18"/>
          <w:bdr w:val="nil"/>
          <w:lang w:val="es-ES_tradnl"/>
        </w:rPr>
        <w:t>al</w:t>
      </w:r>
      <w:proofErr w:type="gramEnd"/>
      <w:r>
        <w:rPr>
          <w:rFonts w:eastAsia="Arial"/>
          <w:szCs w:val="18"/>
          <w:bdr w:val="nil"/>
          <w:lang w:val="es-ES_tradnl"/>
        </w:rPr>
        <w:t xml:space="preserve"> español, de 0,3 francos suizos</w:t>
      </w:r>
      <w:r w:rsidR="00B51DD5">
        <w:rPr>
          <w:rFonts w:eastAsia="Arial"/>
          <w:szCs w:val="18"/>
          <w:bdr w:val="nil"/>
          <w:lang w:val="es-ES_tradnl"/>
        </w:rPr>
        <w:t xml:space="preserve">;  </w:t>
      </w:r>
      <w:r>
        <w:rPr>
          <w:rFonts w:eastAsia="Arial"/>
          <w:szCs w:val="18"/>
          <w:bdr w:val="nil"/>
          <w:lang w:val="es-ES_tradnl"/>
        </w:rPr>
        <w:t>y al francés, de 0,3 francos suizos</w:t>
      </w:r>
      <w:r w:rsidR="00B51DD5">
        <w:rPr>
          <w:rFonts w:eastAsia="Arial"/>
          <w:szCs w:val="18"/>
          <w:bdr w:val="nil"/>
          <w:lang w:val="es-ES_tradnl"/>
        </w:rPr>
        <w:t xml:space="preserve">;  </w:t>
      </w:r>
      <w:r>
        <w:rPr>
          <w:rFonts w:eastAsia="Arial"/>
          <w:szCs w:val="18"/>
          <w:bdr w:val="nil"/>
          <w:lang w:val="es-ES_tradnl"/>
        </w:rPr>
        <w:t>y</w:t>
      </w:r>
    </w:p>
    <w:p w14:paraId="5F8F17AC" w14:textId="097F0B05" w:rsidR="00136D2F" w:rsidRPr="00947838" w:rsidRDefault="00136D2F" w:rsidP="00E259FA">
      <w:pPr>
        <w:pStyle w:val="FootnoteText"/>
        <w:ind w:left="1134" w:hanging="567"/>
        <w:rPr>
          <w:szCs w:val="18"/>
        </w:rPr>
      </w:pPr>
      <w:r>
        <w:rPr>
          <w:rFonts w:eastAsia="Arial"/>
          <w:szCs w:val="18"/>
          <w:bdr w:val="nil"/>
          <w:lang w:val="es-ES_tradnl"/>
        </w:rPr>
        <w:t>–</w:t>
      </w:r>
      <w:r>
        <w:rPr>
          <w:rFonts w:eastAsia="Arial"/>
          <w:szCs w:val="18"/>
          <w:bdr w:val="nil"/>
          <w:lang w:val="es-ES_tradnl"/>
        </w:rPr>
        <w:tab/>
        <w:t>el control de calidad consiste en revisar una muestra aleatoria de alrededor del 7% del trabajo editado</w:t>
      </w:r>
      <w:r w:rsidR="00B51DD5">
        <w:rPr>
          <w:rFonts w:eastAsia="Arial"/>
          <w:szCs w:val="18"/>
          <w:bdr w:val="nil"/>
          <w:lang w:val="es-ES_tradnl"/>
        </w:rPr>
        <w:t xml:space="preserve">.  </w:t>
      </w:r>
      <w:r>
        <w:rPr>
          <w:rFonts w:eastAsia="Arial"/>
          <w:szCs w:val="18"/>
          <w:bdr w:val="nil"/>
          <w:lang w:val="es-ES_tradnl"/>
        </w:rPr>
        <w:t>Debería realizar el control de calidad un traductor principal cuya lengua materna sea la lengua de destino</w:t>
      </w:r>
      <w:r w:rsidR="00B51DD5">
        <w:rPr>
          <w:rFonts w:eastAsia="Arial"/>
          <w:szCs w:val="18"/>
          <w:bdr w:val="nil"/>
          <w:lang w:val="es-ES_tradnl"/>
        </w:rPr>
        <w:t xml:space="preserve">.  </w:t>
      </w:r>
      <w:r>
        <w:rPr>
          <w:rFonts w:eastAsia="Arial"/>
          <w:szCs w:val="18"/>
          <w:bdr w:val="nil"/>
          <w:lang w:val="es-ES_tradnl"/>
        </w:rPr>
        <w:t xml:space="preserve">Un traductor principal revisa 3.700 palabras traducidas al día. </w:t>
      </w:r>
    </w:p>
  </w:footnote>
  <w:footnote w:id="25">
    <w:p w14:paraId="0F8C06DE" w14:textId="7E453ED3"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Esta opción y todas las posteriores requieren personal que domine el nuevo idioma para tramitar las solicitudes presentadas en el mismo.</w:t>
      </w:r>
    </w:p>
  </w:footnote>
  <w:footnote w:id="26">
    <w:p w14:paraId="09F01CE9" w14:textId="77777777"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Los costos de subcontratar la edición y la traducción y los recursos necesarios para el control de la calidad de dicha labor son los mismos que los que implican estas opciones.</w:t>
      </w:r>
    </w:p>
  </w:footnote>
  <w:footnote w:id="27">
    <w:p w14:paraId="5DBE4C7E" w14:textId="2FFA03E9"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Los solicitantes de las siguientes Partes Contratantes pueden presentar solicitudes internacionales en ruso</w:t>
      </w:r>
      <w:r w:rsidR="00B51DD5">
        <w:rPr>
          <w:rFonts w:eastAsia="Arial"/>
          <w:szCs w:val="18"/>
          <w:bdr w:val="nil"/>
          <w:lang w:val="es-ES_tradnl"/>
        </w:rPr>
        <w:t xml:space="preserve">:  </w:t>
      </w:r>
      <w:r>
        <w:rPr>
          <w:rFonts w:eastAsia="Arial"/>
          <w:szCs w:val="18"/>
          <w:bdr w:val="nil"/>
          <w:lang w:val="es-ES_tradnl"/>
        </w:rPr>
        <w:t xml:space="preserve">Armenia, Azerbaiyán, Georgia, Kirguistán, la República de </w:t>
      </w:r>
      <w:proofErr w:type="spellStart"/>
      <w:r>
        <w:rPr>
          <w:rFonts w:eastAsia="Arial"/>
          <w:szCs w:val="18"/>
          <w:bdr w:val="nil"/>
          <w:lang w:val="es-ES_tradnl"/>
        </w:rPr>
        <w:t>Moldova</w:t>
      </w:r>
      <w:proofErr w:type="spellEnd"/>
      <w:r>
        <w:rPr>
          <w:rFonts w:eastAsia="Arial"/>
          <w:szCs w:val="18"/>
          <w:bdr w:val="nil"/>
          <w:lang w:val="es-ES_tradnl"/>
        </w:rPr>
        <w:t>, la Federación de Rusia, Tayikistán, Turkmenistán y Ucrania</w:t>
      </w:r>
      <w:r w:rsidR="00B51DD5">
        <w:rPr>
          <w:rFonts w:eastAsia="Arial"/>
          <w:szCs w:val="18"/>
          <w:bdr w:val="nil"/>
          <w:lang w:val="es-ES_tradnl"/>
        </w:rPr>
        <w:t xml:space="preserve">.  </w:t>
      </w:r>
      <w:r>
        <w:rPr>
          <w:rFonts w:eastAsia="Arial"/>
          <w:szCs w:val="18"/>
          <w:bdr w:val="nil"/>
          <w:lang w:val="es-ES_tradnl"/>
        </w:rPr>
        <w:t>La tasa de crecimiento se pronostica a partir de la tendencia de las solicitudes internacionales presentadas por los solicitantes de esas Partes Contratantes entre 2015 y </w:t>
      </w:r>
      <w:proofErr w:type="gramStart"/>
      <w:r>
        <w:rPr>
          <w:rFonts w:eastAsia="Arial"/>
          <w:szCs w:val="18"/>
          <w:bdr w:val="nil"/>
          <w:lang w:val="es-ES_tradnl"/>
        </w:rPr>
        <w:t>2018</w:t>
      </w:r>
      <w:r w:rsidR="00B51DD5">
        <w:rPr>
          <w:rFonts w:eastAsia="Arial"/>
          <w:szCs w:val="18"/>
          <w:bdr w:val="nil"/>
          <w:lang w:val="es-ES_tradnl"/>
        </w:rPr>
        <w:t xml:space="preserve">;  </w:t>
      </w:r>
      <w:r>
        <w:rPr>
          <w:rFonts w:eastAsia="Arial"/>
          <w:szCs w:val="18"/>
          <w:bdr w:val="nil"/>
          <w:lang w:val="es-ES_tradnl"/>
        </w:rPr>
        <w:t>y</w:t>
      </w:r>
      <w:proofErr w:type="gramEnd"/>
      <w:r>
        <w:rPr>
          <w:rFonts w:eastAsia="Arial"/>
          <w:szCs w:val="18"/>
          <w:bdr w:val="nil"/>
          <w:lang w:val="es-ES_tradnl"/>
        </w:rPr>
        <w:t xml:space="preserve"> el aumento anual promedio resultante sería del 12%.</w:t>
      </w:r>
    </w:p>
  </w:footnote>
  <w:footnote w:id="28">
    <w:p w14:paraId="68896C4A" w14:textId="5E3380C8"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Solo los solicitantes de China pueden presentar solicitudes internacionales en chino</w:t>
      </w:r>
      <w:r w:rsidR="00B51DD5">
        <w:rPr>
          <w:rFonts w:eastAsia="Arial"/>
          <w:szCs w:val="18"/>
          <w:bdr w:val="nil"/>
          <w:lang w:val="es-ES_tradnl"/>
        </w:rPr>
        <w:t xml:space="preserve">.  </w:t>
      </w:r>
      <w:r>
        <w:rPr>
          <w:rFonts w:eastAsia="Arial"/>
          <w:szCs w:val="18"/>
          <w:bdr w:val="nil"/>
          <w:lang w:val="es-ES_tradnl"/>
        </w:rPr>
        <w:t>La División de Economía y Estadística pronostica la tasa de crecimiento del número de solicitudes internacionales.</w:t>
      </w:r>
    </w:p>
  </w:footnote>
  <w:footnote w:id="29">
    <w:p w14:paraId="7B0C5003" w14:textId="77777777"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Por consiguiente, se necesitarían tres traductores principales para realizar la “traducción directa” del nuevo idioma (chino o ruso) al español, al francés y al inglés.</w:t>
      </w:r>
    </w:p>
  </w:footnote>
  <w:footnote w:id="30">
    <w:p w14:paraId="226669F8" w14:textId="77777777"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Por consiguiente, se necesitará un traductor principal para realizar la “traducción indirecta” desde el nuevo idioma (chino o ruso) a través del inglés.</w:t>
      </w:r>
    </w:p>
  </w:footnote>
  <w:footnote w:id="31">
    <w:p w14:paraId="7BE9AC09" w14:textId="4A397132"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En esta opción, la Oficina Internacional realizará traducciones al nuevo idioma si la solicitud internacional designa a una Parte Contratante que ha seleccionado dicho idioma para la comunicación</w:t>
      </w:r>
      <w:r w:rsidR="00B51DD5">
        <w:rPr>
          <w:rFonts w:eastAsia="Arial"/>
          <w:szCs w:val="18"/>
          <w:bdr w:val="nil"/>
          <w:lang w:val="es-ES_tradnl"/>
        </w:rPr>
        <w:t xml:space="preserve">.  </w:t>
      </w:r>
      <w:r>
        <w:rPr>
          <w:rFonts w:eastAsia="Arial"/>
          <w:szCs w:val="18"/>
          <w:bdr w:val="nil"/>
          <w:lang w:val="es-ES_tradnl"/>
        </w:rPr>
        <w:t>En consecuencia, la estimación de costos tiene en cuenta el número previsto de solicitudes internacionales presentadas en español, francés o inglés que designan a China o a las Partes Contratantes de habla rusa</w:t>
      </w:r>
      <w:r w:rsidR="00B51DD5">
        <w:rPr>
          <w:rFonts w:eastAsia="Arial"/>
          <w:szCs w:val="18"/>
          <w:bdr w:val="nil"/>
          <w:lang w:val="es-ES_tradnl"/>
        </w:rPr>
        <w:t xml:space="preserve">.  </w:t>
      </w:r>
      <w:r>
        <w:rPr>
          <w:rFonts w:eastAsia="Arial"/>
          <w:szCs w:val="18"/>
          <w:bdr w:val="nil"/>
          <w:lang w:val="es-ES_tradnl"/>
        </w:rPr>
        <w:t>Para las designaciones de las Partes Contratantes de habla rusa, se utiliza la tasa de designación del 11,5% de 2018</w:t>
      </w:r>
      <w:r w:rsidR="00B51DD5">
        <w:rPr>
          <w:rFonts w:eastAsia="Arial"/>
          <w:szCs w:val="18"/>
          <w:bdr w:val="nil"/>
          <w:lang w:val="es-ES_tradnl"/>
        </w:rPr>
        <w:t xml:space="preserve">.  </w:t>
      </w:r>
      <w:r>
        <w:rPr>
          <w:rFonts w:eastAsia="Arial"/>
          <w:szCs w:val="18"/>
          <w:bdr w:val="nil"/>
          <w:lang w:val="es-ES_tradnl"/>
        </w:rPr>
        <w:t>Para China, se utiliza el 20,3%, que es la tasa de designación para las Partes Contratantes actuales de la misma región (el Japón, la República de Corea y Singapur) en 2018.</w:t>
      </w:r>
    </w:p>
  </w:footnote>
  <w:footnote w:id="32">
    <w:p w14:paraId="2203148A" w14:textId="2075A944"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En esta opción, a diferencia de las dos anteriores, la práctica de “traducción directa” necesita por lo menos cuatro traductores principales para controlar la calidad de la traducción subcontratada del nuevo idioma (chino o ruso) al español, al francés y al inglés, y de esos idiomas al nuevo idioma (chino o ruso)</w:t>
      </w:r>
      <w:r w:rsidR="00B51DD5">
        <w:rPr>
          <w:rFonts w:eastAsia="Arial"/>
          <w:szCs w:val="18"/>
          <w:bdr w:val="nil"/>
          <w:lang w:val="es-ES_tradnl"/>
        </w:rPr>
        <w:t xml:space="preserve">.  </w:t>
      </w:r>
      <w:r>
        <w:rPr>
          <w:rFonts w:eastAsia="Arial"/>
          <w:szCs w:val="18"/>
          <w:bdr w:val="nil"/>
          <w:lang w:val="es-ES_tradnl"/>
        </w:rPr>
        <w:t>Esto también sería aplicable a la opción “Idioma de trabajo”.</w:t>
      </w:r>
    </w:p>
  </w:footnote>
  <w:footnote w:id="33">
    <w:p w14:paraId="6B37C753" w14:textId="490F9D09" w:rsidR="00136D2F" w:rsidRPr="00947838" w:rsidRDefault="00136D2F" w:rsidP="00E259FA">
      <w:pPr>
        <w:pStyle w:val="FootnoteText"/>
        <w:ind w:left="567" w:hanging="567"/>
      </w:pPr>
      <w:r>
        <w:rPr>
          <w:rStyle w:val="FootnoteReference"/>
        </w:rPr>
        <w:footnoteRef/>
      </w:r>
      <w:r>
        <w:rPr>
          <w:rFonts w:eastAsia="Arial"/>
          <w:szCs w:val="18"/>
          <w:bdr w:val="nil"/>
          <w:lang w:val="es-ES_tradnl"/>
        </w:rPr>
        <w:tab/>
        <w:t>En esta opción, a diferencia de las dos anteriores, la práctica de “traducción indirecta” necesita no menos de dos traductores principales para controlar la calidad de la traducción subcontratada del nuevo idioma (chino o ruso) al español, al francés y al inglés, y de esos idiomas al nuevo idioma (chino o ruso)</w:t>
      </w:r>
      <w:r w:rsidR="00B51DD5">
        <w:rPr>
          <w:rFonts w:eastAsia="Arial"/>
          <w:szCs w:val="18"/>
          <w:bdr w:val="nil"/>
          <w:lang w:val="es-ES_tradnl"/>
        </w:rPr>
        <w:t xml:space="preserve">.  </w:t>
      </w:r>
      <w:r>
        <w:rPr>
          <w:rFonts w:eastAsia="Arial"/>
          <w:szCs w:val="18"/>
          <w:bdr w:val="nil"/>
          <w:lang w:val="es-ES_tradnl"/>
        </w:rPr>
        <w:t>Esto también sería aplicable a la opción “Idioma de trabajo”.</w:t>
      </w:r>
    </w:p>
  </w:footnote>
  <w:footnote w:id="34">
    <w:p w14:paraId="37023FE0" w14:textId="19BA0C2F" w:rsidR="00136D2F" w:rsidRPr="00947838" w:rsidRDefault="00136D2F" w:rsidP="00265DE2">
      <w:pPr>
        <w:pStyle w:val="FootnoteText"/>
        <w:ind w:left="567" w:hanging="567"/>
      </w:pPr>
      <w:r>
        <w:rPr>
          <w:rStyle w:val="FootnoteReference"/>
        </w:rPr>
        <w:footnoteRef/>
      </w:r>
      <w:r>
        <w:rPr>
          <w:rFonts w:eastAsia="Arial"/>
          <w:szCs w:val="18"/>
          <w:bdr w:val="nil"/>
          <w:lang w:val="es-ES_tradnl"/>
        </w:rPr>
        <w:tab/>
        <w:t>El volumen de trabajo de traducción adicional derivado de la introducción del chino o el ruso como idioma de trabajo es prácticamente el mismo para ambos idiomas</w:t>
      </w:r>
      <w:r w:rsidR="00B51DD5">
        <w:rPr>
          <w:rFonts w:eastAsia="Arial"/>
          <w:szCs w:val="18"/>
          <w:bdr w:val="nil"/>
          <w:lang w:val="es-ES_tradnl"/>
        </w:rPr>
        <w:t xml:space="preserve">.  </w:t>
      </w:r>
      <w:r>
        <w:rPr>
          <w:rFonts w:eastAsia="Arial"/>
          <w:szCs w:val="18"/>
          <w:bdr w:val="nil"/>
          <w:lang w:val="es-ES_tradnl"/>
        </w:rPr>
        <w:t>Por consiguiente, los recursos necesarios para realizar el control de calidad son los mismos</w:t>
      </w:r>
      <w:r w:rsidR="00B51DD5">
        <w:rPr>
          <w:rFonts w:eastAsia="Arial"/>
          <w:szCs w:val="18"/>
          <w:bdr w:val="nil"/>
          <w:lang w:val="es-ES_tradnl"/>
        </w:rPr>
        <w:t xml:space="preserve">.  </w:t>
      </w:r>
      <w:r>
        <w:rPr>
          <w:rFonts w:eastAsia="Arial"/>
          <w:szCs w:val="18"/>
          <w:bdr w:val="nil"/>
          <w:lang w:val="es-ES_tradnl"/>
        </w:rPr>
        <w:t>Sin embargo, los costos de la traducción subcontratada varían debido a las diferentes tarifas de traducción hacia y desde esos idiomas.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A6D2" w14:textId="7C368D21" w:rsidR="00136D2F" w:rsidRDefault="00136D2F" w:rsidP="00BA3DFA">
    <w:pPr>
      <w:jc w:val="right"/>
    </w:pPr>
    <w:r>
      <w:t>H/LD/WG/8/5</w:t>
    </w:r>
  </w:p>
  <w:p w14:paraId="5361AD51" w14:textId="582A97A7" w:rsidR="00136D2F" w:rsidRDefault="00136D2F" w:rsidP="00BA3DFA">
    <w:pPr>
      <w:jc w:val="right"/>
    </w:pPr>
    <w:r>
      <w:t>página </w:t>
    </w:r>
    <w:r>
      <w:fldChar w:fldCharType="begin"/>
    </w:r>
    <w:r>
      <w:instrText>PAGE   \* MERGEFORMAT</w:instrText>
    </w:r>
    <w:r>
      <w:fldChar w:fldCharType="separate"/>
    </w:r>
    <w:r w:rsidR="00C87F72">
      <w:rPr>
        <w:noProof/>
      </w:rPr>
      <w:t>8</w:t>
    </w:r>
    <w:r>
      <w:fldChar w:fldCharType="end"/>
    </w:r>
  </w:p>
  <w:p w14:paraId="6542CCE6" w14:textId="77777777" w:rsidR="00136D2F" w:rsidRDefault="00136D2F" w:rsidP="00BA3DFA">
    <w:pPr>
      <w:jc w:val="right"/>
    </w:pPr>
  </w:p>
  <w:p w14:paraId="4EBB708A" w14:textId="77777777" w:rsidR="00136D2F" w:rsidRDefault="00136D2F" w:rsidP="00BA3DF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1D58" w14:textId="2B045E88" w:rsidR="00136D2F" w:rsidRDefault="00136D2F" w:rsidP="00477D6B">
    <w:pPr>
      <w:jc w:val="right"/>
    </w:pPr>
    <w:r>
      <w:t>H/LD/WG/8/5</w:t>
    </w:r>
  </w:p>
  <w:p w14:paraId="4CCA9ECC" w14:textId="3247BCD5" w:rsidR="00136D2F" w:rsidRDefault="00136D2F" w:rsidP="00477D6B">
    <w:pPr>
      <w:jc w:val="right"/>
    </w:pPr>
    <w:r>
      <w:t>página </w:t>
    </w:r>
    <w:r>
      <w:fldChar w:fldCharType="begin"/>
    </w:r>
    <w:r>
      <w:instrText>PAGE   \* MERGEFORMAT</w:instrText>
    </w:r>
    <w:r>
      <w:fldChar w:fldCharType="separate"/>
    </w:r>
    <w:r w:rsidR="00C87F72">
      <w:rPr>
        <w:noProof/>
      </w:rPr>
      <w:t>7</w:t>
    </w:r>
    <w:r>
      <w:fldChar w:fldCharType="end"/>
    </w:r>
  </w:p>
  <w:p w14:paraId="143ACC2F" w14:textId="77777777" w:rsidR="00136D2F" w:rsidRDefault="00136D2F" w:rsidP="00477D6B">
    <w:pPr>
      <w:jc w:val="right"/>
    </w:pPr>
  </w:p>
  <w:p w14:paraId="2EB7D2E9" w14:textId="77777777" w:rsidR="00136D2F" w:rsidRDefault="00136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B076" w14:textId="77777777" w:rsidR="00136D2F" w:rsidRDefault="00136D2F" w:rsidP="00BA3DFA">
    <w:pPr>
      <w:jc w:val="right"/>
    </w:pPr>
    <w:r>
      <w:t>H/LD/WG/8/5</w:t>
    </w:r>
  </w:p>
  <w:p w14:paraId="58927C74" w14:textId="29F804E9" w:rsidR="00136D2F" w:rsidRDefault="00136D2F" w:rsidP="00BA3DFA">
    <w:pPr>
      <w:jc w:val="right"/>
    </w:pPr>
    <w:r>
      <w:t>Anexo, página </w:t>
    </w:r>
    <w:r>
      <w:fldChar w:fldCharType="begin"/>
    </w:r>
    <w:r>
      <w:instrText>PAGE   \* MERGEFORMAT</w:instrText>
    </w:r>
    <w:r>
      <w:fldChar w:fldCharType="separate"/>
    </w:r>
    <w:r w:rsidR="00C87F72">
      <w:rPr>
        <w:noProof/>
      </w:rPr>
      <w:t>2</w:t>
    </w:r>
    <w:r>
      <w:fldChar w:fldCharType="end"/>
    </w:r>
  </w:p>
  <w:p w14:paraId="06BD42F7" w14:textId="77777777" w:rsidR="00136D2F" w:rsidRDefault="00136D2F" w:rsidP="00BA3DFA">
    <w:pPr>
      <w:jc w:val="right"/>
    </w:pPr>
  </w:p>
  <w:p w14:paraId="25BEA286" w14:textId="77777777" w:rsidR="00136D2F" w:rsidRDefault="00136D2F" w:rsidP="00BA3DF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401E" w14:textId="77777777" w:rsidR="00136D2F" w:rsidRDefault="00136D2F" w:rsidP="00477D6B">
    <w:pPr>
      <w:jc w:val="right"/>
    </w:pPr>
    <w:r>
      <w:t>H/LD/WG/8/5</w:t>
    </w:r>
  </w:p>
  <w:p w14:paraId="7A06ABB1" w14:textId="741946EC" w:rsidR="00136D2F" w:rsidRDefault="00136D2F" w:rsidP="00477D6B">
    <w:pPr>
      <w:jc w:val="right"/>
    </w:pPr>
    <w:r>
      <w:t>Anexo, página </w:t>
    </w:r>
    <w:r>
      <w:fldChar w:fldCharType="begin"/>
    </w:r>
    <w:r>
      <w:instrText>PAGE   \* MERGEFORMAT</w:instrText>
    </w:r>
    <w:r>
      <w:fldChar w:fldCharType="separate"/>
    </w:r>
    <w:r w:rsidR="00C87F72">
      <w:rPr>
        <w:noProof/>
      </w:rPr>
      <w:t>3</w:t>
    </w:r>
    <w:r>
      <w:fldChar w:fldCharType="end"/>
    </w:r>
  </w:p>
  <w:p w14:paraId="6CF59B9C" w14:textId="77777777" w:rsidR="00136D2F" w:rsidRDefault="00136D2F" w:rsidP="00477D6B">
    <w:pPr>
      <w:jc w:val="right"/>
    </w:pPr>
  </w:p>
  <w:p w14:paraId="255FA8AF" w14:textId="77777777" w:rsidR="00136D2F" w:rsidRDefault="00136D2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734337"/>
      <w:docPartObj>
        <w:docPartGallery w:val="Page Numbers (Top of Page)"/>
        <w:docPartUnique/>
      </w:docPartObj>
    </w:sdtPr>
    <w:sdtEndPr/>
    <w:sdtContent>
      <w:p w14:paraId="6A2AEAC3" w14:textId="77777777" w:rsidR="00136D2F" w:rsidRDefault="00136D2F" w:rsidP="00545B91">
        <w:pPr>
          <w:pStyle w:val="Header"/>
          <w:jc w:val="right"/>
        </w:pPr>
        <w:r>
          <w:t>H/LD/WG/8/5</w:t>
        </w:r>
      </w:p>
      <w:p w14:paraId="0B7D3D12" w14:textId="4607CDB9" w:rsidR="00136D2F" w:rsidRDefault="00136D2F">
        <w:pPr>
          <w:pStyle w:val="Header"/>
          <w:jc w:val="right"/>
        </w:pPr>
        <w:r>
          <w:t>ANEXO</w:t>
        </w:r>
      </w:p>
    </w:sdtContent>
  </w:sdt>
  <w:p w14:paraId="5E9C832D" w14:textId="77777777" w:rsidR="00136D2F" w:rsidRDefault="00136D2F" w:rsidP="00D35122">
    <w:pPr>
      <w:pStyle w:val="Header"/>
      <w:jc w:val="right"/>
    </w:pPr>
  </w:p>
  <w:p w14:paraId="3561328F" w14:textId="77777777" w:rsidR="00136D2F" w:rsidRPr="00545B91" w:rsidRDefault="00136D2F" w:rsidP="00D351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8F34BF"/>
    <w:multiLevelType w:val="hybridMultilevel"/>
    <w:tmpl w:val="A1967DBA"/>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6C3"/>
    <w:multiLevelType w:val="hybridMultilevel"/>
    <w:tmpl w:val="533A5814"/>
    <w:lvl w:ilvl="0" w:tplc="47C0DC70">
      <w:start w:val="82"/>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01AEB"/>
    <w:multiLevelType w:val="hybridMultilevel"/>
    <w:tmpl w:val="B5B47026"/>
    <w:lvl w:ilvl="0" w:tplc="B3DA4916">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1DC677D"/>
    <w:multiLevelType w:val="hybridMultilevel"/>
    <w:tmpl w:val="EA22A01C"/>
    <w:lvl w:ilvl="0" w:tplc="47AE3D44">
      <w:start w:val="8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7"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7713C"/>
    <w:multiLevelType w:val="hybridMultilevel"/>
    <w:tmpl w:val="2FCC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0"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1A205D"/>
    <w:multiLevelType w:val="hybridMultilevel"/>
    <w:tmpl w:val="CA6E7A40"/>
    <w:lvl w:ilvl="0" w:tplc="2536E99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1E432C65"/>
    <w:multiLevelType w:val="hybridMultilevel"/>
    <w:tmpl w:val="CD4438B2"/>
    <w:lvl w:ilvl="0" w:tplc="7BDE9AAE">
      <w:start w:val="1"/>
      <w:numFmt w:val="lowerRoman"/>
      <w:lvlText w:val="%1)"/>
      <w:lvlJc w:val="left"/>
      <w:pPr>
        <w:ind w:left="6815" w:hanging="360"/>
      </w:pPr>
      <w:rPr>
        <w:rFonts w:hint="default"/>
      </w:rPr>
    </w:lvl>
    <w:lvl w:ilvl="1" w:tplc="0C0A0019">
      <w:start w:val="1"/>
      <w:numFmt w:val="lowerLetter"/>
      <w:lvlText w:val="%2."/>
      <w:lvlJc w:val="left"/>
      <w:pPr>
        <w:ind w:left="7535" w:hanging="360"/>
      </w:pPr>
    </w:lvl>
    <w:lvl w:ilvl="2" w:tplc="0C0A001B">
      <w:start w:val="1"/>
      <w:numFmt w:val="lowerRoman"/>
      <w:lvlText w:val="%3."/>
      <w:lvlJc w:val="right"/>
      <w:pPr>
        <w:ind w:left="8255" w:hanging="180"/>
      </w:pPr>
    </w:lvl>
    <w:lvl w:ilvl="3" w:tplc="0C0A000F" w:tentative="1">
      <w:start w:val="1"/>
      <w:numFmt w:val="decimal"/>
      <w:lvlText w:val="%4."/>
      <w:lvlJc w:val="left"/>
      <w:pPr>
        <w:ind w:left="8975" w:hanging="360"/>
      </w:pPr>
    </w:lvl>
    <w:lvl w:ilvl="4" w:tplc="0C0A0019" w:tentative="1">
      <w:start w:val="1"/>
      <w:numFmt w:val="lowerLetter"/>
      <w:lvlText w:val="%5."/>
      <w:lvlJc w:val="left"/>
      <w:pPr>
        <w:ind w:left="9695" w:hanging="360"/>
      </w:pPr>
    </w:lvl>
    <w:lvl w:ilvl="5" w:tplc="0C0A001B" w:tentative="1">
      <w:start w:val="1"/>
      <w:numFmt w:val="lowerRoman"/>
      <w:lvlText w:val="%6."/>
      <w:lvlJc w:val="right"/>
      <w:pPr>
        <w:ind w:left="10415" w:hanging="180"/>
      </w:pPr>
    </w:lvl>
    <w:lvl w:ilvl="6" w:tplc="0C0A000F" w:tentative="1">
      <w:start w:val="1"/>
      <w:numFmt w:val="decimal"/>
      <w:lvlText w:val="%7."/>
      <w:lvlJc w:val="left"/>
      <w:pPr>
        <w:ind w:left="11135" w:hanging="360"/>
      </w:pPr>
    </w:lvl>
    <w:lvl w:ilvl="7" w:tplc="0C0A0019" w:tentative="1">
      <w:start w:val="1"/>
      <w:numFmt w:val="lowerLetter"/>
      <w:lvlText w:val="%8."/>
      <w:lvlJc w:val="left"/>
      <w:pPr>
        <w:ind w:left="11855" w:hanging="360"/>
      </w:pPr>
    </w:lvl>
    <w:lvl w:ilvl="8" w:tplc="0C0A001B" w:tentative="1">
      <w:start w:val="1"/>
      <w:numFmt w:val="lowerRoman"/>
      <w:lvlText w:val="%9."/>
      <w:lvlJc w:val="right"/>
      <w:pPr>
        <w:ind w:left="12575" w:hanging="180"/>
      </w:pPr>
    </w:lvl>
  </w:abstractNum>
  <w:abstractNum w:abstractNumId="17" w15:restartNumberingAfterBreak="0">
    <w:nsid w:val="1F762AF6"/>
    <w:multiLevelType w:val="hybridMultilevel"/>
    <w:tmpl w:val="801888E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FB19A2"/>
    <w:multiLevelType w:val="multilevel"/>
    <w:tmpl w:val="0F36E720"/>
    <w:lvl w:ilvl="0">
      <w:start w:val="1"/>
      <w:numFmt w:val="decimal"/>
      <w:lvlRestart w:val="0"/>
      <w:pStyle w:val="ONUMFS"/>
      <w:lvlText w:val="%1."/>
      <w:lvlJc w:val="left"/>
      <w:pPr>
        <w:tabs>
          <w:tab w:val="num" w:pos="851"/>
        </w:tabs>
        <w:ind w:left="284" w:firstLine="0"/>
      </w:pPr>
      <w:rPr>
        <w:rFonts w:hint="default"/>
      </w:rPr>
    </w:lvl>
    <w:lvl w:ilvl="1">
      <w:start w:val="2"/>
      <w:numFmt w:val="lowerLetter"/>
      <w:lvlText w:val="%2)"/>
      <w:lvlJc w:val="left"/>
      <w:pPr>
        <w:tabs>
          <w:tab w:val="num" w:pos="1134"/>
        </w:tabs>
        <w:ind w:left="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1835C0C"/>
    <w:multiLevelType w:val="hybridMultilevel"/>
    <w:tmpl w:val="7F00A20C"/>
    <w:lvl w:ilvl="0" w:tplc="B3DA4916">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1"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D72C33"/>
    <w:multiLevelType w:val="hybridMultilevel"/>
    <w:tmpl w:val="94B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F72F5C"/>
    <w:multiLevelType w:val="hybridMultilevel"/>
    <w:tmpl w:val="003EBC10"/>
    <w:lvl w:ilvl="0" w:tplc="13FC09BE">
      <w:start w:val="1"/>
      <w:numFmt w:val="upp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8"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9" w15:restartNumberingAfterBreak="0">
    <w:nsid w:val="41646994"/>
    <w:multiLevelType w:val="hybridMultilevel"/>
    <w:tmpl w:val="9BE8BC24"/>
    <w:lvl w:ilvl="0" w:tplc="060080D0">
      <w:start w:val="1"/>
      <w:numFmt w:val="upperLetter"/>
      <w:lvlText w:val="%1)"/>
      <w:lvlJc w:val="left"/>
      <w:pPr>
        <w:ind w:left="720" w:hanging="360"/>
      </w:pPr>
      <w:rPr>
        <w:rFonts w:eastAsia="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996D3B"/>
    <w:multiLevelType w:val="hybridMultilevel"/>
    <w:tmpl w:val="7B481BBA"/>
    <w:lvl w:ilvl="0" w:tplc="85D6D3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2D02A8"/>
    <w:multiLevelType w:val="hybridMultilevel"/>
    <w:tmpl w:val="26FE6486"/>
    <w:lvl w:ilvl="0" w:tplc="3894FAD4">
      <w:start w:val="3"/>
      <w:numFmt w:val="upperLetter"/>
      <w:lvlText w:val="%1)"/>
      <w:lvlJc w:val="left"/>
      <w:pPr>
        <w:ind w:left="720" w:hanging="360"/>
      </w:pPr>
      <w:rPr>
        <w:rFonts w:eastAsia="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1511D9F"/>
    <w:multiLevelType w:val="hybridMultilevel"/>
    <w:tmpl w:val="464C3CBE"/>
    <w:lvl w:ilvl="0" w:tplc="060080D0">
      <w:start w:val="1"/>
      <w:numFmt w:val="upperLetter"/>
      <w:lvlText w:val="%1)"/>
      <w:lvlJc w:val="left"/>
      <w:pPr>
        <w:ind w:left="720" w:hanging="360"/>
      </w:pPr>
      <w:rPr>
        <w:rFonts w:eastAsia="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6D66D20"/>
    <w:multiLevelType w:val="hybridMultilevel"/>
    <w:tmpl w:val="2E340DE4"/>
    <w:lvl w:ilvl="0" w:tplc="A2622E6C">
      <w:start w:val="3"/>
      <w:numFmt w:val="upperLetter"/>
      <w:lvlText w:val="%1)"/>
      <w:lvlJc w:val="left"/>
      <w:pPr>
        <w:ind w:left="360" w:hanging="360"/>
      </w:pPr>
      <w:rPr>
        <w:rFonts w:eastAsia="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7" w15:restartNumberingAfterBreak="0">
    <w:nsid w:val="680E32E8"/>
    <w:multiLevelType w:val="hybridMultilevel"/>
    <w:tmpl w:val="4C025B24"/>
    <w:lvl w:ilvl="0" w:tplc="AEC8D566">
      <w:start w:val="100"/>
      <w:numFmt w:val="lowerRoman"/>
      <w:lvlText w:val="%1)"/>
      <w:lvlJc w:val="left"/>
      <w:pPr>
        <w:ind w:left="1440" w:hanging="720"/>
      </w:pPr>
      <w:rPr>
        <w:rFonts w:eastAsia="Arial" w:hint="default"/>
        <w:color w:val="000000"/>
        <w:sz w:val="12"/>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8"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9" w15:restartNumberingAfterBreak="0">
    <w:nsid w:val="69B21292"/>
    <w:multiLevelType w:val="hybridMultilevel"/>
    <w:tmpl w:val="1924FD7E"/>
    <w:lvl w:ilvl="0" w:tplc="B3DA4916">
      <w:start w:val="1"/>
      <w:numFmt w:val="upperLetter"/>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5D223D"/>
    <w:multiLevelType w:val="hybridMultilevel"/>
    <w:tmpl w:val="A50E7AD0"/>
    <w:lvl w:ilvl="0" w:tplc="AE687E1E">
      <w:start w:val="1"/>
      <w:numFmt w:val="upperLetter"/>
      <w:lvlText w:val="%1)"/>
      <w:lvlJc w:val="left"/>
      <w:pPr>
        <w:ind w:left="1080" w:hanging="360"/>
      </w:pPr>
      <w:rPr>
        <w:rFonts w:eastAsia="Aria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2"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43" w15:restartNumberingAfterBreak="0">
    <w:nsid w:val="7A29478B"/>
    <w:multiLevelType w:val="hybridMultilevel"/>
    <w:tmpl w:val="B8A0551C"/>
    <w:lvl w:ilvl="0" w:tplc="36B881F2">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0"/>
  </w:num>
  <w:num w:numId="4">
    <w:abstractNumId w:val="31"/>
  </w:num>
  <w:num w:numId="5">
    <w:abstractNumId w:val="3"/>
  </w:num>
  <w:num w:numId="6">
    <w:abstractNumId w:val="18"/>
  </w:num>
  <w:num w:numId="7">
    <w:abstractNumId w:val="22"/>
  </w:num>
  <w:num w:numId="8">
    <w:abstractNumId w:val="42"/>
  </w:num>
  <w:num w:numId="9">
    <w:abstractNumId w:val="38"/>
  </w:num>
  <w:num w:numId="10">
    <w:abstractNumId w:val="9"/>
  </w:num>
  <w:num w:numId="11">
    <w:abstractNumId w:val="20"/>
  </w:num>
  <w:num w:numId="12">
    <w:abstractNumId w:val="44"/>
  </w:num>
  <w:num w:numId="13">
    <w:abstractNumId w:val="15"/>
  </w:num>
  <w:num w:numId="14">
    <w:abstractNumId w:val="40"/>
  </w:num>
  <w:num w:numId="15">
    <w:abstractNumId w:val="32"/>
  </w:num>
  <w:num w:numId="16">
    <w:abstractNumId w:val="21"/>
  </w:num>
  <w:num w:numId="17">
    <w:abstractNumId w:val="4"/>
  </w:num>
  <w:num w:numId="18">
    <w:abstractNumId w:val="24"/>
  </w:num>
  <w:num w:numId="19">
    <w:abstractNumId w:val="28"/>
  </w:num>
  <w:num w:numId="20">
    <w:abstractNumId w:val="10"/>
  </w:num>
  <w:num w:numId="21">
    <w:abstractNumId w:val="23"/>
  </w:num>
  <w:num w:numId="22">
    <w:abstractNumId w:val="7"/>
  </w:num>
  <w:num w:numId="23">
    <w:abstractNumId w:val="3"/>
    <w:lvlOverride w:ilvl="0">
      <w:startOverride w:val="3"/>
    </w:lvlOverride>
  </w:num>
  <w:num w:numId="24">
    <w:abstractNumId w:val="27"/>
  </w:num>
  <w:num w:numId="25">
    <w:abstractNumId w:val="13"/>
  </w:num>
  <w:num w:numId="26">
    <w:abstractNumId w:val="17"/>
  </w:num>
  <w:num w:numId="27">
    <w:abstractNumId w:val="1"/>
  </w:num>
  <w:num w:numId="28">
    <w:abstractNumId w:val="2"/>
  </w:num>
  <w:num w:numId="29">
    <w:abstractNumId w:val="6"/>
  </w:num>
  <w:num w:numId="30">
    <w:abstractNumId w:val="12"/>
  </w:num>
  <w:num w:numId="31">
    <w:abstractNumId w:val="43"/>
  </w:num>
  <w:num w:numId="32">
    <w:abstractNumId w:val="14"/>
  </w:num>
  <w:num w:numId="33">
    <w:abstractNumId w:val="25"/>
  </w:num>
  <w:num w:numId="34">
    <w:abstractNumId w:val="8"/>
  </w:num>
  <w:num w:numId="35">
    <w:abstractNumId w:val="16"/>
  </w:num>
  <w:num w:numId="36">
    <w:abstractNumId w:val="19"/>
  </w:num>
  <w:num w:numId="37">
    <w:abstractNumId w:val="26"/>
  </w:num>
  <w:num w:numId="38">
    <w:abstractNumId w:val="33"/>
  </w:num>
  <w:num w:numId="39">
    <w:abstractNumId w:val="18"/>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8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9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50"/>
    </w:lvlOverride>
  </w:num>
  <w:num w:numId="43">
    <w:abstractNumId w:val="35"/>
  </w:num>
  <w:num w:numId="44">
    <w:abstractNumId w:val="41"/>
  </w:num>
  <w:num w:numId="45">
    <w:abstractNumId w:val="29"/>
  </w:num>
  <w:num w:numId="46">
    <w:abstractNumId w:val="5"/>
  </w:num>
  <w:num w:numId="47">
    <w:abstractNumId w:val="39"/>
  </w:num>
  <w:num w:numId="48">
    <w:abstractNumId w:val="34"/>
  </w:num>
  <w:num w:numId="49">
    <w:abstractNumId w:val="36"/>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57"/>
    <w:rsid w:val="00001AAF"/>
    <w:rsid w:val="00010686"/>
    <w:rsid w:val="00023FB3"/>
    <w:rsid w:val="00025449"/>
    <w:rsid w:val="00027C77"/>
    <w:rsid w:val="00052915"/>
    <w:rsid w:val="00057499"/>
    <w:rsid w:val="000651E3"/>
    <w:rsid w:val="000831EB"/>
    <w:rsid w:val="0008647C"/>
    <w:rsid w:val="00087A3B"/>
    <w:rsid w:val="000D2A77"/>
    <w:rsid w:val="000E3BB3"/>
    <w:rsid w:val="000F5E56"/>
    <w:rsid w:val="00100540"/>
    <w:rsid w:val="00113B80"/>
    <w:rsid w:val="00120329"/>
    <w:rsid w:val="00124E9D"/>
    <w:rsid w:val="001362EE"/>
    <w:rsid w:val="001363B8"/>
    <w:rsid w:val="00136D2F"/>
    <w:rsid w:val="001463F1"/>
    <w:rsid w:val="00152CEA"/>
    <w:rsid w:val="0015532F"/>
    <w:rsid w:val="0016742D"/>
    <w:rsid w:val="001719FF"/>
    <w:rsid w:val="00173A24"/>
    <w:rsid w:val="00175687"/>
    <w:rsid w:val="001832A6"/>
    <w:rsid w:val="00196153"/>
    <w:rsid w:val="001A4B65"/>
    <w:rsid w:val="001A539B"/>
    <w:rsid w:val="001B296D"/>
    <w:rsid w:val="001B3739"/>
    <w:rsid w:val="001C314C"/>
    <w:rsid w:val="001C6127"/>
    <w:rsid w:val="001E2755"/>
    <w:rsid w:val="001E3FCB"/>
    <w:rsid w:val="00203A46"/>
    <w:rsid w:val="00217617"/>
    <w:rsid w:val="00232C82"/>
    <w:rsid w:val="00242A10"/>
    <w:rsid w:val="00253785"/>
    <w:rsid w:val="00253B37"/>
    <w:rsid w:val="0026169E"/>
    <w:rsid w:val="00261AE9"/>
    <w:rsid w:val="002634C4"/>
    <w:rsid w:val="00265DE2"/>
    <w:rsid w:val="002823B1"/>
    <w:rsid w:val="0028439A"/>
    <w:rsid w:val="00284947"/>
    <w:rsid w:val="00292B70"/>
    <w:rsid w:val="00296856"/>
    <w:rsid w:val="002A79C9"/>
    <w:rsid w:val="002C0BB0"/>
    <w:rsid w:val="002C2E2F"/>
    <w:rsid w:val="002E0F47"/>
    <w:rsid w:val="002F4E68"/>
    <w:rsid w:val="002F5828"/>
    <w:rsid w:val="002F7B80"/>
    <w:rsid w:val="003039CB"/>
    <w:rsid w:val="0030588D"/>
    <w:rsid w:val="00310826"/>
    <w:rsid w:val="00311395"/>
    <w:rsid w:val="00315D2B"/>
    <w:rsid w:val="003213AE"/>
    <w:rsid w:val="0032166C"/>
    <w:rsid w:val="0032228F"/>
    <w:rsid w:val="00325531"/>
    <w:rsid w:val="00325A08"/>
    <w:rsid w:val="003411E9"/>
    <w:rsid w:val="00354647"/>
    <w:rsid w:val="003676B8"/>
    <w:rsid w:val="00367BB2"/>
    <w:rsid w:val="00376511"/>
    <w:rsid w:val="00377273"/>
    <w:rsid w:val="00380C49"/>
    <w:rsid w:val="00381D0F"/>
    <w:rsid w:val="003845C1"/>
    <w:rsid w:val="00387287"/>
    <w:rsid w:val="00395E66"/>
    <w:rsid w:val="003A2903"/>
    <w:rsid w:val="003A41CF"/>
    <w:rsid w:val="003C7C34"/>
    <w:rsid w:val="003D3CF4"/>
    <w:rsid w:val="003E084B"/>
    <w:rsid w:val="003E48F1"/>
    <w:rsid w:val="003E7948"/>
    <w:rsid w:val="003F347A"/>
    <w:rsid w:val="00402BC3"/>
    <w:rsid w:val="00423E3E"/>
    <w:rsid w:val="00426002"/>
    <w:rsid w:val="00427AF4"/>
    <w:rsid w:val="0043128D"/>
    <w:rsid w:val="004354AB"/>
    <w:rsid w:val="004510A5"/>
    <w:rsid w:val="00451144"/>
    <w:rsid w:val="0045231F"/>
    <w:rsid w:val="00462A8C"/>
    <w:rsid w:val="004647DA"/>
    <w:rsid w:val="0046793F"/>
    <w:rsid w:val="00476415"/>
    <w:rsid w:val="00477808"/>
    <w:rsid w:val="00477D6B"/>
    <w:rsid w:val="00496577"/>
    <w:rsid w:val="004A6C37"/>
    <w:rsid w:val="004D4669"/>
    <w:rsid w:val="004D666A"/>
    <w:rsid w:val="004D76DF"/>
    <w:rsid w:val="004E297D"/>
    <w:rsid w:val="004F0DE2"/>
    <w:rsid w:val="00502142"/>
    <w:rsid w:val="00531B02"/>
    <w:rsid w:val="005332F0"/>
    <w:rsid w:val="00544517"/>
    <w:rsid w:val="00545B91"/>
    <w:rsid w:val="0055013B"/>
    <w:rsid w:val="00567871"/>
    <w:rsid w:val="00571B99"/>
    <w:rsid w:val="0057402C"/>
    <w:rsid w:val="00591620"/>
    <w:rsid w:val="005B2D2B"/>
    <w:rsid w:val="005C746D"/>
    <w:rsid w:val="005D58D0"/>
    <w:rsid w:val="005F37A6"/>
    <w:rsid w:val="005F5EAF"/>
    <w:rsid w:val="00605827"/>
    <w:rsid w:val="006202B7"/>
    <w:rsid w:val="00621180"/>
    <w:rsid w:val="006620F4"/>
    <w:rsid w:val="006642EE"/>
    <w:rsid w:val="006740E5"/>
    <w:rsid w:val="00675021"/>
    <w:rsid w:val="006871DC"/>
    <w:rsid w:val="00694351"/>
    <w:rsid w:val="0069589B"/>
    <w:rsid w:val="00695E2D"/>
    <w:rsid w:val="00696E37"/>
    <w:rsid w:val="006A06C6"/>
    <w:rsid w:val="006A6366"/>
    <w:rsid w:val="006B057B"/>
    <w:rsid w:val="006B3149"/>
    <w:rsid w:val="006D7C0E"/>
    <w:rsid w:val="006E7FD2"/>
    <w:rsid w:val="00721D63"/>
    <w:rsid w:val="007224C8"/>
    <w:rsid w:val="00732E57"/>
    <w:rsid w:val="00744033"/>
    <w:rsid w:val="007728BA"/>
    <w:rsid w:val="00783B36"/>
    <w:rsid w:val="007841C3"/>
    <w:rsid w:val="00794BE2"/>
    <w:rsid w:val="007A5581"/>
    <w:rsid w:val="007B0F3D"/>
    <w:rsid w:val="007B71FE"/>
    <w:rsid w:val="007C3134"/>
    <w:rsid w:val="007D781E"/>
    <w:rsid w:val="007E29F1"/>
    <w:rsid w:val="007E663E"/>
    <w:rsid w:val="007F35CC"/>
    <w:rsid w:val="0080268B"/>
    <w:rsid w:val="00810BD6"/>
    <w:rsid w:val="00813C27"/>
    <w:rsid w:val="00815082"/>
    <w:rsid w:val="008170AD"/>
    <w:rsid w:val="008511F0"/>
    <w:rsid w:val="008521EE"/>
    <w:rsid w:val="00856CAF"/>
    <w:rsid w:val="0088395E"/>
    <w:rsid w:val="00894983"/>
    <w:rsid w:val="008B2CC1"/>
    <w:rsid w:val="008C0FB6"/>
    <w:rsid w:val="008C574F"/>
    <w:rsid w:val="008D064E"/>
    <w:rsid w:val="008D198F"/>
    <w:rsid w:val="008E5DB7"/>
    <w:rsid w:val="008E6BD6"/>
    <w:rsid w:val="008F1E08"/>
    <w:rsid w:val="008F5C96"/>
    <w:rsid w:val="00904C5E"/>
    <w:rsid w:val="0090731E"/>
    <w:rsid w:val="009142B7"/>
    <w:rsid w:val="00943488"/>
    <w:rsid w:val="00955CE9"/>
    <w:rsid w:val="00966A22"/>
    <w:rsid w:val="00970888"/>
    <w:rsid w:val="0097150E"/>
    <w:rsid w:val="00972F03"/>
    <w:rsid w:val="00973ED7"/>
    <w:rsid w:val="00974616"/>
    <w:rsid w:val="0098146F"/>
    <w:rsid w:val="009A0C8B"/>
    <w:rsid w:val="009A1584"/>
    <w:rsid w:val="009A20CD"/>
    <w:rsid w:val="009B3867"/>
    <w:rsid w:val="009B6241"/>
    <w:rsid w:val="009D22F1"/>
    <w:rsid w:val="009D5721"/>
    <w:rsid w:val="009F32C7"/>
    <w:rsid w:val="009F3839"/>
    <w:rsid w:val="00A158FB"/>
    <w:rsid w:val="00A16FC0"/>
    <w:rsid w:val="00A2474A"/>
    <w:rsid w:val="00A32886"/>
    <w:rsid w:val="00A32C9E"/>
    <w:rsid w:val="00A37B92"/>
    <w:rsid w:val="00A57114"/>
    <w:rsid w:val="00A73528"/>
    <w:rsid w:val="00A82386"/>
    <w:rsid w:val="00A82A55"/>
    <w:rsid w:val="00A9609E"/>
    <w:rsid w:val="00A963B1"/>
    <w:rsid w:val="00A9744E"/>
    <w:rsid w:val="00AA3045"/>
    <w:rsid w:val="00AB613D"/>
    <w:rsid w:val="00AE08CC"/>
    <w:rsid w:val="00AE2AD2"/>
    <w:rsid w:val="00AE7F20"/>
    <w:rsid w:val="00B1753F"/>
    <w:rsid w:val="00B27090"/>
    <w:rsid w:val="00B4592B"/>
    <w:rsid w:val="00B51DD5"/>
    <w:rsid w:val="00B534D5"/>
    <w:rsid w:val="00B65A0A"/>
    <w:rsid w:val="00B67CDC"/>
    <w:rsid w:val="00B72335"/>
    <w:rsid w:val="00B72D36"/>
    <w:rsid w:val="00B929C1"/>
    <w:rsid w:val="00B95913"/>
    <w:rsid w:val="00BA1257"/>
    <w:rsid w:val="00BA3DFA"/>
    <w:rsid w:val="00BA6229"/>
    <w:rsid w:val="00BC0981"/>
    <w:rsid w:val="00BC1173"/>
    <w:rsid w:val="00BC4164"/>
    <w:rsid w:val="00BC68B7"/>
    <w:rsid w:val="00BD1D94"/>
    <w:rsid w:val="00BD2DCC"/>
    <w:rsid w:val="00BF0A6A"/>
    <w:rsid w:val="00BF1773"/>
    <w:rsid w:val="00BF2005"/>
    <w:rsid w:val="00BF664A"/>
    <w:rsid w:val="00C12475"/>
    <w:rsid w:val="00C14055"/>
    <w:rsid w:val="00C1595F"/>
    <w:rsid w:val="00C15DE2"/>
    <w:rsid w:val="00C21B05"/>
    <w:rsid w:val="00C247D2"/>
    <w:rsid w:val="00C30B6B"/>
    <w:rsid w:val="00C31675"/>
    <w:rsid w:val="00C32D98"/>
    <w:rsid w:val="00C33680"/>
    <w:rsid w:val="00C4504E"/>
    <w:rsid w:val="00C661B1"/>
    <w:rsid w:val="00C67456"/>
    <w:rsid w:val="00C7117B"/>
    <w:rsid w:val="00C80652"/>
    <w:rsid w:val="00C81DAA"/>
    <w:rsid w:val="00C87BA4"/>
    <w:rsid w:val="00C87F72"/>
    <w:rsid w:val="00C90559"/>
    <w:rsid w:val="00C92161"/>
    <w:rsid w:val="00C921E0"/>
    <w:rsid w:val="00C92A68"/>
    <w:rsid w:val="00C97429"/>
    <w:rsid w:val="00CA2251"/>
    <w:rsid w:val="00CA34FD"/>
    <w:rsid w:val="00CB12AF"/>
    <w:rsid w:val="00CD0652"/>
    <w:rsid w:val="00CE1EC1"/>
    <w:rsid w:val="00CF2AEC"/>
    <w:rsid w:val="00CF2B91"/>
    <w:rsid w:val="00D054A6"/>
    <w:rsid w:val="00D0614B"/>
    <w:rsid w:val="00D222C4"/>
    <w:rsid w:val="00D316AD"/>
    <w:rsid w:val="00D35122"/>
    <w:rsid w:val="00D36298"/>
    <w:rsid w:val="00D41556"/>
    <w:rsid w:val="00D42945"/>
    <w:rsid w:val="00D43014"/>
    <w:rsid w:val="00D56C7C"/>
    <w:rsid w:val="00D71B4D"/>
    <w:rsid w:val="00D8201D"/>
    <w:rsid w:val="00D90289"/>
    <w:rsid w:val="00D93D55"/>
    <w:rsid w:val="00DB2973"/>
    <w:rsid w:val="00DC4C60"/>
    <w:rsid w:val="00E00311"/>
    <w:rsid w:val="00E0079A"/>
    <w:rsid w:val="00E02300"/>
    <w:rsid w:val="00E12ADA"/>
    <w:rsid w:val="00E17BA4"/>
    <w:rsid w:val="00E24B2D"/>
    <w:rsid w:val="00E259FA"/>
    <w:rsid w:val="00E34555"/>
    <w:rsid w:val="00E444DA"/>
    <w:rsid w:val="00E45C84"/>
    <w:rsid w:val="00E468BC"/>
    <w:rsid w:val="00E504E5"/>
    <w:rsid w:val="00E52AF5"/>
    <w:rsid w:val="00E6632F"/>
    <w:rsid w:val="00E80A8C"/>
    <w:rsid w:val="00EB7A3E"/>
    <w:rsid w:val="00EC1AA7"/>
    <w:rsid w:val="00EC401A"/>
    <w:rsid w:val="00EE60C1"/>
    <w:rsid w:val="00EE7EE6"/>
    <w:rsid w:val="00EF530A"/>
    <w:rsid w:val="00EF6622"/>
    <w:rsid w:val="00EF789E"/>
    <w:rsid w:val="00EF78A9"/>
    <w:rsid w:val="00F01E5C"/>
    <w:rsid w:val="00F30876"/>
    <w:rsid w:val="00F55408"/>
    <w:rsid w:val="00F66152"/>
    <w:rsid w:val="00F6648C"/>
    <w:rsid w:val="00F66CD4"/>
    <w:rsid w:val="00F7751E"/>
    <w:rsid w:val="00F80845"/>
    <w:rsid w:val="00F84474"/>
    <w:rsid w:val="00F86CAF"/>
    <w:rsid w:val="00F86CE1"/>
    <w:rsid w:val="00FA0F0D"/>
    <w:rsid w:val="00FA320A"/>
    <w:rsid w:val="00FA64FD"/>
    <w:rsid w:val="00FB1F15"/>
    <w:rsid w:val="00FD0633"/>
    <w:rsid w:val="00FD59D1"/>
    <w:rsid w:val="00FD7771"/>
    <w:rsid w:val="00FE35D8"/>
    <w:rsid w:val="00FF0DCD"/>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DBF3FC6"/>
  <w15:docId w15:val="{3F9211EE-DA4F-EB4F-9F58-1C6B9414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9142B7"/>
    <w:pPr>
      <w:keepNext/>
      <w:spacing w:before="240" w:after="240"/>
      <w:outlineLvl w:val="0"/>
    </w:pPr>
    <w:rPr>
      <w:b/>
      <w:bCs/>
      <w:caps/>
      <w:kern w:val="32"/>
      <w:szCs w:val="32"/>
    </w:rPr>
  </w:style>
  <w:style w:type="paragraph" w:styleId="Heading2">
    <w:name w:val="heading 2"/>
    <w:basedOn w:val="Normal"/>
    <w:next w:val="Normal"/>
    <w:link w:val="Heading2Char"/>
    <w:qFormat/>
    <w:rsid w:val="00C32D98"/>
    <w:pPr>
      <w:keepNext/>
      <w:spacing w:before="240" w:after="240"/>
      <w:outlineLvl w:val="1"/>
    </w:pPr>
    <w:rPr>
      <w:bCs/>
      <w:iCs/>
      <w:caps/>
      <w:szCs w:val="28"/>
    </w:rPr>
  </w:style>
  <w:style w:type="paragraph" w:styleId="Heading3">
    <w:name w:val="heading 3"/>
    <w:basedOn w:val="Normal"/>
    <w:next w:val="Normal"/>
    <w:link w:val="Heading3Char"/>
    <w:qFormat/>
    <w:rsid w:val="00C32D98"/>
    <w:pPr>
      <w:keepNext/>
      <w:spacing w:before="240" w:after="24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9142B7"/>
    <w:pPr>
      <w:outlineLvl w:val="4"/>
    </w:pPr>
    <w:rPr>
      <w:rFonts w:eastAsia="Times New Roman" w:cs="Times New Roman"/>
      <w:lang w:val="en-US" w:eastAsia="en-US"/>
    </w:rPr>
  </w:style>
  <w:style w:type="paragraph" w:styleId="Heading6">
    <w:name w:val="heading 6"/>
    <w:basedOn w:val="Normal"/>
    <w:next w:val="Normal"/>
    <w:link w:val="Heading6Char"/>
    <w:qFormat/>
    <w:rsid w:val="009142B7"/>
    <w:pPr>
      <w:outlineLvl w:val="5"/>
    </w:pPr>
    <w:rPr>
      <w:rFonts w:eastAsia="Times New Roman" w:cs="Times New Roman"/>
      <w:lang w:val="en-US" w:eastAsia="en-US"/>
    </w:rPr>
  </w:style>
  <w:style w:type="paragraph" w:styleId="Heading7">
    <w:name w:val="heading 7"/>
    <w:basedOn w:val="Normal"/>
    <w:next w:val="Normal"/>
    <w:link w:val="Heading7Char"/>
    <w:qFormat/>
    <w:rsid w:val="009142B7"/>
    <w:pPr>
      <w:keepNext/>
      <w:keepLines/>
      <w:spacing w:before="80" w:after="60"/>
      <w:outlineLvl w:val="6"/>
    </w:pPr>
    <w:rPr>
      <w:rFonts w:eastAsia="Times New Roman" w:cs="Times New Roman"/>
      <w:b/>
      <w:kern w:val="28"/>
      <w:sz w:val="20"/>
      <w:lang w:val="en-US" w:eastAsia="en-US"/>
    </w:rPr>
  </w:style>
  <w:style w:type="paragraph" w:styleId="Heading8">
    <w:name w:val="heading 8"/>
    <w:basedOn w:val="Normal"/>
    <w:next w:val="Normal"/>
    <w:link w:val="Heading8Char"/>
    <w:qFormat/>
    <w:rsid w:val="009142B7"/>
    <w:pPr>
      <w:keepNext/>
      <w:keepLines/>
      <w:spacing w:before="80" w:after="60"/>
      <w:outlineLvl w:val="7"/>
    </w:pPr>
    <w:rPr>
      <w:rFonts w:eastAsia="Times New Roman" w:cs="Times New Roman"/>
      <w:i/>
      <w:kern w:val="28"/>
      <w:sz w:val="20"/>
      <w:lang w:val="en-US" w:eastAsia="en-US"/>
    </w:rPr>
  </w:style>
  <w:style w:type="paragraph" w:styleId="Heading9">
    <w:name w:val="heading 9"/>
    <w:basedOn w:val="Normal"/>
    <w:next w:val="Normal"/>
    <w:link w:val="Heading9Char"/>
    <w:qFormat/>
    <w:rsid w:val="009142B7"/>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tabs>
        <w:tab w:val="clear" w:pos="851"/>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142B7"/>
    <w:rPr>
      <w:rFonts w:ascii="Arial" w:hAnsi="Arial"/>
      <w:sz w:val="22"/>
      <w:lang w:val="en-US" w:eastAsia="en-US"/>
    </w:rPr>
  </w:style>
  <w:style w:type="character" w:customStyle="1" w:styleId="Heading6Char">
    <w:name w:val="Heading 6 Char"/>
    <w:basedOn w:val="DefaultParagraphFont"/>
    <w:link w:val="Heading6"/>
    <w:rsid w:val="009142B7"/>
    <w:rPr>
      <w:rFonts w:ascii="Arial" w:hAnsi="Arial"/>
      <w:sz w:val="22"/>
      <w:lang w:val="en-US" w:eastAsia="en-US"/>
    </w:rPr>
  </w:style>
  <w:style w:type="character" w:customStyle="1" w:styleId="Heading7Char">
    <w:name w:val="Heading 7 Char"/>
    <w:basedOn w:val="DefaultParagraphFont"/>
    <w:link w:val="Heading7"/>
    <w:rsid w:val="009142B7"/>
    <w:rPr>
      <w:rFonts w:ascii="Arial" w:hAnsi="Arial"/>
      <w:b/>
      <w:kern w:val="28"/>
      <w:lang w:val="en-US" w:eastAsia="en-US"/>
    </w:rPr>
  </w:style>
  <w:style w:type="character" w:customStyle="1" w:styleId="Heading8Char">
    <w:name w:val="Heading 8 Char"/>
    <w:basedOn w:val="DefaultParagraphFont"/>
    <w:link w:val="Heading8"/>
    <w:rsid w:val="009142B7"/>
    <w:rPr>
      <w:rFonts w:ascii="Arial" w:hAnsi="Arial"/>
      <w:i/>
      <w:kern w:val="28"/>
      <w:lang w:val="en-US" w:eastAsia="en-US"/>
    </w:rPr>
  </w:style>
  <w:style w:type="character" w:customStyle="1" w:styleId="Heading9Char">
    <w:name w:val="Heading 9 Char"/>
    <w:basedOn w:val="DefaultParagraphFont"/>
    <w:link w:val="Heading9"/>
    <w:rsid w:val="009142B7"/>
    <w:rPr>
      <w:rFonts w:ascii="Arial" w:hAnsi="Arial"/>
      <w:i/>
      <w:sz w:val="22"/>
      <w:lang w:val="en-US" w:eastAsia="en-US"/>
    </w:rPr>
  </w:style>
  <w:style w:type="character" w:styleId="FootnoteReference">
    <w:name w:val="footnote reference"/>
    <w:basedOn w:val="DefaultParagraphFont"/>
    <w:uiPriority w:val="99"/>
    <w:rsid w:val="009142B7"/>
    <w:rPr>
      <w:vertAlign w:val="superscript"/>
    </w:rPr>
  </w:style>
  <w:style w:type="paragraph" w:styleId="BalloonText">
    <w:name w:val="Balloon Text"/>
    <w:basedOn w:val="Normal"/>
    <w:link w:val="BalloonTextChar"/>
    <w:uiPriority w:val="99"/>
    <w:rsid w:val="009142B7"/>
    <w:rPr>
      <w:rFonts w:ascii="Tahoma" w:hAnsi="Tahoma" w:cs="Tahoma"/>
      <w:sz w:val="16"/>
      <w:szCs w:val="16"/>
      <w:lang w:val="en-US"/>
    </w:rPr>
  </w:style>
  <w:style w:type="character" w:customStyle="1" w:styleId="BalloonTextChar">
    <w:name w:val="Balloon Text Char"/>
    <w:basedOn w:val="DefaultParagraphFont"/>
    <w:link w:val="BalloonText"/>
    <w:uiPriority w:val="99"/>
    <w:rsid w:val="009142B7"/>
    <w:rPr>
      <w:rFonts w:ascii="Tahoma" w:eastAsia="SimSun" w:hAnsi="Tahoma" w:cs="Tahoma"/>
      <w:sz w:val="16"/>
      <w:szCs w:val="16"/>
      <w:lang w:val="en-US" w:eastAsia="zh-CN"/>
    </w:rPr>
  </w:style>
  <w:style w:type="character" w:customStyle="1" w:styleId="FootnoteTextChar">
    <w:name w:val="Footnote Text Char"/>
    <w:basedOn w:val="DefaultParagraphFont"/>
    <w:link w:val="FootnoteText"/>
    <w:uiPriority w:val="99"/>
    <w:rsid w:val="009142B7"/>
    <w:rPr>
      <w:rFonts w:ascii="Arial" w:eastAsia="SimSun" w:hAnsi="Arial" w:cs="Arial"/>
      <w:sz w:val="18"/>
      <w:lang w:val="es-ES" w:eastAsia="zh-CN"/>
    </w:rPr>
  </w:style>
  <w:style w:type="paragraph" w:customStyle="1" w:styleId="Default">
    <w:name w:val="Default"/>
    <w:rsid w:val="009142B7"/>
    <w:pPr>
      <w:autoSpaceDE w:val="0"/>
      <w:autoSpaceDN w:val="0"/>
      <w:adjustRightInd w:val="0"/>
    </w:pPr>
    <w:rPr>
      <w:rFonts w:ascii="Arial" w:eastAsiaTheme="minorHAnsi" w:hAnsi="Arial" w:cs="Arial"/>
      <w:color w:val="000000"/>
      <w:sz w:val="24"/>
      <w:szCs w:val="24"/>
      <w:lang w:val="en-US" w:eastAsia="en-US"/>
    </w:rPr>
  </w:style>
  <w:style w:type="character" w:customStyle="1" w:styleId="CommentTextChar">
    <w:name w:val="Comment Text Char"/>
    <w:basedOn w:val="DefaultParagraphFont"/>
    <w:semiHidden/>
    <w:rsid w:val="009142B7"/>
    <w:rPr>
      <w:rFonts w:ascii="Arial" w:eastAsia="SimSun" w:hAnsi="Arial" w:cs="Arial"/>
      <w:sz w:val="18"/>
      <w:lang w:eastAsia="zh-CN"/>
    </w:rPr>
  </w:style>
  <w:style w:type="paragraph" w:styleId="ListParagraph">
    <w:name w:val="List Paragraph"/>
    <w:basedOn w:val="Normal"/>
    <w:uiPriority w:val="34"/>
    <w:qFormat/>
    <w:rsid w:val="009142B7"/>
    <w:pPr>
      <w:ind w:left="720"/>
      <w:contextualSpacing/>
    </w:pPr>
    <w:rPr>
      <w:rFonts w:eastAsia="Times New Roman"/>
      <w:lang w:val="en-US" w:eastAsia="en-US"/>
    </w:rPr>
  </w:style>
  <w:style w:type="character" w:styleId="Hyperlink">
    <w:name w:val="Hyperlink"/>
    <w:basedOn w:val="DefaultParagraphFont"/>
    <w:unhideWhenUsed/>
    <w:rsid w:val="009142B7"/>
    <w:rPr>
      <w:color w:val="0000FF" w:themeColor="hyperlink"/>
      <w:u w:val="single"/>
    </w:rPr>
  </w:style>
  <w:style w:type="table" w:styleId="TableGrid">
    <w:name w:val="Table Grid"/>
    <w:basedOn w:val="TableNormal"/>
    <w:uiPriority w:val="59"/>
    <w:rsid w:val="009142B7"/>
    <w:rPr>
      <w:rFonts w:ascii="Arial" w:eastAsiaTheme="minorHAnsi"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142B7"/>
    <w:rPr>
      <w:rFonts w:ascii="Arial" w:hAnsi="Arial"/>
      <w:sz w:val="22"/>
    </w:rPr>
  </w:style>
  <w:style w:type="paragraph" w:styleId="BodyTextIndent">
    <w:name w:val="Body Text Indent"/>
    <w:basedOn w:val="Normal"/>
    <w:link w:val="BodyTextIndentChar"/>
    <w:semiHidden/>
    <w:rsid w:val="009142B7"/>
    <w:pPr>
      <w:tabs>
        <w:tab w:val="left" w:pos="567"/>
        <w:tab w:val="left" w:pos="1134"/>
        <w:tab w:val="left" w:pos="1701"/>
        <w:tab w:val="left" w:pos="5670"/>
      </w:tabs>
      <w:ind w:left="567"/>
    </w:pPr>
    <w:rPr>
      <w:rFonts w:eastAsia="Times New Roman" w:cs="Times New Roman"/>
      <w:lang w:val="fr-CH" w:eastAsia="fr-CH"/>
    </w:rPr>
  </w:style>
  <w:style w:type="character" w:customStyle="1" w:styleId="BodyTextIndentChar1">
    <w:name w:val="Body Text Indent Char1"/>
    <w:basedOn w:val="DefaultParagraphFont"/>
    <w:semiHidden/>
    <w:rsid w:val="009142B7"/>
    <w:rPr>
      <w:rFonts w:ascii="Arial" w:eastAsia="SimSun" w:hAnsi="Arial" w:cs="Arial"/>
      <w:sz w:val="22"/>
      <w:lang w:val="es-ES" w:eastAsia="zh-CN"/>
    </w:rPr>
  </w:style>
  <w:style w:type="character" w:customStyle="1" w:styleId="ClosingChar">
    <w:name w:val="Closing Char"/>
    <w:basedOn w:val="DefaultParagraphFont"/>
    <w:link w:val="Closing"/>
    <w:semiHidden/>
    <w:rsid w:val="009142B7"/>
    <w:rPr>
      <w:rFonts w:ascii="Arial" w:hAnsi="Arial"/>
      <w:sz w:val="22"/>
    </w:rPr>
  </w:style>
  <w:style w:type="paragraph" w:styleId="Closing">
    <w:name w:val="Closing"/>
    <w:basedOn w:val="Normal"/>
    <w:link w:val="ClosingChar"/>
    <w:semiHidden/>
    <w:rsid w:val="009142B7"/>
    <w:pPr>
      <w:ind w:left="4253"/>
      <w:jc w:val="center"/>
    </w:pPr>
    <w:rPr>
      <w:rFonts w:eastAsia="Times New Roman" w:cs="Times New Roman"/>
      <w:lang w:val="fr-CH" w:eastAsia="fr-CH"/>
    </w:rPr>
  </w:style>
  <w:style w:type="character" w:customStyle="1" w:styleId="ClosingChar1">
    <w:name w:val="Closing Char1"/>
    <w:basedOn w:val="DefaultParagraphFont"/>
    <w:semiHidden/>
    <w:rsid w:val="009142B7"/>
    <w:rPr>
      <w:rFonts w:ascii="Arial" w:eastAsia="SimSun" w:hAnsi="Arial" w:cs="Arial"/>
      <w:sz w:val="22"/>
      <w:lang w:val="es-ES" w:eastAsia="zh-CN"/>
    </w:rPr>
  </w:style>
  <w:style w:type="character" w:customStyle="1" w:styleId="MacroTextChar">
    <w:name w:val="Macro Text Char"/>
    <w:basedOn w:val="DefaultParagraphFont"/>
    <w:link w:val="MacroText"/>
    <w:semiHidden/>
    <w:rsid w:val="009142B7"/>
    <w:rPr>
      <w:rFonts w:ascii="Courier New" w:hAnsi="Courier New"/>
      <w:sz w:val="16"/>
    </w:rPr>
  </w:style>
  <w:style w:type="paragraph" w:styleId="MacroText">
    <w:name w:val="macro"/>
    <w:link w:val="MacroTextChar"/>
    <w:semiHidden/>
    <w:rsid w:val="009142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142B7"/>
    <w:rPr>
      <w:rFonts w:ascii="Consolas" w:eastAsia="SimSun" w:hAnsi="Consolas" w:cs="Arial"/>
      <w:lang w:val="es-ES" w:eastAsia="zh-CN"/>
    </w:rPr>
  </w:style>
  <w:style w:type="paragraph" w:styleId="TOC9">
    <w:name w:val="toc 9"/>
    <w:basedOn w:val="Normal"/>
    <w:next w:val="Normal"/>
    <w:semiHidden/>
    <w:rsid w:val="009142B7"/>
    <w:pPr>
      <w:tabs>
        <w:tab w:val="right" w:leader="dot" w:pos="8504"/>
      </w:tabs>
      <w:ind w:left="2080"/>
    </w:pPr>
    <w:rPr>
      <w:rFonts w:eastAsia="Times New Roman" w:cs="Times New Roman"/>
      <w:lang w:val="en-US" w:eastAsia="en-US"/>
    </w:rPr>
  </w:style>
  <w:style w:type="character" w:styleId="PageNumber">
    <w:name w:val="page number"/>
    <w:basedOn w:val="DefaultParagraphFont"/>
    <w:semiHidden/>
    <w:rsid w:val="009142B7"/>
  </w:style>
  <w:style w:type="paragraph" w:customStyle="1" w:styleId="DateSignatureAligned">
    <w:name w:val="Date / Signature Aligned"/>
    <w:basedOn w:val="Normal"/>
    <w:rsid w:val="009142B7"/>
    <w:pPr>
      <w:ind w:left="5250"/>
    </w:pPr>
    <w:rPr>
      <w:lang w:val="en-US"/>
    </w:rPr>
  </w:style>
  <w:style w:type="character" w:styleId="Emphasis">
    <w:name w:val="Emphasis"/>
    <w:basedOn w:val="DefaultParagraphFont"/>
    <w:uiPriority w:val="20"/>
    <w:qFormat/>
    <w:rsid w:val="009142B7"/>
    <w:rPr>
      <w:i/>
      <w:iCs/>
    </w:rPr>
  </w:style>
  <w:style w:type="character" w:customStyle="1" w:styleId="CommentSubjectChar">
    <w:name w:val="Comment Subject Char"/>
    <w:basedOn w:val="CommentTextChar"/>
    <w:link w:val="CommentSubject"/>
    <w:semiHidden/>
    <w:rsid w:val="009142B7"/>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142B7"/>
    <w:rPr>
      <w:b/>
      <w:bCs/>
      <w:lang w:val="fr-CH"/>
    </w:rPr>
  </w:style>
  <w:style w:type="character" w:customStyle="1" w:styleId="CommentTextChar1">
    <w:name w:val="Comment Text Char1"/>
    <w:basedOn w:val="DefaultParagraphFont"/>
    <w:link w:val="CommentText"/>
    <w:semiHidden/>
    <w:rsid w:val="009142B7"/>
    <w:rPr>
      <w:rFonts w:ascii="Arial" w:eastAsia="SimSun" w:hAnsi="Arial" w:cs="Arial"/>
      <w:sz w:val="18"/>
      <w:lang w:val="es-ES" w:eastAsia="zh-CN"/>
    </w:rPr>
  </w:style>
  <w:style w:type="character" w:customStyle="1" w:styleId="CommentSubjectChar1">
    <w:name w:val="Comment Subject Char1"/>
    <w:basedOn w:val="CommentTextChar1"/>
    <w:semiHidden/>
    <w:rsid w:val="009142B7"/>
    <w:rPr>
      <w:rFonts w:ascii="Arial" w:eastAsia="SimSun" w:hAnsi="Arial" w:cs="Arial"/>
      <w:b/>
      <w:bCs/>
      <w:sz w:val="18"/>
      <w:lang w:val="es-ES" w:eastAsia="zh-CN"/>
    </w:rPr>
  </w:style>
  <w:style w:type="character" w:styleId="CommentReference">
    <w:name w:val="annotation reference"/>
    <w:basedOn w:val="DefaultParagraphFont"/>
    <w:semiHidden/>
    <w:unhideWhenUsed/>
    <w:rsid w:val="009142B7"/>
    <w:rPr>
      <w:sz w:val="16"/>
      <w:szCs w:val="16"/>
    </w:rPr>
  </w:style>
  <w:style w:type="paragraph" w:styleId="Revision">
    <w:name w:val="Revision"/>
    <w:hidden/>
    <w:uiPriority w:val="99"/>
    <w:semiHidden/>
    <w:rsid w:val="009142B7"/>
    <w:rPr>
      <w:rFonts w:ascii="Arial" w:eastAsia="SimSun" w:hAnsi="Arial" w:cs="Arial"/>
      <w:sz w:val="22"/>
      <w:lang w:val="en-US" w:eastAsia="zh-CN"/>
    </w:rPr>
  </w:style>
  <w:style w:type="character" w:customStyle="1" w:styleId="Heading3Char">
    <w:name w:val="Heading 3 Char"/>
    <w:basedOn w:val="DefaultParagraphFont"/>
    <w:link w:val="Heading3"/>
    <w:rsid w:val="00C32D98"/>
    <w:rPr>
      <w:rFonts w:ascii="Arial" w:eastAsia="SimSun" w:hAnsi="Arial" w:cs="Arial"/>
      <w:bCs/>
      <w:sz w:val="22"/>
      <w:szCs w:val="26"/>
      <w:u w:val="single"/>
      <w:lang w:val="es-ES" w:eastAsia="zh-CN"/>
    </w:rPr>
  </w:style>
  <w:style w:type="character" w:customStyle="1" w:styleId="Heading2Char">
    <w:name w:val="Heading 2 Char"/>
    <w:basedOn w:val="DefaultParagraphFont"/>
    <w:link w:val="Heading2"/>
    <w:rsid w:val="00C32D98"/>
    <w:rPr>
      <w:rFonts w:ascii="Arial" w:eastAsia="SimSun" w:hAnsi="Arial" w:cs="Arial"/>
      <w:bCs/>
      <w:iCs/>
      <w:caps/>
      <w:sz w:val="22"/>
      <w:szCs w:val="28"/>
      <w:lang w:val="es-ES" w:eastAsia="zh-CN"/>
    </w:rPr>
  </w:style>
  <w:style w:type="paragraph" w:styleId="NoSpacing">
    <w:name w:val="No Spacing"/>
    <w:uiPriority w:val="1"/>
    <w:qFormat/>
    <w:rsid w:val="009142B7"/>
    <w:rPr>
      <w:rFonts w:ascii="Arial" w:eastAsia="SimSun" w:hAnsi="Arial" w:cs="Arial"/>
      <w:sz w:val="22"/>
      <w:lang w:val="en-US" w:eastAsia="zh-CN"/>
    </w:rPr>
  </w:style>
  <w:style w:type="character" w:customStyle="1" w:styleId="HeaderChar">
    <w:name w:val="Header Char"/>
    <w:basedOn w:val="DefaultParagraphFont"/>
    <w:link w:val="Header"/>
    <w:uiPriority w:val="99"/>
    <w:rsid w:val="00545B91"/>
    <w:rPr>
      <w:rFonts w:ascii="Arial" w:eastAsia="SimSun" w:hAnsi="Arial" w:cs="Arial"/>
      <w:sz w:val="22"/>
      <w:lang w:val="es-ES" w:eastAsia="zh-CN"/>
    </w:rPr>
  </w:style>
  <w:style w:type="character" w:styleId="FollowedHyperlink">
    <w:name w:val="FollowedHyperlink"/>
    <w:basedOn w:val="DefaultParagraphFont"/>
    <w:semiHidden/>
    <w:unhideWhenUsed/>
    <w:rsid w:val="00856CAF"/>
    <w:rPr>
      <w:color w:val="800080" w:themeColor="followedHyperlink"/>
      <w:u w:val="single"/>
    </w:rPr>
  </w:style>
  <w:style w:type="character" w:customStyle="1" w:styleId="UnresolvedMention">
    <w:name w:val="Unresolved Mention"/>
    <w:basedOn w:val="DefaultParagraphFont"/>
    <w:uiPriority w:val="99"/>
    <w:semiHidden/>
    <w:unhideWhenUsed/>
    <w:rsid w:val="00856CAF"/>
    <w:rPr>
      <w:color w:val="605E5C"/>
      <w:shd w:val="clear" w:color="auto" w:fill="E1DFDD"/>
    </w:rPr>
  </w:style>
  <w:style w:type="paragraph" w:styleId="NormalWeb">
    <w:name w:val="Normal (Web)"/>
    <w:basedOn w:val="Normal"/>
    <w:uiPriority w:val="99"/>
    <w:semiHidden/>
    <w:unhideWhenUsed/>
    <w:rsid w:val="0097150E"/>
    <w:pPr>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86929">
      <w:bodyDiv w:val="1"/>
      <w:marLeft w:val="0"/>
      <w:marRight w:val="0"/>
      <w:marTop w:val="0"/>
      <w:marBottom w:val="0"/>
      <w:divBdr>
        <w:top w:val="none" w:sz="0" w:space="0" w:color="auto"/>
        <w:left w:val="none" w:sz="0" w:space="0" w:color="auto"/>
        <w:bottom w:val="none" w:sz="0" w:space="0" w:color="auto"/>
        <w:right w:val="none" w:sz="0" w:space="0" w:color="auto"/>
      </w:divBdr>
    </w:div>
    <w:div w:id="1247879406">
      <w:bodyDiv w:val="1"/>
      <w:marLeft w:val="0"/>
      <w:marRight w:val="0"/>
      <w:marTop w:val="0"/>
      <w:marBottom w:val="0"/>
      <w:divBdr>
        <w:top w:val="none" w:sz="0" w:space="0" w:color="auto"/>
        <w:left w:val="none" w:sz="0" w:space="0" w:color="auto"/>
        <w:bottom w:val="none" w:sz="0" w:space="0" w:color="auto"/>
        <w:right w:val="none" w:sz="0" w:space="0" w:color="auto"/>
      </w:divBdr>
    </w:div>
    <w:div w:id="1463037916">
      <w:bodyDiv w:val="1"/>
      <w:marLeft w:val="0"/>
      <w:marRight w:val="0"/>
      <w:marTop w:val="0"/>
      <w:marBottom w:val="0"/>
      <w:divBdr>
        <w:top w:val="none" w:sz="0" w:space="0" w:color="auto"/>
        <w:left w:val="none" w:sz="0" w:space="0" w:color="auto"/>
        <w:bottom w:val="none" w:sz="0" w:space="0" w:color="auto"/>
        <w:right w:val="none" w:sz="0" w:space="0" w:color="auto"/>
      </w:divBdr>
      <w:divsChild>
        <w:div w:id="357506713">
          <w:marLeft w:val="0"/>
          <w:marRight w:val="0"/>
          <w:marTop w:val="0"/>
          <w:marBottom w:val="0"/>
          <w:divBdr>
            <w:top w:val="none" w:sz="0" w:space="0" w:color="auto"/>
            <w:left w:val="none" w:sz="0" w:space="0" w:color="auto"/>
            <w:bottom w:val="none" w:sz="0" w:space="0" w:color="auto"/>
            <w:right w:val="none" w:sz="0" w:space="0" w:color="auto"/>
          </w:divBdr>
        </w:div>
      </w:divsChild>
    </w:div>
    <w:div w:id="1538350808">
      <w:bodyDiv w:val="1"/>
      <w:marLeft w:val="0"/>
      <w:marRight w:val="0"/>
      <w:marTop w:val="0"/>
      <w:marBottom w:val="0"/>
      <w:divBdr>
        <w:top w:val="none" w:sz="0" w:space="0" w:color="auto"/>
        <w:left w:val="none" w:sz="0" w:space="0" w:color="auto"/>
        <w:bottom w:val="none" w:sz="0" w:space="0" w:color="auto"/>
        <w:right w:val="none" w:sz="0" w:space="0" w:color="auto"/>
      </w:divBdr>
    </w:div>
    <w:div w:id="1590654559">
      <w:bodyDiv w:val="1"/>
      <w:marLeft w:val="0"/>
      <w:marRight w:val="0"/>
      <w:marTop w:val="0"/>
      <w:marBottom w:val="0"/>
      <w:divBdr>
        <w:top w:val="none" w:sz="0" w:space="0" w:color="auto"/>
        <w:left w:val="none" w:sz="0" w:space="0" w:color="auto"/>
        <w:bottom w:val="none" w:sz="0" w:space="0" w:color="auto"/>
        <w:right w:val="none" w:sz="0" w:space="0" w:color="auto"/>
      </w:divBdr>
    </w:div>
    <w:div w:id="166936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Regist\H%20LD%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7CF0-0E53-4DB1-BA55-60F29B22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8 (S)</Template>
  <TotalTime>5</TotalTime>
  <Pages>15</Pages>
  <Words>5409</Words>
  <Characters>28446</Characters>
  <Application>Microsoft Office Word</Application>
  <DocSecurity>0</DocSecurity>
  <Lines>948</Lines>
  <Paragraphs>564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H/LD/WG/8/</vt:lpstr>
      <vt:lpstr>H/LD/WG/8/</vt:lpstr>
    </vt:vector>
  </TitlesOfParts>
  <Company>WIPO</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dc:title>
  <dc:creator>SANDOVAL Barbara</dc:creator>
  <cp:keywords>FOR OFFICIAL USE ONLY</cp:keywords>
  <cp:lastModifiedBy>FRICOT Karine</cp:lastModifiedBy>
  <cp:revision>3</cp:revision>
  <cp:lastPrinted>2019-10-15T14:21:00Z</cp:lastPrinted>
  <dcterms:created xsi:type="dcterms:W3CDTF">2019-10-18T14:53:00Z</dcterms:created>
  <dcterms:modified xsi:type="dcterms:W3CDTF">2019-10-18T14:57:00Z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fff8d2fa-5cac-4df6-9083-56a1d39e5d7a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