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87646" w:rsidRPr="00F87646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F87646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87646" w:rsidRDefault="0073333B" w:rsidP="00916EE2">
            <w:r w:rsidRPr="00F87646">
              <w:rPr>
                <w:noProof/>
                <w:lang w:val="en-US" w:eastAsia="en-US"/>
              </w:rPr>
              <w:drawing>
                <wp:inline distT="0" distB="0" distL="0" distR="0" wp14:anchorId="6EB19F93" wp14:editId="2F43B194">
                  <wp:extent cx="1857375" cy="13203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87646" w:rsidRDefault="00914B0D" w:rsidP="00916EE2">
            <w:pPr>
              <w:jc w:val="right"/>
            </w:pPr>
            <w:r w:rsidRPr="00F87646">
              <w:rPr>
                <w:b/>
                <w:sz w:val="40"/>
                <w:szCs w:val="40"/>
              </w:rPr>
              <w:t>F</w:t>
            </w:r>
          </w:p>
        </w:tc>
      </w:tr>
      <w:tr w:rsidR="00F87646" w:rsidRPr="00F8764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87646" w:rsidRDefault="003856A5" w:rsidP="00777D8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87646">
              <w:rPr>
                <w:rFonts w:ascii="Arial Black" w:hAnsi="Arial Black"/>
                <w:caps/>
                <w:sz w:val="15"/>
              </w:rPr>
              <w:t>H/LD/WG/</w:t>
            </w:r>
            <w:r w:rsidR="00E5563E" w:rsidRPr="00F87646">
              <w:rPr>
                <w:rFonts w:ascii="Arial Black" w:hAnsi="Arial Black"/>
                <w:caps/>
                <w:sz w:val="15"/>
              </w:rPr>
              <w:t>7</w:t>
            </w:r>
            <w:r w:rsidRPr="00F87646">
              <w:rPr>
                <w:rFonts w:ascii="Arial Black" w:hAnsi="Arial Black"/>
                <w:caps/>
                <w:sz w:val="15"/>
              </w:rPr>
              <w:t>/</w:t>
            </w:r>
            <w:bookmarkStart w:id="8" w:name="Code"/>
            <w:bookmarkEnd w:id="8"/>
            <w:r w:rsidR="00777D8A" w:rsidRPr="00F87646">
              <w:rPr>
                <w:rFonts w:ascii="Arial Black" w:hAnsi="Arial Black"/>
                <w:caps/>
                <w:sz w:val="15"/>
              </w:rPr>
              <w:t>5</w:t>
            </w:r>
            <w:r w:rsidR="00A42DAF" w:rsidRPr="00F87646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F87646" w:rsidRPr="00F8764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87646" w:rsidRDefault="008B2CC1" w:rsidP="00914B0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87646">
              <w:rPr>
                <w:rFonts w:ascii="Arial Black" w:hAnsi="Arial Black"/>
                <w:caps/>
                <w:sz w:val="15"/>
              </w:rPr>
              <w:t>ORIGINAL</w:t>
            </w:r>
            <w:r w:rsidR="00D55433" w:rsidRPr="00F87646">
              <w:rPr>
                <w:rFonts w:ascii="Arial Black" w:hAnsi="Arial Black"/>
                <w:caps/>
                <w:sz w:val="15"/>
              </w:rPr>
              <w:t> </w:t>
            </w:r>
            <w:r w:rsidRPr="00F87646">
              <w:rPr>
                <w:rFonts w:ascii="Arial Black" w:hAnsi="Arial Black"/>
                <w:caps/>
                <w:sz w:val="15"/>
              </w:rPr>
              <w:t>:</w:t>
            </w:r>
            <w:r w:rsidR="00A42DAF" w:rsidRPr="00F8764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9" w:name="Original"/>
            <w:bookmarkEnd w:id="9"/>
            <w:r w:rsidR="00914B0D" w:rsidRPr="00F87646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F87646" w:rsidRPr="00F8764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87646" w:rsidRDefault="008B2CC1" w:rsidP="008263B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87646">
              <w:rPr>
                <w:rFonts w:ascii="Arial Black" w:hAnsi="Arial Black"/>
                <w:caps/>
                <w:sz w:val="15"/>
              </w:rPr>
              <w:t>DATE</w:t>
            </w:r>
            <w:r w:rsidR="00D55433" w:rsidRPr="00F87646">
              <w:rPr>
                <w:rFonts w:ascii="Arial Black" w:hAnsi="Arial Black"/>
                <w:caps/>
                <w:sz w:val="15"/>
              </w:rPr>
              <w:t> </w:t>
            </w:r>
            <w:r w:rsidRPr="00F87646">
              <w:rPr>
                <w:rFonts w:ascii="Arial Black" w:hAnsi="Arial Black"/>
                <w:caps/>
                <w:sz w:val="15"/>
              </w:rPr>
              <w:t>:</w:t>
            </w:r>
            <w:r w:rsidR="00A42DAF" w:rsidRPr="00F8764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0" w:name="Date"/>
            <w:bookmarkEnd w:id="10"/>
            <w:r w:rsidR="008263B8">
              <w:rPr>
                <w:rFonts w:ascii="Arial Black" w:hAnsi="Arial Black"/>
                <w:caps/>
                <w:sz w:val="15"/>
              </w:rPr>
              <w:t>3 juillet 2</w:t>
            </w:r>
            <w:r w:rsidR="00F23DE3" w:rsidRPr="00F87646">
              <w:rPr>
                <w:rFonts w:ascii="Arial Black" w:hAnsi="Arial Black"/>
                <w:caps/>
                <w:sz w:val="15"/>
              </w:rPr>
              <w:t>01</w:t>
            </w:r>
            <w:r w:rsidR="00E5563E" w:rsidRPr="00F87646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DD0CEA" w:rsidRPr="00946ECD" w:rsidRDefault="00317052" w:rsidP="00317052">
      <w:pPr>
        <w:spacing w:before="1200"/>
        <w:rPr>
          <w:sz w:val="28"/>
          <w:szCs w:val="28"/>
        </w:rPr>
      </w:pPr>
      <w:r w:rsidRPr="00946ECD">
        <w:rPr>
          <w:b/>
          <w:sz w:val="28"/>
          <w:szCs w:val="28"/>
        </w:rPr>
        <w:t>Groupe d</w:t>
      </w:r>
      <w:bookmarkStart w:id="11" w:name="_GoBack"/>
      <w:bookmarkEnd w:id="11"/>
      <w:r w:rsidRPr="00946ECD">
        <w:rPr>
          <w:b/>
          <w:sz w:val="28"/>
          <w:szCs w:val="28"/>
        </w:rPr>
        <w:t xml:space="preserve">e travail sur le développement juridique du système de </w:t>
      </w:r>
      <w:r w:rsidR="00780A8E" w:rsidRPr="00946ECD">
        <w:rPr>
          <w:b/>
          <w:sz w:val="28"/>
          <w:szCs w:val="28"/>
        </w:rPr>
        <w:t>La Haye</w:t>
      </w:r>
      <w:r w:rsidRPr="00946ECD">
        <w:rPr>
          <w:b/>
          <w:sz w:val="28"/>
          <w:szCs w:val="28"/>
        </w:rPr>
        <w:t xml:space="preserve"> concernant l</w:t>
      </w:r>
      <w:r w:rsidR="00780A8E" w:rsidRPr="00946ECD">
        <w:rPr>
          <w:b/>
          <w:sz w:val="28"/>
          <w:szCs w:val="28"/>
        </w:rPr>
        <w:t>’</w:t>
      </w:r>
      <w:r w:rsidRPr="00946ECD">
        <w:rPr>
          <w:b/>
          <w:sz w:val="28"/>
          <w:szCs w:val="28"/>
        </w:rPr>
        <w:t>enregistrement international des dessins et modèles industriels</w:t>
      </w:r>
    </w:p>
    <w:p w:rsidR="00DD0CEA" w:rsidRPr="00F87646" w:rsidRDefault="00317052" w:rsidP="00317052">
      <w:pPr>
        <w:spacing w:before="480"/>
        <w:rPr>
          <w:b/>
          <w:sz w:val="24"/>
          <w:szCs w:val="24"/>
        </w:rPr>
      </w:pPr>
      <w:r w:rsidRPr="00F87646">
        <w:rPr>
          <w:b/>
          <w:sz w:val="24"/>
          <w:szCs w:val="24"/>
        </w:rPr>
        <w:t>Sept</w:t>
      </w:r>
      <w:r w:rsidR="00780A8E" w:rsidRPr="00F87646">
        <w:rPr>
          <w:b/>
          <w:sz w:val="24"/>
          <w:szCs w:val="24"/>
        </w:rPr>
        <w:t>ième session</w:t>
      </w:r>
    </w:p>
    <w:p w:rsidR="00DD0CEA" w:rsidRPr="00F87646" w:rsidRDefault="00317052" w:rsidP="00317052">
      <w:pPr>
        <w:rPr>
          <w:b/>
          <w:sz w:val="24"/>
          <w:szCs w:val="24"/>
        </w:rPr>
      </w:pPr>
      <w:r w:rsidRPr="00F87646">
        <w:rPr>
          <w:b/>
          <w:sz w:val="24"/>
          <w:szCs w:val="24"/>
        </w:rPr>
        <w:t>Genève, 16 – 1</w:t>
      </w:r>
      <w:r w:rsidR="00780A8E" w:rsidRPr="00F87646">
        <w:rPr>
          <w:b/>
          <w:sz w:val="24"/>
          <w:szCs w:val="24"/>
        </w:rPr>
        <w:t>8 juillet 20</w:t>
      </w:r>
      <w:r w:rsidRPr="00F87646">
        <w:rPr>
          <w:b/>
          <w:sz w:val="24"/>
          <w:szCs w:val="24"/>
        </w:rPr>
        <w:t>18</w:t>
      </w:r>
    </w:p>
    <w:p w:rsidR="00DD0CEA" w:rsidRPr="00F87646" w:rsidRDefault="00317052" w:rsidP="00317052">
      <w:pPr>
        <w:spacing w:before="720" w:after="1200"/>
        <w:rPr>
          <w:caps/>
          <w:sz w:val="24"/>
        </w:rPr>
      </w:pPr>
      <w:bookmarkStart w:id="12" w:name="TitleOfDoc"/>
      <w:bookmarkEnd w:id="12"/>
      <w:r w:rsidRPr="00F87646">
        <w:rPr>
          <w:caps/>
          <w:sz w:val="24"/>
        </w:rPr>
        <w:t>PROPOSITION DE LA DÉLÉGATION DE LA FÉDÉRATION DE RUSSIE</w:t>
      </w:r>
    </w:p>
    <w:p w:rsidR="00780A8E" w:rsidRPr="00F87646" w:rsidRDefault="00317052" w:rsidP="00F87646">
      <w:pPr>
        <w:pStyle w:val="ONUMFS"/>
        <w:rPr>
          <w:lang w:eastAsia="en-US"/>
        </w:rPr>
      </w:pPr>
      <w:r w:rsidRPr="00F87646">
        <w:rPr>
          <w:lang w:eastAsia="en-US"/>
        </w:rPr>
        <w:t>Dans une communication datée du</w:t>
      </w:r>
      <w:r w:rsidR="00780A8E" w:rsidRPr="00F87646">
        <w:rPr>
          <w:lang w:eastAsia="en-US"/>
        </w:rPr>
        <w:t xml:space="preserve"> 1</w:t>
      </w:r>
      <w:r w:rsidR="00780A8E" w:rsidRPr="00F87646">
        <w:rPr>
          <w:vertAlign w:val="superscript"/>
          <w:lang w:eastAsia="en-US"/>
        </w:rPr>
        <w:t>er</w:t>
      </w:r>
      <w:r w:rsidR="00780A8E" w:rsidRPr="00F87646">
        <w:rPr>
          <w:lang w:eastAsia="en-US"/>
        </w:rPr>
        <w:t> juin 20</w:t>
      </w:r>
      <w:r w:rsidRPr="00F87646">
        <w:rPr>
          <w:lang w:eastAsia="en-US"/>
        </w:rPr>
        <w:t>18, le Bureau international a reçu une proposition de la délégation de la Fédération de Russie concernant la possibilité d</w:t>
      </w:r>
      <w:r w:rsidR="00780A8E" w:rsidRPr="00F87646">
        <w:rPr>
          <w:lang w:eastAsia="en-US"/>
        </w:rPr>
        <w:t>’</w:t>
      </w:r>
      <w:r w:rsidRPr="00F87646">
        <w:rPr>
          <w:lang w:eastAsia="en-US"/>
        </w:rPr>
        <w:t xml:space="preserve">ajouter le russe comme langue officielle du système de </w:t>
      </w:r>
      <w:r w:rsidR="00780A8E" w:rsidRPr="00F87646">
        <w:rPr>
          <w:lang w:eastAsia="en-US"/>
        </w:rPr>
        <w:t>La Haye</w:t>
      </w:r>
      <w:r w:rsidRPr="00F87646">
        <w:rPr>
          <w:lang w:eastAsia="en-US"/>
        </w:rPr>
        <w:t xml:space="preserve"> concernant l</w:t>
      </w:r>
      <w:r w:rsidR="00780A8E" w:rsidRPr="00F87646">
        <w:rPr>
          <w:lang w:eastAsia="en-US"/>
        </w:rPr>
        <w:t>’</w:t>
      </w:r>
      <w:r w:rsidRPr="00F87646">
        <w:rPr>
          <w:lang w:eastAsia="en-US"/>
        </w:rPr>
        <w:t xml:space="preserve">enregistrement international des dessins et modèles industriels, pour examen par le Groupe de travail sur le développement juridique du système de </w:t>
      </w:r>
      <w:r w:rsidR="00780A8E" w:rsidRPr="00F87646">
        <w:rPr>
          <w:lang w:eastAsia="en-US"/>
        </w:rPr>
        <w:t>La Haye</w:t>
      </w:r>
      <w:r w:rsidRPr="00F87646">
        <w:rPr>
          <w:lang w:eastAsia="en-US"/>
        </w:rPr>
        <w:t xml:space="preserve"> concernant l</w:t>
      </w:r>
      <w:r w:rsidR="00780A8E" w:rsidRPr="00F87646">
        <w:rPr>
          <w:lang w:eastAsia="en-US"/>
        </w:rPr>
        <w:t>’</w:t>
      </w:r>
      <w:r w:rsidRPr="00F87646">
        <w:rPr>
          <w:lang w:eastAsia="en-US"/>
        </w:rPr>
        <w:t>enregistrement international des dessins et modèles industriels à sa sept</w:t>
      </w:r>
      <w:r w:rsidR="00780A8E" w:rsidRPr="00F87646">
        <w:rPr>
          <w:lang w:eastAsia="en-US"/>
        </w:rPr>
        <w:t>ième session</w:t>
      </w:r>
      <w:r w:rsidRPr="00F87646">
        <w:rPr>
          <w:lang w:eastAsia="en-US"/>
        </w:rPr>
        <w:t xml:space="preserve"> qui se tiendra du 16 au 1</w:t>
      </w:r>
      <w:r w:rsidR="00780A8E" w:rsidRPr="00F87646">
        <w:rPr>
          <w:lang w:eastAsia="en-US"/>
        </w:rPr>
        <w:t>8 juillet 20</w:t>
      </w:r>
      <w:r w:rsidRPr="00F87646">
        <w:rPr>
          <w:lang w:eastAsia="en-US"/>
        </w:rPr>
        <w:t>18.</w:t>
      </w:r>
    </w:p>
    <w:p w:rsidR="00780A8E" w:rsidRPr="00F87646" w:rsidRDefault="00317052" w:rsidP="00F87646">
      <w:pPr>
        <w:pStyle w:val="ONUMFS"/>
        <w:rPr>
          <w:lang w:eastAsia="en-US"/>
        </w:rPr>
      </w:pPr>
      <w:r w:rsidRPr="00F87646">
        <w:rPr>
          <w:lang w:eastAsia="en-US"/>
        </w:rPr>
        <w:t>Cette proposition fait l</w:t>
      </w:r>
      <w:r w:rsidR="00780A8E" w:rsidRPr="00F87646">
        <w:rPr>
          <w:lang w:eastAsia="en-US"/>
        </w:rPr>
        <w:t>’</w:t>
      </w:r>
      <w:r w:rsidRPr="00F87646">
        <w:rPr>
          <w:lang w:eastAsia="en-US"/>
        </w:rPr>
        <w:t>objet de l</w:t>
      </w:r>
      <w:r w:rsidR="00780A8E" w:rsidRPr="00F87646">
        <w:rPr>
          <w:lang w:eastAsia="en-US"/>
        </w:rPr>
        <w:t>’</w:t>
      </w:r>
      <w:r w:rsidRPr="00F87646">
        <w:rPr>
          <w:lang w:eastAsia="en-US"/>
        </w:rPr>
        <w:t>annexe du présent document.</w:t>
      </w:r>
    </w:p>
    <w:p w:rsidR="00780A8E" w:rsidRPr="00F87646" w:rsidRDefault="00317052" w:rsidP="00317052">
      <w:pPr>
        <w:pStyle w:val="Endofdocument-Annex"/>
        <w:spacing w:before="720"/>
      </w:pPr>
      <w:r w:rsidRPr="00F87646">
        <w:t>[L</w:t>
      </w:r>
      <w:r w:rsidR="00780A8E" w:rsidRPr="00F87646">
        <w:t>’</w:t>
      </w:r>
      <w:r w:rsidRPr="00F87646">
        <w:t>annexe suit]</w:t>
      </w:r>
    </w:p>
    <w:p w:rsidR="00381D0F" w:rsidRPr="00F87646" w:rsidRDefault="00381D0F" w:rsidP="00536FFC">
      <w:pPr>
        <w:pStyle w:val="Endofdocument-Annex"/>
        <w:spacing w:before="720"/>
        <w:sectPr w:rsidR="00381D0F" w:rsidRPr="00F87646" w:rsidSect="00873F21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780A8E" w:rsidRPr="0084430F" w:rsidRDefault="00317052" w:rsidP="006C2541">
      <w:pPr>
        <w:spacing w:after="360"/>
        <w:ind w:left="1843" w:right="1701"/>
        <w:jc w:val="center"/>
        <w:rPr>
          <w:b/>
          <w:szCs w:val="22"/>
        </w:rPr>
      </w:pPr>
      <w:r w:rsidRPr="0084430F">
        <w:rPr>
          <w:b/>
          <w:szCs w:val="22"/>
        </w:rPr>
        <w:lastRenderedPageBreak/>
        <w:t>Proposition de la Fédération de Russie</w:t>
      </w:r>
      <w:r w:rsidR="00F87646" w:rsidRPr="0084430F">
        <w:rPr>
          <w:b/>
          <w:szCs w:val="22"/>
        </w:rPr>
        <w:br/>
      </w:r>
      <w:r w:rsidR="00BC0672" w:rsidRPr="0084430F">
        <w:rPr>
          <w:b/>
          <w:szCs w:val="22"/>
        </w:rPr>
        <w:t xml:space="preserve">relative à </w:t>
      </w:r>
      <w:r w:rsidRPr="0084430F">
        <w:rPr>
          <w:b/>
          <w:szCs w:val="22"/>
        </w:rPr>
        <w:t>l</w:t>
      </w:r>
      <w:r w:rsidR="00780A8E" w:rsidRPr="0084430F">
        <w:rPr>
          <w:b/>
          <w:szCs w:val="22"/>
        </w:rPr>
        <w:t>’</w:t>
      </w:r>
      <w:r w:rsidRPr="0084430F">
        <w:rPr>
          <w:b/>
          <w:szCs w:val="22"/>
        </w:rPr>
        <w:t xml:space="preserve">ajout du russe comme langue officielle du système de </w:t>
      </w:r>
      <w:r w:rsidR="00780A8E" w:rsidRPr="0084430F">
        <w:rPr>
          <w:b/>
          <w:szCs w:val="22"/>
        </w:rPr>
        <w:t>La Haye</w:t>
      </w:r>
      <w:r w:rsidRPr="0084430F">
        <w:rPr>
          <w:b/>
          <w:szCs w:val="22"/>
        </w:rPr>
        <w:t xml:space="preserve"> concernant l</w:t>
      </w:r>
      <w:r w:rsidR="00780A8E" w:rsidRPr="0084430F">
        <w:rPr>
          <w:b/>
          <w:szCs w:val="22"/>
        </w:rPr>
        <w:t>’</w:t>
      </w:r>
      <w:r w:rsidRPr="0084430F">
        <w:rPr>
          <w:b/>
          <w:szCs w:val="22"/>
        </w:rPr>
        <w:t xml:space="preserve">enregistrement </w:t>
      </w:r>
      <w:r w:rsidR="005E16A3" w:rsidRPr="0084430F">
        <w:rPr>
          <w:b/>
          <w:szCs w:val="22"/>
        </w:rPr>
        <w:t>inter</w:t>
      </w:r>
      <w:r w:rsidRPr="0084430F">
        <w:rPr>
          <w:b/>
          <w:szCs w:val="22"/>
        </w:rPr>
        <w:t>national des dessins et modèles industriels</w:t>
      </w:r>
    </w:p>
    <w:p w:rsidR="00780A8E" w:rsidRPr="00F87646" w:rsidRDefault="00317052" w:rsidP="00B4129C">
      <w:pPr>
        <w:spacing w:before="480"/>
        <w:ind w:right="142" w:firstLine="567"/>
        <w:rPr>
          <w:szCs w:val="22"/>
        </w:rPr>
      </w:pPr>
      <w:r w:rsidRPr="00F87646">
        <w:rPr>
          <w:szCs w:val="22"/>
        </w:rPr>
        <w:t xml:space="preserve">La proposition de la Fédération de Russie consiste à ajouter le russe comme langue officielle du système de </w:t>
      </w:r>
      <w:r w:rsidR="00780A8E" w:rsidRPr="00F87646">
        <w:rPr>
          <w:szCs w:val="22"/>
        </w:rPr>
        <w:t>La Haye</w:t>
      </w:r>
      <w:r w:rsidRPr="00F87646">
        <w:rPr>
          <w:szCs w:val="22"/>
        </w:rPr>
        <w:t xml:space="preserve"> concernant l</w:t>
      </w:r>
      <w:r w:rsidR="00780A8E" w:rsidRPr="00F87646">
        <w:rPr>
          <w:szCs w:val="22"/>
        </w:rPr>
        <w:t>’</w:t>
      </w:r>
      <w:r w:rsidRPr="00F87646">
        <w:rPr>
          <w:szCs w:val="22"/>
        </w:rPr>
        <w:t>enregistrement international des dessins et modèles industriels.</w:t>
      </w:r>
    </w:p>
    <w:p w:rsidR="00780A8E" w:rsidRPr="00F87646" w:rsidRDefault="00317052" w:rsidP="00B4129C">
      <w:pPr>
        <w:spacing w:before="240"/>
        <w:ind w:right="-1" w:firstLine="567"/>
        <w:rPr>
          <w:szCs w:val="22"/>
        </w:rPr>
      </w:pPr>
      <w:r w:rsidRPr="00F87646">
        <w:rPr>
          <w:szCs w:val="22"/>
        </w:rPr>
        <w:t>Le russe est l</w:t>
      </w:r>
      <w:r w:rsidR="00780A8E" w:rsidRPr="00F87646">
        <w:rPr>
          <w:szCs w:val="22"/>
        </w:rPr>
        <w:t>’</w:t>
      </w:r>
      <w:r w:rsidRPr="00F87646">
        <w:rPr>
          <w:szCs w:val="22"/>
        </w:rPr>
        <w:t>une des langues officielles de l</w:t>
      </w:r>
      <w:r w:rsidR="00780A8E" w:rsidRPr="00F87646">
        <w:rPr>
          <w:szCs w:val="22"/>
        </w:rPr>
        <w:t>’</w:t>
      </w:r>
      <w:r w:rsidR="00FD09D6" w:rsidRPr="00F87646">
        <w:rPr>
          <w:szCs w:val="22"/>
        </w:rPr>
        <w:t>ONU.  Pl</w:t>
      </w:r>
      <w:r w:rsidRPr="00F87646">
        <w:rPr>
          <w:szCs w:val="22"/>
        </w:rPr>
        <w:t>us de 25</w:t>
      </w:r>
      <w:r w:rsidR="00780A8E" w:rsidRPr="00F87646">
        <w:rPr>
          <w:szCs w:val="22"/>
        </w:rPr>
        <w:t>0 million</w:t>
      </w:r>
      <w:r w:rsidRPr="00F87646">
        <w:rPr>
          <w:szCs w:val="22"/>
        </w:rPr>
        <w:t>s de personnes parlent le rus</w:t>
      </w:r>
      <w:r w:rsidR="00FD09D6" w:rsidRPr="00F87646">
        <w:rPr>
          <w:szCs w:val="22"/>
        </w:rPr>
        <w:t>se.  Le</w:t>
      </w:r>
      <w:r w:rsidRPr="00F87646">
        <w:rPr>
          <w:szCs w:val="22"/>
        </w:rPr>
        <w:t xml:space="preserve"> russe est l</w:t>
      </w:r>
      <w:r w:rsidR="00780A8E" w:rsidRPr="00F87646">
        <w:rPr>
          <w:szCs w:val="22"/>
        </w:rPr>
        <w:t>’</w:t>
      </w:r>
      <w:r w:rsidRPr="00F87646">
        <w:rPr>
          <w:szCs w:val="22"/>
        </w:rPr>
        <w:t>une des 10</w:t>
      </w:r>
      <w:r w:rsidR="00FD09D6" w:rsidRPr="00F87646">
        <w:rPr>
          <w:szCs w:val="22"/>
        </w:rPr>
        <w:t> </w:t>
      </w:r>
      <w:r w:rsidRPr="00F87646">
        <w:rPr>
          <w:szCs w:val="22"/>
        </w:rPr>
        <w:t>langues les plus parlées au monde en termes de locuteurs.</w:t>
      </w:r>
    </w:p>
    <w:p w:rsidR="00780A8E" w:rsidRPr="00F87646" w:rsidRDefault="00317052" w:rsidP="00B4129C">
      <w:pPr>
        <w:spacing w:before="240"/>
        <w:ind w:right="141" w:firstLine="567"/>
        <w:rPr>
          <w:szCs w:val="22"/>
        </w:rPr>
      </w:pPr>
      <w:r w:rsidRPr="00F87646">
        <w:rPr>
          <w:szCs w:val="22"/>
        </w:rPr>
        <w:t xml:space="preserve">Le russe est la langue nationale de la Fédération de Russie, de la République du </w:t>
      </w:r>
      <w:proofErr w:type="spellStart"/>
      <w:r w:rsidRPr="00F87646">
        <w:rPr>
          <w:szCs w:val="22"/>
        </w:rPr>
        <w:t>Bélarus</w:t>
      </w:r>
      <w:proofErr w:type="spellEnd"/>
      <w:r w:rsidRPr="00F87646">
        <w:rPr>
          <w:szCs w:val="22"/>
        </w:rPr>
        <w:t xml:space="preserve"> et de la République du Kazakhst</w:t>
      </w:r>
      <w:r w:rsidR="00FD09D6" w:rsidRPr="00F87646">
        <w:rPr>
          <w:szCs w:val="22"/>
        </w:rPr>
        <w:t>an.  Le</w:t>
      </w:r>
      <w:r w:rsidRPr="00F87646">
        <w:rPr>
          <w:szCs w:val="22"/>
        </w:rPr>
        <w:t xml:space="preserve"> russe est une langue officielle dans la République kirghi</w:t>
      </w:r>
      <w:r w:rsidR="00FD09D6" w:rsidRPr="00F87646">
        <w:rPr>
          <w:szCs w:val="22"/>
        </w:rPr>
        <w:t>ze.  Le</w:t>
      </w:r>
      <w:r w:rsidRPr="00F87646">
        <w:rPr>
          <w:szCs w:val="22"/>
        </w:rPr>
        <w:t xml:space="preserve"> russe est largement utilisé dans de nombreux pays de la région eurasienne pour communiquer.</w:t>
      </w:r>
    </w:p>
    <w:p w:rsidR="00780A8E" w:rsidRPr="00F87646" w:rsidRDefault="00DD0CEA" w:rsidP="00B4129C">
      <w:pPr>
        <w:spacing w:before="240"/>
        <w:ind w:right="141" w:firstLine="567"/>
        <w:rPr>
          <w:szCs w:val="22"/>
        </w:rPr>
      </w:pPr>
      <w:r w:rsidRPr="00F87646">
        <w:rPr>
          <w:szCs w:val="22"/>
        </w:rPr>
        <w:t>À l</w:t>
      </w:r>
      <w:r w:rsidR="00780A8E" w:rsidRPr="00F87646">
        <w:rPr>
          <w:szCs w:val="22"/>
        </w:rPr>
        <w:t>’</w:t>
      </w:r>
      <w:r w:rsidRPr="00F87646">
        <w:rPr>
          <w:szCs w:val="22"/>
        </w:rPr>
        <w:t>heure actuelle, la quasi</w:t>
      </w:r>
      <w:r w:rsidR="00FD09D6" w:rsidRPr="00F87646">
        <w:rPr>
          <w:szCs w:val="22"/>
        </w:rPr>
        <w:noBreakHyphen/>
      </w:r>
      <w:r w:rsidRPr="00F87646">
        <w:rPr>
          <w:szCs w:val="22"/>
        </w:rPr>
        <w:t>totalité des pays d</w:t>
      </w:r>
      <w:r w:rsidR="00780A8E" w:rsidRPr="00F87646">
        <w:rPr>
          <w:szCs w:val="22"/>
        </w:rPr>
        <w:t>’</w:t>
      </w:r>
      <w:r w:rsidRPr="00F87646">
        <w:rPr>
          <w:szCs w:val="22"/>
        </w:rPr>
        <w:t>Asie centrale, du Caucase et d</w:t>
      </w:r>
      <w:r w:rsidR="00780A8E" w:rsidRPr="00F87646">
        <w:rPr>
          <w:szCs w:val="22"/>
        </w:rPr>
        <w:t>’</w:t>
      </w:r>
      <w:r w:rsidRPr="00F87646">
        <w:rPr>
          <w:szCs w:val="22"/>
        </w:rPr>
        <w:t>Europe orientale sont membres de l</w:t>
      </w:r>
      <w:r w:rsidR="00780A8E" w:rsidRPr="00F87646">
        <w:rPr>
          <w:szCs w:val="22"/>
        </w:rPr>
        <w:t>’</w:t>
      </w:r>
      <w:r w:rsidRPr="00F87646">
        <w:rPr>
          <w:szCs w:val="22"/>
        </w:rPr>
        <w:t xml:space="preserve">Union de </w:t>
      </w:r>
      <w:r w:rsidR="00780A8E" w:rsidRPr="00F87646">
        <w:rPr>
          <w:szCs w:val="22"/>
        </w:rPr>
        <w:t>La Haye</w:t>
      </w:r>
      <w:r w:rsidRPr="00F87646">
        <w:rPr>
          <w:szCs w:val="22"/>
        </w:rPr>
        <w:t xml:space="preserve"> (la République d</w:t>
      </w:r>
      <w:r w:rsidR="00780A8E" w:rsidRPr="00F87646">
        <w:rPr>
          <w:szCs w:val="22"/>
        </w:rPr>
        <w:t>’</w:t>
      </w:r>
      <w:r w:rsidRPr="00F87646">
        <w:rPr>
          <w:szCs w:val="22"/>
        </w:rPr>
        <w:t>Arménie, la République d</w:t>
      </w:r>
      <w:r w:rsidR="00780A8E" w:rsidRPr="00F87646">
        <w:rPr>
          <w:szCs w:val="22"/>
        </w:rPr>
        <w:t>’</w:t>
      </w:r>
      <w:r w:rsidRPr="00F87646">
        <w:rPr>
          <w:szCs w:val="22"/>
        </w:rPr>
        <w:t>Azerbaïdjan, la République kirghize, la République du Tadjikistan, le Turkménistan et l</w:t>
      </w:r>
      <w:r w:rsidR="00780A8E" w:rsidRPr="00F87646">
        <w:rPr>
          <w:szCs w:val="22"/>
        </w:rPr>
        <w:t>’</w:t>
      </w:r>
      <w:r w:rsidRPr="00F87646">
        <w:rPr>
          <w:szCs w:val="22"/>
        </w:rPr>
        <w:t>Ukraine).</w:t>
      </w:r>
    </w:p>
    <w:p w:rsidR="00780A8E" w:rsidRPr="00F87646" w:rsidRDefault="00DD0CEA" w:rsidP="00B4129C">
      <w:pPr>
        <w:spacing w:before="240"/>
        <w:ind w:firstLine="567"/>
        <w:rPr>
          <w:szCs w:val="22"/>
        </w:rPr>
      </w:pPr>
      <w:r w:rsidRPr="00F87646">
        <w:rPr>
          <w:szCs w:val="22"/>
        </w:rPr>
        <w:t>L</w:t>
      </w:r>
      <w:r w:rsidR="00780A8E" w:rsidRPr="00F87646">
        <w:rPr>
          <w:szCs w:val="22"/>
        </w:rPr>
        <w:t>’</w:t>
      </w:r>
      <w:r w:rsidRPr="00F87646">
        <w:rPr>
          <w:szCs w:val="22"/>
        </w:rPr>
        <w:t>Acte de Genève de l</w:t>
      </w:r>
      <w:r w:rsidR="00780A8E" w:rsidRPr="00F87646">
        <w:rPr>
          <w:szCs w:val="22"/>
        </w:rPr>
        <w:t>’</w:t>
      </w:r>
      <w:r w:rsidRPr="00F87646">
        <w:rPr>
          <w:szCs w:val="22"/>
        </w:rPr>
        <w:t xml:space="preserve">Arrangement de </w:t>
      </w:r>
      <w:r w:rsidR="00780A8E" w:rsidRPr="00F87646">
        <w:rPr>
          <w:szCs w:val="22"/>
        </w:rPr>
        <w:t>La Haye</w:t>
      </w:r>
      <w:r w:rsidRPr="00F87646">
        <w:rPr>
          <w:szCs w:val="22"/>
        </w:rPr>
        <w:t xml:space="preserve"> concernant l</w:t>
      </w:r>
      <w:r w:rsidR="00780A8E" w:rsidRPr="00F87646">
        <w:rPr>
          <w:szCs w:val="22"/>
        </w:rPr>
        <w:t>’</w:t>
      </w:r>
      <w:r w:rsidRPr="00F87646">
        <w:rPr>
          <w:szCs w:val="22"/>
        </w:rPr>
        <w:t>enregistrement international des dessins et modèles industriels est entré en vigueur pour la Fédération de Russie le 2</w:t>
      </w:r>
      <w:r w:rsidR="00780A8E" w:rsidRPr="00F87646">
        <w:rPr>
          <w:szCs w:val="22"/>
        </w:rPr>
        <w:t>8 février 20</w:t>
      </w:r>
      <w:r w:rsidRPr="00F87646">
        <w:rPr>
          <w:szCs w:val="22"/>
        </w:rPr>
        <w:t>18.</w:t>
      </w:r>
      <w:r w:rsidRPr="00F87646">
        <w:t xml:space="preserve">  </w:t>
      </w:r>
      <w:r w:rsidRPr="00F87646">
        <w:rPr>
          <w:szCs w:val="22"/>
        </w:rPr>
        <w:t>En peu de temps, l</w:t>
      </w:r>
      <w:r w:rsidR="00780A8E" w:rsidRPr="00F87646">
        <w:rPr>
          <w:szCs w:val="22"/>
        </w:rPr>
        <w:t>’</w:t>
      </w:r>
      <w:r w:rsidRPr="00F87646">
        <w:rPr>
          <w:szCs w:val="22"/>
        </w:rPr>
        <w:t>OMPI a reçu plus d</w:t>
      </w:r>
      <w:r w:rsidR="00780A8E" w:rsidRPr="00F87646">
        <w:rPr>
          <w:szCs w:val="22"/>
        </w:rPr>
        <w:t>’</w:t>
      </w:r>
      <w:r w:rsidRPr="00F87646">
        <w:rPr>
          <w:szCs w:val="22"/>
        </w:rPr>
        <w:t>une centaine de demandes internationales désignant la Fédération de Russie.</w:t>
      </w:r>
    </w:p>
    <w:p w:rsidR="00DD0CEA" w:rsidRPr="00F87646" w:rsidRDefault="005E16A3" w:rsidP="00B4129C">
      <w:pPr>
        <w:spacing w:before="240"/>
        <w:ind w:firstLine="567"/>
        <w:rPr>
          <w:szCs w:val="22"/>
        </w:rPr>
      </w:pPr>
      <w:r w:rsidRPr="00F87646">
        <w:rPr>
          <w:szCs w:val="22"/>
        </w:rPr>
        <w:t>Les États ont un rôle important à jouer</w:t>
      </w:r>
      <w:r w:rsidR="00DD0CEA" w:rsidRPr="00F87646">
        <w:rPr>
          <w:szCs w:val="22"/>
        </w:rPr>
        <w:t xml:space="preserve"> </w:t>
      </w:r>
      <w:r w:rsidR="007F7C9D" w:rsidRPr="00F87646">
        <w:rPr>
          <w:szCs w:val="22"/>
        </w:rPr>
        <w:t xml:space="preserve">dans l’accroissement du </w:t>
      </w:r>
      <w:r w:rsidR="00DD0CEA" w:rsidRPr="00F87646">
        <w:rPr>
          <w:szCs w:val="22"/>
        </w:rPr>
        <w:t>nombre de demandes internationales</w:t>
      </w:r>
      <w:r w:rsidR="007678AB">
        <w:rPr>
          <w:szCs w:val="22"/>
        </w:rPr>
        <w:t>, puisque l’enregistrement</w:t>
      </w:r>
      <w:r w:rsidR="00DD0CEA" w:rsidRPr="00F87646">
        <w:rPr>
          <w:szCs w:val="22"/>
        </w:rPr>
        <w:t xml:space="preserve"> </w:t>
      </w:r>
      <w:r w:rsidR="007F7C9D" w:rsidRPr="00F87646">
        <w:rPr>
          <w:szCs w:val="22"/>
        </w:rPr>
        <w:t xml:space="preserve">de dessins et modèles </w:t>
      </w:r>
      <w:r w:rsidR="007678AB">
        <w:rPr>
          <w:szCs w:val="22"/>
        </w:rPr>
        <w:t>est demandé par les</w:t>
      </w:r>
      <w:r w:rsidR="007F7C9D" w:rsidRPr="00F87646">
        <w:rPr>
          <w:szCs w:val="22"/>
        </w:rPr>
        <w:t xml:space="preserve"> </w:t>
      </w:r>
      <w:r w:rsidRPr="00F87646">
        <w:rPr>
          <w:szCs w:val="22"/>
        </w:rPr>
        <w:t>déposants</w:t>
      </w:r>
      <w:r w:rsidR="00FD09D6" w:rsidRPr="00F87646">
        <w:rPr>
          <w:szCs w:val="22"/>
        </w:rPr>
        <w:t>.  Ai</w:t>
      </w:r>
      <w:r w:rsidR="00A14C79" w:rsidRPr="00F87646">
        <w:rPr>
          <w:szCs w:val="22"/>
        </w:rPr>
        <w:t xml:space="preserve">nsi, </w:t>
      </w:r>
      <w:r w:rsidR="00780A8E" w:rsidRPr="00F87646">
        <w:rPr>
          <w:szCs w:val="22"/>
        </w:rPr>
        <w:t>depuis 2016</w:t>
      </w:r>
      <w:r w:rsidR="00A14C79" w:rsidRPr="00F87646">
        <w:rPr>
          <w:szCs w:val="22"/>
        </w:rPr>
        <w:t xml:space="preserve">, </w:t>
      </w:r>
      <w:r w:rsidR="00FE5361" w:rsidRPr="00F87646">
        <w:rPr>
          <w:szCs w:val="22"/>
        </w:rPr>
        <w:t>on constate une tendance à l</w:t>
      </w:r>
      <w:r w:rsidR="00780A8E" w:rsidRPr="00F87646">
        <w:rPr>
          <w:szCs w:val="22"/>
        </w:rPr>
        <w:t>’</w:t>
      </w:r>
      <w:r w:rsidR="00FE5361" w:rsidRPr="00F87646">
        <w:rPr>
          <w:szCs w:val="22"/>
        </w:rPr>
        <w:t>augmentation du</w:t>
      </w:r>
      <w:r w:rsidR="00A14C79" w:rsidRPr="00F87646">
        <w:rPr>
          <w:szCs w:val="22"/>
        </w:rPr>
        <w:t xml:space="preserve"> nombre de demande</w:t>
      </w:r>
      <w:r w:rsidRPr="00F87646">
        <w:rPr>
          <w:szCs w:val="22"/>
        </w:rPr>
        <w:t>s</w:t>
      </w:r>
      <w:r w:rsidR="00A14C79" w:rsidRPr="00F87646">
        <w:rPr>
          <w:szCs w:val="22"/>
        </w:rPr>
        <w:t xml:space="preserve"> de brevet de dessin ou modèle au sein de la Fédération de Russ</w:t>
      </w:r>
      <w:r w:rsidR="00FD09D6" w:rsidRPr="00F87646">
        <w:rPr>
          <w:szCs w:val="22"/>
        </w:rPr>
        <w:t>ie.  En</w:t>
      </w:r>
      <w:r w:rsidR="00780A8E" w:rsidRPr="00F87646">
        <w:rPr>
          <w:szCs w:val="22"/>
        </w:rPr>
        <w:t> 2017</w:t>
      </w:r>
      <w:r w:rsidR="00A14C79" w:rsidRPr="00F87646">
        <w:rPr>
          <w:szCs w:val="22"/>
        </w:rPr>
        <w:t xml:space="preserve">, le nombre de demandes nationales a </w:t>
      </w:r>
      <w:r w:rsidRPr="00F87646">
        <w:rPr>
          <w:szCs w:val="22"/>
        </w:rPr>
        <w:t>progress</w:t>
      </w:r>
      <w:r w:rsidR="00A14C79" w:rsidRPr="00F87646">
        <w:rPr>
          <w:szCs w:val="22"/>
        </w:rPr>
        <w:t>é de 18,7% par rapport à 2016.</w:t>
      </w:r>
    </w:p>
    <w:p w:rsidR="00780A8E" w:rsidRPr="00F87646" w:rsidRDefault="00A14C79" w:rsidP="00B4129C">
      <w:pPr>
        <w:spacing w:before="240"/>
        <w:ind w:right="141" w:firstLine="567"/>
        <w:rPr>
          <w:szCs w:val="22"/>
        </w:rPr>
      </w:pPr>
      <w:r w:rsidRPr="00F87646">
        <w:rPr>
          <w:szCs w:val="22"/>
        </w:rPr>
        <w:t>L</w:t>
      </w:r>
      <w:r w:rsidR="00780A8E" w:rsidRPr="00F87646">
        <w:rPr>
          <w:szCs w:val="22"/>
        </w:rPr>
        <w:t>’</w:t>
      </w:r>
      <w:r w:rsidRPr="00F87646">
        <w:rPr>
          <w:szCs w:val="22"/>
        </w:rPr>
        <w:t xml:space="preserve">ajout du russe comme langue officielle du système de </w:t>
      </w:r>
      <w:r w:rsidR="00780A8E" w:rsidRPr="00F87646">
        <w:rPr>
          <w:szCs w:val="22"/>
        </w:rPr>
        <w:t>La Haye</w:t>
      </w:r>
      <w:r w:rsidRPr="00F87646">
        <w:rPr>
          <w:szCs w:val="22"/>
        </w:rPr>
        <w:t xml:space="preserve"> contribuerait à stimuler la croissance du nombre de demandes internationales provenant de la Fédération de Russie et des pays d</w:t>
      </w:r>
      <w:r w:rsidR="00780A8E" w:rsidRPr="00F87646">
        <w:rPr>
          <w:szCs w:val="22"/>
        </w:rPr>
        <w:t>’</w:t>
      </w:r>
      <w:r w:rsidRPr="00F87646">
        <w:rPr>
          <w:szCs w:val="22"/>
        </w:rPr>
        <w:t>Asie centrale, du Caucase et d</w:t>
      </w:r>
      <w:r w:rsidR="00780A8E" w:rsidRPr="00F87646">
        <w:rPr>
          <w:szCs w:val="22"/>
        </w:rPr>
        <w:t>’</w:t>
      </w:r>
      <w:r w:rsidRPr="00F87646">
        <w:rPr>
          <w:szCs w:val="22"/>
        </w:rPr>
        <w:t>Europe orientale.</w:t>
      </w:r>
    </w:p>
    <w:p w:rsidR="00DD0CEA" w:rsidRPr="00F87646" w:rsidRDefault="00A14C79" w:rsidP="00B4129C">
      <w:pPr>
        <w:spacing w:before="240"/>
        <w:ind w:firstLine="567"/>
        <w:rPr>
          <w:szCs w:val="22"/>
        </w:rPr>
      </w:pPr>
      <w:r w:rsidRPr="00F87646">
        <w:rPr>
          <w:szCs w:val="22"/>
        </w:rPr>
        <w:t xml:space="preserve">La mise en </w:t>
      </w:r>
      <w:r w:rsidR="00FE5361" w:rsidRPr="00F87646">
        <w:rPr>
          <w:szCs w:val="22"/>
        </w:rPr>
        <w:t>œuvre</w:t>
      </w:r>
      <w:r w:rsidRPr="00F87646">
        <w:rPr>
          <w:szCs w:val="22"/>
        </w:rPr>
        <w:t xml:space="preserve"> de cette mesure permettrait de garantir le respect des droits des déposants russophones, de faciliter l</w:t>
      </w:r>
      <w:r w:rsidR="00780A8E" w:rsidRPr="00F87646">
        <w:rPr>
          <w:szCs w:val="22"/>
        </w:rPr>
        <w:t>’</w:t>
      </w:r>
      <w:r w:rsidRPr="00F87646">
        <w:rPr>
          <w:szCs w:val="22"/>
        </w:rPr>
        <w:t xml:space="preserve">accès de ces derniers au système de </w:t>
      </w:r>
      <w:r w:rsidR="00780A8E" w:rsidRPr="00F87646">
        <w:rPr>
          <w:szCs w:val="22"/>
        </w:rPr>
        <w:t>La Haye</w:t>
      </w:r>
      <w:r w:rsidRPr="00F87646">
        <w:rPr>
          <w:szCs w:val="22"/>
        </w:rPr>
        <w:t xml:space="preserve"> et d</w:t>
      </w:r>
      <w:r w:rsidR="00780A8E" w:rsidRPr="00F87646">
        <w:rPr>
          <w:szCs w:val="22"/>
        </w:rPr>
        <w:t>’</w:t>
      </w:r>
      <w:r w:rsidRPr="00F87646">
        <w:rPr>
          <w:szCs w:val="22"/>
        </w:rPr>
        <w:t>améliorer l</w:t>
      </w:r>
      <w:r w:rsidR="00780A8E" w:rsidRPr="00F87646">
        <w:rPr>
          <w:szCs w:val="22"/>
        </w:rPr>
        <w:t>’</w:t>
      </w:r>
      <w:r w:rsidRPr="00F87646">
        <w:rPr>
          <w:szCs w:val="22"/>
        </w:rPr>
        <w:t>efficacité des examinateurs russophones tout en réduisant le temps de traitement des demandes au sein des offices de propriété intellectuelle de la région, ce qui rendra</w:t>
      </w:r>
      <w:r w:rsidR="00FE5361" w:rsidRPr="00F87646">
        <w:rPr>
          <w:szCs w:val="22"/>
        </w:rPr>
        <w:t>it le système plus attrayant.</w:t>
      </w:r>
    </w:p>
    <w:p w:rsidR="00780A8E" w:rsidRPr="00F87646" w:rsidRDefault="00A14C79" w:rsidP="00B4129C">
      <w:pPr>
        <w:spacing w:before="240"/>
        <w:ind w:firstLine="567"/>
        <w:rPr>
          <w:szCs w:val="22"/>
        </w:rPr>
      </w:pPr>
      <w:r w:rsidRPr="00F87646">
        <w:rPr>
          <w:szCs w:val="22"/>
        </w:rPr>
        <w:t xml:space="preserve">La délégation de la Fédération de Russie prie le Groupe de travail sur le développement juridique du système de </w:t>
      </w:r>
      <w:r w:rsidR="00780A8E" w:rsidRPr="00F87646">
        <w:rPr>
          <w:szCs w:val="22"/>
        </w:rPr>
        <w:t>La Haye</w:t>
      </w:r>
      <w:r w:rsidRPr="00F87646">
        <w:rPr>
          <w:szCs w:val="22"/>
        </w:rPr>
        <w:t xml:space="preserve"> concernant l</w:t>
      </w:r>
      <w:r w:rsidR="00780A8E" w:rsidRPr="00F87646">
        <w:rPr>
          <w:szCs w:val="22"/>
        </w:rPr>
        <w:t>’</w:t>
      </w:r>
      <w:r w:rsidRPr="00F87646">
        <w:rPr>
          <w:szCs w:val="22"/>
        </w:rPr>
        <w:t>enregistrement international des dessins et modèles industriels de recommander à l</w:t>
      </w:r>
      <w:r w:rsidR="00780A8E" w:rsidRPr="00F87646">
        <w:rPr>
          <w:szCs w:val="22"/>
        </w:rPr>
        <w:t>’</w:t>
      </w:r>
      <w:r w:rsidRPr="00F87646">
        <w:rPr>
          <w:szCs w:val="22"/>
        </w:rPr>
        <w:t>Assemblée de l</w:t>
      </w:r>
      <w:r w:rsidR="00780A8E" w:rsidRPr="00F87646">
        <w:rPr>
          <w:szCs w:val="22"/>
        </w:rPr>
        <w:t>’</w:t>
      </w:r>
      <w:r w:rsidRPr="00F87646">
        <w:rPr>
          <w:szCs w:val="22"/>
        </w:rPr>
        <w:t xml:space="preserve">Union de </w:t>
      </w:r>
      <w:r w:rsidR="00780A8E" w:rsidRPr="00F87646">
        <w:rPr>
          <w:szCs w:val="22"/>
        </w:rPr>
        <w:t>La Haye</w:t>
      </w:r>
      <w:r w:rsidRPr="00F87646">
        <w:rPr>
          <w:szCs w:val="22"/>
        </w:rPr>
        <w:t xml:space="preserve"> d</w:t>
      </w:r>
      <w:r w:rsidR="00780A8E" w:rsidRPr="00F87646">
        <w:rPr>
          <w:szCs w:val="22"/>
        </w:rPr>
        <w:t>’</w:t>
      </w:r>
      <w:r w:rsidRPr="00F87646">
        <w:rPr>
          <w:szCs w:val="22"/>
        </w:rPr>
        <w:t>examiner cette proposition.</w:t>
      </w:r>
    </w:p>
    <w:p w:rsidR="00DD0CEA" w:rsidRPr="00F87646" w:rsidRDefault="00A14C79" w:rsidP="00A14C79">
      <w:pPr>
        <w:pStyle w:val="Endofdocument-Annex"/>
        <w:spacing w:before="720"/>
        <w:rPr>
          <w:szCs w:val="22"/>
        </w:rPr>
      </w:pPr>
      <w:r w:rsidRPr="00F87646">
        <w:rPr>
          <w:szCs w:val="22"/>
        </w:rPr>
        <w:t>[Fin de l</w:t>
      </w:r>
      <w:r w:rsidR="00780A8E" w:rsidRPr="00F87646">
        <w:rPr>
          <w:szCs w:val="22"/>
        </w:rPr>
        <w:t>’</w:t>
      </w:r>
      <w:r w:rsidRPr="00F87646">
        <w:rPr>
          <w:szCs w:val="22"/>
        </w:rPr>
        <w:t>annexe et du document]</w:t>
      </w:r>
    </w:p>
    <w:sectPr w:rsidR="00DD0CEA" w:rsidRPr="00F87646" w:rsidSect="00F87646">
      <w:headerReference w:type="default" r:id="rId11"/>
      <w:headerReference w:type="first" r:id="rId12"/>
      <w:pgSz w:w="11906" w:h="16838"/>
      <w:pgMar w:top="1134" w:right="1133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B89" w:rsidRDefault="00461B89">
      <w:r>
        <w:separator/>
      </w:r>
    </w:p>
  </w:endnote>
  <w:endnote w:type="continuationSeparator" w:id="0">
    <w:p w:rsidR="00461B89" w:rsidRDefault="00461B89" w:rsidP="003B38C1">
      <w:r>
        <w:separator/>
      </w:r>
    </w:p>
    <w:p w:rsidR="00461B89" w:rsidRPr="007678AB" w:rsidRDefault="00461B89" w:rsidP="003B38C1">
      <w:pPr>
        <w:spacing w:after="60"/>
        <w:rPr>
          <w:sz w:val="17"/>
          <w:lang w:val="en-US"/>
          <w:rPrChange w:id="4" w:author="STEIMLE Geneviève " w:date="2018-06-26T16:51:00Z">
            <w:rPr>
              <w:sz w:val="17"/>
            </w:rPr>
          </w:rPrChange>
        </w:rPr>
      </w:pPr>
      <w:r w:rsidRPr="007678AB">
        <w:rPr>
          <w:sz w:val="17"/>
          <w:lang w:val="en-US"/>
          <w:rPrChange w:id="5" w:author="STEIMLE Geneviève " w:date="2018-06-26T16:51:00Z">
            <w:rPr>
              <w:sz w:val="17"/>
            </w:rPr>
          </w:rPrChange>
        </w:rPr>
        <w:t>[Endnote continued from previous page]</w:t>
      </w:r>
    </w:p>
  </w:endnote>
  <w:endnote w:type="continuationNotice" w:id="1">
    <w:p w:rsidR="00461B89" w:rsidRPr="007678AB" w:rsidRDefault="00461B89" w:rsidP="003B38C1">
      <w:pPr>
        <w:spacing w:before="60"/>
        <w:jc w:val="right"/>
        <w:rPr>
          <w:sz w:val="17"/>
          <w:szCs w:val="17"/>
          <w:lang w:val="en-US"/>
          <w:rPrChange w:id="6" w:author="STEIMLE Geneviève " w:date="2018-06-26T16:51:00Z">
            <w:rPr>
              <w:sz w:val="17"/>
              <w:szCs w:val="17"/>
            </w:rPr>
          </w:rPrChange>
        </w:rPr>
      </w:pPr>
      <w:r w:rsidRPr="007678AB">
        <w:rPr>
          <w:sz w:val="17"/>
          <w:szCs w:val="17"/>
          <w:lang w:val="en-US"/>
          <w:rPrChange w:id="7" w:author="STEIMLE Geneviève " w:date="2018-06-26T16:51:00Z">
            <w:rPr>
              <w:sz w:val="17"/>
              <w:szCs w:val="17"/>
            </w:rPr>
          </w:rPrChange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B89" w:rsidRDefault="00461B89">
      <w:r>
        <w:separator/>
      </w:r>
    </w:p>
  </w:footnote>
  <w:footnote w:type="continuationSeparator" w:id="0">
    <w:p w:rsidR="00461B89" w:rsidRDefault="00461B89" w:rsidP="008B60B2">
      <w:r>
        <w:separator/>
      </w:r>
    </w:p>
    <w:p w:rsidR="00461B89" w:rsidRPr="007678AB" w:rsidRDefault="00461B89" w:rsidP="008B60B2">
      <w:pPr>
        <w:spacing w:after="60"/>
        <w:rPr>
          <w:sz w:val="17"/>
          <w:szCs w:val="17"/>
          <w:lang w:val="en-US"/>
          <w:rPrChange w:id="0" w:author="STEIMLE Geneviève " w:date="2018-06-26T16:51:00Z">
            <w:rPr>
              <w:sz w:val="17"/>
              <w:szCs w:val="17"/>
            </w:rPr>
          </w:rPrChange>
        </w:rPr>
      </w:pPr>
      <w:r w:rsidRPr="007678AB">
        <w:rPr>
          <w:sz w:val="17"/>
          <w:szCs w:val="17"/>
          <w:lang w:val="en-US"/>
          <w:rPrChange w:id="1" w:author="STEIMLE Geneviève " w:date="2018-06-26T16:51:00Z">
            <w:rPr>
              <w:sz w:val="17"/>
              <w:szCs w:val="17"/>
            </w:rPr>
          </w:rPrChange>
        </w:rPr>
        <w:t>[Footnote continued from previous page]</w:t>
      </w:r>
    </w:p>
  </w:footnote>
  <w:footnote w:type="continuationNotice" w:id="1">
    <w:p w:rsidR="00461B89" w:rsidRPr="007678AB" w:rsidRDefault="00461B89" w:rsidP="008B60B2">
      <w:pPr>
        <w:spacing w:before="60"/>
        <w:jc w:val="right"/>
        <w:rPr>
          <w:sz w:val="17"/>
          <w:szCs w:val="17"/>
          <w:lang w:val="en-US"/>
          <w:rPrChange w:id="2" w:author="STEIMLE Geneviève " w:date="2018-06-26T16:51:00Z">
            <w:rPr>
              <w:sz w:val="17"/>
              <w:szCs w:val="17"/>
            </w:rPr>
          </w:rPrChange>
        </w:rPr>
      </w:pPr>
      <w:r w:rsidRPr="007678AB">
        <w:rPr>
          <w:sz w:val="17"/>
          <w:szCs w:val="17"/>
          <w:lang w:val="en-US"/>
          <w:rPrChange w:id="3" w:author="STEIMLE Geneviève " w:date="2018-06-26T16:51:00Z">
            <w:rPr>
              <w:sz w:val="17"/>
              <w:szCs w:val="17"/>
            </w:rPr>
          </w:rPrChange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23DE3" w:rsidP="00477D6B">
    <w:pPr>
      <w:jc w:val="right"/>
    </w:pPr>
    <w:bookmarkStart w:id="13" w:name="Code2"/>
    <w:bookmarkEnd w:id="13"/>
    <w:r>
      <w:t>H/LD/WG/6/2</w:t>
    </w:r>
  </w:p>
  <w:p w:rsidR="00EC4E49" w:rsidRDefault="003A00C9" w:rsidP="00477D6B">
    <w:pPr>
      <w:jc w:val="right"/>
    </w:pPr>
    <w:r>
      <w:t>Annex</w:t>
    </w:r>
    <w:r w:rsidR="00FD09D6">
      <w:t>e,</w:t>
    </w:r>
    <w:r>
      <w:t xml:space="preserve"> </w:t>
    </w:r>
    <w:r w:rsidR="00EC4E49">
      <w:t>page</w:t>
    </w:r>
    <w:r w:rsidR="00FD09D6">
      <w:t> 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526BFB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7101868"/>
      <w:docPartObj>
        <w:docPartGallery w:val="Page Numbers (Top of Page)"/>
        <w:docPartUnique/>
      </w:docPartObj>
    </w:sdtPr>
    <w:sdtEndPr/>
    <w:sdtContent>
      <w:p w:rsidR="0048353E" w:rsidRDefault="00381D0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BFB">
          <w:rPr>
            <w:noProof/>
          </w:rPr>
          <w:t>2</w:t>
        </w:r>
        <w:r>
          <w:fldChar w:fldCharType="end"/>
        </w:r>
      </w:p>
    </w:sdtContent>
  </w:sdt>
  <w:p w:rsidR="0048353E" w:rsidRDefault="00526B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D0F" w:rsidRDefault="00381D0F" w:rsidP="00381D0F">
    <w:pPr>
      <w:pStyle w:val="Header"/>
      <w:jc w:val="right"/>
    </w:pPr>
    <w:r>
      <w:t>H/LD/WG/7/</w:t>
    </w:r>
    <w:r w:rsidR="005A4767">
      <w:t>5</w:t>
    </w:r>
  </w:p>
  <w:p w:rsidR="00381D0F" w:rsidRDefault="00381D0F" w:rsidP="00381D0F">
    <w:pPr>
      <w:pStyle w:val="Header"/>
      <w:jc w:val="right"/>
    </w:pPr>
    <w:r>
      <w:t>ANNEX</w:t>
    </w:r>
    <w:r w:rsidR="00565C4C">
      <w:t>E</w:t>
    </w:r>
  </w:p>
  <w:p w:rsidR="00381D0F" w:rsidRDefault="00381D0F" w:rsidP="00381D0F">
    <w:pPr>
      <w:pStyle w:val="Header"/>
      <w:jc w:val="right"/>
    </w:pPr>
  </w:p>
  <w:p w:rsidR="00381D0F" w:rsidRDefault="00381D0F" w:rsidP="00381D0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64333C5"/>
    <w:multiLevelType w:val="hybridMultilevel"/>
    <w:tmpl w:val="B40C9FBC"/>
    <w:lvl w:ilvl="0" w:tplc="8DB8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5670E26"/>
    <w:multiLevelType w:val="hybridMultilevel"/>
    <w:tmpl w:val="D24ADB12"/>
    <w:lvl w:ilvl="0" w:tplc="22382A5E">
      <w:start w:val="1"/>
      <w:numFmt w:val="lowerRoman"/>
      <w:lvlText w:val="(%1)"/>
      <w:lvlJc w:val="right"/>
      <w:pPr>
        <w:tabs>
          <w:tab w:val="num" w:pos="1985"/>
        </w:tabs>
        <w:ind w:left="0" w:firstLine="170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CB1069"/>
    <w:multiLevelType w:val="hybridMultilevel"/>
    <w:tmpl w:val="BDACED62"/>
    <w:lvl w:ilvl="0" w:tplc="71704DA2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Empt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UPOV\TGs|TextBase TMs\WorkspaceFTS\UPOV\UPOV|TextBase TMs\WorkspaceFTS\xLegacy\UPOV"/>
    <w:docVar w:name="TextBaseURL" w:val="empty"/>
    <w:docVar w:name="UILng" w:val="en"/>
  </w:docVars>
  <w:rsids>
    <w:rsidRoot w:val="00F23DE3"/>
    <w:rsid w:val="000019C0"/>
    <w:rsid w:val="00001D8E"/>
    <w:rsid w:val="0000283E"/>
    <w:rsid w:val="00007602"/>
    <w:rsid w:val="000378A9"/>
    <w:rsid w:val="00043CAA"/>
    <w:rsid w:val="000440FB"/>
    <w:rsid w:val="0005040A"/>
    <w:rsid w:val="00053221"/>
    <w:rsid w:val="000534CD"/>
    <w:rsid w:val="000552F2"/>
    <w:rsid w:val="0006018D"/>
    <w:rsid w:val="000622BC"/>
    <w:rsid w:val="00075432"/>
    <w:rsid w:val="00083182"/>
    <w:rsid w:val="00087FCE"/>
    <w:rsid w:val="00090353"/>
    <w:rsid w:val="000968ED"/>
    <w:rsid w:val="000A7C3B"/>
    <w:rsid w:val="000B2622"/>
    <w:rsid w:val="000B2A6E"/>
    <w:rsid w:val="000C4046"/>
    <w:rsid w:val="000D10F8"/>
    <w:rsid w:val="000D3587"/>
    <w:rsid w:val="000D670A"/>
    <w:rsid w:val="000E4169"/>
    <w:rsid w:val="000E4339"/>
    <w:rsid w:val="000E539A"/>
    <w:rsid w:val="000F1D45"/>
    <w:rsid w:val="000F5C63"/>
    <w:rsid w:val="000F5E56"/>
    <w:rsid w:val="000F7802"/>
    <w:rsid w:val="0010022A"/>
    <w:rsid w:val="0010675F"/>
    <w:rsid w:val="00107500"/>
    <w:rsid w:val="00107B93"/>
    <w:rsid w:val="00136019"/>
    <w:rsid w:val="001362EE"/>
    <w:rsid w:val="00145391"/>
    <w:rsid w:val="00151710"/>
    <w:rsid w:val="001701BC"/>
    <w:rsid w:val="00174282"/>
    <w:rsid w:val="00175421"/>
    <w:rsid w:val="00182C68"/>
    <w:rsid w:val="001832A6"/>
    <w:rsid w:val="001A0C3E"/>
    <w:rsid w:val="001B6DB4"/>
    <w:rsid w:val="001C3E88"/>
    <w:rsid w:val="001F7384"/>
    <w:rsid w:val="002139FA"/>
    <w:rsid w:val="00224D4A"/>
    <w:rsid w:val="00244999"/>
    <w:rsid w:val="00244FE0"/>
    <w:rsid w:val="002455F6"/>
    <w:rsid w:val="00247306"/>
    <w:rsid w:val="00254230"/>
    <w:rsid w:val="002634C4"/>
    <w:rsid w:val="00274543"/>
    <w:rsid w:val="00274658"/>
    <w:rsid w:val="00282248"/>
    <w:rsid w:val="002928D3"/>
    <w:rsid w:val="002A0828"/>
    <w:rsid w:val="002A787B"/>
    <w:rsid w:val="002C4D5C"/>
    <w:rsid w:val="002D4BDB"/>
    <w:rsid w:val="002E7FD5"/>
    <w:rsid w:val="002F1FE6"/>
    <w:rsid w:val="002F4E68"/>
    <w:rsid w:val="002F5892"/>
    <w:rsid w:val="00303DDD"/>
    <w:rsid w:val="00312F7F"/>
    <w:rsid w:val="00317052"/>
    <w:rsid w:val="00320C24"/>
    <w:rsid w:val="00321DB7"/>
    <w:rsid w:val="00326A2F"/>
    <w:rsid w:val="00332497"/>
    <w:rsid w:val="0033731E"/>
    <w:rsid w:val="003435EA"/>
    <w:rsid w:val="00357719"/>
    <w:rsid w:val="00361450"/>
    <w:rsid w:val="00363284"/>
    <w:rsid w:val="003673CF"/>
    <w:rsid w:val="00381D0F"/>
    <w:rsid w:val="0038354D"/>
    <w:rsid w:val="003845C1"/>
    <w:rsid w:val="003856A5"/>
    <w:rsid w:val="003A00C9"/>
    <w:rsid w:val="003A6763"/>
    <w:rsid w:val="003A6F89"/>
    <w:rsid w:val="003B3315"/>
    <w:rsid w:val="003B38C1"/>
    <w:rsid w:val="003B5804"/>
    <w:rsid w:val="003B61EB"/>
    <w:rsid w:val="003C05D3"/>
    <w:rsid w:val="003D6319"/>
    <w:rsid w:val="003E15E5"/>
    <w:rsid w:val="003F171D"/>
    <w:rsid w:val="00414153"/>
    <w:rsid w:val="00420BCC"/>
    <w:rsid w:val="00421E3B"/>
    <w:rsid w:val="00423E3E"/>
    <w:rsid w:val="00427AF4"/>
    <w:rsid w:val="00440838"/>
    <w:rsid w:val="00443405"/>
    <w:rsid w:val="004571E0"/>
    <w:rsid w:val="00461407"/>
    <w:rsid w:val="00461B89"/>
    <w:rsid w:val="004647DA"/>
    <w:rsid w:val="00467825"/>
    <w:rsid w:val="00471E26"/>
    <w:rsid w:val="00474062"/>
    <w:rsid w:val="00477D6B"/>
    <w:rsid w:val="00485081"/>
    <w:rsid w:val="00494962"/>
    <w:rsid w:val="00496163"/>
    <w:rsid w:val="004B147D"/>
    <w:rsid w:val="004B1C11"/>
    <w:rsid w:val="004B6183"/>
    <w:rsid w:val="004E44FB"/>
    <w:rsid w:val="005019FF"/>
    <w:rsid w:val="00514791"/>
    <w:rsid w:val="00514ADB"/>
    <w:rsid w:val="00525042"/>
    <w:rsid w:val="00526330"/>
    <w:rsid w:val="00526BFB"/>
    <w:rsid w:val="0053057A"/>
    <w:rsid w:val="005305EA"/>
    <w:rsid w:val="00536FFC"/>
    <w:rsid w:val="0054177F"/>
    <w:rsid w:val="00544D04"/>
    <w:rsid w:val="00546641"/>
    <w:rsid w:val="00560A29"/>
    <w:rsid w:val="00565C4C"/>
    <w:rsid w:val="00577738"/>
    <w:rsid w:val="0059606C"/>
    <w:rsid w:val="005A4767"/>
    <w:rsid w:val="005A53C1"/>
    <w:rsid w:val="005C5307"/>
    <w:rsid w:val="005C6649"/>
    <w:rsid w:val="005D2E7B"/>
    <w:rsid w:val="005E16A3"/>
    <w:rsid w:val="005E3031"/>
    <w:rsid w:val="005E338C"/>
    <w:rsid w:val="005E40F3"/>
    <w:rsid w:val="005E69D3"/>
    <w:rsid w:val="005F0343"/>
    <w:rsid w:val="005F1073"/>
    <w:rsid w:val="005F6675"/>
    <w:rsid w:val="00605827"/>
    <w:rsid w:val="00612133"/>
    <w:rsid w:val="00623864"/>
    <w:rsid w:val="006279B9"/>
    <w:rsid w:val="00635123"/>
    <w:rsid w:val="00642F5D"/>
    <w:rsid w:val="006432D9"/>
    <w:rsid w:val="00646050"/>
    <w:rsid w:val="00654B01"/>
    <w:rsid w:val="006552EF"/>
    <w:rsid w:val="00655B02"/>
    <w:rsid w:val="00656562"/>
    <w:rsid w:val="0066456B"/>
    <w:rsid w:val="0066467B"/>
    <w:rsid w:val="006713CA"/>
    <w:rsid w:val="00672F70"/>
    <w:rsid w:val="00676C5C"/>
    <w:rsid w:val="006779CB"/>
    <w:rsid w:val="006A0625"/>
    <w:rsid w:val="006B0918"/>
    <w:rsid w:val="006B7B07"/>
    <w:rsid w:val="006C11A3"/>
    <w:rsid w:val="006C22F9"/>
    <w:rsid w:val="006C2541"/>
    <w:rsid w:val="006D3F7B"/>
    <w:rsid w:val="006D6D09"/>
    <w:rsid w:val="006E4644"/>
    <w:rsid w:val="006F0E6C"/>
    <w:rsid w:val="00702B3B"/>
    <w:rsid w:val="007227F2"/>
    <w:rsid w:val="007228B1"/>
    <w:rsid w:val="0072716B"/>
    <w:rsid w:val="0073333B"/>
    <w:rsid w:val="00735236"/>
    <w:rsid w:val="007450C5"/>
    <w:rsid w:val="00750DC4"/>
    <w:rsid w:val="00752B2B"/>
    <w:rsid w:val="00754F99"/>
    <w:rsid w:val="00763454"/>
    <w:rsid w:val="0076758D"/>
    <w:rsid w:val="007678AB"/>
    <w:rsid w:val="007706E6"/>
    <w:rsid w:val="007731FD"/>
    <w:rsid w:val="007756C7"/>
    <w:rsid w:val="00777D8A"/>
    <w:rsid w:val="00777F5A"/>
    <w:rsid w:val="00780A8E"/>
    <w:rsid w:val="0079466F"/>
    <w:rsid w:val="007A310A"/>
    <w:rsid w:val="007A66C4"/>
    <w:rsid w:val="007B0D27"/>
    <w:rsid w:val="007C5BDE"/>
    <w:rsid w:val="007C7EF3"/>
    <w:rsid w:val="007D1613"/>
    <w:rsid w:val="007F34F2"/>
    <w:rsid w:val="007F7C9D"/>
    <w:rsid w:val="00817D4E"/>
    <w:rsid w:val="008206C6"/>
    <w:rsid w:val="00821D01"/>
    <w:rsid w:val="008253A7"/>
    <w:rsid w:val="008263B8"/>
    <w:rsid w:val="008372F6"/>
    <w:rsid w:val="0084430F"/>
    <w:rsid w:val="00852F82"/>
    <w:rsid w:val="00873F21"/>
    <w:rsid w:val="00885749"/>
    <w:rsid w:val="008A25C8"/>
    <w:rsid w:val="008A6ECC"/>
    <w:rsid w:val="008B2CC1"/>
    <w:rsid w:val="008B60B2"/>
    <w:rsid w:val="008C53D2"/>
    <w:rsid w:val="008C5585"/>
    <w:rsid w:val="008C6D0F"/>
    <w:rsid w:val="008D11E2"/>
    <w:rsid w:val="008D37BE"/>
    <w:rsid w:val="008E11C3"/>
    <w:rsid w:val="008E2F7C"/>
    <w:rsid w:val="008F3F65"/>
    <w:rsid w:val="008F5DCA"/>
    <w:rsid w:val="0090731E"/>
    <w:rsid w:val="00914B0D"/>
    <w:rsid w:val="00916EE2"/>
    <w:rsid w:val="00921EBA"/>
    <w:rsid w:val="0093447A"/>
    <w:rsid w:val="00946ECD"/>
    <w:rsid w:val="009622B1"/>
    <w:rsid w:val="009638E6"/>
    <w:rsid w:val="00966A22"/>
    <w:rsid w:val="0096722F"/>
    <w:rsid w:val="00971530"/>
    <w:rsid w:val="00980843"/>
    <w:rsid w:val="00994AA7"/>
    <w:rsid w:val="009A15B1"/>
    <w:rsid w:val="009A40AB"/>
    <w:rsid w:val="009C27DC"/>
    <w:rsid w:val="009E2791"/>
    <w:rsid w:val="009E2E83"/>
    <w:rsid w:val="009E3F6F"/>
    <w:rsid w:val="009E4DE6"/>
    <w:rsid w:val="009E4E7B"/>
    <w:rsid w:val="009F1279"/>
    <w:rsid w:val="009F499F"/>
    <w:rsid w:val="00A03438"/>
    <w:rsid w:val="00A13DD3"/>
    <w:rsid w:val="00A14C79"/>
    <w:rsid w:val="00A275B6"/>
    <w:rsid w:val="00A34917"/>
    <w:rsid w:val="00A37828"/>
    <w:rsid w:val="00A42DAF"/>
    <w:rsid w:val="00A45BD8"/>
    <w:rsid w:val="00A47EB5"/>
    <w:rsid w:val="00A6071F"/>
    <w:rsid w:val="00A609F8"/>
    <w:rsid w:val="00A72090"/>
    <w:rsid w:val="00A869B7"/>
    <w:rsid w:val="00A877BC"/>
    <w:rsid w:val="00A9648D"/>
    <w:rsid w:val="00AC205C"/>
    <w:rsid w:val="00AC5236"/>
    <w:rsid w:val="00AC74B8"/>
    <w:rsid w:val="00AD4CE4"/>
    <w:rsid w:val="00AE04DD"/>
    <w:rsid w:val="00AE1F11"/>
    <w:rsid w:val="00AF0A6B"/>
    <w:rsid w:val="00AF2D53"/>
    <w:rsid w:val="00AF4CA1"/>
    <w:rsid w:val="00B0519A"/>
    <w:rsid w:val="00B05A69"/>
    <w:rsid w:val="00B12A1E"/>
    <w:rsid w:val="00B4129C"/>
    <w:rsid w:val="00B43EDF"/>
    <w:rsid w:val="00B44236"/>
    <w:rsid w:val="00B44922"/>
    <w:rsid w:val="00B5104B"/>
    <w:rsid w:val="00B52930"/>
    <w:rsid w:val="00B729B9"/>
    <w:rsid w:val="00B742CC"/>
    <w:rsid w:val="00B82E87"/>
    <w:rsid w:val="00B92173"/>
    <w:rsid w:val="00B9734B"/>
    <w:rsid w:val="00BA1D35"/>
    <w:rsid w:val="00BA7123"/>
    <w:rsid w:val="00BA7B80"/>
    <w:rsid w:val="00BB50AE"/>
    <w:rsid w:val="00BC0672"/>
    <w:rsid w:val="00BF3524"/>
    <w:rsid w:val="00BF4F4E"/>
    <w:rsid w:val="00BF7BF5"/>
    <w:rsid w:val="00C017AA"/>
    <w:rsid w:val="00C04D3F"/>
    <w:rsid w:val="00C05CB4"/>
    <w:rsid w:val="00C11BFE"/>
    <w:rsid w:val="00C31EA9"/>
    <w:rsid w:val="00C32BB2"/>
    <w:rsid w:val="00C36976"/>
    <w:rsid w:val="00C413B8"/>
    <w:rsid w:val="00C419CD"/>
    <w:rsid w:val="00C47EF8"/>
    <w:rsid w:val="00C6025F"/>
    <w:rsid w:val="00C633AA"/>
    <w:rsid w:val="00C63E86"/>
    <w:rsid w:val="00C718B6"/>
    <w:rsid w:val="00C73096"/>
    <w:rsid w:val="00C829FA"/>
    <w:rsid w:val="00C84EEE"/>
    <w:rsid w:val="00C87EF9"/>
    <w:rsid w:val="00C9168A"/>
    <w:rsid w:val="00C92255"/>
    <w:rsid w:val="00C95D3F"/>
    <w:rsid w:val="00CB41D0"/>
    <w:rsid w:val="00CC30C7"/>
    <w:rsid w:val="00CE6C8E"/>
    <w:rsid w:val="00D02EF5"/>
    <w:rsid w:val="00D03B0B"/>
    <w:rsid w:val="00D03B18"/>
    <w:rsid w:val="00D3022C"/>
    <w:rsid w:val="00D42090"/>
    <w:rsid w:val="00D45252"/>
    <w:rsid w:val="00D476A5"/>
    <w:rsid w:val="00D53F1C"/>
    <w:rsid w:val="00D55433"/>
    <w:rsid w:val="00D55F71"/>
    <w:rsid w:val="00D63CD4"/>
    <w:rsid w:val="00D7089C"/>
    <w:rsid w:val="00D71B4D"/>
    <w:rsid w:val="00D74C19"/>
    <w:rsid w:val="00D93D55"/>
    <w:rsid w:val="00DC2458"/>
    <w:rsid w:val="00DD0CEA"/>
    <w:rsid w:val="00DD40E5"/>
    <w:rsid w:val="00DD54A8"/>
    <w:rsid w:val="00DE09B9"/>
    <w:rsid w:val="00E2026F"/>
    <w:rsid w:val="00E335FE"/>
    <w:rsid w:val="00E46540"/>
    <w:rsid w:val="00E54A8F"/>
    <w:rsid w:val="00E5563E"/>
    <w:rsid w:val="00E60A46"/>
    <w:rsid w:val="00E6245F"/>
    <w:rsid w:val="00E668FC"/>
    <w:rsid w:val="00E70335"/>
    <w:rsid w:val="00E7120B"/>
    <w:rsid w:val="00E734E9"/>
    <w:rsid w:val="00E84890"/>
    <w:rsid w:val="00E86C1F"/>
    <w:rsid w:val="00E91000"/>
    <w:rsid w:val="00EA3A9B"/>
    <w:rsid w:val="00EA55F4"/>
    <w:rsid w:val="00EA7D5B"/>
    <w:rsid w:val="00EB04AD"/>
    <w:rsid w:val="00EB2F27"/>
    <w:rsid w:val="00EB51A3"/>
    <w:rsid w:val="00EB5C10"/>
    <w:rsid w:val="00EC0598"/>
    <w:rsid w:val="00EC4710"/>
    <w:rsid w:val="00EC4E49"/>
    <w:rsid w:val="00ED079E"/>
    <w:rsid w:val="00ED77FB"/>
    <w:rsid w:val="00EE45FA"/>
    <w:rsid w:val="00EE5937"/>
    <w:rsid w:val="00EF1238"/>
    <w:rsid w:val="00EF1695"/>
    <w:rsid w:val="00EF353E"/>
    <w:rsid w:val="00EF454B"/>
    <w:rsid w:val="00EF7B47"/>
    <w:rsid w:val="00F04853"/>
    <w:rsid w:val="00F05012"/>
    <w:rsid w:val="00F07211"/>
    <w:rsid w:val="00F22813"/>
    <w:rsid w:val="00F23DE3"/>
    <w:rsid w:val="00F30D03"/>
    <w:rsid w:val="00F551D9"/>
    <w:rsid w:val="00F608B0"/>
    <w:rsid w:val="00F62255"/>
    <w:rsid w:val="00F66152"/>
    <w:rsid w:val="00F87646"/>
    <w:rsid w:val="00FA0854"/>
    <w:rsid w:val="00FB79C4"/>
    <w:rsid w:val="00FD09D6"/>
    <w:rsid w:val="00FD2407"/>
    <w:rsid w:val="00FD458F"/>
    <w:rsid w:val="00FE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3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uiPriority w:val="99"/>
    <w:rsid w:val="00F23DE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F23D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indent1">
    <w:name w:val="indent_1"/>
    <w:basedOn w:val="Normal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F23DE3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F23DE3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F23DE3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F23DE3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F23DE3"/>
    <w:rPr>
      <w:rFonts w:ascii="Arial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rsid w:val="00F23DE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23DE3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E7FD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2E7FD5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B1C1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E86C1F"/>
    <w:rPr>
      <w:color w:val="0000FF" w:themeColor="hyperlink"/>
      <w:u w:val="single"/>
    </w:rPr>
  </w:style>
  <w:style w:type="paragraph" w:customStyle="1" w:styleId="Default">
    <w:name w:val="Default"/>
    <w:rsid w:val="0087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1D0F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3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uiPriority w:val="99"/>
    <w:rsid w:val="00F23DE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F23D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indent1">
    <w:name w:val="indent_1"/>
    <w:basedOn w:val="Normal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F23DE3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F23DE3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F23DE3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F23DE3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F23DE3"/>
    <w:rPr>
      <w:rFonts w:ascii="Arial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rsid w:val="00F23DE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23DE3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E7FD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2E7FD5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B1C1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E86C1F"/>
    <w:rPr>
      <w:color w:val="0000FF" w:themeColor="hyperlink"/>
      <w:u w:val="single"/>
    </w:rPr>
  </w:style>
  <w:style w:type="paragraph" w:customStyle="1" w:styleId="Default">
    <w:name w:val="Default"/>
    <w:rsid w:val="0087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1D0F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1CD40-2B0A-4C1E-9BA8-D43E5928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 LD WG 5 (E)</Template>
  <TotalTime>6</TotalTime>
  <Pages>2</Pages>
  <Words>573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H/LD/WG/5/</vt:lpstr>
    </vt:vector>
  </TitlesOfParts>
  <Company>WIPO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H/LD/WG/5/</dc:title>
  <dc:creator>MAILLARD Amber</dc:creator>
  <cp:lastModifiedBy>MAILLARD Amber</cp:lastModifiedBy>
  <cp:revision>8</cp:revision>
  <cp:lastPrinted>2018-07-05T08:29:00Z</cp:lastPrinted>
  <dcterms:created xsi:type="dcterms:W3CDTF">2018-06-28T07:34:00Z</dcterms:created>
  <dcterms:modified xsi:type="dcterms:W3CDTF">2018-07-05T08:29:00Z</dcterms:modified>
</cp:coreProperties>
</file>