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943B8C" w:rsidRPr="004E5AC7" w:rsidTr="007A4D4C">
        <w:trPr>
          <w:trHeight w:val="1977"/>
        </w:trPr>
        <w:tc>
          <w:tcPr>
            <w:tcW w:w="4594" w:type="dxa"/>
            <w:tcBorders>
              <w:bottom w:val="single" w:sz="4" w:space="0" w:color="auto"/>
            </w:tcBorders>
            <w:tcMar>
              <w:bottom w:w="170" w:type="dxa"/>
            </w:tcMar>
          </w:tcPr>
          <w:p w:rsidR="00943B8C" w:rsidRPr="004E5AC7" w:rsidRDefault="00943B8C" w:rsidP="007A4D4C">
            <w:pPr>
              <w:jc w:val="both"/>
            </w:pPr>
            <w:bookmarkStart w:id="0" w:name="_GoBack"/>
            <w:bookmarkEnd w:id="0"/>
            <w:r>
              <w:rPr>
                <w:noProof/>
                <w:lang w:eastAsia="ja-JP"/>
              </w:rPr>
              <w:drawing>
                <wp:anchor distT="0" distB="0" distL="114300" distR="114300" simplePos="0" relativeHeight="251659264" behindDoc="1" locked="0" layoutInCell="0" allowOverlap="1" wp14:anchorId="7B08E97A" wp14:editId="1FF1F05F">
                  <wp:simplePos x="0" y="0"/>
                  <wp:positionH relativeFrom="page">
                    <wp:posOffset>3834130</wp:posOffset>
                  </wp:positionH>
                  <wp:positionV relativeFrom="margin">
                    <wp:posOffset>0</wp:posOffset>
                  </wp:positionV>
                  <wp:extent cx="866775" cy="1323975"/>
                  <wp:effectExtent l="0" t="0" r="9525" b="9525"/>
                  <wp:wrapNone/>
                  <wp:docPr id="209" name="图片 209"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943B8C" w:rsidRPr="004E5AC7" w:rsidRDefault="00943B8C" w:rsidP="007A4D4C"/>
        </w:tc>
        <w:tc>
          <w:tcPr>
            <w:tcW w:w="425" w:type="dxa"/>
            <w:tcBorders>
              <w:bottom w:val="single" w:sz="4" w:space="0" w:color="auto"/>
            </w:tcBorders>
            <w:tcMar>
              <w:left w:w="0" w:type="dxa"/>
              <w:right w:w="0" w:type="dxa"/>
            </w:tcMar>
          </w:tcPr>
          <w:p w:rsidR="00943B8C" w:rsidRPr="004E5AC7" w:rsidRDefault="00943B8C" w:rsidP="007A4D4C">
            <w:pPr>
              <w:jc w:val="right"/>
            </w:pPr>
            <w:r w:rsidRPr="004E5AC7">
              <w:rPr>
                <w:b/>
                <w:sz w:val="40"/>
                <w:szCs w:val="40"/>
              </w:rPr>
              <w:t>C</w:t>
            </w:r>
          </w:p>
        </w:tc>
      </w:tr>
      <w:tr w:rsidR="00943B8C" w:rsidRPr="004E5AC7" w:rsidTr="007A4D4C">
        <w:trPr>
          <w:trHeight w:hRule="exact" w:val="340"/>
        </w:trPr>
        <w:tc>
          <w:tcPr>
            <w:tcW w:w="9356" w:type="dxa"/>
            <w:gridSpan w:val="3"/>
            <w:tcBorders>
              <w:top w:val="single" w:sz="4" w:space="0" w:color="auto"/>
            </w:tcBorders>
            <w:tcMar>
              <w:top w:w="170" w:type="dxa"/>
              <w:left w:w="0" w:type="dxa"/>
              <w:right w:w="0" w:type="dxa"/>
            </w:tcMar>
            <w:vAlign w:val="bottom"/>
          </w:tcPr>
          <w:p w:rsidR="00943B8C" w:rsidRPr="004E5AC7" w:rsidRDefault="00943B8C" w:rsidP="007A4D4C">
            <w:pPr>
              <w:jc w:val="right"/>
              <w:rPr>
                <w:rFonts w:ascii="Arial Black" w:hAnsi="Arial Black"/>
                <w:caps/>
                <w:sz w:val="15"/>
              </w:rPr>
            </w:pPr>
            <w:r w:rsidRPr="008E1179">
              <w:rPr>
                <w:rFonts w:ascii="Arial Black" w:hAnsi="Arial Black"/>
                <w:caps/>
                <w:sz w:val="15"/>
              </w:rPr>
              <w:t>H/LD/WG/</w:t>
            </w:r>
            <w:r>
              <w:rPr>
                <w:rFonts w:ascii="Arial Black" w:hAnsi="Arial Black" w:hint="eastAsia"/>
                <w:caps/>
                <w:sz w:val="15"/>
              </w:rPr>
              <w:t>5</w:t>
            </w:r>
            <w:r w:rsidRPr="008E1179">
              <w:rPr>
                <w:rFonts w:ascii="Arial Black" w:hAnsi="Arial Black"/>
                <w:caps/>
                <w:sz w:val="15"/>
              </w:rPr>
              <w:t>/</w:t>
            </w:r>
            <w:bookmarkStart w:id="1" w:name="Code"/>
            <w:bookmarkEnd w:id="1"/>
            <w:r>
              <w:rPr>
                <w:rFonts w:ascii="Arial Black" w:hAnsi="Arial Black" w:hint="eastAsia"/>
                <w:caps/>
                <w:sz w:val="15"/>
              </w:rPr>
              <w:t>6</w:t>
            </w:r>
          </w:p>
        </w:tc>
      </w:tr>
      <w:tr w:rsidR="00943B8C" w:rsidRPr="004E5AC7" w:rsidTr="007A4D4C">
        <w:trPr>
          <w:trHeight w:hRule="exact" w:val="170"/>
        </w:trPr>
        <w:tc>
          <w:tcPr>
            <w:tcW w:w="9356" w:type="dxa"/>
            <w:gridSpan w:val="3"/>
            <w:noWrap/>
            <w:tcMar>
              <w:left w:w="0" w:type="dxa"/>
              <w:right w:w="0" w:type="dxa"/>
            </w:tcMar>
            <w:vAlign w:val="bottom"/>
          </w:tcPr>
          <w:p w:rsidR="00943B8C" w:rsidRPr="004E5AC7" w:rsidRDefault="00943B8C" w:rsidP="007A4D4C">
            <w:pPr>
              <w:jc w:val="right"/>
              <w:rPr>
                <w:rFonts w:ascii="Arial Black" w:hAnsi="Arial Black"/>
                <w:b/>
                <w:caps/>
                <w:sz w:val="15"/>
                <w:szCs w:val="15"/>
              </w:rPr>
            </w:pPr>
            <w:r w:rsidRPr="004E5AC7">
              <w:rPr>
                <w:rFonts w:eastAsia="SimHei" w:hint="eastAsia"/>
                <w:b/>
                <w:sz w:val="15"/>
                <w:szCs w:val="15"/>
              </w:rPr>
              <w:t>原</w:t>
            </w:r>
            <w:r w:rsidRPr="004E5AC7">
              <w:rPr>
                <w:rFonts w:eastAsia="SimHei"/>
                <w:b/>
                <w:sz w:val="15"/>
                <w:szCs w:val="15"/>
                <w:lang w:val="pt-BR"/>
              </w:rPr>
              <w:t xml:space="preserve"> </w:t>
            </w:r>
            <w:r w:rsidRPr="004E5AC7">
              <w:rPr>
                <w:rFonts w:eastAsia="SimHei" w:hint="eastAsia"/>
                <w:b/>
                <w:sz w:val="15"/>
                <w:szCs w:val="15"/>
              </w:rPr>
              <w:t>文</w:t>
            </w:r>
            <w:r w:rsidRPr="004E5AC7">
              <w:rPr>
                <w:rFonts w:eastAsia="SimHei" w:hint="eastAsia"/>
                <w:b/>
                <w:sz w:val="15"/>
                <w:szCs w:val="15"/>
                <w:lang w:val="pt-BR"/>
              </w:rPr>
              <w:t>：</w:t>
            </w:r>
            <w:bookmarkStart w:id="2" w:name="Original"/>
            <w:bookmarkEnd w:id="2"/>
            <w:r w:rsidRPr="004E5AC7">
              <w:rPr>
                <w:rFonts w:eastAsia="SimHei" w:hint="eastAsia"/>
                <w:b/>
                <w:sz w:val="15"/>
                <w:szCs w:val="15"/>
                <w:lang w:val="pt-BR"/>
              </w:rPr>
              <w:t>英</w:t>
            </w:r>
            <w:r w:rsidRPr="004E5AC7">
              <w:rPr>
                <w:rFonts w:eastAsia="SimHei" w:hint="eastAsia"/>
                <w:b/>
                <w:sz w:val="15"/>
                <w:szCs w:val="15"/>
              </w:rPr>
              <w:t>文</w:t>
            </w:r>
          </w:p>
        </w:tc>
      </w:tr>
      <w:tr w:rsidR="00943B8C" w:rsidRPr="004E5AC7" w:rsidTr="007A4D4C">
        <w:trPr>
          <w:trHeight w:hRule="exact" w:val="198"/>
        </w:trPr>
        <w:tc>
          <w:tcPr>
            <w:tcW w:w="9356" w:type="dxa"/>
            <w:gridSpan w:val="3"/>
            <w:tcMar>
              <w:left w:w="0" w:type="dxa"/>
              <w:right w:w="0" w:type="dxa"/>
            </w:tcMar>
            <w:vAlign w:val="bottom"/>
          </w:tcPr>
          <w:p w:rsidR="00943B8C" w:rsidRPr="004E5AC7" w:rsidRDefault="00943B8C" w:rsidP="00B644E7">
            <w:pPr>
              <w:jc w:val="right"/>
              <w:rPr>
                <w:rFonts w:ascii="SimHei" w:eastAsia="SimHei" w:hAnsi="Arial Black"/>
                <w:b/>
                <w:caps/>
                <w:sz w:val="15"/>
                <w:szCs w:val="15"/>
              </w:rPr>
            </w:pPr>
            <w:r w:rsidRPr="004E5AC7">
              <w:rPr>
                <w:rFonts w:ascii="SimHei" w:eastAsia="SimHei" w:hint="eastAsia"/>
                <w:b/>
                <w:sz w:val="15"/>
                <w:szCs w:val="15"/>
              </w:rPr>
              <w:t>日</w:t>
            </w:r>
            <w:r w:rsidRPr="004E5AC7">
              <w:rPr>
                <w:rFonts w:ascii="SimHei" w:eastAsia="SimHei" w:hint="eastAsia"/>
                <w:b/>
                <w:sz w:val="15"/>
                <w:szCs w:val="15"/>
                <w:lang w:val="pt-BR"/>
              </w:rPr>
              <w:t xml:space="preserve"> </w:t>
            </w:r>
            <w:r w:rsidRPr="004E5AC7">
              <w:rPr>
                <w:rFonts w:ascii="SimHei" w:eastAsia="SimHei" w:hint="eastAsia"/>
                <w:b/>
                <w:sz w:val="15"/>
                <w:szCs w:val="15"/>
              </w:rPr>
              <w:t>期</w:t>
            </w:r>
            <w:r w:rsidRPr="004E5AC7">
              <w:rPr>
                <w:rFonts w:ascii="SimHei" w:eastAsia="SimHei" w:hAnsi="SimSun" w:hint="eastAsia"/>
                <w:b/>
                <w:sz w:val="15"/>
                <w:szCs w:val="15"/>
                <w:lang w:val="pt-BR"/>
              </w:rPr>
              <w:t>：</w:t>
            </w:r>
            <w:bookmarkStart w:id="3" w:name="Date"/>
            <w:bookmarkEnd w:id="3"/>
            <w:r w:rsidRPr="004E5AC7">
              <w:rPr>
                <w:rFonts w:ascii="Arial Black" w:eastAsia="SimHei" w:hAnsi="Arial Black"/>
                <w:b/>
                <w:sz w:val="15"/>
                <w:szCs w:val="15"/>
                <w:lang w:val="pt-BR"/>
              </w:rPr>
              <w:t>201</w:t>
            </w:r>
            <w:r>
              <w:rPr>
                <w:rFonts w:ascii="Arial Black" w:eastAsia="SimHei" w:hAnsi="Arial Black" w:hint="eastAsia"/>
                <w:b/>
                <w:sz w:val="15"/>
                <w:szCs w:val="15"/>
                <w:lang w:val="pt-BR"/>
              </w:rPr>
              <w:t>5</w:t>
            </w:r>
            <w:r w:rsidRPr="004E5AC7">
              <w:rPr>
                <w:rFonts w:ascii="SimHei" w:eastAsia="SimHei" w:hAnsi="Times New Roman" w:hint="eastAsia"/>
                <w:b/>
                <w:sz w:val="15"/>
                <w:szCs w:val="15"/>
              </w:rPr>
              <w:t>年</w:t>
            </w:r>
            <w:r>
              <w:rPr>
                <w:rFonts w:ascii="Arial Black" w:eastAsia="SimHei" w:hAnsi="Arial Black" w:hint="eastAsia"/>
                <w:b/>
                <w:sz w:val="15"/>
                <w:szCs w:val="15"/>
                <w:lang w:val="pt-BR"/>
              </w:rPr>
              <w:t>11</w:t>
            </w:r>
            <w:r w:rsidRPr="004E5AC7">
              <w:rPr>
                <w:rFonts w:ascii="SimHei" w:eastAsia="SimHei" w:hAnsi="Times New Roman" w:hint="eastAsia"/>
                <w:b/>
                <w:sz w:val="15"/>
                <w:szCs w:val="15"/>
              </w:rPr>
              <w:t>月</w:t>
            </w:r>
            <w:r w:rsidR="00B644E7">
              <w:rPr>
                <w:rFonts w:ascii="Arial Black" w:eastAsia="SimHei" w:hAnsi="Arial Black" w:hint="eastAsia"/>
                <w:b/>
                <w:sz w:val="15"/>
                <w:szCs w:val="15"/>
                <w:lang w:val="pt-BR"/>
              </w:rPr>
              <w:t>27</w:t>
            </w:r>
            <w:r w:rsidRPr="004E5AC7">
              <w:rPr>
                <w:rFonts w:ascii="SimHei" w:eastAsia="SimHei" w:hAnsi="Times New Roman" w:hint="eastAsia"/>
                <w:b/>
                <w:sz w:val="15"/>
                <w:szCs w:val="15"/>
              </w:rPr>
              <w:t>日</w:t>
            </w:r>
            <w:r w:rsidRPr="004E5AC7">
              <w:rPr>
                <w:rFonts w:ascii="SimHei" w:eastAsia="SimHei" w:hAnsi="Arial Black" w:hint="eastAsia"/>
                <w:b/>
                <w:caps/>
                <w:sz w:val="15"/>
                <w:szCs w:val="15"/>
              </w:rPr>
              <w:t xml:space="preserve">  </w:t>
            </w:r>
          </w:p>
        </w:tc>
      </w:tr>
    </w:tbl>
    <w:p w:rsidR="00943B8C" w:rsidRPr="004E5AC7" w:rsidRDefault="00943B8C" w:rsidP="00943B8C"/>
    <w:p w:rsidR="00943B8C" w:rsidRPr="004E5AC7" w:rsidRDefault="00943B8C" w:rsidP="00943B8C"/>
    <w:p w:rsidR="00943B8C" w:rsidRPr="004E5AC7" w:rsidRDefault="00943B8C" w:rsidP="00943B8C"/>
    <w:p w:rsidR="00943B8C" w:rsidRPr="004E5AC7" w:rsidRDefault="00943B8C" w:rsidP="00943B8C"/>
    <w:p w:rsidR="00943B8C" w:rsidRPr="004E5AC7" w:rsidRDefault="00943B8C" w:rsidP="00943B8C"/>
    <w:p w:rsidR="00943B8C" w:rsidRPr="008227B7" w:rsidRDefault="00943B8C" w:rsidP="00943B8C">
      <w:pPr>
        <w:spacing w:line="360" w:lineRule="atLeast"/>
        <w:rPr>
          <w:rFonts w:ascii="SimHei" w:eastAsia="SimHei"/>
          <w:sz w:val="28"/>
          <w:szCs w:val="28"/>
        </w:rPr>
      </w:pPr>
      <w:r>
        <w:rPr>
          <w:rFonts w:ascii="SimHei" w:eastAsia="SimHei" w:hint="eastAsia"/>
          <w:sz w:val="28"/>
          <w:szCs w:val="28"/>
        </w:rPr>
        <w:t>工业品外观设计国际注册海牙体系法律发展工作组</w:t>
      </w:r>
    </w:p>
    <w:p w:rsidR="00943B8C" w:rsidRPr="00EC6645" w:rsidRDefault="00943B8C" w:rsidP="00943B8C"/>
    <w:p w:rsidR="00943B8C" w:rsidRPr="00EC6645" w:rsidRDefault="00943B8C" w:rsidP="00943B8C"/>
    <w:p w:rsidR="00943B8C" w:rsidRPr="008227B7" w:rsidRDefault="00943B8C" w:rsidP="00943B8C">
      <w:pPr>
        <w:textAlignment w:val="bottom"/>
        <w:rPr>
          <w:rFonts w:ascii="KaiTi" w:eastAsia="KaiTi"/>
          <w:b/>
          <w:sz w:val="24"/>
          <w:szCs w:val="24"/>
        </w:rPr>
      </w:pPr>
      <w:r w:rsidRPr="008227B7">
        <w:rPr>
          <w:rFonts w:ascii="KaiTi" w:eastAsia="KaiTi" w:hint="eastAsia"/>
          <w:b/>
          <w:sz w:val="24"/>
          <w:szCs w:val="24"/>
        </w:rPr>
        <w:t>第</w:t>
      </w:r>
      <w:r>
        <w:rPr>
          <w:rFonts w:ascii="KaiTi" w:eastAsia="KaiTi" w:hint="eastAsia"/>
          <w:b/>
          <w:sz w:val="24"/>
          <w:szCs w:val="24"/>
        </w:rPr>
        <w:t>五</w:t>
      </w:r>
      <w:r w:rsidRPr="008227B7">
        <w:rPr>
          <w:rFonts w:ascii="KaiTi" w:eastAsia="KaiTi" w:hint="eastAsia"/>
          <w:b/>
          <w:sz w:val="24"/>
          <w:szCs w:val="24"/>
        </w:rPr>
        <w:t>届会议</w:t>
      </w:r>
    </w:p>
    <w:p w:rsidR="00943B8C" w:rsidRPr="008227B7" w:rsidRDefault="00943B8C" w:rsidP="00943B8C">
      <w:pPr>
        <w:textAlignment w:val="bottom"/>
        <w:rPr>
          <w:rFonts w:ascii="KaiTi" w:eastAsia="KaiTi" w:hAnsi="KaiTi"/>
          <w:b/>
          <w:sz w:val="24"/>
          <w:szCs w:val="24"/>
        </w:rPr>
      </w:pPr>
      <w:r w:rsidRPr="008227B7">
        <w:rPr>
          <w:rFonts w:ascii="KaiTi" w:eastAsia="KaiTi" w:hAnsi="KaiTi" w:hint="eastAsia"/>
          <w:sz w:val="24"/>
          <w:szCs w:val="24"/>
        </w:rPr>
        <w:t>201</w:t>
      </w:r>
      <w:r>
        <w:rPr>
          <w:rFonts w:ascii="KaiTi" w:eastAsia="KaiTi" w:hAnsi="KaiTi" w:hint="eastAsia"/>
          <w:sz w:val="24"/>
          <w:szCs w:val="24"/>
        </w:rPr>
        <w:t>5</w:t>
      </w:r>
      <w:r w:rsidRPr="008227B7">
        <w:rPr>
          <w:rFonts w:ascii="KaiTi" w:eastAsia="KaiTi" w:hAnsi="KaiTi" w:hint="eastAsia"/>
          <w:b/>
          <w:sz w:val="24"/>
          <w:szCs w:val="24"/>
        </w:rPr>
        <w:t>年</w:t>
      </w:r>
      <w:r>
        <w:rPr>
          <w:rFonts w:ascii="KaiTi" w:eastAsia="KaiTi" w:hAnsi="KaiTi" w:hint="eastAsia"/>
          <w:sz w:val="24"/>
          <w:szCs w:val="24"/>
        </w:rPr>
        <w:t>12</w:t>
      </w:r>
      <w:r w:rsidRPr="008227B7">
        <w:rPr>
          <w:rFonts w:ascii="KaiTi" w:eastAsia="KaiTi" w:hAnsi="KaiTi" w:hint="eastAsia"/>
          <w:b/>
          <w:sz w:val="24"/>
          <w:szCs w:val="24"/>
        </w:rPr>
        <w:t>月</w:t>
      </w:r>
      <w:r>
        <w:rPr>
          <w:rFonts w:ascii="KaiTi" w:eastAsia="KaiTi" w:hAnsi="KaiTi" w:hint="eastAsia"/>
          <w:sz w:val="24"/>
          <w:szCs w:val="24"/>
        </w:rPr>
        <w:t>14</w:t>
      </w:r>
      <w:r w:rsidRPr="008227B7">
        <w:rPr>
          <w:rFonts w:ascii="KaiTi" w:eastAsia="KaiTi" w:hAnsi="KaiTi" w:hint="eastAsia"/>
          <w:b/>
          <w:sz w:val="24"/>
          <w:szCs w:val="24"/>
        </w:rPr>
        <w:t>日至</w:t>
      </w:r>
      <w:r w:rsidRPr="008227B7">
        <w:rPr>
          <w:rFonts w:ascii="KaiTi" w:eastAsia="KaiTi" w:hAnsi="KaiTi" w:hint="eastAsia"/>
          <w:sz w:val="24"/>
          <w:szCs w:val="24"/>
        </w:rPr>
        <w:t>1</w:t>
      </w:r>
      <w:r>
        <w:rPr>
          <w:rFonts w:ascii="KaiTi" w:eastAsia="KaiTi" w:hAnsi="KaiTi" w:hint="eastAsia"/>
          <w:sz w:val="24"/>
          <w:szCs w:val="24"/>
        </w:rPr>
        <w:t>6</w:t>
      </w:r>
      <w:r w:rsidRPr="008227B7">
        <w:rPr>
          <w:rFonts w:ascii="KaiTi" w:eastAsia="KaiTi" w:hAnsi="KaiTi" w:hint="eastAsia"/>
          <w:b/>
          <w:sz w:val="24"/>
          <w:szCs w:val="24"/>
        </w:rPr>
        <w:t>日，日内瓦</w:t>
      </w:r>
    </w:p>
    <w:p w:rsidR="00943B8C" w:rsidRPr="004E5AC7" w:rsidRDefault="00943B8C" w:rsidP="00943B8C"/>
    <w:p w:rsidR="00943B8C" w:rsidRPr="004E5AC7" w:rsidRDefault="00943B8C" w:rsidP="00943B8C"/>
    <w:p w:rsidR="00943B8C" w:rsidRPr="004E5AC7" w:rsidRDefault="00943B8C" w:rsidP="00943B8C"/>
    <w:p w:rsidR="00943B8C" w:rsidRPr="00943B8C" w:rsidRDefault="00713CBF" w:rsidP="00943B8C">
      <w:pPr>
        <w:rPr>
          <w:rFonts w:ascii="KaiTi" w:eastAsia="KaiTi" w:hAnsi="KaiTi"/>
          <w:caps/>
          <w:sz w:val="24"/>
          <w:szCs w:val="24"/>
        </w:rPr>
      </w:pPr>
      <w:bookmarkStart w:id="4" w:name="TitleOfDoc"/>
      <w:bookmarkEnd w:id="4"/>
      <w:r w:rsidRPr="00713CBF">
        <w:rPr>
          <w:rFonts w:ascii="KaiTi" w:eastAsia="KaiTi" w:hAnsi="KaiTi" w:hint="eastAsia"/>
          <w:sz w:val="24"/>
          <w:szCs w:val="24"/>
        </w:rPr>
        <w:t>考虑是否修订费用表</w:t>
      </w:r>
    </w:p>
    <w:p w:rsidR="00943B8C" w:rsidRPr="00943B8C" w:rsidRDefault="00943B8C" w:rsidP="00943B8C">
      <w:pPr>
        <w:rPr>
          <w:rFonts w:ascii="KaiTi" w:eastAsia="KaiTi" w:hAnsi="KaiTi"/>
        </w:rPr>
      </w:pPr>
    </w:p>
    <w:p w:rsidR="00943B8C" w:rsidRPr="00943B8C" w:rsidRDefault="00713CBF" w:rsidP="00943B8C">
      <w:pPr>
        <w:rPr>
          <w:rFonts w:ascii="KaiTi" w:eastAsia="KaiTi" w:hAnsi="KaiTi" w:cs="Times New Roman"/>
          <w:i/>
          <w:kern w:val="2"/>
          <w:sz w:val="21"/>
          <w:szCs w:val="24"/>
        </w:rPr>
      </w:pPr>
      <w:bookmarkStart w:id="5" w:name="Prepared"/>
      <w:bookmarkEnd w:id="5"/>
      <w:r>
        <w:rPr>
          <w:rFonts w:ascii="KaiTi" w:eastAsia="KaiTi" w:hAnsi="STKaiti" w:cs="Times New Roman" w:hint="eastAsia"/>
          <w:i/>
          <w:kern w:val="2"/>
          <w:sz w:val="21"/>
          <w:szCs w:val="24"/>
        </w:rPr>
        <w:t>国际局编拟的文件</w:t>
      </w:r>
    </w:p>
    <w:p w:rsidR="00943B8C" w:rsidRPr="004D0A1E" w:rsidRDefault="00943B8C" w:rsidP="00943B8C"/>
    <w:p w:rsidR="00943B8C" w:rsidRPr="004D0A1E" w:rsidRDefault="00943B8C" w:rsidP="00943B8C"/>
    <w:p w:rsidR="00323440" w:rsidRPr="00943B8C" w:rsidRDefault="00323440" w:rsidP="00331912"/>
    <w:p w:rsidR="00323440" w:rsidRDefault="00323440" w:rsidP="00331912"/>
    <w:p w:rsidR="005C1BCC" w:rsidRPr="00B644E7" w:rsidRDefault="00260519" w:rsidP="00B644E7">
      <w:pPr>
        <w:pStyle w:val="Heading1"/>
        <w:spacing w:beforeLines="100" w:afterLines="50" w:after="120" w:line="340" w:lineRule="atLeast"/>
        <w:rPr>
          <w:rFonts w:ascii="SimSun" w:hAnsi="SimSun"/>
          <w:sz w:val="21"/>
        </w:rPr>
      </w:pPr>
      <w:r w:rsidRPr="00EC6645">
        <w:rPr>
          <w:rFonts w:ascii="SimHei" w:eastAsia="SimHei" w:hAnsi="SimHei" w:hint="eastAsia"/>
          <w:sz w:val="21"/>
          <w:szCs w:val="21"/>
        </w:rPr>
        <w:t>一、</w:t>
      </w:r>
      <w:r w:rsidRPr="00EC6645">
        <w:rPr>
          <w:rFonts w:ascii="SimHei" w:eastAsia="SimHei" w:hAnsi="SimHei" w:hint="eastAsia"/>
          <w:b w:val="0"/>
          <w:sz w:val="21"/>
        </w:rPr>
        <w:t>导　言</w:t>
      </w:r>
    </w:p>
    <w:p w:rsidR="00F60EB6" w:rsidRPr="00943B8C" w:rsidRDefault="00713CBF" w:rsidP="00B644E7">
      <w:pPr>
        <w:pStyle w:val="ONUME"/>
        <w:tabs>
          <w:tab w:val="clear" w:pos="1134"/>
        </w:tabs>
        <w:overflowPunct w:val="0"/>
        <w:adjustRightInd w:val="0"/>
        <w:spacing w:afterLines="50" w:after="120" w:line="340" w:lineRule="atLeast"/>
        <w:ind w:left="0"/>
        <w:jc w:val="both"/>
        <w:rPr>
          <w:rFonts w:ascii="SimSun" w:hAnsi="SimSun"/>
          <w:sz w:val="21"/>
          <w:szCs w:val="21"/>
        </w:rPr>
      </w:pPr>
      <w:r>
        <w:rPr>
          <w:rFonts w:ascii="SimSun" w:hAnsi="SimSun" w:hint="eastAsia"/>
          <w:sz w:val="21"/>
          <w:szCs w:val="21"/>
        </w:rPr>
        <w:t>本文件的目的是</w:t>
      </w:r>
      <w:r w:rsidR="00761C95">
        <w:rPr>
          <w:rFonts w:ascii="SimSun" w:hAnsi="SimSun" w:hint="eastAsia"/>
          <w:sz w:val="21"/>
          <w:szCs w:val="21"/>
        </w:rPr>
        <w:t>就可以</w:t>
      </w:r>
      <w:r w:rsidR="00761C95" w:rsidRPr="00943B8C">
        <w:rPr>
          <w:rFonts w:ascii="SimSun" w:hAnsi="SimSun" w:hint="eastAsia"/>
          <w:sz w:val="21"/>
          <w:szCs w:val="21"/>
        </w:rPr>
        <w:t>更好地反映国际局不断增</w:t>
      </w:r>
      <w:r w:rsidR="00761C95">
        <w:rPr>
          <w:rFonts w:ascii="SimSun" w:hAnsi="SimSun" w:hint="eastAsia"/>
          <w:sz w:val="21"/>
          <w:szCs w:val="21"/>
        </w:rPr>
        <w:t>长</w:t>
      </w:r>
      <w:r w:rsidR="00761C95" w:rsidRPr="00943B8C">
        <w:rPr>
          <w:rFonts w:ascii="SimSun" w:hAnsi="SimSun" w:hint="eastAsia"/>
          <w:sz w:val="21"/>
          <w:szCs w:val="21"/>
        </w:rPr>
        <w:t>的工作量</w:t>
      </w:r>
      <w:r w:rsidR="00761C95">
        <w:rPr>
          <w:rFonts w:ascii="SimSun" w:hAnsi="SimSun" w:hint="eastAsia"/>
          <w:sz w:val="21"/>
          <w:szCs w:val="21"/>
        </w:rPr>
        <w:t>的</w:t>
      </w:r>
      <w:r w:rsidR="00C46AA5" w:rsidRPr="00943B8C">
        <w:rPr>
          <w:rFonts w:ascii="SimSun" w:hAnsi="SimSun" w:hint="eastAsia"/>
          <w:sz w:val="21"/>
          <w:szCs w:val="21"/>
        </w:rPr>
        <w:t>费用</w:t>
      </w:r>
      <w:r w:rsidR="00761C95">
        <w:rPr>
          <w:rFonts w:ascii="SimSun" w:hAnsi="SimSun" w:hint="eastAsia"/>
          <w:sz w:val="21"/>
          <w:szCs w:val="21"/>
        </w:rPr>
        <w:t>结构展开</w:t>
      </w:r>
      <w:r w:rsidR="0080574D" w:rsidRPr="00943B8C">
        <w:rPr>
          <w:rFonts w:ascii="SimSun" w:hAnsi="SimSun" w:hint="eastAsia"/>
          <w:sz w:val="21"/>
          <w:szCs w:val="21"/>
        </w:rPr>
        <w:t>讨论</w:t>
      </w:r>
      <w:r w:rsidR="00C46AA5" w:rsidRPr="00943B8C">
        <w:rPr>
          <w:rFonts w:ascii="SimSun" w:hAnsi="SimSun" w:hint="eastAsia"/>
          <w:sz w:val="21"/>
          <w:szCs w:val="21"/>
        </w:rPr>
        <w:t>，</w:t>
      </w:r>
      <w:r w:rsidR="00761C95" w:rsidRPr="00943B8C">
        <w:rPr>
          <w:rFonts w:ascii="SimSun" w:hAnsi="SimSun" w:hint="eastAsia"/>
          <w:sz w:val="21"/>
          <w:szCs w:val="21"/>
        </w:rPr>
        <w:t>以期</w:t>
      </w:r>
      <w:r w:rsidR="00761C95">
        <w:rPr>
          <w:rFonts w:ascii="SimSun" w:hAnsi="SimSun" w:hint="eastAsia"/>
          <w:sz w:val="21"/>
          <w:szCs w:val="21"/>
        </w:rPr>
        <w:t>确保海牙体系的财务</w:t>
      </w:r>
      <w:r w:rsidR="00761C95" w:rsidRPr="00943B8C">
        <w:rPr>
          <w:rFonts w:ascii="SimSun" w:hAnsi="SimSun" w:hint="eastAsia"/>
          <w:sz w:val="21"/>
          <w:szCs w:val="21"/>
        </w:rPr>
        <w:t>可持续性</w:t>
      </w:r>
      <w:r w:rsidR="0080574D" w:rsidRPr="00943B8C">
        <w:rPr>
          <w:rFonts w:ascii="SimSun" w:hAnsi="SimSun" w:hint="eastAsia"/>
          <w:sz w:val="21"/>
          <w:szCs w:val="21"/>
        </w:rPr>
        <w:t>。</w:t>
      </w:r>
      <w:r w:rsidR="008222A8" w:rsidRPr="00943B8C">
        <w:rPr>
          <w:rFonts w:ascii="SimSun" w:hAnsi="SimSun" w:hint="eastAsia"/>
          <w:sz w:val="21"/>
          <w:szCs w:val="21"/>
        </w:rPr>
        <w:t>请工作组第五届会议</w:t>
      </w:r>
      <w:r w:rsidR="0080574D" w:rsidRPr="00943B8C">
        <w:rPr>
          <w:rFonts w:ascii="SimSun" w:hAnsi="SimSun" w:hint="eastAsia"/>
          <w:sz w:val="21"/>
          <w:szCs w:val="21"/>
        </w:rPr>
        <w:t>讨论</w:t>
      </w:r>
      <w:r w:rsidR="008222A8" w:rsidRPr="00943B8C">
        <w:rPr>
          <w:rFonts w:ascii="SimSun" w:hAnsi="SimSun" w:hint="eastAsia"/>
          <w:sz w:val="21"/>
          <w:szCs w:val="21"/>
        </w:rPr>
        <w:t>使海牙体系</w:t>
      </w:r>
      <w:r w:rsidR="0080574D" w:rsidRPr="00943B8C">
        <w:rPr>
          <w:rFonts w:ascii="SimSun" w:hAnsi="SimSun" w:hint="eastAsia"/>
          <w:sz w:val="21"/>
          <w:szCs w:val="21"/>
        </w:rPr>
        <w:t>实现</w:t>
      </w:r>
      <w:r>
        <w:rPr>
          <w:rFonts w:ascii="SimSun" w:hAnsi="SimSun" w:hint="eastAsia"/>
          <w:sz w:val="21"/>
          <w:szCs w:val="21"/>
        </w:rPr>
        <w:t>财务</w:t>
      </w:r>
      <w:r w:rsidR="0080574D" w:rsidRPr="00943B8C">
        <w:rPr>
          <w:rFonts w:ascii="SimSun" w:hAnsi="SimSun" w:hint="eastAsia"/>
          <w:sz w:val="21"/>
          <w:szCs w:val="21"/>
        </w:rPr>
        <w:t>可持续</w:t>
      </w:r>
      <w:r w:rsidR="008222A8" w:rsidRPr="00943B8C">
        <w:rPr>
          <w:rFonts w:ascii="SimSun" w:hAnsi="SimSun" w:hint="eastAsia"/>
          <w:sz w:val="21"/>
          <w:szCs w:val="21"/>
        </w:rPr>
        <w:t>性的各种措施，</w:t>
      </w:r>
      <w:r w:rsidR="0080574D" w:rsidRPr="00943B8C">
        <w:rPr>
          <w:rFonts w:ascii="SimSun" w:hAnsi="SimSun" w:hint="eastAsia"/>
          <w:sz w:val="21"/>
          <w:szCs w:val="21"/>
        </w:rPr>
        <w:t>并就</w:t>
      </w:r>
      <w:r w:rsidR="008222A8" w:rsidRPr="00943B8C">
        <w:rPr>
          <w:rFonts w:ascii="SimSun" w:hAnsi="SimSun" w:hint="eastAsia"/>
          <w:sz w:val="21"/>
          <w:szCs w:val="21"/>
        </w:rPr>
        <w:t>本文件第三部分和第四部分所述的提案，即</w:t>
      </w:r>
      <w:r w:rsidR="0080574D" w:rsidRPr="00943B8C">
        <w:rPr>
          <w:rFonts w:ascii="SimSun" w:hAnsi="SimSun" w:hint="eastAsia"/>
          <w:sz w:val="21"/>
          <w:szCs w:val="21"/>
        </w:rPr>
        <w:t>基本费</w:t>
      </w:r>
      <w:r w:rsidR="008222A8" w:rsidRPr="00943B8C">
        <w:rPr>
          <w:rFonts w:ascii="SimSun" w:hAnsi="SimSun" w:hint="eastAsia"/>
          <w:sz w:val="21"/>
          <w:szCs w:val="21"/>
        </w:rPr>
        <w:t>“定额”增长</w:t>
      </w:r>
      <w:r w:rsidR="00D30AC6">
        <w:rPr>
          <w:rFonts w:ascii="SimSun" w:hAnsi="SimSun" w:hint="eastAsia"/>
          <w:sz w:val="21"/>
          <w:szCs w:val="21"/>
        </w:rPr>
        <w:t>、</w:t>
      </w:r>
      <w:r w:rsidR="008222A8" w:rsidRPr="00943B8C">
        <w:rPr>
          <w:rFonts w:ascii="SimSun" w:hAnsi="SimSun" w:hint="eastAsia"/>
          <w:sz w:val="21"/>
          <w:szCs w:val="21"/>
        </w:rPr>
        <w:t>基本费与</w:t>
      </w:r>
      <w:r w:rsidR="0080574D" w:rsidRPr="00943B8C">
        <w:rPr>
          <w:rFonts w:ascii="SimSun" w:hAnsi="SimSun" w:hint="eastAsia"/>
          <w:sz w:val="21"/>
          <w:szCs w:val="21"/>
        </w:rPr>
        <w:t>指定</w:t>
      </w:r>
      <w:r w:rsidR="008222A8" w:rsidRPr="00943B8C">
        <w:rPr>
          <w:rFonts w:ascii="SimSun" w:hAnsi="SimSun" w:hint="eastAsia"/>
          <w:sz w:val="21"/>
          <w:szCs w:val="21"/>
        </w:rPr>
        <w:t>挂钩</w:t>
      </w:r>
      <w:r w:rsidR="00D30AC6">
        <w:rPr>
          <w:rFonts w:ascii="SimSun" w:hAnsi="SimSun" w:hint="eastAsia"/>
          <w:sz w:val="21"/>
          <w:szCs w:val="21"/>
        </w:rPr>
        <w:t>，</w:t>
      </w:r>
      <w:r w:rsidR="008222A8" w:rsidRPr="00943B8C">
        <w:rPr>
          <w:rFonts w:ascii="SimSun" w:hAnsi="SimSun" w:hint="eastAsia"/>
          <w:sz w:val="21"/>
          <w:szCs w:val="21"/>
        </w:rPr>
        <w:t>和</w:t>
      </w:r>
      <w:r w:rsidR="0080574D" w:rsidRPr="00943B8C">
        <w:rPr>
          <w:rFonts w:ascii="SimSun" w:hAnsi="SimSun" w:hint="eastAsia"/>
          <w:sz w:val="21"/>
          <w:szCs w:val="21"/>
        </w:rPr>
        <w:t>及时缴纳基本费</w:t>
      </w:r>
      <w:r w:rsidR="00A57D2B">
        <w:rPr>
          <w:rFonts w:ascii="SimSun" w:hAnsi="SimSun" w:hint="eastAsia"/>
          <w:sz w:val="21"/>
          <w:szCs w:val="21"/>
        </w:rPr>
        <w:t>等</w:t>
      </w:r>
      <w:r w:rsidR="0080574D" w:rsidRPr="00943B8C">
        <w:rPr>
          <w:rFonts w:ascii="SimSun" w:hAnsi="SimSun" w:hint="eastAsia"/>
          <w:sz w:val="21"/>
          <w:szCs w:val="21"/>
        </w:rPr>
        <w:t>，</w:t>
      </w:r>
      <w:r w:rsidR="00C30495" w:rsidRPr="00943B8C">
        <w:rPr>
          <w:rFonts w:ascii="SimSun" w:hAnsi="SimSun" w:hint="eastAsia"/>
          <w:sz w:val="21"/>
          <w:szCs w:val="21"/>
        </w:rPr>
        <w:t>发表</w:t>
      </w:r>
      <w:r w:rsidR="008222A8" w:rsidRPr="00943B8C">
        <w:rPr>
          <w:rFonts w:ascii="SimSun" w:hAnsi="SimSun" w:hint="eastAsia"/>
          <w:sz w:val="21"/>
          <w:szCs w:val="21"/>
        </w:rPr>
        <w:t>评论意见。</w:t>
      </w:r>
    </w:p>
    <w:p w:rsidR="00F60EB6" w:rsidRPr="00B644E7" w:rsidRDefault="00FC3EB6" w:rsidP="00B644E7">
      <w:pPr>
        <w:pStyle w:val="Heading2"/>
        <w:adjustRightInd w:val="0"/>
        <w:spacing w:beforeLines="100" w:afterLines="50" w:after="120" w:line="340" w:lineRule="atLeast"/>
        <w:jc w:val="both"/>
        <w:rPr>
          <w:rFonts w:ascii="SimSun" w:hAnsi="SimSun"/>
          <w:b/>
          <w:noProof/>
          <w:sz w:val="21"/>
          <w:szCs w:val="21"/>
        </w:rPr>
      </w:pPr>
      <w:r w:rsidRPr="00B644E7">
        <w:rPr>
          <w:rFonts w:ascii="SimSun" w:hAnsi="SimSun" w:hint="eastAsia"/>
          <w:b/>
          <w:noProof/>
          <w:sz w:val="21"/>
          <w:szCs w:val="21"/>
        </w:rPr>
        <w:t>海牙体系支出的增长</w:t>
      </w:r>
    </w:p>
    <w:p w:rsidR="00F60EB6" w:rsidRPr="00943B8C" w:rsidRDefault="00FC3EB6" w:rsidP="00B644E7">
      <w:pPr>
        <w:pStyle w:val="ONUME"/>
        <w:tabs>
          <w:tab w:val="clear" w:pos="1134"/>
        </w:tabs>
        <w:overflowPunct w:val="0"/>
        <w:adjustRightInd w:val="0"/>
        <w:spacing w:afterLines="50" w:after="120" w:line="340" w:lineRule="atLeast"/>
        <w:ind w:left="0"/>
        <w:jc w:val="both"/>
        <w:rPr>
          <w:rFonts w:ascii="SimSun" w:hAnsi="SimSun"/>
          <w:noProof/>
          <w:sz w:val="21"/>
          <w:szCs w:val="21"/>
        </w:rPr>
      </w:pPr>
      <w:r w:rsidRPr="00943B8C">
        <w:rPr>
          <w:rFonts w:ascii="SimSun" w:hAnsi="SimSun" w:hint="eastAsia"/>
          <w:noProof/>
          <w:sz w:val="21"/>
          <w:szCs w:val="21"/>
        </w:rPr>
        <w:t>海牙体系的</w:t>
      </w:r>
      <w:r w:rsidR="0028087C" w:rsidRPr="00943B8C">
        <w:rPr>
          <w:rFonts w:ascii="SimSun" w:hAnsi="SimSun" w:hint="eastAsia"/>
          <w:noProof/>
          <w:sz w:val="21"/>
          <w:szCs w:val="21"/>
        </w:rPr>
        <w:t>总</w:t>
      </w:r>
      <w:r w:rsidRPr="00943B8C">
        <w:rPr>
          <w:rFonts w:ascii="SimSun" w:hAnsi="SimSun" w:hint="eastAsia"/>
          <w:noProof/>
          <w:sz w:val="21"/>
          <w:szCs w:val="21"/>
        </w:rPr>
        <w:t>支出近几年</w:t>
      </w:r>
      <w:r w:rsidR="0028087C" w:rsidRPr="00943B8C">
        <w:rPr>
          <w:rFonts w:ascii="SimSun" w:hAnsi="SimSun" w:hint="eastAsia"/>
          <w:noProof/>
          <w:sz w:val="21"/>
          <w:szCs w:val="21"/>
        </w:rPr>
        <w:t>有所</w:t>
      </w:r>
      <w:r w:rsidRPr="00943B8C">
        <w:rPr>
          <w:rFonts w:ascii="SimSun" w:hAnsi="SimSun" w:hint="eastAsia"/>
          <w:noProof/>
          <w:sz w:val="21"/>
          <w:szCs w:val="21"/>
        </w:rPr>
        <w:t>增长。支出</w:t>
      </w:r>
      <w:r w:rsidR="00D30AC6">
        <w:rPr>
          <w:rFonts w:ascii="SimSun" w:hAnsi="SimSun" w:hint="eastAsia"/>
          <w:noProof/>
          <w:sz w:val="21"/>
          <w:szCs w:val="21"/>
        </w:rPr>
        <w:t>方面</w:t>
      </w:r>
      <w:r w:rsidRPr="00943B8C">
        <w:rPr>
          <w:rFonts w:ascii="SimSun" w:hAnsi="SimSun" w:hint="eastAsia"/>
          <w:noProof/>
          <w:sz w:val="21"/>
          <w:szCs w:val="21"/>
        </w:rPr>
        <w:t>的增长在很大程度上是由于海牙体系</w:t>
      </w:r>
      <w:r w:rsidR="00D5169E">
        <w:rPr>
          <w:rFonts w:ascii="SimSun" w:hAnsi="SimSun" w:hint="eastAsia"/>
          <w:noProof/>
          <w:sz w:val="21"/>
          <w:szCs w:val="21"/>
        </w:rPr>
        <w:t>为</w:t>
      </w:r>
      <w:r w:rsidR="006737B1" w:rsidRPr="00943B8C">
        <w:rPr>
          <w:rFonts w:ascii="SimSun" w:hAnsi="SimSun" w:hint="eastAsia"/>
          <w:noProof/>
          <w:sz w:val="21"/>
          <w:szCs w:val="21"/>
        </w:rPr>
        <w:t>适应其地域扩展</w:t>
      </w:r>
      <w:r w:rsidRPr="00943B8C">
        <w:rPr>
          <w:rFonts w:ascii="SimSun" w:hAnsi="SimSun" w:hint="eastAsia"/>
          <w:noProof/>
          <w:sz w:val="21"/>
          <w:szCs w:val="21"/>
        </w:rPr>
        <w:t>所作的准备工作，</w:t>
      </w:r>
      <w:r w:rsidRPr="00943B8C">
        <w:rPr>
          <w:rFonts w:ascii="SimSun" w:hAnsi="SimSun" w:hint="eastAsia"/>
          <w:sz w:val="21"/>
          <w:szCs w:val="21"/>
        </w:rPr>
        <w:t>特别是</w:t>
      </w:r>
      <w:r w:rsidR="006737B1" w:rsidRPr="00943B8C">
        <w:rPr>
          <w:rFonts w:ascii="SimSun" w:hAnsi="SimSun" w:hint="eastAsia"/>
          <w:noProof/>
          <w:sz w:val="21"/>
          <w:szCs w:val="21"/>
        </w:rPr>
        <w:t>为了纳入实行</w:t>
      </w:r>
      <w:r w:rsidRPr="00943B8C">
        <w:rPr>
          <w:rFonts w:ascii="SimSun" w:hAnsi="SimSun" w:hint="eastAsia"/>
          <w:noProof/>
          <w:sz w:val="21"/>
          <w:szCs w:val="21"/>
        </w:rPr>
        <w:t>审查</w:t>
      </w:r>
      <w:r w:rsidR="006737B1" w:rsidRPr="00943B8C">
        <w:rPr>
          <w:rFonts w:ascii="SimSun" w:hAnsi="SimSun" w:hint="eastAsia"/>
          <w:noProof/>
          <w:sz w:val="21"/>
          <w:szCs w:val="21"/>
        </w:rPr>
        <w:t>制</w:t>
      </w:r>
      <w:r w:rsidR="00A23ABD" w:rsidRPr="00943B8C">
        <w:rPr>
          <w:rFonts w:ascii="SimSun" w:hAnsi="SimSun" w:hint="eastAsia"/>
          <w:noProof/>
          <w:sz w:val="21"/>
          <w:szCs w:val="21"/>
        </w:rPr>
        <w:t>的新缔约方。</w:t>
      </w:r>
      <w:r w:rsidR="00D30AC6">
        <w:rPr>
          <w:rFonts w:ascii="SimSun" w:hAnsi="SimSun" w:hint="eastAsia"/>
          <w:noProof/>
          <w:sz w:val="21"/>
          <w:szCs w:val="21"/>
        </w:rPr>
        <w:t>审查制</w:t>
      </w:r>
      <w:r w:rsidRPr="00943B8C">
        <w:rPr>
          <w:rFonts w:ascii="SimSun" w:hAnsi="SimSun" w:hint="eastAsia"/>
          <w:noProof/>
          <w:sz w:val="21"/>
          <w:szCs w:val="21"/>
        </w:rPr>
        <w:t>缔约方的加入</w:t>
      </w:r>
      <w:r w:rsidR="00D30AC6">
        <w:rPr>
          <w:rFonts w:ascii="SimSun" w:hAnsi="SimSun" w:hint="eastAsia"/>
          <w:noProof/>
          <w:sz w:val="21"/>
          <w:szCs w:val="21"/>
        </w:rPr>
        <w:t>需要在</w:t>
      </w:r>
      <w:r w:rsidR="00511234">
        <w:rPr>
          <w:rFonts w:ascii="SimSun" w:hAnsi="SimSun" w:hint="eastAsia"/>
          <w:noProof/>
          <w:sz w:val="21"/>
          <w:szCs w:val="21"/>
        </w:rPr>
        <w:t>海牙体系</w:t>
      </w:r>
      <w:r w:rsidR="00D30AC6">
        <w:rPr>
          <w:rFonts w:ascii="SimSun" w:hAnsi="SimSun" w:hint="eastAsia"/>
          <w:noProof/>
          <w:sz w:val="21"/>
          <w:szCs w:val="21"/>
        </w:rPr>
        <w:t>中首次增加</w:t>
      </w:r>
      <w:r w:rsidRPr="00943B8C">
        <w:rPr>
          <w:rFonts w:ascii="SimSun" w:hAnsi="SimSun" w:hint="eastAsia"/>
          <w:noProof/>
          <w:sz w:val="21"/>
          <w:szCs w:val="21"/>
        </w:rPr>
        <w:t>一系列</w:t>
      </w:r>
      <w:r w:rsidR="008A6CB8">
        <w:rPr>
          <w:rFonts w:ascii="SimSun" w:hAnsi="SimSun" w:hint="eastAsia"/>
          <w:noProof/>
          <w:sz w:val="21"/>
          <w:szCs w:val="21"/>
        </w:rPr>
        <w:t>特征</w:t>
      </w:r>
      <w:r w:rsidRPr="00943B8C">
        <w:rPr>
          <w:rFonts w:ascii="SimSun" w:hAnsi="SimSun" w:hint="eastAsia"/>
          <w:noProof/>
          <w:sz w:val="21"/>
          <w:szCs w:val="21"/>
        </w:rPr>
        <w:t>，</w:t>
      </w:r>
      <w:r w:rsidR="00B87673" w:rsidRPr="00943B8C">
        <w:rPr>
          <w:rFonts w:ascii="SimSun" w:hAnsi="SimSun" w:hint="eastAsia"/>
          <w:noProof/>
          <w:sz w:val="21"/>
          <w:szCs w:val="21"/>
        </w:rPr>
        <w:t>这是</w:t>
      </w:r>
      <w:r w:rsidRPr="00943B8C">
        <w:rPr>
          <w:rFonts w:ascii="SimSun" w:hAnsi="SimSun" w:hint="eastAsia"/>
          <w:noProof/>
          <w:sz w:val="21"/>
          <w:szCs w:val="21"/>
        </w:rPr>
        <w:t>在</w:t>
      </w:r>
      <w:r w:rsidR="00256031" w:rsidRPr="00943B8C">
        <w:rPr>
          <w:rFonts w:ascii="SimSun" w:hAnsi="SimSun" w:hint="eastAsia"/>
          <w:noProof/>
          <w:sz w:val="21"/>
          <w:szCs w:val="21"/>
        </w:rPr>
        <w:t>1999年“</w:t>
      </w:r>
      <w:r w:rsidR="00256031" w:rsidRPr="00943B8C">
        <w:rPr>
          <w:rFonts w:ascii="SimSun" w:hAnsi="SimSun" w:hint="eastAsia"/>
          <w:sz w:val="21"/>
          <w:szCs w:val="21"/>
        </w:rPr>
        <w:t>通过工业品外观设计国际保存海牙协定新文本(日内瓦文本)外交会议”</w:t>
      </w:r>
      <w:r w:rsidR="00CC756B">
        <w:rPr>
          <w:rFonts w:ascii="SimSun" w:hAnsi="SimSun" w:hint="eastAsia"/>
          <w:sz w:val="21"/>
          <w:szCs w:val="21"/>
        </w:rPr>
        <w:t>上议定</w:t>
      </w:r>
      <w:r w:rsidRPr="00943B8C">
        <w:rPr>
          <w:rFonts w:ascii="SimSun" w:hAnsi="SimSun" w:hint="eastAsia"/>
          <w:noProof/>
          <w:sz w:val="21"/>
          <w:szCs w:val="21"/>
        </w:rPr>
        <w:t>的</w:t>
      </w:r>
      <w:r w:rsidR="00256031" w:rsidRPr="00943B8C">
        <w:rPr>
          <w:rFonts w:ascii="SimSun" w:hAnsi="SimSun" w:hint="eastAsia"/>
          <w:noProof/>
          <w:sz w:val="21"/>
          <w:szCs w:val="21"/>
        </w:rPr>
        <w:t>。</w:t>
      </w:r>
    </w:p>
    <w:p w:rsidR="00B94FB9" w:rsidRDefault="00B94FB9">
      <w:pPr>
        <w:rPr>
          <w:rFonts w:ascii="SimSun" w:hAnsi="SimSun"/>
          <w:sz w:val="21"/>
          <w:szCs w:val="21"/>
        </w:rPr>
      </w:pPr>
      <w:r>
        <w:rPr>
          <w:rFonts w:ascii="SimSun" w:hAnsi="SimSun"/>
          <w:sz w:val="21"/>
          <w:szCs w:val="21"/>
        </w:rPr>
        <w:br w:type="page"/>
      </w:r>
    </w:p>
    <w:p w:rsidR="00F60EB6" w:rsidRPr="00943B8C" w:rsidRDefault="000B6B58" w:rsidP="00B644E7">
      <w:pPr>
        <w:pStyle w:val="ONUME"/>
        <w:tabs>
          <w:tab w:val="clear" w:pos="1134"/>
        </w:tabs>
        <w:overflowPunct w:val="0"/>
        <w:adjustRightInd w:val="0"/>
        <w:spacing w:afterLines="50" w:after="120" w:line="340" w:lineRule="atLeast"/>
        <w:ind w:left="0"/>
        <w:jc w:val="both"/>
        <w:rPr>
          <w:rFonts w:ascii="SimSun" w:hAnsi="SimSun"/>
          <w:noProof/>
          <w:sz w:val="21"/>
          <w:szCs w:val="21"/>
        </w:rPr>
      </w:pPr>
      <w:r w:rsidRPr="00943B8C">
        <w:rPr>
          <w:rFonts w:ascii="SimSun" w:hAnsi="SimSun" w:hint="eastAsia"/>
          <w:sz w:val="21"/>
          <w:szCs w:val="21"/>
        </w:rPr>
        <w:lastRenderedPageBreak/>
        <w:t>必须</w:t>
      </w:r>
      <w:r w:rsidR="007B3B4A" w:rsidRPr="00943B8C">
        <w:rPr>
          <w:rFonts w:ascii="SimSun" w:hAnsi="SimSun" w:hint="eastAsia"/>
          <w:sz w:val="21"/>
          <w:szCs w:val="21"/>
        </w:rPr>
        <w:t>要</w:t>
      </w:r>
      <w:r w:rsidRPr="00943B8C">
        <w:rPr>
          <w:rFonts w:ascii="SimSun" w:hAnsi="SimSun" w:hint="eastAsia"/>
          <w:sz w:val="21"/>
          <w:szCs w:val="21"/>
        </w:rPr>
        <w:t>强调的是，海牙注册部门当前</w:t>
      </w:r>
      <w:r w:rsidR="009350DD">
        <w:rPr>
          <w:rFonts w:ascii="SimSun" w:hAnsi="SimSun" w:hint="eastAsia"/>
          <w:sz w:val="21"/>
          <w:szCs w:val="21"/>
        </w:rPr>
        <w:t>基于</w:t>
      </w:r>
      <w:r w:rsidR="009350DD" w:rsidRPr="00943B8C">
        <w:rPr>
          <w:rFonts w:ascii="SimSun" w:hAnsi="SimSun" w:hint="eastAsia"/>
          <w:sz w:val="21"/>
          <w:szCs w:val="21"/>
        </w:rPr>
        <w:t>信息技术的</w:t>
      </w:r>
      <w:r w:rsidRPr="00943B8C">
        <w:rPr>
          <w:rFonts w:ascii="SimSun" w:hAnsi="SimSun" w:hint="eastAsia"/>
          <w:sz w:val="21"/>
          <w:szCs w:val="21"/>
        </w:rPr>
        <w:t>管理</w:t>
      </w:r>
      <w:r w:rsidR="009350DD">
        <w:rPr>
          <w:rFonts w:ascii="SimSun" w:hAnsi="SimSun" w:hint="eastAsia"/>
          <w:sz w:val="21"/>
          <w:szCs w:val="21"/>
        </w:rPr>
        <w:t>工作所</w:t>
      </w:r>
      <w:r w:rsidRPr="00943B8C">
        <w:rPr>
          <w:rFonts w:ascii="SimSun" w:hAnsi="SimSun" w:hint="eastAsia"/>
          <w:sz w:val="21"/>
          <w:szCs w:val="21"/>
        </w:rPr>
        <w:t>面临的挑战，与2008年信息技术现代化计划开始时的挑战有着根本的不同</w:t>
      </w:r>
      <w:r w:rsidRPr="00943B8C">
        <w:rPr>
          <w:rStyle w:val="FootnoteReference"/>
          <w:rFonts w:ascii="SimSun" w:hAnsi="SimSun"/>
          <w:noProof/>
          <w:sz w:val="21"/>
          <w:szCs w:val="21"/>
        </w:rPr>
        <w:footnoteReference w:id="2"/>
      </w:r>
      <w:r w:rsidRPr="00943B8C">
        <w:rPr>
          <w:rFonts w:ascii="SimSun" w:hAnsi="SimSun" w:hint="eastAsia"/>
          <w:sz w:val="21"/>
          <w:szCs w:val="21"/>
        </w:rPr>
        <w:t>。</w:t>
      </w:r>
      <w:r w:rsidR="00737099" w:rsidRPr="00943B8C">
        <w:rPr>
          <w:rFonts w:ascii="SimSun" w:hAnsi="SimSun" w:hint="eastAsia"/>
          <w:sz w:val="21"/>
          <w:szCs w:val="21"/>
        </w:rPr>
        <w:t>外观设计国际注册信息系统(DIRIS</w:t>
      </w:r>
      <w:proofErr w:type="gramStart"/>
      <w:r w:rsidR="00737099" w:rsidRPr="00943B8C">
        <w:rPr>
          <w:rFonts w:ascii="SimSun" w:hAnsi="SimSun" w:hint="eastAsia"/>
          <w:sz w:val="21"/>
          <w:szCs w:val="21"/>
        </w:rPr>
        <w:t>)的部署将使</w:t>
      </w:r>
      <w:r w:rsidR="004E4F80" w:rsidRPr="00943B8C">
        <w:rPr>
          <w:rFonts w:ascii="SimSun" w:hAnsi="SimSun" w:hint="eastAsia"/>
          <w:sz w:val="21"/>
          <w:szCs w:val="21"/>
        </w:rPr>
        <w:t>具有更高粒度</w:t>
      </w:r>
      <w:proofErr w:type="gramEnd"/>
      <w:r w:rsidR="004E4F80" w:rsidRPr="00943B8C">
        <w:rPr>
          <w:rFonts w:ascii="SimSun" w:hAnsi="SimSun" w:hint="eastAsia"/>
          <w:sz w:val="21"/>
          <w:szCs w:val="21"/>
        </w:rPr>
        <w:t>(即外观设计专用信息和复制件专用信息)的数据在</w:t>
      </w:r>
      <w:r w:rsidR="00737099" w:rsidRPr="00943B8C">
        <w:rPr>
          <w:rFonts w:ascii="SimSun" w:hAnsi="SimSun" w:hint="eastAsia"/>
          <w:sz w:val="21"/>
          <w:szCs w:val="21"/>
        </w:rPr>
        <w:t>国际注册簿中</w:t>
      </w:r>
      <w:r w:rsidR="004E4F80" w:rsidRPr="00943B8C">
        <w:rPr>
          <w:rFonts w:ascii="SimSun" w:hAnsi="SimSun" w:hint="eastAsia"/>
          <w:sz w:val="21"/>
          <w:szCs w:val="21"/>
        </w:rPr>
        <w:t>得到</w:t>
      </w:r>
      <w:r w:rsidR="00737099" w:rsidRPr="00943B8C">
        <w:rPr>
          <w:rFonts w:ascii="SimSun" w:hAnsi="SimSun" w:hint="eastAsia"/>
          <w:sz w:val="21"/>
          <w:szCs w:val="21"/>
        </w:rPr>
        <w:t>登记</w:t>
      </w:r>
      <w:r w:rsidR="00737099" w:rsidRPr="00943B8C">
        <w:rPr>
          <w:rStyle w:val="FootnoteReference"/>
          <w:rFonts w:ascii="SimSun" w:hAnsi="SimSun"/>
          <w:noProof/>
          <w:sz w:val="21"/>
          <w:szCs w:val="21"/>
        </w:rPr>
        <w:footnoteReference w:id="3"/>
      </w:r>
      <w:r w:rsidR="00737099" w:rsidRPr="00943B8C">
        <w:rPr>
          <w:rFonts w:ascii="SimSun" w:hAnsi="SimSun" w:hint="eastAsia"/>
          <w:noProof/>
          <w:sz w:val="21"/>
          <w:szCs w:val="21"/>
        </w:rPr>
        <w:t>。</w:t>
      </w:r>
      <w:r w:rsidR="00737099" w:rsidRPr="00943B8C">
        <w:rPr>
          <w:rFonts w:ascii="SimSun" w:hAnsi="SimSun" w:hint="eastAsia"/>
          <w:sz w:val="21"/>
          <w:szCs w:val="21"/>
        </w:rPr>
        <w:t>根据最终的详细进度安排，DIRIS的技术版本预计于2016年1月至4月进行制作，</w:t>
      </w:r>
      <w:r w:rsidR="00770938" w:rsidRPr="00943B8C">
        <w:rPr>
          <w:rFonts w:ascii="SimSun" w:hAnsi="SimSun" w:hint="eastAsia"/>
          <w:sz w:val="21"/>
          <w:szCs w:val="21"/>
        </w:rPr>
        <w:t>最终测试和部署定于</w:t>
      </w:r>
      <w:r w:rsidR="001405BC" w:rsidRPr="00943B8C">
        <w:rPr>
          <w:rFonts w:ascii="SimSun" w:hAnsi="SimSun" w:hint="eastAsia"/>
          <w:sz w:val="21"/>
          <w:szCs w:val="21"/>
        </w:rPr>
        <w:t>2016年5月至8月进行。</w:t>
      </w:r>
    </w:p>
    <w:p w:rsidR="00F60EB6" w:rsidRPr="00943B8C" w:rsidRDefault="007C0633" w:rsidP="00B644E7">
      <w:pPr>
        <w:pStyle w:val="ONUME"/>
        <w:tabs>
          <w:tab w:val="clear" w:pos="1134"/>
        </w:tabs>
        <w:overflowPunct w:val="0"/>
        <w:adjustRightInd w:val="0"/>
        <w:spacing w:afterLines="50" w:after="120" w:line="340" w:lineRule="atLeast"/>
        <w:ind w:left="0"/>
        <w:jc w:val="both"/>
        <w:rPr>
          <w:rFonts w:ascii="SimSun" w:hAnsi="SimSun"/>
          <w:noProof/>
          <w:sz w:val="21"/>
          <w:szCs w:val="21"/>
        </w:rPr>
      </w:pPr>
      <w:r w:rsidRPr="00943B8C">
        <w:rPr>
          <w:rFonts w:ascii="SimSun" w:hAnsi="SimSun" w:hint="eastAsia"/>
          <w:noProof/>
          <w:sz w:val="21"/>
          <w:szCs w:val="21"/>
        </w:rPr>
        <w:t>国际申请的纯增长将带来更多的收入，除此之外，海牙体系向设有“审查局”的司法辖区的扩展也将使</w:t>
      </w:r>
      <w:r w:rsidRPr="00943B8C">
        <w:rPr>
          <w:rFonts w:ascii="SimSun" w:hAnsi="SimSun" w:hint="eastAsia"/>
          <w:sz w:val="21"/>
          <w:szCs w:val="21"/>
        </w:rPr>
        <w:t>国际</w:t>
      </w:r>
      <w:r w:rsidRPr="00943B8C">
        <w:rPr>
          <w:rFonts w:ascii="SimSun" w:hAnsi="SimSun" w:hint="eastAsia"/>
          <w:noProof/>
          <w:sz w:val="21"/>
          <w:szCs w:val="21"/>
        </w:rPr>
        <w:t>局</w:t>
      </w:r>
      <w:r w:rsidR="007163D1">
        <w:rPr>
          <w:rFonts w:ascii="SimSun" w:hAnsi="SimSun" w:hint="eastAsia"/>
          <w:noProof/>
          <w:sz w:val="21"/>
          <w:szCs w:val="21"/>
        </w:rPr>
        <w:t>进行的</w:t>
      </w:r>
      <w:r w:rsidR="007163D1" w:rsidRPr="00943B8C">
        <w:rPr>
          <w:rFonts w:ascii="SimSun" w:hAnsi="SimSun" w:hint="eastAsia"/>
          <w:noProof/>
          <w:sz w:val="21"/>
          <w:szCs w:val="21"/>
        </w:rPr>
        <w:t>形式审查</w:t>
      </w:r>
      <w:r w:rsidRPr="00943B8C">
        <w:rPr>
          <w:rFonts w:ascii="SimSun" w:hAnsi="SimSun" w:hint="eastAsia"/>
          <w:noProof/>
          <w:sz w:val="21"/>
          <w:szCs w:val="21"/>
        </w:rPr>
        <w:t>更加</w:t>
      </w:r>
      <w:r w:rsidR="00640874" w:rsidRPr="00943B8C">
        <w:rPr>
          <w:rFonts w:ascii="SimSun" w:hAnsi="SimSun" w:hint="eastAsia"/>
          <w:noProof/>
          <w:sz w:val="21"/>
          <w:szCs w:val="21"/>
        </w:rPr>
        <w:t>复杂</w:t>
      </w:r>
      <w:r w:rsidRPr="00943B8C">
        <w:rPr>
          <w:rFonts w:ascii="SimSun" w:hAnsi="SimSun" w:hint="eastAsia"/>
          <w:noProof/>
          <w:sz w:val="21"/>
          <w:szCs w:val="21"/>
        </w:rPr>
        <w:t>，并</w:t>
      </w:r>
      <w:r w:rsidR="00640874" w:rsidRPr="00943B8C">
        <w:rPr>
          <w:rFonts w:ascii="SimSun" w:hAnsi="SimSun" w:hint="eastAsia"/>
          <w:noProof/>
          <w:sz w:val="21"/>
          <w:szCs w:val="21"/>
        </w:rPr>
        <w:t>使</w:t>
      </w:r>
      <w:r w:rsidRPr="00943B8C">
        <w:rPr>
          <w:rFonts w:ascii="SimSun" w:hAnsi="SimSun" w:hint="eastAsia"/>
          <w:noProof/>
          <w:sz w:val="21"/>
          <w:szCs w:val="21"/>
        </w:rPr>
        <w:t>不规范通知的数量增加。</w:t>
      </w:r>
      <w:r w:rsidR="00640874" w:rsidRPr="00943B8C">
        <w:rPr>
          <w:rFonts w:ascii="SimSun" w:hAnsi="SimSun" w:hint="eastAsia"/>
          <w:noProof/>
          <w:sz w:val="21"/>
          <w:szCs w:val="21"/>
        </w:rPr>
        <w:t>可以预见，驳回及相关通知、修改请求和续展</w:t>
      </w:r>
      <w:r w:rsidR="000525A9">
        <w:rPr>
          <w:rFonts w:ascii="SimSun" w:hAnsi="SimSun" w:hint="eastAsia"/>
          <w:noProof/>
          <w:sz w:val="21"/>
          <w:szCs w:val="21"/>
        </w:rPr>
        <w:t>等的数量都将增加，鉴于此，已经招聘了新审查员，人事费用也随之上涨</w:t>
      </w:r>
      <w:r w:rsidR="00640874" w:rsidRPr="00943B8C">
        <w:rPr>
          <w:rFonts w:ascii="SimSun" w:hAnsi="SimSun" w:hint="eastAsia"/>
          <w:noProof/>
          <w:sz w:val="21"/>
          <w:szCs w:val="21"/>
        </w:rPr>
        <w:t>。</w:t>
      </w:r>
    </w:p>
    <w:p w:rsidR="00640874" w:rsidRPr="00943B8C" w:rsidRDefault="00970C8F" w:rsidP="00B644E7">
      <w:pPr>
        <w:pStyle w:val="ONUME"/>
        <w:tabs>
          <w:tab w:val="clear" w:pos="1134"/>
        </w:tabs>
        <w:overflowPunct w:val="0"/>
        <w:adjustRightInd w:val="0"/>
        <w:spacing w:afterLines="50" w:after="120" w:line="340" w:lineRule="atLeast"/>
        <w:ind w:left="0"/>
        <w:jc w:val="both"/>
        <w:rPr>
          <w:rFonts w:ascii="SimSun" w:hAnsi="SimSun"/>
          <w:noProof/>
          <w:sz w:val="21"/>
          <w:szCs w:val="21"/>
        </w:rPr>
      </w:pPr>
      <w:r>
        <w:rPr>
          <w:rFonts w:ascii="SimSun" w:hAnsi="SimSun" w:hint="eastAsia"/>
          <w:noProof/>
          <w:sz w:val="21"/>
          <w:szCs w:val="21"/>
        </w:rPr>
        <w:t>海牙体系的扩展也体现在海牙注册部门的</w:t>
      </w:r>
      <w:r w:rsidRPr="000B174E">
        <w:rPr>
          <w:rFonts w:ascii="SimSun" w:hAnsi="SimSun" w:hint="eastAsia"/>
          <w:noProof/>
          <w:sz w:val="21"/>
          <w:szCs w:val="21"/>
        </w:rPr>
        <w:t>客服</w:t>
      </w:r>
      <w:r w:rsidR="00640874" w:rsidRPr="00943B8C">
        <w:rPr>
          <w:rFonts w:ascii="SimSun" w:hAnsi="SimSun" w:hint="eastAsia"/>
          <w:noProof/>
          <w:sz w:val="21"/>
          <w:szCs w:val="21"/>
        </w:rPr>
        <w:t>必须应答的咨询数量</w:t>
      </w:r>
      <w:r w:rsidR="00300E19">
        <w:rPr>
          <w:rFonts w:ascii="SimSun" w:hAnsi="SimSun" w:hint="eastAsia"/>
          <w:noProof/>
          <w:sz w:val="21"/>
          <w:szCs w:val="21"/>
        </w:rPr>
        <w:t>(</w:t>
      </w:r>
      <w:r w:rsidR="00640874" w:rsidRPr="00943B8C">
        <w:rPr>
          <w:rFonts w:ascii="SimSun" w:hAnsi="SimSun" w:hint="eastAsia"/>
          <w:noProof/>
          <w:sz w:val="21"/>
          <w:szCs w:val="21"/>
        </w:rPr>
        <w:t>电话和电子邮件</w:t>
      </w:r>
      <w:r w:rsidR="00300E19">
        <w:rPr>
          <w:rFonts w:ascii="SimSun" w:hAnsi="SimSun" w:hint="eastAsia"/>
          <w:noProof/>
          <w:sz w:val="21"/>
          <w:szCs w:val="21"/>
        </w:rPr>
        <w:t>)</w:t>
      </w:r>
      <w:r w:rsidR="005B4613" w:rsidRPr="00943B8C">
        <w:rPr>
          <w:rFonts w:ascii="SimSun" w:hAnsi="SimSun" w:hint="eastAsia"/>
          <w:noProof/>
          <w:sz w:val="21"/>
          <w:szCs w:val="21"/>
        </w:rPr>
        <w:t>在不断</w:t>
      </w:r>
      <w:r w:rsidR="00640874" w:rsidRPr="00943B8C">
        <w:rPr>
          <w:rFonts w:ascii="SimSun" w:hAnsi="SimSun" w:hint="eastAsia"/>
          <w:noProof/>
          <w:sz w:val="21"/>
          <w:szCs w:val="21"/>
        </w:rPr>
        <w:t>增加。</w:t>
      </w:r>
      <w:r w:rsidR="001A732D" w:rsidRPr="00943B8C">
        <w:rPr>
          <w:rFonts w:ascii="SimSun" w:hAnsi="SimSun" w:hint="eastAsia"/>
          <w:noProof/>
          <w:sz w:val="21"/>
          <w:szCs w:val="21"/>
        </w:rPr>
        <w:t>WIPO</w:t>
      </w:r>
      <w:r w:rsidR="00640874" w:rsidRPr="00943B8C">
        <w:rPr>
          <w:rFonts w:ascii="SimSun" w:hAnsi="SimSun" w:hint="eastAsia"/>
          <w:noProof/>
          <w:sz w:val="21"/>
          <w:szCs w:val="21"/>
        </w:rPr>
        <w:t>网站上的信息</w:t>
      </w:r>
      <w:r w:rsidR="001A732D" w:rsidRPr="00943B8C">
        <w:rPr>
          <w:rFonts w:ascii="SimSun" w:hAnsi="SimSun" w:hint="eastAsia"/>
          <w:noProof/>
          <w:sz w:val="21"/>
          <w:szCs w:val="21"/>
        </w:rPr>
        <w:t>已经得到</w:t>
      </w:r>
      <w:r w:rsidR="001A732D" w:rsidRPr="00943B8C">
        <w:rPr>
          <w:rFonts w:ascii="SimSun" w:hAnsi="SimSun" w:hint="eastAsia"/>
          <w:sz w:val="21"/>
          <w:szCs w:val="21"/>
        </w:rPr>
        <w:t>修改</w:t>
      </w:r>
      <w:r w:rsidR="00640874" w:rsidRPr="00943B8C">
        <w:rPr>
          <w:rFonts w:ascii="SimSun" w:hAnsi="SimSun" w:hint="eastAsia"/>
          <w:noProof/>
          <w:sz w:val="21"/>
          <w:szCs w:val="21"/>
        </w:rPr>
        <w:t>，</w:t>
      </w:r>
      <w:r w:rsidR="001A732D" w:rsidRPr="00943B8C">
        <w:rPr>
          <w:rFonts w:ascii="SimSun" w:hAnsi="SimSun" w:hint="eastAsia"/>
          <w:noProof/>
          <w:sz w:val="21"/>
          <w:szCs w:val="21"/>
        </w:rPr>
        <w:t>现</w:t>
      </w:r>
      <w:r w:rsidR="00640874" w:rsidRPr="00943B8C">
        <w:rPr>
          <w:rFonts w:ascii="SimSun" w:hAnsi="SimSun" w:hint="eastAsia"/>
          <w:noProof/>
          <w:sz w:val="21"/>
          <w:szCs w:val="21"/>
        </w:rPr>
        <w:t>包括</w:t>
      </w:r>
      <w:r w:rsidR="001A732D" w:rsidRPr="00943B8C">
        <w:rPr>
          <w:rFonts w:ascii="SimSun" w:hAnsi="SimSun" w:hint="eastAsia"/>
          <w:noProof/>
          <w:sz w:val="21"/>
          <w:szCs w:val="21"/>
        </w:rPr>
        <w:t>有关电子申请界面的更新</w:t>
      </w:r>
      <w:r w:rsidR="00640874" w:rsidRPr="00943B8C">
        <w:rPr>
          <w:rFonts w:ascii="SimSun" w:hAnsi="SimSun" w:hint="eastAsia"/>
          <w:noProof/>
          <w:sz w:val="21"/>
          <w:szCs w:val="21"/>
        </w:rPr>
        <w:t>教程。此外，</w:t>
      </w:r>
      <w:r w:rsidR="00E86CAE" w:rsidRPr="00943B8C">
        <w:rPr>
          <w:rFonts w:ascii="SimSun" w:hAnsi="SimSun" w:hint="eastAsia"/>
          <w:noProof/>
          <w:sz w:val="21"/>
          <w:szCs w:val="21"/>
        </w:rPr>
        <w:t>在有望</w:t>
      </w:r>
      <w:r w:rsidR="00640874" w:rsidRPr="00943B8C">
        <w:rPr>
          <w:rFonts w:ascii="SimSun" w:hAnsi="SimSun" w:hint="eastAsia"/>
          <w:noProof/>
          <w:sz w:val="21"/>
          <w:szCs w:val="21"/>
        </w:rPr>
        <w:t>加入海牙体系</w:t>
      </w:r>
      <w:r w:rsidR="00E86CAE" w:rsidRPr="00943B8C">
        <w:rPr>
          <w:rFonts w:ascii="SimSun" w:hAnsi="SimSun" w:hint="eastAsia"/>
          <w:noProof/>
          <w:sz w:val="21"/>
          <w:szCs w:val="21"/>
        </w:rPr>
        <w:t>的缔约方中，</w:t>
      </w:r>
      <w:r w:rsidR="00010795" w:rsidRPr="00943B8C">
        <w:rPr>
          <w:rFonts w:ascii="SimSun" w:hAnsi="SimSun" w:hint="eastAsia"/>
          <w:noProof/>
          <w:sz w:val="21"/>
          <w:szCs w:val="21"/>
        </w:rPr>
        <w:t>开展</w:t>
      </w:r>
      <w:r w:rsidR="00E86CAE" w:rsidRPr="00943B8C">
        <w:rPr>
          <w:rFonts w:ascii="SimSun" w:hAnsi="SimSun" w:hint="eastAsia"/>
          <w:noProof/>
          <w:sz w:val="21"/>
          <w:szCs w:val="21"/>
        </w:rPr>
        <w:t>了广泛的</w:t>
      </w:r>
      <w:r w:rsidR="0097722D" w:rsidRPr="00943B8C">
        <w:rPr>
          <w:rFonts w:ascii="SimSun" w:hAnsi="SimSun" w:hint="eastAsia"/>
          <w:noProof/>
          <w:sz w:val="21"/>
          <w:szCs w:val="21"/>
        </w:rPr>
        <w:t>推介</w:t>
      </w:r>
      <w:r w:rsidR="00E86CAE" w:rsidRPr="00943B8C">
        <w:rPr>
          <w:rFonts w:ascii="SimSun" w:hAnsi="SimSun" w:hint="eastAsia"/>
          <w:noProof/>
          <w:sz w:val="21"/>
          <w:szCs w:val="21"/>
        </w:rPr>
        <w:t>活动。</w:t>
      </w:r>
    </w:p>
    <w:p w:rsidR="00F60EB6" w:rsidRPr="00943B8C" w:rsidRDefault="00924295" w:rsidP="00B644E7">
      <w:pPr>
        <w:pStyle w:val="ONUME"/>
        <w:tabs>
          <w:tab w:val="clear" w:pos="1134"/>
        </w:tabs>
        <w:overflowPunct w:val="0"/>
        <w:adjustRightInd w:val="0"/>
        <w:spacing w:afterLines="50" w:after="120" w:line="340" w:lineRule="atLeast"/>
        <w:ind w:left="0"/>
        <w:jc w:val="both"/>
        <w:rPr>
          <w:rFonts w:ascii="SimSun" w:hAnsi="SimSun"/>
          <w:sz w:val="21"/>
          <w:szCs w:val="21"/>
        </w:rPr>
      </w:pPr>
      <w:r w:rsidRPr="00943B8C">
        <w:rPr>
          <w:rFonts w:ascii="SimSun" w:hAnsi="SimSun" w:hint="eastAsia"/>
          <w:noProof/>
          <w:sz w:val="21"/>
          <w:szCs w:val="21"/>
        </w:rPr>
        <w:t>最后，</w:t>
      </w:r>
      <w:r w:rsidRPr="00943B8C">
        <w:rPr>
          <w:rFonts w:ascii="SimSun" w:hAnsi="SimSun" w:hint="eastAsia"/>
          <w:sz w:val="21"/>
          <w:szCs w:val="21"/>
        </w:rPr>
        <w:t>海牙</w:t>
      </w:r>
      <w:r w:rsidRPr="00943B8C">
        <w:rPr>
          <w:rFonts w:ascii="SimSun" w:hAnsi="SimSun" w:hint="eastAsia"/>
          <w:noProof/>
          <w:sz w:val="21"/>
          <w:szCs w:val="21"/>
        </w:rPr>
        <w:t>联盟大会于2011年成立了工业品外观设计国际注册海牙体系法律发展工作组，以便根据工业品外观设计</w:t>
      </w:r>
      <w:r w:rsidRPr="00943B8C">
        <w:rPr>
          <w:rFonts w:ascii="SimSun" w:hAnsi="SimSun" w:hint="eastAsia"/>
          <w:sz w:val="21"/>
          <w:szCs w:val="21"/>
        </w:rPr>
        <w:t>领域</w:t>
      </w:r>
      <w:r w:rsidRPr="00943B8C">
        <w:rPr>
          <w:rFonts w:ascii="SimSun" w:hAnsi="SimSun" w:hint="eastAsia"/>
          <w:noProof/>
          <w:sz w:val="21"/>
          <w:szCs w:val="21"/>
        </w:rPr>
        <w:t>的全球动态和趋势，应对不断更新和调整海牙体系法律框架的需求</w:t>
      </w:r>
      <w:r w:rsidR="000C5474" w:rsidRPr="00943B8C">
        <w:rPr>
          <w:rFonts w:ascii="SimSun" w:hAnsi="SimSun" w:hint="eastAsia"/>
          <w:noProof/>
          <w:sz w:val="21"/>
          <w:szCs w:val="21"/>
        </w:rPr>
        <w:t>。海牙体系应当能够包容</w:t>
      </w:r>
      <w:r w:rsidRPr="00943B8C">
        <w:rPr>
          <w:rFonts w:ascii="SimSun" w:hAnsi="SimSun" w:hint="eastAsia"/>
          <w:noProof/>
          <w:sz w:val="21"/>
          <w:szCs w:val="21"/>
        </w:rPr>
        <w:t>多种</w:t>
      </w:r>
      <w:r w:rsidR="000C5474" w:rsidRPr="00943B8C">
        <w:rPr>
          <w:rFonts w:ascii="SimSun" w:hAnsi="SimSun" w:hint="eastAsia"/>
          <w:noProof/>
          <w:sz w:val="21"/>
          <w:szCs w:val="21"/>
        </w:rPr>
        <w:t>不同</w:t>
      </w:r>
      <w:r w:rsidRPr="00943B8C">
        <w:rPr>
          <w:rFonts w:ascii="SimSun" w:hAnsi="SimSun" w:hint="eastAsia"/>
          <w:noProof/>
          <w:sz w:val="21"/>
          <w:szCs w:val="21"/>
        </w:rPr>
        <w:t>的国家或区域司法辖区，最终目标是</w:t>
      </w:r>
      <w:r w:rsidR="000C5474" w:rsidRPr="00943B8C">
        <w:rPr>
          <w:rFonts w:ascii="SimSun" w:hAnsi="SimSun" w:hint="eastAsia"/>
          <w:noProof/>
          <w:sz w:val="21"/>
          <w:szCs w:val="21"/>
        </w:rPr>
        <w:t>简化</w:t>
      </w:r>
      <w:r w:rsidRPr="00943B8C">
        <w:rPr>
          <w:rFonts w:ascii="SimSun" w:hAnsi="SimSun" w:hint="eastAsia"/>
          <w:noProof/>
          <w:sz w:val="21"/>
          <w:szCs w:val="21"/>
        </w:rPr>
        <w:t>海牙体系，</w:t>
      </w:r>
      <w:r w:rsidR="000C5474" w:rsidRPr="00943B8C">
        <w:rPr>
          <w:rFonts w:ascii="SimSun" w:hAnsi="SimSun" w:hint="eastAsia"/>
          <w:noProof/>
          <w:sz w:val="21"/>
          <w:szCs w:val="21"/>
        </w:rPr>
        <w:t>使之提高效率</w:t>
      </w:r>
      <w:r w:rsidR="00010795" w:rsidRPr="00943B8C">
        <w:rPr>
          <w:rFonts w:ascii="SimSun" w:hAnsi="SimSun" w:hint="eastAsia"/>
          <w:noProof/>
          <w:sz w:val="21"/>
          <w:szCs w:val="21"/>
        </w:rPr>
        <w:t>并</w:t>
      </w:r>
      <w:r w:rsidR="00306C2B" w:rsidRPr="00943B8C">
        <w:rPr>
          <w:rFonts w:ascii="SimSun" w:hAnsi="SimSun" w:hint="eastAsia"/>
          <w:noProof/>
          <w:sz w:val="21"/>
          <w:szCs w:val="21"/>
        </w:rPr>
        <w:t>具有成本效益。这对</w:t>
      </w:r>
      <w:r w:rsidRPr="00943B8C">
        <w:rPr>
          <w:rFonts w:ascii="SimSun" w:hAnsi="SimSun" w:hint="eastAsia"/>
          <w:noProof/>
          <w:sz w:val="21"/>
          <w:szCs w:val="21"/>
        </w:rPr>
        <w:t>工作组</w:t>
      </w:r>
      <w:r w:rsidR="00306C2B" w:rsidRPr="00943B8C">
        <w:rPr>
          <w:rFonts w:ascii="SimSun" w:hAnsi="SimSun" w:hint="eastAsia"/>
          <w:noProof/>
          <w:sz w:val="21"/>
          <w:szCs w:val="21"/>
        </w:rPr>
        <w:t>来说是一个极其重要的挑战，</w:t>
      </w:r>
      <w:r w:rsidRPr="00943B8C">
        <w:rPr>
          <w:rFonts w:ascii="SimSun" w:hAnsi="SimSun" w:hint="eastAsia"/>
          <w:noProof/>
          <w:sz w:val="21"/>
          <w:szCs w:val="21"/>
        </w:rPr>
        <w:t>管理这一</w:t>
      </w:r>
      <w:r w:rsidR="00306C2B" w:rsidRPr="00943B8C">
        <w:rPr>
          <w:rFonts w:ascii="SimSun" w:hAnsi="SimSun" w:hint="eastAsia"/>
          <w:noProof/>
          <w:sz w:val="21"/>
          <w:szCs w:val="21"/>
        </w:rPr>
        <w:t>进程必然使</w:t>
      </w:r>
      <w:r w:rsidRPr="00943B8C">
        <w:rPr>
          <w:rFonts w:ascii="SimSun" w:hAnsi="SimSun" w:hint="eastAsia"/>
          <w:noProof/>
          <w:sz w:val="21"/>
          <w:szCs w:val="21"/>
        </w:rPr>
        <w:t>海牙注册部门的工作量</w:t>
      </w:r>
      <w:r w:rsidR="00306C2B" w:rsidRPr="00943B8C">
        <w:rPr>
          <w:rFonts w:ascii="SimSun" w:hAnsi="SimSun" w:hint="eastAsia"/>
          <w:noProof/>
          <w:sz w:val="21"/>
          <w:szCs w:val="21"/>
        </w:rPr>
        <w:t>日益增</w:t>
      </w:r>
      <w:r w:rsidR="00B523BF">
        <w:rPr>
          <w:rFonts w:ascii="SimSun" w:hAnsi="SimSun"/>
          <w:noProof/>
          <w:sz w:val="21"/>
          <w:szCs w:val="21"/>
        </w:rPr>
        <w:t>‍</w:t>
      </w:r>
      <w:r w:rsidR="00306C2B" w:rsidRPr="00943B8C">
        <w:rPr>
          <w:rFonts w:ascii="SimSun" w:hAnsi="SimSun" w:hint="eastAsia"/>
          <w:noProof/>
          <w:sz w:val="21"/>
          <w:szCs w:val="21"/>
        </w:rPr>
        <w:t>加。</w:t>
      </w:r>
    </w:p>
    <w:p w:rsidR="007F52D8" w:rsidRPr="00943B8C" w:rsidRDefault="00432774" w:rsidP="00B644E7">
      <w:pPr>
        <w:pStyle w:val="ONUME"/>
        <w:tabs>
          <w:tab w:val="clear" w:pos="1134"/>
        </w:tabs>
        <w:overflowPunct w:val="0"/>
        <w:adjustRightInd w:val="0"/>
        <w:spacing w:afterLines="50" w:after="120" w:line="340" w:lineRule="atLeast"/>
        <w:ind w:left="0"/>
        <w:jc w:val="both"/>
        <w:rPr>
          <w:rFonts w:ascii="SimSun" w:hAnsi="SimSun"/>
          <w:sz w:val="21"/>
          <w:szCs w:val="21"/>
        </w:rPr>
      </w:pPr>
      <w:r w:rsidRPr="00943B8C">
        <w:rPr>
          <w:rFonts w:ascii="SimSun" w:hAnsi="SimSun" w:hint="eastAsia"/>
          <w:sz w:val="21"/>
          <w:szCs w:val="21"/>
        </w:rPr>
        <w:t>海牙联盟的财务可持续性原则</w:t>
      </w:r>
      <w:r>
        <w:rPr>
          <w:rFonts w:ascii="SimSun" w:hAnsi="SimSun" w:hint="eastAsia"/>
          <w:sz w:val="21"/>
          <w:szCs w:val="21"/>
        </w:rPr>
        <w:t>由</w:t>
      </w:r>
      <w:r w:rsidRPr="00943B8C">
        <w:rPr>
          <w:rFonts w:ascii="SimSun" w:hAnsi="SimSun" w:hint="eastAsia"/>
          <w:sz w:val="21"/>
          <w:szCs w:val="21"/>
        </w:rPr>
        <w:t>《工业品外观设计国际注册海牙协定日内瓦(1999年)文本》(下称“1999年文本”)第23条第</w:t>
      </w:r>
      <w:r>
        <w:rPr>
          <w:rFonts w:ascii="SimSun" w:hAnsi="SimSun" w:hint="eastAsia"/>
          <w:sz w:val="21"/>
          <w:szCs w:val="21"/>
        </w:rPr>
        <w:t>(3)</w:t>
      </w:r>
      <w:r w:rsidRPr="00943B8C">
        <w:rPr>
          <w:rFonts w:ascii="SimSun" w:hAnsi="SimSun" w:hint="eastAsia"/>
          <w:sz w:val="21"/>
          <w:szCs w:val="21"/>
        </w:rPr>
        <w:t>款</w:t>
      </w:r>
      <w:r>
        <w:rPr>
          <w:rFonts w:ascii="SimSun" w:hAnsi="SimSun" w:hint="eastAsia"/>
          <w:sz w:val="21"/>
          <w:szCs w:val="21"/>
        </w:rPr>
        <w:t>第(</w:t>
      </w:r>
      <w:proofErr w:type="spellStart"/>
      <w:r>
        <w:rPr>
          <w:rFonts w:ascii="SimSun" w:hAnsi="SimSun" w:hint="eastAsia"/>
          <w:sz w:val="21"/>
          <w:szCs w:val="21"/>
        </w:rPr>
        <w:t>i</w:t>
      </w:r>
      <w:proofErr w:type="spellEnd"/>
      <w:r>
        <w:rPr>
          <w:rFonts w:ascii="SimSun" w:hAnsi="SimSun" w:hint="eastAsia"/>
          <w:sz w:val="21"/>
          <w:szCs w:val="21"/>
        </w:rPr>
        <w:t>)</w:t>
      </w:r>
      <w:r w:rsidRPr="00943B8C">
        <w:rPr>
          <w:rFonts w:ascii="SimSun" w:hAnsi="SimSun" w:hint="eastAsia"/>
          <w:sz w:val="21"/>
          <w:szCs w:val="21"/>
        </w:rPr>
        <w:t>项</w:t>
      </w:r>
      <w:r>
        <w:rPr>
          <w:rFonts w:ascii="SimSun" w:hAnsi="SimSun" w:hint="eastAsia"/>
          <w:sz w:val="21"/>
          <w:szCs w:val="21"/>
        </w:rPr>
        <w:t>和第</w:t>
      </w:r>
      <w:r w:rsidRPr="00943B8C">
        <w:rPr>
          <w:rFonts w:ascii="SimSun" w:hAnsi="SimSun" w:hint="eastAsia"/>
          <w:sz w:val="21"/>
          <w:szCs w:val="21"/>
        </w:rPr>
        <w:t>23条</w:t>
      </w:r>
      <w:r>
        <w:rPr>
          <w:rFonts w:ascii="SimSun" w:hAnsi="SimSun" w:hint="eastAsia"/>
          <w:sz w:val="21"/>
          <w:szCs w:val="21"/>
        </w:rPr>
        <w:t>第(4)款(b)项共同作出</w:t>
      </w:r>
      <w:r w:rsidRPr="00943B8C">
        <w:rPr>
          <w:rFonts w:ascii="SimSun" w:hAnsi="SimSun" w:hint="eastAsia"/>
          <w:sz w:val="21"/>
          <w:szCs w:val="21"/>
        </w:rPr>
        <w:t>规定</w:t>
      </w:r>
      <w:r>
        <w:rPr>
          <w:rFonts w:ascii="SimSun" w:hAnsi="SimSun" w:hint="eastAsia"/>
          <w:sz w:val="21"/>
          <w:szCs w:val="21"/>
        </w:rPr>
        <w:t>，第</w:t>
      </w:r>
      <w:r w:rsidRPr="00943B8C">
        <w:rPr>
          <w:rFonts w:ascii="SimSun" w:hAnsi="SimSun" w:hint="eastAsia"/>
          <w:sz w:val="21"/>
          <w:szCs w:val="21"/>
        </w:rPr>
        <w:t>23条</w:t>
      </w:r>
      <w:r>
        <w:rPr>
          <w:rFonts w:ascii="SimSun" w:hAnsi="SimSun" w:hint="eastAsia"/>
          <w:sz w:val="21"/>
          <w:szCs w:val="21"/>
        </w:rPr>
        <w:t>第(4)款(b)项规定：</w:t>
      </w:r>
      <w:r w:rsidRPr="00943B8C">
        <w:rPr>
          <w:rFonts w:ascii="SimSun" w:hAnsi="SimSun" w:hint="eastAsia"/>
          <w:sz w:val="21"/>
          <w:szCs w:val="21"/>
        </w:rPr>
        <w:t>“[第23条]</w:t>
      </w:r>
      <w:r w:rsidRPr="00EE3D04">
        <w:rPr>
          <w:rFonts w:ascii="SimSun" w:hAnsi="SimSun" w:hint="eastAsia"/>
          <w:sz w:val="21"/>
          <w:szCs w:val="21"/>
        </w:rPr>
        <w:t>第</w:t>
      </w:r>
      <w:r w:rsidRPr="00EE3D04">
        <w:rPr>
          <w:rFonts w:ascii="SimSun" w:hAnsi="SimSun"/>
          <w:sz w:val="21"/>
          <w:szCs w:val="21"/>
        </w:rPr>
        <w:t>(3)</w:t>
      </w:r>
      <w:r w:rsidRPr="00EE3D04">
        <w:rPr>
          <w:rFonts w:ascii="SimSun" w:hAnsi="SimSun" w:hint="eastAsia"/>
          <w:sz w:val="21"/>
          <w:szCs w:val="21"/>
        </w:rPr>
        <w:t>款第</w:t>
      </w:r>
      <w:r w:rsidRPr="00EE3D04">
        <w:rPr>
          <w:rFonts w:ascii="SimSun" w:hAnsi="SimSun"/>
          <w:sz w:val="21"/>
          <w:szCs w:val="21"/>
        </w:rPr>
        <w:t>(</w:t>
      </w:r>
      <w:proofErr w:type="spellStart"/>
      <w:r w:rsidRPr="00EE3D04">
        <w:rPr>
          <w:rFonts w:ascii="SimSun" w:hAnsi="SimSun"/>
          <w:sz w:val="21"/>
          <w:szCs w:val="21"/>
        </w:rPr>
        <w:t>i</w:t>
      </w:r>
      <w:proofErr w:type="spellEnd"/>
      <w:r w:rsidRPr="00EE3D04">
        <w:rPr>
          <w:rFonts w:ascii="SimSun" w:hAnsi="SimSun"/>
          <w:sz w:val="21"/>
          <w:szCs w:val="21"/>
        </w:rPr>
        <w:t>)</w:t>
      </w:r>
      <w:r w:rsidRPr="00EE3D04">
        <w:rPr>
          <w:rFonts w:ascii="SimSun" w:hAnsi="SimSun" w:hint="eastAsia"/>
          <w:sz w:val="21"/>
          <w:szCs w:val="21"/>
        </w:rPr>
        <w:t>项所指的费用数额的确定，应至少能使本联盟从费用和其他来源所得的收入足以支付国际局有关本联盟的一切支出</w:t>
      </w:r>
      <w:r>
        <w:rPr>
          <w:rFonts w:ascii="SimSun" w:hAnsi="SimSun" w:hint="eastAsia"/>
          <w:sz w:val="21"/>
          <w:szCs w:val="21"/>
        </w:rPr>
        <w:t>”</w:t>
      </w:r>
      <w:r w:rsidRPr="00943B8C">
        <w:rPr>
          <w:rStyle w:val="FootnoteReference"/>
          <w:rFonts w:ascii="SimSun" w:hAnsi="SimSun"/>
          <w:sz w:val="21"/>
          <w:szCs w:val="21"/>
        </w:rPr>
        <w:footnoteReference w:id="4"/>
      </w:r>
      <w:r>
        <w:rPr>
          <w:rFonts w:ascii="SimSun" w:hAnsi="SimSun" w:hint="eastAsia"/>
          <w:sz w:val="21"/>
          <w:szCs w:val="21"/>
        </w:rPr>
        <w:t>。按照</w:t>
      </w:r>
      <w:r w:rsidRPr="00943B8C">
        <w:rPr>
          <w:rFonts w:ascii="SimSun" w:hAnsi="SimSun" w:hint="eastAsia"/>
          <w:sz w:val="21"/>
          <w:szCs w:val="21"/>
        </w:rPr>
        <w:t>第</w:t>
      </w:r>
      <w:proofErr w:type="gramStart"/>
      <w:r w:rsidRPr="00943B8C">
        <w:rPr>
          <w:rFonts w:ascii="SimSun" w:hAnsi="SimSun" w:hint="eastAsia"/>
          <w:sz w:val="21"/>
          <w:szCs w:val="21"/>
        </w:rPr>
        <w:t>23条第</w:t>
      </w:r>
      <w:r>
        <w:rPr>
          <w:rFonts w:ascii="SimSun" w:hAnsi="SimSun" w:hint="eastAsia"/>
          <w:sz w:val="21"/>
          <w:szCs w:val="21"/>
        </w:rPr>
        <w:t>(</w:t>
      </w:r>
      <w:proofErr w:type="gramEnd"/>
      <w:r>
        <w:rPr>
          <w:rFonts w:ascii="SimSun" w:hAnsi="SimSun" w:hint="eastAsia"/>
          <w:sz w:val="21"/>
          <w:szCs w:val="21"/>
        </w:rPr>
        <w:t>3)款第</w:t>
      </w:r>
      <w:r w:rsidR="00180390">
        <w:rPr>
          <w:rFonts w:ascii="SimSun" w:hAnsi="SimSun" w:hint="eastAsia"/>
          <w:sz w:val="21"/>
          <w:szCs w:val="21"/>
        </w:rPr>
        <w:t>(</w:t>
      </w:r>
      <w:proofErr w:type="spellStart"/>
      <w:r w:rsidR="00180390">
        <w:rPr>
          <w:rFonts w:ascii="SimSun" w:hAnsi="SimSun" w:hint="eastAsia"/>
          <w:sz w:val="21"/>
          <w:szCs w:val="21"/>
        </w:rPr>
        <w:t>i</w:t>
      </w:r>
      <w:proofErr w:type="spellEnd"/>
      <w:r>
        <w:rPr>
          <w:rFonts w:ascii="SimSun" w:hAnsi="SimSun" w:hint="eastAsia"/>
          <w:sz w:val="21"/>
          <w:szCs w:val="21"/>
        </w:rPr>
        <w:t>)</w:t>
      </w:r>
      <w:r w:rsidRPr="00943B8C">
        <w:rPr>
          <w:rFonts w:ascii="SimSun" w:hAnsi="SimSun" w:hint="eastAsia"/>
          <w:sz w:val="21"/>
          <w:szCs w:val="21"/>
        </w:rPr>
        <w:t>项</w:t>
      </w:r>
      <w:r>
        <w:rPr>
          <w:rFonts w:ascii="SimSun" w:hAnsi="SimSun" w:hint="eastAsia"/>
          <w:sz w:val="21"/>
          <w:szCs w:val="21"/>
        </w:rPr>
        <w:t>的规定</w:t>
      </w:r>
      <w:r w:rsidRPr="00943B8C">
        <w:rPr>
          <w:rFonts w:ascii="SimSun" w:hAnsi="SimSun" w:hint="eastAsia"/>
          <w:sz w:val="21"/>
          <w:szCs w:val="21"/>
        </w:rPr>
        <w:t>，海牙联盟预算的</w:t>
      </w:r>
      <w:r>
        <w:rPr>
          <w:rFonts w:ascii="SimSun" w:hAnsi="SimSun" w:hint="eastAsia"/>
          <w:sz w:val="21"/>
          <w:szCs w:val="21"/>
        </w:rPr>
        <w:t>资金应</w:t>
      </w:r>
      <w:r w:rsidRPr="00943B8C">
        <w:rPr>
          <w:rFonts w:ascii="SimSun" w:hAnsi="SimSun" w:hint="eastAsia"/>
          <w:sz w:val="21"/>
          <w:szCs w:val="21"/>
        </w:rPr>
        <w:t>主要来</w:t>
      </w:r>
      <w:r>
        <w:rPr>
          <w:rFonts w:ascii="SimSun" w:hAnsi="SimSun" w:hint="eastAsia"/>
          <w:sz w:val="21"/>
          <w:szCs w:val="21"/>
        </w:rPr>
        <w:t>源于</w:t>
      </w:r>
      <w:r w:rsidRPr="00943B8C">
        <w:rPr>
          <w:rFonts w:ascii="SimSun" w:hAnsi="SimSun" w:hint="eastAsia"/>
          <w:sz w:val="21"/>
          <w:szCs w:val="21"/>
        </w:rPr>
        <w:t>“与国际注册有关的费用</w:t>
      </w:r>
      <w:r>
        <w:rPr>
          <w:rFonts w:ascii="SimSun" w:hAnsi="SimSun" w:hint="eastAsia"/>
          <w:sz w:val="21"/>
          <w:szCs w:val="21"/>
        </w:rPr>
        <w:t>”</w:t>
      </w:r>
      <w:r w:rsidRPr="00943B8C">
        <w:rPr>
          <w:rFonts w:ascii="SimSun" w:hAnsi="SimSun" w:hint="eastAsia"/>
          <w:sz w:val="21"/>
          <w:szCs w:val="21"/>
        </w:rPr>
        <w:t>和</w:t>
      </w:r>
      <w:r>
        <w:rPr>
          <w:rFonts w:ascii="SimSun" w:hAnsi="SimSun" w:hint="eastAsia"/>
          <w:sz w:val="21"/>
          <w:szCs w:val="21"/>
        </w:rPr>
        <w:t>“</w:t>
      </w:r>
      <w:r w:rsidRPr="00943B8C">
        <w:rPr>
          <w:rFonts w:ascii="SimSun" w:hAnsi="SimSun" w:hint="eastAsia"/>
          <w:sz w:val="21"/>
          <w:szCs w:val="21"/>
        </w:rPr>
        <w:t>其他</w:t>
      </w:r>
      <w:r>
        <w:rPr>
          <w:rFonts w:ascii="SimSun" w:hAnsi="SimSun" w:hint="eastAsia"/>
          <w:sz w:val="21"/>
          <w:szCs w:val="21"/>
        </w:rPr>
        <w:t>资金</w:t>
      </w:r>
      <w:r w:rsidRPr="00943B8C">
        <w:rPr>
          <w:rFonts w:ascii="SimSun" w:hAnsi="SimSun" w:hint="eastAsia"/>
          <w:sz w:val="21"/>
          <w:szCs w:val="21"/>
        </w:rPr>
        <w:t>来源</w:t>
      </w:r>
      <w:r>
        <w:rPr>
          <w:rFonts w:ascii="SimSun" w:hAnsi="SimSun" w:hint="eastAsia"/>
          <w:sz w:val="21"/>
          <w:szCs w:val="21"/>
        </w:rPr>
        <w:t>”</w:t>
      </w:r>
      <w:r w:rsidRPr="00943B8C">
        <w:rPr>
          <w:rStyle w:val="FootnoteReference"/>
          <w:rFonts w:ascii="SimSun" w:hAnsi="SimSun"/>
          <w:sz w:val="21"/>
          <w:szCs w:val="21"/>
        </w:rPr>
        <w:footnoteReference w:id="5"/>
      </w:r>
      <w:r>
        <w:rPr>
          <w:rFonts w:ascii="SimSun" w:hAnsi="SimSun" w:hint="eastAsia"/>
          <w:sz w:val="21"/>
          <w:szCs w:val="21"/>
        </w:rPr>
        <w:t>。</w:t>
      </w:r>
      <w:proofErr w:type="gramStart"/>
      <w:r w:rsidRPr="00943B8C">
        <w:rPr>
          <w:rFonts w:ascii="SimSun" w:hAnsi="SimSun" w:hint="eastAsia"/>
          <w:sz w:val="21"/>
          <w:szCs w:val="21"/>
        </w:rPr>
        <w:t>1999年文本第23条第</w:t>
      </w:r>
      <w:r>
        <w:rPr>
          <w:rFonts w:ascii="SimSun" w:hAnsi="SimSun" w:hint="eastAsia"/>
          <w:sz w:val="21"/>
          <w:szCs w:val="21"/>
        </w:rPr>
        <w:t>(</w:t>
      </w:r>
      <w:proofErr w:type="gramEnd"/>
      <w:r>
        <w:rPr>
          <w:rFonts w:ascii="SimSun" w:hAnsi="SimSun" w:hint="eastAsia"/>
          <w:sz w:val="21"/>
          <w:szCs w:val="21"/>
        </w:rPr>
        <w:t>4)</w:t>
      </w:r>
      <w:r w:rsidRPr="00943B8C">
        <w:rPr>
          <w:rFonts w:ascii="SimSun" w:hAnsi="SimSun" w:hint="eastAsia"/>
          <w:sz w:val="21"/>
          <w:szCs w:val="21"/>
        </w:rPr>
        <w:t>款</w:t>
      </w:r>
      <w:r>
        <w:rPr>
          <w:rFonts w:ascii="SimSun" w:hAnsi="SimSun" w:hint="eastAsia"/>
          <w:sz w:val="21"/>
          <w:szCs w:val="21"/>
        </w:rPr>
        <w:t>(a)</w:t>
      </w:r>
      <w:r w:rsidR="00F600A2">
        <w:rPr>
          <w:rFonts w:ascii="SimSun" w:hAnsi="SimSun" w:hint="eastAsia"/>
          <w:sz w:val="21"/>
          <w:szCs w:val="21"/>
        </w:rPr>
        <w:t>项还</w:t>
      </w:r>
      <w:r w:rsidRPr="00943B8C">
        <w:rPr>
          <w:rFonts w:ascii="SimSun" w:hAnsi="SimSun" w:hint="eastAsia"/>
          <w:sz w:val="21"/>
          <w:szCs w:val="21"/>
        </w:rPr>
        <w:t>规定，</w:t>
      </w:r>
      <w:r>
        <w:rPr>
          <w:rFonts w:ascii="SimSun" w:hAnsi="SimSun" w:hint="eastAsia"/>
          <w:sz w:val="21"/>
          <w:szCs w:val="21"/>
        </w:rPr>
        <w:t>这些</w:t>
      </w:r>
      <w:r w:rsidRPr="00943B8C">
        <w:rPr>
          <w:rFonts w:ascii="SimSun" w:hAnsi="SimSun" w:hint="eastAsia"/>
          <w:sz w:val="21"/>
          <w:szCs w:val="21"/>
        </w:rPr>
        <w:t>费用的数额</w:t>
      </w:r>
      <w:r>
        <w:rPr>
          <w:rFonts w:ascii="SimSun" w:hAnsi="SimSun" w:hint="eastAsia"/>
          <w:sz w:val="21"/>
          <w:szCs w:val="21"/>
        </w:rPr>
        <w:t>经</w:t>
      </w:r>
      <w:r w:rsidRPr="00943B8C">
        <w:rPr>
          <w:rFonts w:ascii="SimSun" w:hAnsi="SimSun" w:hint="eastAsia"/>
          <w:sz w:val="21"/>
          <w:szCs w:val="21"/>
        </w:rPr>
        <w:t>总干事提议</w:t>
      </w:r>
      <w:r>
        <w:rPr>
          <w:rFonts w:ascii="SimSun" w:hAnsi="SimSun" w:hint="eastAsia"/>
          <w:sz w:val="21"/>
          <w:szCs w:val="21"/>
        </w:rPr>
        <w:t>，由大会确定。</w:t>
      </w:r>
    </w:p>
    <w:p w:rsidR="007F52D8" w:rsidRPr="00B644E7" w:rsidRDefault="00432774" w:rsidP="00B644E7">
      <w:pPr>
        <w:pStyle w:val="Heading2"/>
        <w:adjustRightInd w:val="0"/>
        <w:spacing w:beforeLines="100" w:afterLines="50" w:after="120" w:line="340" w:lineRule="atLeast"/>
        <w:jc w:val="both"/>
        <w:rPr>
          <w:rFonts w:ascii="SimSun" w:hAnsi="SimSun"/>
          <w:b/>
          <w:noProof/>
          <w:sz w:val="21"/>
          <w:szCs w:val="21"/>
        </w:rPr>
      </w:pPr>
      <w:r w:rsidRPr="00B644E7">
        <w:rPr>
          <w:rFonts w:ascii="SimSun" w:hAnsi="SimSun" w:hint="eastAsia"/>
          <w:b/>
          <w:noProof/>
          <w:sz w:val="21"/>
          <w:szCs w:val="21"/>
        </w:rPr>
        <w:t>海牙联盟的财务可持续性</w:t>
      </w:r>
    </w:p>
    <w:p w:rsidR="00F60EB6" w:rsidRPr="00943B8C" w:rsidRDefault="00BB4ABA" w:rsidP="00B644E7">
      <w:pPr>
        <w:pStyle w:val="ONUME"/>
        <w:tabs>
          <w:tab w:val="clear" w:pos="1134"/>
        </w:tabs>
        <w:overflowPunct w:val="0"/>
        <w:adjustRightInd w:val="0"/>
        <w:spacing w:afterLines="50" w:after="120" w:line="340" w:lineRule="atLeast"/>
        <w:ind w:left="0"/>
        <w:jc w:val="both"/>
        <w:rPr>
          <w:rFonts w:ascii="SimSun" w:hAnsi="SimSun"/>
          <w:sz w:val="21"/>
          <w:szCs w:val="21"/>
        </w:rPr>
      </w:pPr>
      <w:r w:rsidRPr="00BB4ABA">
        <w:rPr>
          <w:rFonts w:ascii="SimSun" w:hAnsi="SimSun" w:hint="eastAsia"/>
          <w:sz w:val="21"/>
          <w:szCs w:val="21"/>
        </w:rPr>
        <w:t>与国际注册有关的</w:t>
      </w:r>
      <w:r w:rsidR="000B05E3" w:rsidRPr="00BB4ABA">
        <w:rPr>
          <w:rFonts w:ascii="SimSun" w:hAnsi="SimSun" w:hint="eastAsia"/>
          <w:sz w:val="21"/>
          <w:szCs w:val="21"/>
        </w:rPr>
        <w:t>费用</w:t>
      </w:r>
      <w:r w:rsidR="000B05E3">
        <w:rPr>
          <w:rFonts w:ascii="SimSun" w:hAnsi="SimSun" w:hint="eastAsia"/>
          <w:sz w:val="21"/>
          <w:szCs w:val="21"/>
        </w:rPr>
        <w:t>是海牙联盟资金的主要收入来源</w:t>
      </w:r>
      <w:r w:rsidRPr="00BB4ABA">
        <w:rPr>
          <w:rFonts w:ascii="SimSun" w:hAnsi="SimSun" w:hint="eastAsia"/>
          <w:sz w:val="21"/>
          <w:szCs w:val="21"/>
        </w:rPr>
        <w:t>。但是，</w:t>
      </w:r>
      <w:r w:rsidR="00542E81">
        <w:rPr>
          <w:rFonts w:ascii="SimSun" w:hAnsi="SimSun" w:hint="eastAsia"/>
          <w:sz w:val="21"/>
          <w:szCs w:val="21"/>
        </w:rPr>
        <w:t>这些</w:t>
      </w:r>
      <w:r w:rsidRPr="00BB4ABA">
        <w:rPr>
          <w:rFonts w:ascii="SimSun" w:hAnsi="SimSun" w:hint="eastAsia"/>
          <w:sz w:val="21"/>
          <w:szCs w:val="21"/>
        </w:rPr>
        <w:t>费用已被证明不足以支付海牙联盟</w:t>
      </w:r>
      <w:r w:rsidR="00542E81">
        <w:rPr>
          <w:rFonts w:ascii="SimSun" w:hAnsi="SimSun" w:hint="eastAsia"/>
          <w:sz w:val="21"/>
          <w:szCs w:val="21"/>
        </w:rPr>
        <w:t>的</w:t>
      </w:r>
      <w:r w:rsidRPr="00BB4ABA">
        <w:rPr>
          <w:rFonts w:ascii="SimSun" w:hAnsi="SimSun" w:hint="eastAsia"/>
          <w:sz w:val="21"/>
          <w:szCs w:val="21"/>
        </w:rPr>
        <w:t>开支。</w:t>
      </w:r>
      <w:r w:rsidR="00D76E39">
        <w:rPr>
          <w:rFonts w:ascii="SimSun" w:hAnsi="SimSun" w:hint="eastAsia"/>
          <w:sz w:val="21"/>
          <w:szCs w:val="21"/>
        </w:rPr>
        <w:t>例如，</w:t>
      </w:r>
      <w:r w:rsidR="00542E81" w:rsidRPr="00BB4ABA">
        <w:rPr>
          <w:rFonts w:ascii="SimSun" w:hAnsi="SimSun" w:hint="eastAsia"/>
          <w:sz w:val="21"/>
          <w:szCs w:val="21"/>
        </w:rPr>
        <w:t>海牙联盟</w:t>
      </w:r>
      <w:r w:rsidR="00542E81">
        <w:rPr>
          <w:rFonts w:ascii="SimSun" w:hAnsi="SimSun" w:hint="eastAsia"/>
          <w:sz w:val="21"/>
          <w:szCs w:val="21"/>
        </w:rPr>
        <w:t>在</w:t>
      </w:r>
      <w:r w:rsidRPr="00BB4ABA">
        <w:rPr>
          <w:rFonts w:ascii="SimSun" w:hAnsi="SimSun" w:hint="eastAsia"/>
          <w:sz w:val="21"/>
          <w:szCs w:val="21"/>
        </w:rPr>
        <w:t>2012/13两年期</w:t>
      </w:r>
      <w:r w:rsidR="00542E81">
        <w:rPr>
          <w:rFonts w:ascii="SimSun" w:hAnsi="SimSun" w:hint="eastAsia"/>
          <w:sz w:val="21"/>
          <w:szCs w:val="21"/>
        </w:rPr>
        <w:t>的赤字</w:t>
      </w:r>
      <w:r w:rsidRPr="00BB4ABA">
        <w:rPr>
          <w:rFonts w:ascii="SimSun" w:hAnsi="SimSun" w:hint="eastAsia"/>
          <w:sz w:val="21"/>
          <w:szCs w:val="21"/>
        </w:rPr>
        <w:t>达</w:t>
      </w:r>
      <w:r w:rsidR="00542E81">
        <w:rPr>
          <w:rFonts w:ascii="SimSun" w:hAnsi="SimSun" w:hint="eastAsia"/>
          <w:sz w:val="21"/>
          <w:szCs w:val="21"/>
        </w:rPr>
        <w:t>到</w:t>
      </w:r>
      <w:r w:rsidRPr="00BB4ABA">
        <w:rPr>
          <w:rFonts w:ascii="SimSun" w:hAnsi="SimSun" w:hint="eastAsia"/>
          <w:sz w:val="21"/>
          <w:szCs w:val="21"/>
        </w:rPr>
        <w:t>648</w:t>
      </w:r>
      <w:r w:rsidR="00542E81">
        <w:rPr>
          <w:rFonts w:ascii="SimSun" w:hAnsi="SimSun" w:hint="eastAsia"/>
          <w:sz w:val="21"/>
          <w:szCs w:val="21"/>
        </w:rPr>
        <w:t>万</w:t>
      </w:r>
      <w:r w:rsidRPr="00BB4ABA">
        <w:rPr>
          <w:rFonts w:ascii="SimSun" w:hAnsi="SimSun" w:hint="eastAsia"/>
          <w:sz w:val="21"/>
          <w:szCs w:val="21"/>
        </w:rPr>
        <w:t>瑞郎</w:t>
      </w:r>
      <w:r w:rsidR="00542E81" w:rsidRPr="00542E81">
        <w:rPr>
          <w:rStyle w:val="FootnoteReference"/>
          <w:rFonts w:ascii="SimSun" w:hAnsi="SimSun"/>
          <w:sz w:val="21"/>
          <w:szCs w:val="21"/>
        </w:rPr>
        <w:footnoteReference w:id="6"/>
      </w:r>
      <w:r w:rsidRPr="00BB4ABA">
        <w:rPr>
          <w:rFonts w:ascii="SimSun" w:hAnsi="SimSun" w:hint="eastAsia"/>
          <w:sz w:val="21"/>
          <w:szCs w:val="21"/>
        </w:rPr>
        <w:t>，</w:t>
      </w:r>
      <w:r w:rsidR="00D76E39">
        <w:rPr>
          <w:rFonts w:ascii="SimSun" w:hAnsi="SimSun" w:hint="eastAsia"/>
          <w:sz w:val="21"/>
          <w:szCs w:val="21"/>
        </w:rPr>
        <w:t>联盟在</w:t>
      </w:r>
      <w:r w:rsidRPr="00BB4ABA">
        <w:rPr>
          <w:rFonts w:ascii="SimSun" w:hAnsi="SimSun" w:hint="eastAsia"/>
          <w:sz w:val="21"/>
          <w:szCs w:val="21"/>
        </w:rPr>
        <w:t>2014/15</w:t>
      </w:r>
      <w:r w:rsidR="00D76E39">
        <w:rPr>
          <w:rFonts w:ascii="SimSun" w:hAnsi="SimSun" w:hint="eastAsia"/>
          <w:sz w:val="21"/>
          <w:szCs w:val="21"/>
        </w:rPr>
        <w:t>两年期和2</w:t>
      </w:r>
      <w:r w:rsidRPr="00BB4ABA">
        <w:rPr>
          <w:rFonts w:ascii="SimSun" w:hAnsi="SimSun" w:hint="eastAsia"/>
          <w:sz w:val="21"/>
          <w:szCs w:val="21"/>
        </w:rPr>
        <w:t>016/17两年期</w:t>
      </w:r>
      <w:r w:rsidR="00D76E39">
        <w:rPr>
          <w:rFonts w:ascii="SimSun" w:hAnsi="SimSun" w:hint="eastAsia"/>
          <w:sz w:val="21"/>
          <w:szCs w:val="21"/>
        </w:rPr>
        <w:t>的赤字</w:t>
      </w:r>
      <w:r w:rsidR="005A6F3F">
        <w:rPr>
          <w:rFonts w:ascii="SimSun" w:hAnsi="SimSun" w:hint="eastAsia"/>
          <w:sz w:val="21"/>
          <w:szCs w:val="21"/>
        </w:rPr>
        <w:t>预计</w:t>
      </w:r>
      <w:r w:rsidR="00D76E39">
        <w:rPr>
          <w:rFonts w:ascii="SimSun" w:hAnsi="SimSun" w:hint="eastAsia"/>
          <w:sz w:val="21"/>
          <w:szCs w:val="21"/>
        </w:rPr>
        <w:t>分别为</w:t>
      </w:r>
      <w:r w:rsidRPr="00BB4ABA">
        <w:rPr>
          <w:rFonts w:ascii="SimSun" w:hAnsi="SimSun" w:hint="eastAsia"/>
          <w:sz w:val="21"/>
          <w:szCs w:val="21"/>
        </w:rPr>
        <w:t>58</w:t>
      </w:r>
      <w:r w:rsidR="00D76E39">
        <w:rPr>
          <w:rFonts w:ascii="SimSun" w:hAnsi="SimSun" w:hint="eastAsia"/>
          <w:sz w:val="21"/>
          <w:szCs w:val="21"/>
        </w:rPr>
        <w:t>0万</w:t>
      </w:r>
      <w:r w:rsidR="003D103A">
        <w:rPr>
          <w:rFonts w:ascii="SimSun" w:hAnsi="SimSun" w:hint="eastAsia"/>
          <w:sz w:val="21"/>
          <w:szCs w:val="21"/>
        </w:rPr>
        <w:t>瑞郎</w:t>
      </w:r>
      <w:r w:rsidR="00D76E39">
        <w:rPr>
          <w:rFonts w:ascii="SimSun" w:hAnsi="SimSun" w:hint="eastAsia"/>
          <w:sz w:val="21"/>
          <w:szCs w:val="21"/>
        </w:rPr>
        <w:t>和</w:t>
      </w:r>
      <w:r w:rsidRPr="00BB4ABA">
        <w:rPr>
          <w:rFonts w:ascii="SimSun" w:hAnsi="SimSun" w:hint="eastAsia"/>
          <w:sz w:val="21"/>
          <w:szCs w:val="21"/>
        </w:rPr>
        <w:t>390万瑞郎</w:t>
      </w:r>
      <w:r w:rsidR="006628E7" w:rsidRPr="006628E7">
        <w:rPr>
          <w:rStyle w:val="FootnoteReference"/>
          <w:rFonts w:ascii="SimSun" w:hAnsi="SimSun"/>
          <w:sz w:val="21"/>
          <w:szCs w:val="21"/>
        </w:rPr>
        <w:footnoteReference w:id="7"/>
      </w:r>
      <w:r w:rsidR="00D76E39">
        <w:rPr>
          <w:rFonts w:ascii="SimSun" w:hAnsi="SimSun" w:hint="eastAsia"/>
          <w:sz w:val="21"/>
          <w:szCs w:val="21"/>
        </w:rPr>
        <w:t>。</w:t>
      </w:r>
    </w:p>
    <w:p w:rsidR="00F60EB6" w:rsidRPr="00943B8C" w:rsidRDefault="00912D19" w:rsidP="00B523BF">
      <w:pPr>
        <w:keepNext/>
        <w:keepLines/>
        <w:adjustRightInd w:val="0"/>
        <w:spacing w:line="340" w:lineRule="atLeast"/>
        <w:jc w:val="center"/>
        <w:rPr>
          <w:rFonts w:ascii="SimSun" w:hAnsi="SimSun"/>
          <w:sz w:val="21"/>
          <w:szCs w:val="21"/>
          <w:lang w:eastAsia="ja-JP"/>
        </w:rPr>
      </w:pPr>
      <w:r>
        <w:rPr>
          <w:rFonts w:ascii="SimSun" w:hAnsi="SimSun" w:hint="eastAsia"/>
          <w:sz w:val="21"/>
          <w:szCs w:val="21"/>
        </w:rPr>
        <w:lastRenderedPageBreak/>
        <w:t>表</w:t>
      </w:r>
      <w:r w:rsidR="00B17FA7" w:rsidRPr="00943B8C">
        <w:rPr>
          <w:rFonts w:ascii="SimSun" w:hAnsi="SimSun"/>
          <w:sz w:val="21"/>
          <w:szCs w:val="21"/>
          <w:lang w:eastAsia="ja-JP"/>
        </w:rPr>
        <w:t>3</w:t>
      </w:r>
      <w:r>
        <w:rPr>
          <w:rFonts w:ascii="SimSun" w:hAnsi="SimSun" w:hint="eastAsia"/>
          <w:sz w:val="21"/>
          <w:szCs w:val="21"/>
        </w:rPr>
        <w:t>：</w:t>
      </w:r>
      <w:r w:rsidR="00F60EB6" w:rsidRPr="00943B8C">
        <w:rPr>
          <w:rFonts w:ascii="SimSun" w:hAnsi="SimSun"/>
          <w:sz w:val="21"/>
          <w:szCs w:val="21"/>
          <w:lang w:eastAsia="ja-JP"/>
        </w:rPr>
        <w:t>2006/07</w:t>
      </w:r>
      <w:r w:rsidR="003F190B">
        <w:rPr>
          <w:rFonts w:ascii="SimSun" w:hAnsi="SimSun" w:hint="eastAsia"/>
          <w:sz w:val="21"/>
          <w:szCs w:val="21"/>
        </w:rPr>
        <w:t>年</w:t>
      </w:r>
      <w:r>
        <w:rPr>
          <w:rFonts w:ascii="SimSun" w:hAnsi="SimSun" w:hint="eastAsia"/>
          <w:sz w:val="21"/>
          <w:szCs w:val="21"/>
        </w:rPr>
        <w:t>至</w:t>
      </w:r>
      <w:r w:rsidR="00F60EB6" w:rsidRPr="00943B8C">
        <w:rPr>
          <w:rFonts w:ascii="SimSun" w:hAnsi="SimSun"/>
          <w:sz w:val="21"/>
          <w:szCs w:val="21"/>
          <w:lang w:eastAsia="ja-JP"/>
        </w:rPr>
        <w:t>2016/17</w:t>
      </w:r>
      <w:r w:rsidR="003F190B">
        <w:rPr>
          <w:rFonts w:ascii="SimSun" w:hAnsi="SimSun" w:hint="eastAsia"/>
          <w:sz w:val="21"/>
          <w:szCs w:val="21"/>
        </w:rPr>
        <w:t>年本组织收入的发展情况</w:t>
      </w:r>
      <w:r w:rsidR="00F60EB6" w:rsidRPr="00943B8C">
        <w:rPr>
          <w:rStyle w:val="FootnoteReference"/>
          <w:rFonts w:ascii="SimSun" w:hAnsi="SimSun"/>
          <w:sz w:val="21"/>
          <w:szCs w:val="21"/>
          <w:lang w:eastAsia="ja-JP"/>
        </w:rPr>
        <w:footnoteReference w:id="8"/>
      </w:r>
    </w:p>
    <w:p w:rsidR="00F60EB6" w:rsidRPr="00943B8C" w:rsidRDefault="00F60EB6" w:rsidP="00464495">
      <w:pPr>
        <w:keepNext/>
        <w:keepLines/>
        <w:adjustRightInd w:val="0"/>
        <w:spacing w:afterLines="100" w:after="240" w:line="340" w:lineRule="atLeast"/>
        <w:jc w:val="center"/>
        <w:rPr>
          <w:rFonts w:ascii="SimSun" w:hAnsi="SimSun"/>
          <w:sz w:val="21"/>
          <w:szCs w:val="21"/>
        </w:rPr>
      </w:pPr>
      <w:r w:rsidRPr="00B644E7">
        <w:rPr>
          <w:rFonts w:ascii="KaiTi" w:eastAsia="KaiTi" w:hAnsi="KaiTi"/>
          <w:i/>
          <w:sz w:val="21"/>
          <w:szCs w:val="21"/>
          <w:lang w:eastAsia="ja-JP"/>
        </w:rPr>
        <w:t>(</w:t>
      </w:r>
      <w:r w:rsidR="00703A98" w:rsidRPr="00B644E7">
        <w:rPr>
          <w:rFonts w:ascii="KaiTi" w:eastAsia="KaiTi" w:hAnsi="KaiTi" w:hint="eastAsia"/>
          <w:i/>
          <w:sz w:val="21"/>
          <w:szCs w:val="21"/>
        </w:rPr>
        <w:t>单位：百万</w:t>
      </w:r>
      <w:r w:rsidR="00C17079" w:rsidRPr="00B644E7">
        <w:rPr>
          <w:rFonts w:ascii="KaiTi" w:eastAsia="KaiTi" w:hAnsi="KaiTi"/>
          <w:i/>
          <w:sz w:val="21"/>
          <w:szCs w:val="21"/>
          <w:lang w:eastAsia="ja-JP"/>
        </w:rPr>
        <w:t>瑞郎</w:t>
      </w:r>
      <w:r w:rsidRPr="00B644E7">
        <w:rPr>
          <w:rFonts w:ascii="KaiTi" w:eastAsia="KaiTi" w:hAnsi="KaiTi"/>
          <w:i/>
          <w:sz w:val="21"/>
          <w:szCs w:val="21"/>
          <w:lang w:eastAsia="ja-JP"/>
        </w:rPr>
        <w:t>)</w:t>
      </w:r>
    </w:p>
    <w:p w:rsidR="00C30ED3" w:rsidRPr="00943B8C" w:rsidRDefault="00C30ED3" w:rsidP="00454A3E">
      <w:pPr>
        <w:adjustRightInd w:val="0"/>
        <w:spacing w:afterLines="50" w:after="120" w:line="340" w:lineRule="atLeast"/>
        <w:jc w:val="center"/>
        <w:rPr>
          <w:rFonts w:ascii="SimSun" w:hAnsi="SimSun"/>
          <w:sz w:val="21"/>
          <w:szCs w:val="21"/>
        </w:rPr>
      </w:pPr>
      <w:r w:rsidRPr="00B644E7">
        <w:rPr>
          <w:rFonts w:ascii="SimSun" w:hAnsi="SimSun"/>
          <w:noProof/>
          <w:sz w:val="21"/>
          <w:lang w:eastAsia="ja-JP"/>
        </w:rPr>
        <w:drawing>
          <wp:inline distT="0" distB="0" distL="0" distR="0" wp14:anchorId="39D09016" wp14:editId="11347F33">
            <wp:extent cx="5940425" cy="2427614"/>
            <wp:effectExtent l="0" t="0" r="317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0425" cy="2427614"/>
                    </a:xfrm>
                    <a:prstGeom prst="rect">
                      <a:avLst/>
                    </a:prstGeom>
                    <a:noFill/>
                    <a:ln>
                      <a:noFill/>
                    </a:ln>
                  </pic:spPr>
                </pic:pic>
              </a:graphicData>
            </a:graphic>
          </wp:inline>
        </w:drawing>
      </w:r>
    </w:p>
    <w:p w:rsidR="00F60EB6" w:rsidRPr="00943B8C" w:rsidRDefault="00251009" w:rsidP="00B644E7">
      <w:pPr>
        <w:pStyle w:val="ONUME"/>
        <w:tabs>
          <w:tab w:val="clear" w:pos="1134"/>
        </w:tabs>
        <w:overflowPunct w:val="0"/>
        <w:adjustRightInd w:val="0"/>
        <w:spacing w:afterLines="50" w:after="120" w:line="340" w:lineRule="atLeast"/>
        <w:ind w:left="0"/>
        <w:jc w:val="both"/>
        <w:rPr>
          <w:rFonts w:ascii="SimSun" w:hAnsi="SimSun"/>
          <w:sz w:val="21"/>
          <w:szCs w:val="21"/>
        </w:rPr>
      </w:pPr>
      <w:r>
        <w:rPr>
          <w:rFonts w:ascii="SimSun" w:hAnsi="SimSun" w:hint="eastAsia"/>
          <w:sz w:val="21"/>
          <w:szCs w:val="21"/>
        </w:rPr>
        <w:t>计算</w:t>
      </w:r>
      <w:r w:rsidR="0044637A" w:rsidRPr="00943B8C">
        <w:rPr>
          <w:rFonts w:ascii="SimSun" w:hAnsi="SimSun"/>
          <w:sz w:val="21"/>
          <w:szCs w:val="21"/>
        </w:rPr>
        <w:t>2016/17</w:t>
      </w:r>
      <w:r w:rsidR="00912D19">
        <w:rPr>
          <w:rFonts w:ascii="SimSun" w:hAnsi="SimSun" w:hint="eastAsia"/>
          <w:sz w:val="21"/>
          <w:szCs w:val="21"/>
        </w:rPr>
        <w:t>两年期</w:t>
      </w:r>
      <w:r>
        <w:rPr>
          <w:rFonts w:ascii="SimSun" w:hAnsi="SimSun" w:hint="eastAsia"/>
          <w:sz w:val="21"/>
          <w:szCs w:val="21"/>
        </w:rPr>
        <w:t>概算收入，依据的是《〈海牙协定〉</w:t>
      </w:r>
      <w:r w:rsidRPr="00943B8C">
        <w:rPr>
          <w:rFonts w:ascii="SimSun" w:hAnsi="SimSun"/>
          <w:sz w:val="21"/>
          <w:szCs w:val="21"/>
        </w:rPr>
        <w:t>1999</w:t>
      </w:r>
      <w:r>
        <w:rPr>
          <w:rFonts w:ascii="SimSun" w:hAnsi="SimSun" w:hint="eastAsia"/>
          <w:sz w:val="21"/>
          <w:szCs w:val="21"/>
        </w:rPr>
        <w:t>年文本和</w:t>
      </w:r>
      <w:r w:rsidRPr="00943B8C">
        <w:rPr>
          <w:rFonts w:ascii="SimSun" w:hAnsi="SimSun"/>
          <w:sz w:val="21"/>
          <w:szCs w:val="21"/>
        </w:rPr>
        <w:t>1960</w:t>
      </w:r>
      <w:r>
        <w:rPr>
          <w:rFonts w:ascii="SimSun" w:hAnsi="SimSun" w:hint="eastAsia"/>
          <w:sz w:val="21"/>
          <w:szCs w:val="21"/>
        </w:rPr>
        <w:t>年文本共同实施细则》</w:t>
      </w:r>
      <w:r w:rsidR="004A4786">
        <w:rPr>
          <w:rFonts w:ascii="SimSun" w:hAnsi="SimSun" w:hint="eastAsia"/>
          <w:sz w:val="21"/>
          <w:szCs w:val="21"/>
        </w:rPr>
        <w:t>所载</w:t>
      </w:r>
      <w:r w:rsidR="00A14C72">
        <w:rPr>
          <w:rFonts w:ascii="SimSun" w:hAnsi="SimSun" w:hint="eastAsia"/>
          <w:sz w:val="21"/>
          <w:szCs w:val="21"/>
        </w:rPr>
        <w:t>的</w:t>
      </w:r>
      <w:r>
        <w:rPr>
          <w:rFonts w:ascii="SimSun" w:hAnsi="SimSun" w:hint="eastAsia"/>
          <w:sz w:val="21"/>
          <w:szCs w:val="21"/>
        </w:rPr>
        <w:t>现行</w:t>
      </w:r>
      <w:r w:rsidR="00A14C72">
        <w:rPr>
          <w:rFonts w:ascii="SimSun" w:hAnsi="SimSun" w:hint="eastAsia"/>
          <w:sz w:val="21"/>
          <w:szCs w:val="21"/>
        </w:rPr>
        <w:t>费用表。收入主要由基本费和续展费构成。这两项约占海牙体系收入的</w:t>
      </w:r>
      <w:r w:rsidR="00AA21D8">
        <w:rPr>
          <w:rFonts w:ascii="SimSun" w:hAnsi="SimSun" w:hint="eastAsia"/>
          <w:sz w:val="21"/>
          <w:szCs w:val="21"/>
        </w:rPr>
        <w:t>90%</w:t>
      </w:r>
      <w:r w:rsidR="00F60EB6" w:rsidRPr="00943B8C">
        <w:rPr>
          <w:rStyle w:val="FootnoteReference"/>
          <w:rFonts w:ascii="SimSun" w:hAnsi="SimSun"/>
          <w:sz w:val="21"/>
          <w:szCs w:val="21"/>
        </w:rPr>
        <w:footnoteReference w:id="9"/>
      </w:r>
      <w:r w:rsidR="00AA21D8">
        <w:rPr>
          <w:rFonts w:ascii="SimSun" w:hAnsi="SimSun" w:hint="eastAsia"/>
          <w:sz w:val="21"/>
          <w:szCs w:val="21"/>
        </w:rPr>
        <w:t>。其他费用，例如登记所有权变更的费用或登记限制的费用，都归入“其他费用”。如图11所示，2016年</w:t>
      </w:r>
      <w:r w:rsidR="00641D40">
        <w:rPr>
          <w:rFonts w:ascii="SimSun" w:hAnsi="SimSun" w:hint="eastAsia"/>
          <w:sz w:val="21"/>
          <w:szCs w:val="21"/>
        </w:rPr>
        <w:t>预计</w:t>
      </w:r>
      <w:r w:rsidR="00C71E9F">
        <w:rPr>
          <w:rFonts w:ascii="SimSun" w:hAnsi="SimSun" w:hint="eastAsia"/>
          <w:sz w:val="21"/>
          <w:szCs w:val="21"/>
        </w:rPr>
        <w:t>海牙</w:t>
      </w:r>
      <w:r w:rsidR="00AA21D8">
        <w:rPr>
          <w:rFonts w:ascii="SimSun" w:hAnsi="SimSun" w:hint="eastAsia"/>
          <w:sz w:val="21"/>
          <w:szCs w:val="21"/>
        </w:rPr>
        <w:t>收入为</w:t>
      </w:r>
      <w:r w:rsidR="004568A8">
        <w:rPr>
          <w:rFonts w:ascii="SimSun" w:hAnsi="SimSun"/>
          <w:sz w:val="21"/>
          <w:szCs w:val="21"/>
        </w:rPr>
        <w:t>4</w:t>
      </w:r>
      <w:r w:rsidR="00F60EB6" w:rsidRPr="00943B8C">
        <w:rPr>
          <w:rFonts w:ascii="SimSun" w:hAnsi="SimSun"/>
          <w:sz w:val="21"/>
          <w:szCs w:val="21"/>
        </w:rPr>
        <w:t>80</w:t>
      </w:r>
      <w:r w:rsidR="00EE2500">
        <w:rPr>
          <w:rFonts w:ascii="SimSun" w:hAnsi="SimSun" w:hint="eastAsia"/>
          <w:sz w:val="21"/>
          <w:szCs w:val="21"/>
        </w:rPr>
        <w:t>万</w:t>
      </w:r>
      <w:r w:rsidR="00912D19">
        <w:rPr>
          <w:rFonts w:ascii="SimSun" w:hAnsi="SimSun" w:hint="eastAsia"/>
          <w:sz w:val="21"/>
          <w:szCs w:val="21"/>
        </w:rPr>
        <w:t>瑞郎</w:t>
      </w:r>
      <w:r w:rsidR="00AA21D8">
        <w:rPr>
          <w:rFonts w:ascii="SimSun" w:hAnsi="SimSun" w:hint="eastAsia"/>
          <w:sz w:val="21"/>
          <w:szCs w:val="21"/>
        </w:rPr>
        <w:t>，</w:t>
      </w:r>
      <w:r w:rsidR="0044637A" w:rsidRPr="00943B8C">
        <w:rPr>
          <w:rFonts w:ascii="SimSun" w:hAnsi="SimSun"/>
          <w:sz w:val="21"/>
          <w:szCs w:val="21"/>
        </w:rPr>
        <w:t>201</w:t>
      </w:r>
      <w:r w:rsidR="00AA21D8">
        <w:rPr>
          <w:rFonts w:ascii="SimSun" w:hAnsi="SimSun" w:hint="eastAsia"/>
          <w:sz w:val="21"/>
          <w:szCs w:val="21"/>
        </w:rPr>
        <w:t>7</w:t>
      </w:r>
      <w:r w:rsidR="00912D19">
        <w:rPr>
          <w:rFonts w:ascii="SimSun" w:hAnsi="SimSun" w:hint="eastAsia"/>
          <w:sz w:val="21"/>
          <w:szCs w:val="21"/>
        </w:rPr>
        <w:t>年</w:t>
      </w:r>
      <w:r w:rsidR="00AA21D8">
        <w:rPr>
          <w:rFonts w:ascii="SimSun" w:hAnsi="SimSun" w:hint="eastAsia"/>
          <w:sz w:val="21"/>
          <w:szCs w:val="21"/>
        </w:rPr>
        <w:t>为</w:t>
      </w:r>
      <w:r w:rsidR="00F60EB6" w:rsidRPr="00943B8C">
        <w:rPr>
          <w:rFonts w:ascii="SimSun" w:hAnsi="SimSun"/>
          <w:sz w:val="21"/>
          <w:szCs w:val="21"/>
        </w:rPr>
        <w:t>550</w:t>
      </w:r>
      <w:r w:rsidR="00EE2500">
        <w:rPr>
          <w:rFonts w:ascii="SimSun" w:hAnsi="SimSun" w:hint="eastAsia"/>
          <w:sz w:val="21"/>
          <w:szCs w:val="21"/>
        </w:rPr>
        <w:t>万</w:t>
      </w:r>
      <w:r w:rsidR="00912D19">
        <w:rPr>
          <w:rFonts w:ascii="SimSun" w:hAnsi="SimSun" w:hint="eastAsia"/>
          <w:sz w:val="21"/>
          <w:szCs w:val="21"/>
        </w:rPr>
        <w:t>瑞郎</w:t>
      </w:r>
      <w:r w:rsidR="00AA21D8">
        <w:rPr>
          <w:rFonts w:ascii="SimSun" w:hAnsi="SimSun" w:hint="eastAsia"/>
          <w:sz w:val="21"/>
          <w:szCs w:val="21"/>
        </w:rPr>
        <w:t>。</w:t>
      </w:r>
    </w:p>
    <w:p w:rsidR="00F60EB6" w:rsidRPr="00943B8C" w:rsidRDefault="00EB49CD" w:rsidP="00A74FB4">
      <w:pPr>
        <w:adjustRightInd w:val="0"/>
        <w:spacing w:afterLines="100" w:after="240" w:line="340" w:lineRule="atLeast"/>
        <w:jc w:val="center"/>
        <w:rPr>
          <w:rFonts w:ascii="SimSun" w:hAnsi="SimSun"/>
          <w:sz w:val="21"/>
          <w:szCs w:val="21"/>
          <w:lang w:eastAsia="ja-JP"/>
        </w:rPr>
      </w:pPr>
      <w:r>
        <w:rPr>
          <w:rFonts w:ascii="SimSun" w:hAnsi="SimSun" w:hint="eastAsia"/>
          <w:sz w:val="21"/>
          <w:szCs w:val="21"/>
        </w:rPr>
        <w:t>图11：</w:t>
      </w:r>
      <w:r w:rsidR="00162644" w:rsidRPr="00B644E7">
        <w:rPr>
          <w:rFonts w:ascii="SimSun" w:hAnsi="SimSun" w:hint="eastAsia"/>
          <w:sz w:val="21"/>
          <w:szCs w:val="21"/>
        </w:rPr>
        <w:t>按来源开列的海牙收费收入的预计水平</w:t>
      </w:r>
      <w:r w:rsidR="00F60EB6" w:rsidRPr="00943B8C">
        <w:rPr>
          <w:rStyle w:val="FootnoteReference"/>
          <w:rFonts w:ascii="SimSun" w:hAnsi="SimSun"/>
          <w:sz w:val="21"/>
          <w:szCs w:val="21"/>
        </w:rPr>
        <w:footnoteReference w:id="10"/>
      </w:r>
    </w:p>
    <w:p w:rsidR="00162644" w:rsidRPr="00943B8C" w:rsidRDefault="00B523BF" w:rsidP="00B523BF">
      <w:pPr>
        <w:adjustRightInd w:val="0"/>
        <w:spacing w:afterLines="50" w:after="120" w:line="340" w:lineRule="atLeast"/>
        <w:jc w:val="center"/>
        <w:rPr>
          <w:rFonts w:ascii="SimSun" w:hAnsi="SimSun"/>
          <w:sz w:val="21"/>
          <w:szCs w:val="21"/>
        </w:rPr>
      </w:pPr>
      <w:r w:rsidRPr="00B523BF">
        <w:rPr>
          <w:noProof/>
          <w:lang w:eastAsia="ja-JP"/>
        </w:rPr>
        <w:drawing>
          <wp:inline distT="0" distB="0" distL="0" distR="0">
            <wp:extent cx="4727575" cy="115062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27575" cy="1150620"/>
                    </a:xfrm>
                    <a:prstGeom prst="rect">
                      <a:avLst/>
                    </a:prstGeom>
                    <a:noFill/>
                    <a:ln>
                      <a:noFill/>
                    </a:ln>
                  </pic:spPr>
                </pic:pic>
              </a:graphicData>
            </a:graphic>
          </wp:inline>
        </w:drawing>
      </w:r>
    </w:p>
    <w:p w:rsidR="00F60EB6" w:rsidRPr="00943B8C" w:rsidRDefault="00EB076C" w:rsidP="00B644E7">
      <w:pPr>
        <w:pStyle w:val="ONUME"/>
        <w:tabs>
          <w:tab w:val="clear" w:pos="1134"/>
        </w:tabs>
        <w:overflowPunct w:val="0"/>
        <w:adjustRightInd w:val="0"/>
        <w:spacing w:afterLines="50" w:after="120" w:line="340" w:lineRule="atLeast"/>
        <w:ind w:left="0"/>
        <w:jc w:val="both"/>
        <w:rPr>
          <w:rFonts w:ascii="SimSun" w:hAnsi="SimSun"/>
          <w:sz w:val="21"/>
          <w:szCs w:val="21"/>
        </w:rPr>
      </w:pPr>
      <w:r>
        <w:rPr>
          <w:rFonts w:ascii="SimSun" w:hAnsi="SimSun" w:hint="eastAsia"/>
          <w:sz w:val="21"/>
          <w:szCs w:val="21"/>
        </w:rPr>
        <w:t>鉴于</w:t>
      </w:r>
      <w:r w:rsidRPr="00943B8C">
        <w:rPr>
          <w:rFonts w:ascii="SimSun" w:hAnsi="SimSun"/>
          <w:sz w:val="21"/>
          <w:szCs w:val="21"/>
        </w:rPr>
        <w:t>2016/17</w:t>
      </w:r>
      <w:r>
        <w:rPr>
          <w:rFonts w:ascii="SimSun" w:hAnsi="SimSun" w:hint="eastAsia"/>
          <w:sz w:val="21"/>
          <w:szCs w:val="21"/>
        </w:rPr>
        <w:t>两年期</w:t>
      </w:r>
      <w:r w:rsidR="00464217">
        <w:rPr>
          <w:rFonts w:ascii="SimSun" w:hAnsi="SimSun" w:hint="eastAsia"/>
          <w:sz w:val="21"/>
          <w:szCs w:val="21"/>
        </w:rPr>
        <w:t>与</w:t>
      </w:r>
      <w:r w:rsidR="00AA21D8">
        <w:rPr>
          <w:rFonts w:ascii="SimSun" w:hAnsi="SimSun" w:hint="eastAsia"/>
          <w:sz w:val="21"/>
          <w:szCs w:val="21"/>
        </w:rPr>
        <w:t>海牙联盟</w:t>
      </w:r>
      <w:r>
        <w:rPr>
          <w:rFonts w:ascii="SimSun" w:hAnsi="SimSun" w:hint="eastAsia"/>
          <w:sz w:val="21"/>
          <w:szCs w:val="21"/>
        </w:rPr>
        <w:t>相关</w:t>
      </w:r>
      <w:r w:rsidR="00464217">
        <w:rPr>
          <w:rFonts w:ascii="SimSun" w:hAnsi="SimSun" w:hint="eastAsia"/>
          <w:sz w:val="21"/>
          <w:szCs w:val="21"/>
        </w:rPr>
        <w:t>的</w:t>
      </w:r>
      <w:r>
        <w:rPr>
          <w:rFonts w:ascii="SimSun" w:hAnsi="SimSun" w:hint="eastAsia"/>
          <w:sz w:val="21"/>
          <w:szCs w:val="21"/>
        </w:rPr>
        <w:t>支出</w:t>
      </w:r>
      <w:r w:rsidR="00AA21D8">
        <w:rPr>
          <w:rFonts w:ascii="SimSun" w:hAnsi="SimSun" w:hint="eastAsia"/>
          <w:sz w:val="21"/>
          <w:szCs w:val="21"/>
        </w:rPr>
        <w:t>将达到</w:t>
      </w:r>
      <w:r w:rsidR="00F60EB6" w:rsidRPr="00943B8C">
        <w:rPr>
          <w:rFonts w:ascii="SimSun" w:hAnsi="SimSun"/>
          <w:sz w:val="21"/>
          <w:szCs w:val="21"/>
        </w:rPr>
        <w:t>1</w:t>
      </w:r>
      <w:r w:rsidR="00BE45E0">
        <w:rPr>
          <w:rFonts w:ascii="SimSun" w:hAnsi="SimSun" w:hint="eastAsia"/>
          <w:sz w:val="21"/>
          <w:szCs w:val="21"/>
        </w:rPr>
        <w:t>,</w:t>
      </w:r>
      <w:r w:rsidR="00F60EB6" w:rsidRPr="00943B8C">
        <w:rPr>
          <w:rFonts w:ascii="SimSun" w:hAnsi="SimSun"/>
          <w:sz w:val="21"/>
          <w:szCs w:val="21"/>
        </w:rPr>
        <w:t>4</w:t>
      </w:r>
      <w:r w:rsidR="000C07D2">
        <w:rPr>
          <w:rFonts w:ascii="SimSun" w:hAnsi="SimSun"/>
          <w:sz w:val="21"/>
          <w:szCs w:val="21"/>
        </w:rPr>
        <w:t>36</w:t>
      </w:r>
      <w:r w:rsidR="00BE45E0">
        <w:rPr>
          <w:rFonts w:ascii="SimSun" w:hAnsi="SimSun" w:hint="eastAsia"/>
          <w:sz w:val="21"/>
          <w:szCs w:val="21"/>
        </w:rPr>
        <w:t>.</w:t>
      </w:r>
      <w:r w:rsidR="000C07D2">
        <w:rPr>
          <w:rFonts w:ascii="SimSun" w:hAnsi="SimSun"/>
          <w:sz w:val="21"/>
          <w:szCs w:val="21"/>
        </w:rPr>
        <w:t>8</w:t>
      </w:r>
      <w:r w:rsidR="00BE45E0">
        <w:rPr>
          <w:rFonts w:ascii="SimSun" w:hAnsi="SimSun" w:hint="eastAsia"/>
          <w:sz w:val="21"/>
          <w:szCs w:val="21"/>
        </w:rPr>
        <w:t>万</w:t>
      </w:r>
      <w:r w:rsidR="00912D19">
        <w:rPr>
          <w:rFonts w:ascii="SimSun" w:hAnsi="SimSun"/>
          <w:sz w:val="21"/>
          <w:szCs w:val="21"/>
        </w:rPr>
        <w:t>瑞郎</w:t>
      </w:r>
      <w:r w:rsidR="00AA21D8">
        <w:rPr>
          <w:rFonts w:ascii="SimSun" w:hAnsi="SimSun" w:hint="eastAsia"/>
          <w:sz w:val="21"/>
          <w:szCs w:val="21"/>
        </w:rPr>
        <w:t>，而</w:t>
      </w:r>
      <w:r w:rsidR="00F60EB6" w:rsidRPr="00943B8C">
        <w:rPr>
          <w:rFonts w:ascii="SimSun" w:hAnsi="SimSun"/>
          <w:sz w:val="21"/>
          <w:szCs w:val="21"/>
        </w:rPr>
        <w:t>2016/17</w:t>
      </w:r>
      <w:r>
        <w:rPr>
          <w:rFonts w:ascii="SimSun" w:hAnsi="SimSun" w:hint="eastAsia"/>
          <w:sz w:val="21"/>
          <w:szCs w:val="21"/>
        </w:rPr>
        <w:t>年</w:t>
      </w:r>
      <w:r w:rsidR="00AA21D8">
        <w:rPr>
          <w:rFonts w:ascii="SimSun" w:hAnsi="SimSun" w:hint="eastAsia"/>
          <w:sz w:val="21"/>
          <w:szCs w:val="21"/>
        </w:rPr>
        <w:t>的</w:t>
      </w:r>
      <w:r w:rsidR="00285CC6">
        <w:rPr>
          <w:rFonts w:ascii="SimSun" w:hAnsi="SimSun" w:hint="eastAsia"/>
          <w:sz w:val="21"/>
          <w:szCs w:val="21"/>
        </w:rPr>
        <w:t>预计</w:t>
      </w:r>
      <w:r w:rsidR="00AA21D8">
        <w:rPr>
          <w:rFonts w:ascii="SimSun" w:hAnsi="SimSun" w:hint="eastAsia"/>
          <w:sz w:val="21"/>
          <w:szCs w:val="21"/>
        </w:rPr>
        <w:t>收入</w:t>
      </w:r>
      <w:r>
        <w:rPr>
          <w:rFonts w:ascii="SimSun" w:hAnsi="SimSun" w:hint="eastAsia"/>
          <w:sz w:val="21"/>
          <w:szCs w:val="21"/>
        </w:rPr>
        <w:t>为</w:t>
      </w:r>
      <w:r w:rsidR="00F60EB6" w:rsidRPr="00943B8C">
        <w:rPr>
          <w:rFonts w:ascii="SimSun" w:hAnsi="SimSun"/>
          <w:sz w:val="21"/>
          <w:szCs w:val="21"/>
        </w:rPr>
        <w:t>1</w:t>
      </w:r>
      <w:r w:rsidR="00551B8E">
        <w:rPr>
          <w:rFonts w:ascii="SimSun" w:hAnsi="SimSun" w:hint="eastAsia"/>
          <w:sz w:val="21"/>
          <w:szCs w:val="21"/>
        </w:rPr>
        <w:t>,</w:t>
      </w:r>
      <w:r w:rsidR="009E4908">
        <w:rPr>
          <w:rFonts w:ascii="SimSun" w:hAnsi="SimSun" w:hint="eastAsia"/>
          <w:sz w:val="21"/>
          <w:szCs w:val="21"/>
        </w:rPr>
        <w:t>0</w:t>
      </w:r>
      <w:r w:rsidR="00F60EB6" w:rsidRPr="00943B8C">
        <w:rPr>
          <w:rFonts w:ascii="SimSun" w:hAnsi="SimSun"/>
          <w:sz w:val="21"/>
          <w:szCs w:val="21"/>
        </w:rPr>
        <w:t>3</w:t>
      </w:r>
      <w:r w:rsidR="009E4908">
        <w:rPr>
          <w:rFonts w:ascii="SimSun" w:hAnsi="SimSun" w:hint="eastAsia"/>
          <w:sz w:val="21"/>
          <w:szCs w:val="21"/>
        </w:rPr>
        <w:t>0</w:t>
      </w:r>
      <w:r w:rsidR="00551B8E">
        <w:rPr>
          <w:rFonts w:ascii="SimSun" w:hAnsi="SimSun" w:hint="eastAsia"/>
          <w:sz w:val="21"/>
          <w:szCs w:val="21"/>
        </w:rPr>
        <w:t>万</w:t>
      </w:r>
      <w:r w:rsidR="00912D19">
        <w:rPr>
          <w:rFonts w:ascii="SimSun" w:hAnsi="SimSun" w:hint="eastAsia"/>
          <w:sz w:val="21"/>
          <w:szCs w:val="21"/>
        </w:rPr>
        <w:t>瑞郎</w:t>
      </w:r>
      <w:r w:rsidR="00AA21D8">
        <w:rPr>
          <w:rFonts w:ascii="SimSun" w:hAnsi="SimSun" w:hint="eastAsia"/>
          <w:sz w:val="21"/>
          <w:szCs w:val="21"/>
        </w:rPr>
        <w:t>，可以预见海牙联盟将在下一个两年期</w:t>
      </w:r>
      <w:r w:rsidR="005A62D9">
        <w:rPr>
          <w:rFonts w:ascii="SimSun" w:hAnsi="SimSun" w:hint="eastAsia"/>
          <w:sz w:val="21"/>
          <w:szCs w:val="21"/>
        </w:rPr>
        <w:t>继续处于</w:t>
      </w:r>
      <w:r w:rsidR="00AA21D8">
        <w:rPr>
          <w:rFonts w:ascii="SimSun" w:hAnsi="SimSun" w:hint="eastAsia"/>
          <w:sz w:val="21"/>
          <w:szCs w:val="21"/>
        </w:rPr>
        <w:t>赤字</w:t>
      </w:r>
      <w:r w:rsidR="006B543C">
        <w:rPr>
          <w:rFonts w:ascii="SimSun" w:hAnsi="SimSun" w:hint="eastAsia"/>
          <w:sz w:val="21"/>
          <w:szCs w:val="21"/>
        </w:rPr>
        <w:t>状态</w:t>
      </w:r>
      <w:r w:rsidR="00AA21D8">
        <w:rPr>
          <w:rFonts w:ascii="SimSun" w:hAnsi="SimSun" w:hint="eastAsia"/>
          <w:sz w:val="21"/>
          <w:szCs w:val="21"/>
        </w:rPr>
        <w:t>。</w:t>
      </w:r>
      <w:r w:rsidR="008A082C">
        <w:rPr>
          <w:rFonts w:ascii="SimSun" w:hAnsi="SimSun" w:hint="eastAsia"/>
          <w:sz w:val="21"/>
          <w:szCs w:val="21"/>
        </w:rPr>
        <w:t>从</w:t>
      </w:r>
      <w:r w:rsidR="00AA21D8">
        <w:rPr>
          <w:rFonts w:ascii="SimSun" w:hAnsi="SimSun" w:hint="eastAsia"/>
          <w:sz w:val="21"/>
          <w:szCs w:val="21"/>
        </w:rPr>
        <w:t>这些</w:t>
      </w:r>
      <w:r w:rsidR="008A082C">
        <w:rPr>
          <w:rFonts w:ascii="SimSun" w:hAnsi="SimSun" w:hint="eastAsia"/>
          <w:sz w:val="21"/>
          <w:szCs w:val="21"/>
        </w:rPr>
        <w:t>计算所得</w:t>
      </w:r>
      <w:r w:rsidR="00AA21D8">
        <w:rPr>
          <w:rFonts w:ascii="SimSun" w:hAnsi="SimSun" w:hint="eastAsia"/>
          <w:sz w:val="21"/>
          <w:szCs w:val="21"/>
        </w:rPr>
        <w:t>数据</w:t>
      </w:r>
      <w:r w:rsidR="008A082C">
        <w:rPr>
          <w:rFonts w:ascii="SimSun" w:hAnsi="SimSun" w:hint="eastAsia"/>
          <w:sz w:val="21"/>
          <w:szCs w:val="21"/>
        </w:rPr>
        <w:t>来看</w:t>
      </w:r>
      <w:r w:rsidR="00AA21D8">
        <w:rPr>
          <w:rFonts w:ascii="SimSun" w:hAnsi="SimSun" w:hint="eastAsia"/>
          <w:sz w:val="21"/>
          <w:szCs w:val="21"/>
        </w:rPr>
        <w:t>，与国际注册有关的费用和其他资金来源</w:t>
      </w:r>
      <w:r w:rsidR="00175007">
        <w:rPr>
          <w:rFonts w:ascii="SimSun" w:hAnsi="SimSun" w:hint="eastAsia"/>
          <w:sz w:val="21"/>
          <w:szCs w:val="21"/>
        </w:rPr>
        <w:t>，无法按照1999年文本第</w:t>
      </w:r>
      <w:r w:rsidR="00175007" w:rsidRPr="00943B8C">
        <w:rPr>
          <w:rFonts w:ascii="SimSun" w:hAnsi="SimSun"/>
          <w:sz w:val="21"/>
          <w:szCs w:val="21"/>
        </w:rPr>
        <w:t>23</w:t>
      </w:r>
      <w:r w:rsidR="00175007">
        <w:rPr>
          <w:rFonts w:ascii="SimSun" w:hAnsi="SimSun" w:hint="eastAsia"/>
          <w:sz w:val="21"/>
          <w:szCs w:val="21"/>
        </w:rPr>
        <w:t>条第</w:t>
      </w:r>
      <w:r w:rsidR="00175007">
        <w:rPr>
          <w:rFonts w:ascii="SimSun" w:hAnsi="SimSun"/>
          <w:sz w:val="21"/>
          <w:szCs w:val="21"/>
        </w:rPr>
        <w:t>(3)</w:t>
      </w:r>
      <w:r w:rsidR="00175007">
        <w:rPr>
          <w:rFonts w:ascii="SimSun" w:hAnsi="SimSun" w:hint="eastAsia"/>
          <w:sz w:val="21"/>
          <w:szCs w:val="21"/>
        </w:rPr>
        <w:t>款和第23条第</w:t>
      </w:r>
      <w:r w:rsidR="00175007" w:rsidRPr="00943B8C">
        <w:rPr>
          <w:rFonts w:ascii="SimSun" w:hAnsi="SimSun"/>
          <w:sz w:val="21"/>
          <w:szCs w:val="21"/>
        </w:rPr>
        <w:t>(4)</w:t>
      </w:r>
      <w:r w:rsidR="00175007">
        <w:rPr>
          <w:rFonts w:ascii="SimSun" w:hAnsi="SimSun" w:hint="eastAsia"/>
          <w:sz w:val="21"/>
          <w:szCs w:val="21"/>
        </w:rPr>
        <w:t>款</w:t>
      </w:r>
      <w:r w:rsidR="00175007" w:rsidRPr="00755091">
        <w:rPr>
          <w:rFonts w:ascii="SimSun" w:hAnsi="SimSun"/>
          <w:sz w:val="21"/>
          <w:szCs w:val="21"/>
        </w:rPr>
        <w:t>(b)</w:t>
      </w:r>
      <w:r w:rsidR="00175007" w:rsidRPr="00755091">
        <w:rPr>
          <w:rFonts w:ascii="SimSun" w:hAnsi="SimSun" w:hint="eastAsia"/>
          <w:sz w:val="21"/>
          <w:szCs w:val="21"/>
        </w:rPr>
        <w:t>项</w:t>
      </w:r>
      <w:r w:rsidR="00175007">
        <w:rPr>
          <w:rFonts w:ascii="SimSun" w:hAnsi="SimSun" w:hint="eastAsia"/>
          <w:sz w:val="21"/>
          <w:szCs w:val="21"/>
        </w:rPr>
        <w:t>共同</w:t>
      </w:r>
      <w:r w:rsidR="000876CA">
        <w:rPr>
          <w:rFonts w:ascii="SimSun" w:hAnsi="SimSun" w:hint="eastAsia"/>
          <w:sz w:val="21"/>
          <w:szCs w:val="21"/>
        </w:rPr>
        <w:t>作出的规定</w:t>
      </w:r>
      <w:r w:rsidR="00175007">
        <w:rPr>
          <w:rFonts w:ascii="SimSun" w:hAnsi="SimSun" w:hint="eastAsia"/>
          <w:sz w:val="21"/>
          <w:szCs w:val="21"/>
        </w:rPr>
        <w:t>，确保海牙体系的财务可持续性</w:t>
      </w:r>
      <w:r w:rsidR="00AA21D8">
        <w:rPr>
          <w:rFonts w:ascii="SimSun" w:hAnsi="SimSun" w:hint="eastAsia"/>
          <w:sz w:val="21"/>
          <w:szCs w:val="21"/>
        </w:rPr>
        <w:t>。</w:t>
      </w:r>
    </w:p>
    <w:p w:rsidR="00F60EB6" w:rsidRPr="00B644E7" w:rsidRDefault="00AA21D8" w:rsidP="00B644E7">
      <w:pPr>
        <w:pStyle w:val="Heading2"/>
        <w:adjustRightInd w:val="0"/>
        <w:spacing w:beforeLines="100" w:afterLines="50" w:after="120" w:line="340" w:lineRule="atLeast"/>
        <w:jc w:val="both"/>
        <w:rPr>
          <w:rFonts w:ascii="SimSun" w:hAnsi="SimSun"/>
          <w:b/>
          <w:noProof/>
          <w:sz w:val="21"/>
          <w:szCs w:val="21"/>
        </w:rPr>
      </w:pPr>
      <w:r w:rsidRPr="00B644E7">
        <w:rPr>
          <w:rFonts w:ascii="SimSun" w:hAnsi="SimSun" w:hint="eastAsia"/>
          <w:b/>
          <w:noProof/>
          <w:sz w:val="21"/>
          <w:szCs w:val="21"/>
        </w:rPr>
        <w:t>费用表</w:t>
      </w:r>
    </w:p>
    <w:p w:rsidR="00F60EB6" w:rsidRPr="00943B8C" w:rsidRDefault="00AA21D8" w:rsidP="00B644E7">
      <w:pPr>
        <w:pStyle w:val="ONUME"/>
        <w:tabs>
          <w:tab w:val="clear" w:pos="1134"/>
        </w:tabs>
        <w:overflowPunct w:val="0"/>
        <w:adjustRightInd w:val="0"/>
        <w:spacing w:afterLines="50" w:after="120" w:line="340" w:lineRule="atLeast"/>
        <w:ind w:left="0"/>
        <w:jc w:val="both"/>
        <w:rPr>
          <w:rFonts w:ascii="SimSun" w:hAnsi="SimSun"/>
          <w:sz w:val="21"/>
          <w:szCs w:val="21"/>
        </w:rPr>
      </w:pPr>
      <w:r>
        <w:rPr>
          <w:rFonts w:ascii="SimSun" w:hAnsi="SimSun" w:hint="eastAsia"/>
          <w:sz w:val="21"/>
          <w:szCs w:val="21"/>
        </w:rPr>
        <w:t>然而，由于1999年文本开始地域上的扩展，导致国际局的工作量增加，基本费，也就是旨在使国际局收回管理海牙体系</w:t>
      </w:r>
      <w:r w:rsidR="006C3C2F">
        <w:rPr>
          <w:rFonts w:ascii="SimSun" w:hAnsi="SimSun" w:hint="eastAsia"/>
          <w:sz w:val="21"/>
          <w:szCs w:val="21"/>
        </w:rPr>
        <w:t>的</w:t>
      </w:r>
      <w:r>
        <w:rPr>
          <w:rFonts w:ascii="SimSun" w:hAnsi="SimSun" w:hint="eastAsia"/>
          <w:sz w:val="21"/>
          <w:szCs w:val="21"/>
        </w:rPr>
        <w:t>相关成本的同样费用，一直没有变化。更确切地说，海牙体系的基本费和续展费最后一次增长是在1996年。</w:t>
      </w:r>
    </w:p>
    <w:p w:rsidR="00F60EB6" w:rsidRPr="00943B8C" w:rsidRDefault="00AA21D8" w:rsidP="00B644E7">
      <w:pPr>
        <w:pStyle w:val="ONUME"/>
        <w:tabs>
          <w:tab w:val="clear" w:pos="1134"/>
        </w:tabs>
        <w:overflowPunct w:val="0"/>
        <w:adjustRightInd w:val="0"/>
        <w:spacing w:afterLines="50" w:after="120" w:line="340" w:lineRule="atLeast"/>
        <w:ind w:left="0"/>
        <w:jc w:val="both"/>
        <w:rPr>
          <w:rFonts w:ascii="SimSun" w:hAnsi="SimSun"/>
          <w:sz w:val="21"/>
          <w:szCs w:val="21"/>
        </w:rPr>
      </w:pPr>
      <w:r>
        <w:rPr>
          <w:rFonts w:ascii="SimSun" w:hAnsi="SimSun" w:hint="eastAsia"/>
          <w:sz w:val="21"/>
          <w:szCs w:val="21"/>
        </w:rPr>
        <w:lastRenderedPageBreak/>
        <w:t>在</w:t>
      </w:r>
      <w:r w:rsidR="008E404A">
        <w:rPr>
          <w:rFonts w:ascii="SimSun" w:hAnsi="SimSun" w:hint="eastAsia"/>
          <w:sz w:val="21"/>
          <w:szCs w:val="21"/>
        </w:rPr>
        <w:t>1996年4月1日</w:t>
      </w:r>
      <w:r w:rsidR="005A62D9">
        <w:rPr>
          <w:rFonts w:ascii="SimSun" w:hAnsi="SimSun" w:hint="eastAsia"/>
          <w:sz w:val="21"/>
          <w:szCs w:val="21"/>
        </w:rPr>
        <w:t>生效</w:t>
      </w:r>
      <w:r w:rsidR="008E404A">
        <w:rPr>
          <w:rFonts w:ascii="SimSun" w:hAnsi="SimSun" w:hint="eastAsia"/>
          <w:sz w:val="21"/>
          <w:szCs w:val="21"/>
        </w:rPr>
        <w:t>的费用表</w:t>
      </w:r>
      <w:r w:rsidR="00F60EB6" w:rsidRPr="00943B8C">
        <w:rPr>
          <w:rFonts w:ascii="SimSun" w:hAnsi="SimSun"/>
          <w:sz w:val="21"/>
          <w:szCs w:val="21"/>
        </w:rPr>
        <w:t>(“</w:t>
      </w:r>
      <w:r w:rsidR="008E404A">
        <w:rPr>
          <w:rFonts w:ascii="SimSun" w:hAnsi="SimSun" w:hint="eastAsia"/>
          <w:sz w:val="21"/>
          <w:szCs w:val="21"/>
        </w:rPr>
        <w:t>只按或部分按</w:t>
      </w:r>
      <w:r w:rsidR="00F60EB6" w:rsidRPr="00943B8C">
        <w:rPr>
          <w:rFonts w:ascii="SimSun" w:hAnsi="SimSun"/>
          <w:sz w:val="21"/>
          <w:szCs w:val="21"/>
        </w:rPr>
        <w:t>1960</w:t>
      </w:r>
      <w:r w:rsidR="008E404A">
        <w:rPr>
          <w:rFonts w:ascii="SimSun" w:hAnsi="SimSun" w:hint="eastAsia"/>
          <w:sz w:val="21"/>
          <w:szCs w:val="21"/>
        </w:rPr>
        <w:t>年文本办理的保存</w:t>
      </w:r>
      <w:r w:rsidR="00F60EB6" w:rsidRPr="00943B8C">
        <w:rPr>
          <w:rFonts w:ascii="SimSun" w:hAnsi="SimSun"/>
          <w:sz w:val="21"/>
          <w:szCs w:val="21"/>
        </w:rPr>
        <w:t>”)</w:t>
      </w:r>
      <w:r w:rsidR="008E404A">
        <w:rPr>
          <w:rFonts w:ascii="SimSun" w:hAnsi="SimSun" w:hint="eastAsia"/>
          <w:sz w:val="21"/>
          <w:szCs w:val="21"/>
        </w:rPr>
        <w:t>中，一项外观设计的“国际保存费”数额从</w:t>
      </w:r>
      <w:r w:rsidR="00F60EB6" w:rsidRPr="00943B8C">
        <w:rPr>
          <w:rFonts w:ascii="SimSun" w:hAnsi="SimSun"/>
          <w:sz w:val="21"/>
          <w:szCs w:val="21"/>
        </w:rPr>
        <w:t>385</w:t>
      </w:r>
      <w:r w:rsidR="00912D19">
        <w:rPr>
          <w:rFonts w:ascii="SimSun" w:hAnsi="SimSun" w:hint="eastAsia"/>
          <w:sz w:val="21"/>
          <w:szCs w:val="21"/>
        </w:rPr>
        <w:t>瑞郎</w:t>
      </w:r>
      <w:r w:rsidR="008A1272">
        <w:rPr>
          <w:rFonts w:ascii="SimSun" w:hAnsi="SimSun" w:hint="eastAsia"/>
          <w:sz w:val="21"/>
          <w:szCs w:val="21"/>
        </w:rPr>
        <w:t>增至</w:t>
      </w:r>
      <w:r w:rsidR="00F60EB6" w:rsidRPr="00943B8C">
        <w:rPr>
          <w:rFonts w:ascii="SimSun" w:hAnsi="SimSun"/>
          <w:sz w:val="21"/>
          <w:szCs w:val="21"/>
        </w:rPr>
        <w:t>397</w:t>
      </w:r>
      <w:r w:rsidR="00912D19">
        <w:rPr>
          <w:rFonts w:ascii="SimSun" w:hAnsi="SimSun" w:hint="eastAsia"/>
          <w:sz w:val="21"/>
          <w:szCs w:val="21"/>
        </w:rPr>
        <w:t>瑞郎</w:t>
      </w:r>
      <w:r w:rsidR="008E404A">
        <w:rPr>
          <w:rFonts w:ascii="SimSun" w:hAnsi="SimSun" w:hint="eastAsia"/>
          <w:sz w:val="21"/>
          <w:szCs w:val="21"/>
        </w:rPr>
        <w:t>，对于</w:t>
      </w:r>
      <w:r w:rsidR="00F60EB6" w:rsidRPr="00943B8C">
        <w:rPr>
          <w:rFonts w:ascii="SimSun" w:hAnsi="SimSun"/>
          <w:sz w:val="21"/>
          <w:szCs w:val="21"/>
        </w:rPr>
        <w:t>“</w:t>
      </w:r>
      <w:r w:rsidR="008E404A">
        <w:rPr>
          <w:rFonts w:ascii="SimSun" w:hAnsi="SimSun" w:hint="eastAsia"/>
          <w:sz w:val="21"/>
          <w:szCs w:val="21"/>
        </w:rPr>
        <w:t>包含在同一保存中的每一附加外观设计</w:t>
      </w:r>
      <w:r w:rsidR="008E404A" w:rsidRPr="008E404A">
        <w:rPr>
          <w:rFonts w:ascii="SimSun" w:hAnsi="SimSun" w:hint="eastAsia"/>
          <w:sz w:val="21"/>
          <w:szCs w:val="21"/>
        </w:rPr>
        <w:t>”</w:t>
      </w:r>
      <w:r w:rsidR="008E404A">
        <w:rPr>
          <w:rFonts w:ascii="SimSun" w:hAnsi="SimSun" w:hint="eastAsia"/>
          <w:sz w:val="21"/>
          <w:szCs w:val="21"/>
        </w:rPr>
        <w:t>，费用从</w:t>
      </w:r>
      <w:r w:rsidR="00F60EB6" w:rsidRPr="00943B8C">
        <w:rPr>
          <w:rFonts w:ascii="SimSun" w:hAnsi="SimSun"/>
          <w:sz w:val="21"/>
          <w:szCs w:val="21"/>
        </w:rPr>
        <w:t>18</w:t>
      </w:r>
      <w:r w:rsidR="00912D19">
        <w:rPr>
          <w:rFonts w:ascii="SimSun" w:hAnsi="SimSun"/>
          <w:sz w:val="21"/>
          <w:szCs w:val="21"/>
        </w:rPr>
        <w:t>瑞郎</w:t>
      </w:r>
      <w:r w:rsidR="008E404A">
        <w:rPr>
          <w:rFonts w:ascii="SimSun" w:hAnsi="SimSun" w:hint="eastAsia"/>
          <w:sz w:val="21"/>
          <w:szCs w:val="21"/>
        </w:rPr>
        <w:t>增</w:t>
      </w:r>
      <w:r w:rsidR="008A1272">
        <w:rPr>
          <w:rFonts w:ascii="SimSun" w:hAnsi="SimSun" w:hint="eastAsia"/>
          <w:sz w:val="21"/>
          <w:szCs w:val="21"/>
        </w:rPr>
        <w:t>至</w:t>
      </w:r>
      <w:r w:rsidR="00F60EB6" w:rsidRPr="00943B8C">
        <w:rPr>
          <w:rFonts w:ascii="SimSun" w:hAnsi="SimSun"/>
          <w:sz w:val="21"/>
          <w:szCs w:val="21"/>
        </w:rPr>
        <w:t>19</w:t>
      </w:r>
      <w:r w:rsidR="00302BCD">
        <w:rPr>
          <w:rFonts w:ascii="SimSun" w:hAnsi="SimSun"/>
          <w:sz w:val="21"/>
          <w:szCs w:val="21"/>
        </w:rPr>
        <w:t>瑞郎</w:t>
      </w:r>
      <w:r w:rsidR="008E404A">
        <w:rPr>
          <w:rFonts w:ascii="SimSun" w:hAnsi="SimSun" w:hint="eastAsia"/>
          <w:sz w:val="21"/>
          <w:szCs w:val="21"/>
        </w:rPr>
        <w:t>。一项外观设计的“国际续展费”</w:t>
      </w:r>
      <w:r w:rsidR="008A1272">
        <w:rPr>
          <w:rFonts w:ascii="SimSun" w:hAnsi="SimSun" w:hint="eastAsia"/>
          <w:sz w:val="21"/>
          <w:szCs w:val="21"/>
        </w:rPr>
        <w:t>数额</w:t>
      </w:r>
      <w:r w:rsidR="008E404A">
        <w:rPr>
          <w:rFonts w:ascii="SimSun" w:hAnsi="SimSun" w:hint="eastAsia"/>
          <w:sz w:val="21"/>
          <w:szCs w:val="21"/>
        </w:rPr>
        <w:t>从</w:t>
      </w:r>
      <w:r w:rsidR="00F60EB6" w:rsidRPr="00943B8C">
        <w:rPr>
          <w:rFonts w:ascii="SimSun" w:hAnsi="SimSun"/>
          <w:sz w:val="21"/>
          <w:szCs w:val="21"/>
        </w:rPr>
        <w:t>194</w:t>
      </w:r>
      <w:r w:rsidR="00912D19">
        <w:rPr>
          <w:rFonts w:ascii="SimSun" w:hAnsi="SimSun"/>
          <w:sz w:val="21"/>
          <w:szCs w:val="21"/>
        </w:rPr>
        <w:t>瑞郎</w:t>
      </w:r>
      <w:r w:rsidR="008E404A">
        <w:rPr>
          <w:rFonts w:ascii="SimSun" w:hAnsi="SimSun" w:hint="eastAsia"/>
          <w:sz w:val="21"/>
          <w:szCs w:val="21"/>
        </w:rPr>
        <w:t>增</w:t>
      </w:r>
      <w:r w:rsidR="008A1272">
        <w:rPr>
          <w:rFonts w:ascii="SimSun" w:hAnsi="SimSun" w:hint="eastAsia"/>
          <w:sz w:val="21"/>
          <w:szCs w:val="21"/>
        </w:rPr>
        <w:t>至</w:t>
      </w:r>
      <w:r w:rsidR="00F60EB6" w:rsidRPr="00943B8C">
        <w:rPr>
          <w:rFonts w:ascii="SimSun" w:hAnsi="SimSun"/>
          <w:sz w:val="21"/>
          <w:szCs w:val="21"/>
        </w:rPr>
        <w:t>200</w:t>
      </w:r>
      <w:r w:rsidR="00912D19">
        <w:rPr>
          <w:rFonts w:ascii="SimSun" w:hAnsi="SimSun" w:hint="eastAsia"/>
          <w:sz w:val="21"/>
          <w:szCs w:val="21"/>
        </w:rPr>
        <w:t>瑞郎</w:t>
      </w:r>
      <w:r w:rsidR="008E404A">
        <w:rPr>
          <w:rFonts w:ascii="SimSun" w:hAnsi="SimSun" w:hint="eastAsia"/>
          <w:sz w:val="21"/>
          <w:szCs w:val="21"/>
        </w:rPr>
        <w:t>，对于</w:t>
      </w:r>
      <w:r w:rsidR="00F60EB6" w:rsidRPr="00943B8C">
        <w:rPr>
          <w:rFonts w:ascii="SimSun" w:hAnsi="SimSun"/>
          <w:sz w:val="21"/>
          <w:szCs w:val="21"/>
        </w:rPr>
        <w:t>“</w:t>
      </w:r>
      <w:r w:rsidR="008E404A">
        <w:rPr>
          <w:rFonts w:ascii="SimSun" w:hAnsi="SimSun" w:hint="eastAsia"/>
          <w:sz w:val="21"/>
          <w:szCs w:val="21"/>
        </w:rPr>
        <w:t>包含在同一保存中的每一附加外观设计</w:t>
      </w:r>
      <w:r w:rsidR="00F60EB6" w:rsidRPr="00943B8C">
        <w:rPr>
          <w:rFonts w:ascii="SimSun" w:hAnsi="SimSun"/>
          <w:sz w:val="21"/>
          <w:szCs w:val="21"/>
        </w:rPr>
        <w:t>”</w:t>
      </w:r>
      <w:r w:rsidR="008A1272">
        <w:rPr>
          <w:rFonts w:ascii="SimSun" w:hAnsi="SimSun" w:hint="eastAsia"/>
          <w:sz w:val="21"/>
          <w:szCs w:val="21"/>
        </w:rPr>
        <w:t>，</w:t>
      </w:r>
      <w:r w:rsidR="008E404A">
        <w:rPr>
          <w:rFonts w:ascii="SimSun" w:hAnsi="SimSun" w:hint="eastAsia"/>
          <w:sz w:val="21"/>
          <w:szCs w:val="21"/>
        </w:rPr>
        <w:t>费用从</w:t>
      </w:r>
      <w:r w:rsidR="00F60EB6" w:rsidRPr="00943B8C">
        <w:rPr>
          <w:rFonts w:ascii="SimSun" w:hAnsi="SimSun"/>
          <w:sz w:val="21"/>
          <w:szCs w:val="21"/>
        </w:rPr>
        <w:t>16</w:t>
      </w:r>
      <w:r w:rsidR="00912D19">
        <w:rPr>
          <w:rFonts w:ascii="SimSun" w:hAnsi="SimSun"/>
          <w:sz w:val="21"/>
          <w:szCs w:val="21"/>
        </w:rPr>
        <w:t>瑞郎</w:t>
      </w:r>
      <w:r w:rsidR="008E404A">
        <w:rPr>
          <w:rFonts w:ascii="SimSun" w:hAnsi="SimSun" w:hint="eastAsia"/>
          <w:sz w:val="21"/>
          <w:szCs w:val="21"/>
        </w:rPr>
        <w:t>增</w:t>
      </w:r>
      <w:r w:rsidR="008A1272">
        <w:rPr>
          <w:rFonts w:ascii="SimSun" w:hAnsi="SimSun" w:hint="eastAsia"/>
          <w:sz w:val="21"/>
          <w:szCs w:val="21"/>
        </w:rPr>
        <w:t>至</w:t>
      </w:r>
      <w:r w:rsidR="00F60EB6" w:rsidRPr="00943B8C">
        <w:rPr>
          <w:rFonts w:ascii="SimSun" w:hAnsi="SimSun"/>
          <w:sz w:val="21"/>
          <w:szCs w:val="21"/>
        </w:rPr>
        <w:t>17</w:t>
      </w:r>
      <w:r w:rsidR="00302BCD">
        <w:rPr>
          <w:rFonts w:ascii="SimSun" w:hAnsi="SimSun"/>
          <w:sz w:val="21"/>
          <w:szCs w:val="21"/>
        </w:rPr>
        <w:t>瑞郎</w:t>
      </w:r>
      <w:r w:rsidR="008E404A">
        <w:rPr>
          <w:rFonts w:ascii="SimSun" w:hAnsi="SimSun" w:hint="eastAsia"/>
          <w:sz w:val="21"/>
          <w:szCs w:val="21"/>
        </w:rPr>
        <w:t>。换言之，在2015年1月</w:t>
      </w:r>
      <w:r w:rsidR="005A62D9">
        <w:rPr>
          <w:rFonts w:ascii="SimSun" w:hAnsi="SimSun" w:hint="eastAsia"/>
          <w:sz w:val="21"/>
          <w:szCs w:val="21"/>
        </w:rPr>
        <w:t>1</w:t>
      </w:r>
      <w:r w:rsidR="008E404A">
        <w:rPr>
          <w:rFonts w:ascii="SimSun" w:hAnsi="SimSun" w:hint="eastAsia"/>
          <w:sz w:val="21"/>
          <w:szCs w:val="21"/>
        </w:rPr>
        <w:t>日</w:t>
      </w:r>
      <w:r w:rsidR="005A62D9">
        <w:rPr>
          <w:rFonts w:ascii="SimSun" w:hAnsi="SimSun" w:hint="eastAsia"/>
          <w:sz w:val="21"/>
          <w:szCs w:val="21"/>
        </w:rPr>
        <w:t>生效</w:t>
      </w:r>
      <w:r w:rsidR="008E404A">
        <w:rPr>
          <w:rFonts w:ascii="SimSun" w:hAnsi="SimSun" w:hint="eastAsia"/>
          <w:sz w:val="21"/>
          <w:szCs w:val="21"/>
        </w:rPr>
        <w:t>的</w:t>
      </w:r>
      <w:r w:rsidR="008A1272">
        <w:rPr>
          <w:rFonts w:ascii="SimSun" w:hAnsi="SimSun" w:hint="eastAsia"/>
          <w:sz w:val="21"/>
          <w:szCs w:val="21"/>
        </w:rPr>
        <w:t>现行</w:t>
      </w:r>
      <w:r w:rsidR="008E404A">
        <w:rPr>
          <w:rFonts w:ascii="SimSun" w:hAnsi="SimSun" w:hint="eastAsia"/>
          <w:sz w:val="21"/>
          <w:szCs w:val="21"/>
        </w:rPr>
        <w:t>费用表中，基本费和续展费的数额与20年前一样。</w:t>
      </w:r>
    </w:p>
    <w:p w:rsidR="00F60EB6" w:rsidRPr="00943B8C" w:rsidRDefault="005A62D9" w:rsidP="00B644E7">
      <w:pPr>
        <w:pStyle w:val="ONUME"/>
        <w:tabs>
          <w:tab w:val="clear" w:pos="1134"/>
        </w:tabs>
        <w:overflowPunct w:val="0"/>
        <w:adjustRightInd w:val="0"/>
        <w:spacing w:afterLines="50" w:after="120" w:line="340" w:lineRule="atLeast"/>
        <w:ind w:left="0"/>
        <w:jc w:val="both"/>
        <w:rPr>
          <w:rFonts w:ascii="SimSun" w:hAnsi="SimSun"/>
          <w:sz w:val="21"/>
          <w:szCs w:val="21"/>
        </w:rPr>
      </w:pPr>
      <w:r>
        <w:rPr>
          <w:rFonts w:ascii="SimSun" w:hAnsi="SimSun" w:hint="eastAsia"/>
          <w:sz w:val="21"/>
          <w:szCs w:val="21"/>
        </w:rPr>
        <w:t>1999年采用新的公布模式后，于当年3月对公布费</w:t>
      </w:r>
      <w:r w:rsidR="00F60EB6" w:rsidRPr="00943B8C">
        <w:rPr>
          <w:rStyle w:val="FootnoteReference"/>
          <w:rFonts w:ascii="SimSun" w:hAnsi="SimSun"/>
          <w:sz w:val="21"/>
          <w:szCs w:val="21"/>
        </w:rPr>
        <w:footnoteReference w:id="11"/>
      </w:r>
      <w:r>
        <w:rPr>
          <w:rFonts w:ascii="SimSun" w:hAnsi="SimSun" w:hint="eastAsia"/>
          <w:sz w:val="21"/>
          <w:szCs w:val="21"/>
        </w:rPr>
        <w:t>全面削减20%。原先的纸版《国际外观设计公报》被以</w:t>
      </w:r>
      <w:r w:rsidR="00F60EB6" w:rsidRPr="00943B8C">
        <w:rPr>
          <w:rFonts w:ascii="SimSun" w:hAnsi="SimSun"/>
          <w:sz w:val="21"/>
          <w:szCs w:val="21"/>
        </w:rPr>
        <w:t>CD</w:t>
      </w:r>
      <w:r w:rsidR="00190575" w:rsidRPr="00943B8C">
        <w:rPr>
          <w:rFonts w:ascii="SimSun" w:hAnsi="SimSun"/>
          <w:sz w:val="21"/>
          <w:szCs w:val="21"/>
        </w:rPr>
        <w:t>-</w:t>
      </w:r>
      <w:r w:rsidR="00F60EB6" w:rsidRPr="00943B8C">
        <w:rPr>
          <w:rFonts w:ascii="SimSun" w:hAnsi="SimSun"/>
          <w:sz w:val="21"/>
          <w:szCs w:val="21"/>
        </w:rPr>
        <w:t>ROM</w:t>
      </w:r>
      <w:r w:rsidR="00F60EB6" w:rsidRPr="00943B8C">
        <w:rPr>
          <w:rStyle w:val="FootnoteReference"/>
          <w:rFonts w:ascii="SimSun" w:hAnsi="SimSun"/>
          <w:sz w:val="21"/>
          <w:szCs w:val="21"/>
        </w:rPr>
        <w:footnoteReference w:id="12"/>
      </w:r>
      <w:r>
        <w:rPr>
          <w:rFonts w:ascii="SimSun" w:hAnsi="SimSun" w:hint="eastAsia"/>
          <w:sz w:val="21"/>
          <w:szCs w:val="21"/>
        </w:rPr>
        <w:t>所进行的月度公布和以纸件进行的修改后的月度公布</w:t>
      </w:r>
      <w:r w:rsidR="00977A4A">
        <w:rPr>
          <w:rFonts w:ascii="SimSun" w:hAnsi="SimSun" w:hint="eastAsia"/>
          <w:sz w:val="21"/>
          <w:szCs w:val="21"/>
        </w:rPr>
        <w:t>模式</w:t>
      </w:r>
      <w:r w:rsidR="00F60EB6" w:rsidRPr="00943B8C">
        <w:rPr>
          <w:rStyle w:val="FootnoteReference"/>
          <w:rFonts w:ascii="SimSun" w:hAnsi="SimSun"/>
          <w:sz w:val="21"/>
          <w:szCs w:val="21"/>
        </w:rPr>
        <w:footnoteReference w:id="13"/>
      </w:r>
      <w:r>
        <w:rPr>
          <w:rFonts w:ascii="SimSun" w:hAnsi="SimSun" w:hint="eastAsia"/>
          <w:sz w:val="21"/>
          <w:szCs w:val="21"/>
        </w:rPr>
        <w:t>所代替。</w:t>
      </w:r>
      <w:r w:rsidR="00F60EB6" w:rsidRPr="00943B8C">
        <w:rPr>
          <w:rFonts w:ascii="SimSun" w:hAnsi="SimSun"/>
          <w:sz w:val="21"/>
          <w:szCs w:val="21"/>
        </w:rPr>
        <w:t>2002</w:t>
      </w:r>
      <w:r>
        <w:rPr>
          <w:rFonts w:ascii="SimSun" w:hAnsi="SimSun" w:hint="eastAsia"/>
          <w:sz w:val="21"/>
          <w:szCs w:val="21"/>
        </w:rPr>
        <w:t>年1月，计算公布费的新方法开始生效</w:t>
      </w:r>
      <w:r w:rsidR="00F60EB6" w:rsidRPr="00943B8C">
        <w:rPr>
          <w:rStyle w:val="FootnoteReference"/>
          <w:rFonts w:ascii="SimSun" w:hAnsi="SimSun"/>
          <w:sz w:val="21"/>
          <w:szCs w:val="21"/>
        </w:rPr>
        <w:footnoteReference w:id="14"/>
      </w:r>
      <w:r>
        <w:rPr>
          <w:rFonts w:ascii="SimSun" w:hAnsi="SimSun" w:hint="eastAsia"/>
          <w:sz w:val="21"/>
          <w:szCs w:val="21"/>
        </w:rPr>
        <w:t>。</w:t>
      </w:r>
    </w:p>
    <w:p w:rsidR="00F60EB6" w:rsidRPr="00943B8C" w:rsidRDefault="0075361C" w:rsidP="00B644E7">
      <w:pPr>
        <w:pStyle w:val="ONUME"/>
        <w:tabs>
          <w:tab w:val="clear" w:pos="1134"/>
        </w:tabs>
        <w:overflowPunct w:val="0"/>
        <w:adjustRightInd w:val="0"/>
        <w:spacing w:afterLines="50" w:after="120" w:line="340" w:lineRule="atLeast"/>
        <w:ind w:left="0"/>
        <w:jc w:val="both"/>
        <w:rPr>
          <w:rFonts w:ascii="SimSun" w:hAnsi="SimSun"/>
          <w:sz w:val="21"/>
          <w:szCs w:val="21"/>
        </w:rPr>
      </w:pPr>
      <w:r w:rsidRPr="00943B8C">
        <w:rPr>
          <w:rFonts w:ascii="SimSun" w:hAnsi="SimSun"/>
          <w:sz w:val="21"/>
          <w:szCs w:val="21"/>
        </w:rPr>
        <w:t>20</w:t>
      </w:r>
      <w:r w:rsidR="002234ED">
        <w:rPr>
          <w:rFonts w:ascii="SimSun" w:hAnsi="SimSun" w:hint="eastAsia"/>
          <w:sz w:val="21"/>
          <w:szCs w:val="21"/>
        </w:rPr>
        <w:t>0</w:t>
      </w:r>
      <w:r w:rsidRPr="00943B8C">
        <w:rPr>
          <w:rFonts w:ascii="SimSun" w:hAnsi="SimSun"/>
          <w:sz w:val="21"/>
          <w:szCs w:val="21"/>
        </w:rPr>
        <w:t>4</w:t>
      </w:r>
      <w:r w:rsidR="00AA64A9">
        <w:rPr>
          <w:rFonts w:ascii="SimSun" w:hAnsi="SimSun" w:hint="eastAsia"/>
          <w:sz w:val="21"/>
          <w:szCs w:val="21"/>
        </w:rPr>
        <w:t>年4月1日，《〈海牙协定〉1999年文本、1960年文本和1934年文本</w:t>
      </w:r>
      <w:r w:rsidR="006E03D2">
        <w:rPr>
          <w:rFonts w:ascii="SimSun" w:hAnsi="SimSun" w:hint="eastAsia"/>
          <w:sz w:val="21"/>
          <w:szCs w:val="21"/>
        </w:rPr>
        <w:t>共</w:t>
      </w:r>
      <w:r w:rsidR="00AA64A9">
        <w:rPr>
          <w:rFonts w:ascii="SimSun" w:hAnsi="SimSun" w:hint="eastAsia"/>
          <w:sz w:val="21"/>
          <w:szCs w:val="21"/>
        </w:rPr>
        <w:t>同实施细则》生效。</w:t>
      </w:r>
      <w:r w:rsidR="002234ED">
        <w:rPr>
          <w:rFonts w:ascii="SimSun" w:hAnsi="SimSun" w:hint="eastAsia"/>
          <w:sz w:val="21"/>
          <w:szCs w:val="21"/>
        </w:rPr>
        <w:t>对</w:t>
      </w:r>
      <w:r w:rsidR="00F67896">
        <w:rPr>
          <w:rFonts w:ascii="SimSun" w:hAnsi="SimSun" w:hint="eastAsia"/>
          <w:sz w:val="21"/>
          <w:szCs w:val="21"/>
        </w:rPr>
        <w:t>《共同实施细则》</w:t>
      </w:r>
      <w:r w:rsidR="002234ED">
        <w:rPr>
          <w:rFonts w:ascii="SimSun" w:hAnsi="SimSun" w:hint="eastAsia"/>
          <w:sz w:val="21"/>
          <w:szCs w:val="21"/>
        </w:rPr>
        <w:t>中</w:t>
      </w:r>
      <w:r w:rsidR="00F67896">
        <w:rPr>
          <w:rFonts w:ascii="SimSun" w:hAnsi="SimSun" w:hint="eastAsia"/>
          <w:sz w:val="21"/>
          <w:szCs w:val="21"/>
        </w:rPr>
        <w:t>经修订的费用表</w:t>
      </w:r>
      <w:r w:rsidR="002234ED">
        <w:rPr>
          <w:rFonts w:ascii="SimSun" w:hAnsi="SimSun" w:hint="eastAsia"/>
          <w:sz w:val="21"/>
          <w:szCs w:val="21"/>
        </w:rPr>
        <w:t>新增</w:t>
      </w:r>
      <w:r w:rsidR="00F67896">
        <w:rPr>
          <w:rFonts w:ascii="SimSun" w:hAnsi="SimSun" w:hint="eastAsia"/>
          <w:sz w:val="21"/>
          <w:szCs w:val="21"/>
        </w:rPr>
        <w:t>三种费用：登记放弃的费用、登记限制的费用和说明超过100字</w:t>
      </w:r>
      <w:r w:rsidR="002234ED">
        <w:rPr>
          <w:rFonts w:ascii="SimSun" w:hAnsi="SimSun" w:hint="eastAsia"/>
          <w:sz w:val="21"/>
          <w:szCs w:val="21"/>
        </w:rPr>
        <w:t>以后</w:t>
      </w:r>
      <w:r w:rsidR="00F67896">
        <w:rPr>
          <w:rFonts w:ascii="SimSun" w:hAnsi="SimSun" w:hint="eastAsia"/>
          <w:sz w:val="21"/>
          <w:szCs w:val="21"/>
        </w:rPr>
        <w:t>，每个字</w:t>
      </w:r>
      <w:r w:rsidR="002234ED">
        <w:rPr>
          <w:rFonts w:ascii="SimSun" w:hAnsi="SimSun" w:hint="eastAsia"/>
          <w:sz w:val="21"/>
          <w:szCs w:val="21"/>
        </w:rPr>
        <w:t>另</w:t>
      </w:r>
      <w:r w:rsidR="00F67896">
        <w:rPr>
          <w:rFonts w:ascii="SimSun" w:hAnsi="SimSun" w:hint="eastAsia"/>
          <w:sz w:val="21"/>
          <w:szCs w:val="21"/>
        </w:rPr>
        <w:t>收</w:t>
      </w:r>
      <w:r w:rsidR="002234ED">
        <w:rPr>
          <w:rFonts w:ascii="SimSun" w:hAnsi="SimSun" w:hint="eastAsia"/>
          <w:sz w:val="21"/>
          <w:szCs w:val="21"/>
        </w:rPr>
        <w:t>2</w:t>
      </w:r>
      <w:r w:rsidR="00F67896">
        <w:rPr>
          <w:rFonts w:ascii="SimSun" w:hAnsi="SimSun" w:hint="eastAsia"/>
          <w:sz w:val="21"/>
          <w:szCs w:val="21"/>
        </w:rPr>
        <w:t>瑞郎的费用。不再收取延迟公布费，该费用从费用表中删除。费用表中其他费用的数额保持不变</w:t>
      </w:r>
      <w:r w:rsidR="00F60EB6" w:rsidRPr="00943B8C">
        <w:rPr>
          <w:rStyle w:val="FootnoteReference"/>
          <w:rFonts w:ascii="SimSun" w:hAnsi="SimSun"/>
          <w:sz w:val="21"/>
          <w:szCs w:val="21"/>
        </w:rPr>
        <w:footnoteReference w:id="15"/>
      </w:r>
      <w:r w:rsidR="00F67896">
        <w:rPr>
          <w:rFonts w:ascii="SimSun" w:hAnsi="SimSun" w:hint="eastAsia"/>
          <w:sz w:val="21"/>
          <w:szCs w:val="21"/>
        </w:rPr>
        <w:t>。</w:t>
      </w:r>
    </w:p>
    <w:p w:rsidR="00F60EB6" w:rsidRPr="00943B8C" w:rsidRDefault="00F67896" w:rsidP="00B644E7">
      <w:pPr>
        <w:pStyle w:val="ONUME"/>
        <w:tabs>
          <w:tab w:val="clear" w:pos="1134"/>
        </w:tabs>
        <w:overflowPunct w:val="0"/>
        <w:adjustRightInd w:val="0"/>
        <w:spacing w:afterLines="50" w:after="120" w:line="340" w:lineRule="atLeast"/>
        <w:ind w:left="0"/>
        <w:jc w:val="both"/>
        <w:rPr>
          <w:rFonts w:ascii="SimSun" w:hAnsi="SimSun"/>
          <w:sz w:val="21"/>
          <w:szCs w:val="21"/>
        </w:rPr>
      </w:pPr>
      <w:r>
        <w:rPr>
          <w:rFonts w:ascii="SimSun" w:hAnsi="SimSun" w:hint="eastAsia"/>
          <w:sz w:val="21"/>
          <w:szCs w:val="21"/>
        </w:rPr>
        <w:t>1999年文本和1960年文本</w:t>
      </w:r>
      <w:r w:rsidR="00C710FF">
        <w:rPr>
          <w:rFonts w:ascii="SimSun" w:hAnsi="SimSun" w:hint="eastAsia"/>
          <w:sz w:val="21"/>
          <w:szCs w:val="21"/>
        </w:rPr>
        <w:t>《</w:t>
      </w:r>
      <w:r>
        <w:rPr>
          <w:rFonts w:ascii="SimSun" w:hAnsi="SimSun" w:hint="eastAsia"/>
          <w:sz w:val="21"/>
          <w:szCs w:val="21"/>
        </w:rPr>
        <w:t>共同实施细则》于2010年1月1</w:t>
      </w:r>
      <w:r w:rsidR="007C3200">
        <w:rPr>
          <w:rFonts w:ascii="SimSun" w:hAnsi="SimSun" w:hint="eastAsia"/>
          <w:sz w:val="21"/>
          <w:szCs w:val="21"/>
        </w:rPr>
        <w:t>日起生效。这一次未对费用的数额进行任何修改。现行</w:t>
      </w:r>
      <w:r>
        <w:rPr>
          <w:rFonts w:ascii="SimSun" w:hAnsi="SimSun" w:hint="eastAsia"/>
          <w:sz w:val="21"/>
          <w:szCs w:val="21"/>
        </w:rPr>
        <w:t>费用表于2015年1月1日起生效，</w:t>
      </w:r>
      <w:r w:rsidR="007C3200">
        <w:rPr>
          <w:rFonts w:ascii="SimSun" w:hAnsi="SimSun" w:hint="eastAsia"/>
          <w:sz w:val="21"/>
          <w:szCs w:val="21"/>
        </w:rPr>
        <w:t>在其中新</w:t>
      </w:r>
      <w:r w:rsidR="007C3200">
        <w:rPr>
          <w:rFonts w:ascii="SimSun" w:hAnsi="SimSun" w:hint="eastAsia"/>
          <w:sz w:val="21"/>
          <w:szCs w:val="21"/>
          <w:lang w:val="en-GB"/>
        </w:rPr>
        <w:t>增</w:t>
      </w:r>
      <w:r>
        <w:rPr>
          <w:rFonts w:ascii="SimSun" w:hAnsi="SimSun" w:hint="eastAsia"/>
          <w:sz w:val="21"/>
          <w:szCs w:val="21"/>
          <w:lang w:val="en-GB"/>
        </w:rPr>
        <w:t>第七部分，标题是“国际局提供的服务”，这部分授权国际局对不在费用表之列的服务收取费用，数额由其自行确定。这项“服务费”的主要目的是处理在提交国际申请时或提交国际申请后，</w:t>
      </w:r>
      <w:r w:rsidR="00E51F08">
        <w:rPr>
          <w:rFonts w:ascii="SimSun" w:hAnsi="SimSun" w:hint="eastAsia"/>
          <w:sz w:val="21"/>
          <w:szCs w:val="21"/>
          <w:lang w:val="en-GB"/>
        </w:rPr>
        <w:t>通过</w:t>
      </w:r>
      <w:r>
        <w:rPr>
          <w:rFonts w:ascii="SimSun" w:hAnsi="SimSun" w:hint="eastAsia"/>
          <w:sz w:val="21"/>
          <w:szCs w:val="21"/>
          <w:lang w:val="en-GB"/>
        </w:rPr>
        <w:t>国际局向被指定缔约方局提交证明文件的事宜。国际局尚未适用该费用。</w:t>
      </w:r>
    </w:p>
    <w:p w:rsidR="00F60EB6" w:rsidRPr="00B644E7" w:rsidRDefault="00A44BBF" w:rsidP="00B644E7">
      <w:pPr>
        <w:pStyle w:val="Heading1"/>
        <w:spacing w:beforeLines="100" w:afterLines="50" w:after="120" w:line="340" w:lineRule="atLeast"/>
        <w:rPr>
          <w:rFonts w:ascii="SimHei" w:eastAsia="SimHei" w:hAnsi="SimHei"/>
          <w:b w:val="0"/>
          <w:sz w:val="21"/>
        </w:rPr>
      </w:pPr>
      <w:r w:rsidRPr="00B644E7">
        <w:rPr>
          <w:rFonts w:ascii="SimHei" w:eastAsia="SimHei" w:hAnsi="SimHei" w:hint="eastAsia"/>
          <w:b w:val="0"/>
          <w:sz w:val="21"/>
        </w:rPr>
        <w:t>二、国际局的</w:t>
      </w:r>
      <w:r w:rsidR="00A84A66" w:rsidRPr="00B644E7">
        <w:rPr>
          <w:rFonts w:ascii="SimHei" w:eastAsia="SimHei" w:hAnsi="SimHei" w:hint="eastAsia"/>
          <w:b w:val="0"/>
          <w:sz w:val="21"/>
        </w:rPr>
        <w:t>新增</w:t>
      </w:r>
      <w:r w:rsidRPr="00B644E7">
        <w:rPr>
          <w:rFonts w:ascii="SimHei" w:eastAsia="SimHei" w:hAnsi="SimHei" w:hint="eastAsia"/>
          <w:b w:val="0"/>
          <w:sz w:val="21"/>
        </w:rPr>
        <w:t>工作量</w:t>
      </w:r>
    </w:p>
    <w:p w:rsidR="00F60EB6" w:rsidRPr="00B644E7" w:rsidRDefault="00A44BBF" w:rsidP="00B644E7">
      <w:pPr>
        <w:pStyle w:val="Heading2"/>
        <w:adjustRightInd w:val="0"/>
        <w:spacing w:beforeLines="100" w:afterLines="50" w:after="120" w:line="340" w:lineRule="atLeast"/>
        <w:jc w:val="both"/>
        <w:rPr>
          <w:rFonts w:ascii="SimSun" w:hAnsi="SimSun"/>
          <w:b/>
          <w:noProof/>
          <w:sz w:val="21"/>
          <w:szCs w:val="21"/>
        </w:rPr>
      </w:pPr>
      <w:r w:rsidRPr="00B644E7">
        <w:rPr>
          <w:rFonts w:ascii="SimSun" w:hAnsi="SimSun" w:hint="eastAsia"/>
          <w:b/>
          <w:noProof/>
          <w:sz w:val="21"/>
          <w:szCs w:val="21"/>
        </w:rPr>
        <w:t>对一件国际申请加</w:t>
      </w:r>
      <w:r w:rsidR="00060A0C" w:rsidRPr="00B644E7">
        <w:rPr>
          <w:rFonts w:ascii="SimSun" w:hAnsi="SimSun" w:hint="eastAsia"/>
          <w:b/>
          <w:noProof/>
          <w:sz w:val="21"/>
          <w:szCs w:val="21"/>
        </w:rPr>
        <w:t>大</w:t>
      </w:r>
      <w:r w:rsidRPr="00B644E7">
        <w:rPr>
          <w:rFonts w:ascii="SimSun" w:hAnsi="SimSun" w:hint="eastAsia"/>
          <w:b/>
          <w:noProof/>
          <w:sz w:val="21"/>
          <w:szCs w:val="21"/>
        </w:rPr>
        <w:t>审查</w:t>
      </w:r>
      <w:r w:rsidR="00060A0C" w:rsidRPr="00B644E7">
        <w:rPr>
          <w:rFonts w:ascii="SimSun" w:hAnsi="SimSun" w:hint="eastAsia"/>
          <w:b/>
          <w:noProof/>
          <w:sz w:val="21"/>
          <w:szCs w:val="21"/>
        </w:rPr>
        <w:t>力度</w:t>
      </w:r>
    </w:p>
    <w:p w:rsidR="00F60EB6" w:rsidRPr="00943B8C" w:rsidRDefault="00DA3D4D" w:rsidP="00B644E7">
      <w:pPr>
        <w:pStyle w:val="ONUME"/>
        <w:tabs>
          <w:tab w:val="clear" w:pos="1134"/>
        </w:tabs>
        <w:overflowPunct w:val="0"/>
        <w:adjustRightInd w:val="0"/>
        <w:spacing w:afterLines="50" w:after="120" w:line="340" w:lineRule="atLeast"/>
        <w:ind w:left="0"/>
        <w:jc w:val="both"/>
        <w:rPr>
          <w:rFonts w:ascii="SimSun" w:hAnsi="SimSun"/>
          <w:sz w:val="21"/>
          <w:szCs w:val="21"/>
        </w:rPr>
      </w:pPr>
      <w:r>
        <w:rPr>
          <w:rFonts w:ascii="SimSun" w:hAnsi="SimSun" w:hint="eastAsia"/>
          <w:sz w:val="21"/>
          <w:szCs w:val="21"/>
        </w:rPr>
        <w:t>电子申请界面</w:t>
      </w:r>
      <w:r w:rsidR="00261441">
        <w:rPr>
          <w:rFonts w:ascii="SimSun" w:hAnsi="SimSun" w:hint="eastAsia"/>
          <w:sz w:val="21"/>
          <w:szCs w:val="21"/>
        </w:rPr>
        <w:t>会</w:t>
      </w:r>
      <w:r>
        <w:rPr>
          <w:rFonts w:ascii="SimSun" w:hAnsi="SimSun" w:hint="eastAsia"/>
          <w:sz w:val="21"/>
          <w:szCs w:val="21"/>
        </w:rPr>
        <w:t>自动检查一件国际申请的全部</w:t>
      </w:r>
      <w:r w:rsidR="00A44BBF">
        <w:rPr>
          <w:rFonts w:ascii="SimSun" w:hAnsi="SimSun" w:hint="eastAsia"/>
          <w:sz w:val="21"/>
          <w:szCs w:val="21"/>
        </w:rPr>
        <w:t>必要内容都包括在申请中。然而，国际局的审查员仍需</w:t>
      </w:r>
      <w:r w:rsidR="00C439AF">
        <w:rPr>
          <w:rFonts w:ascii="SimSun" w:hAnsi="SimSun" w:hint="eastAsia"/>
          <w:sz w:val="21"/>
          <w:szCs w:val="21"/>
        </w:rPr>
        <w:t>检查</w:t>
      </w:r>
      <w:r w:rsidR="00A44BBF">
        <w:rPr>
          <w:rFonts w:ascii="SimSun" w:hAnsi="SimSun" w:hint="eastAsia"/>
          <w:sz w:val="21"/>
          <w:szCs w:val="21"/>
        </w:rPr>
        <w:t>必要内容中的错误</w:t>
      </w:r>
      <w:r w:rsidR="00E11896">
        <w:rPr>
          <w:rFonts w:ascii="SimSun" w:hAnsi="SimSun" w:hint="eastAsia"/>
          <w:sz w:val="21"/>
          <w:szCs w:val="21"/>
        </w:rPr>
        <w:t>(</w:t>
      </w:r>
      <w:r w:rsidR="00A44BBF">
        <w:rPr>
          <w:rFonts w:ascii="SimSun" w:hAnsi="SimSun" w:hint="eastAsia"/>
          <w:sz w:val="21"/>
          <w:szCs w:val="21"/>
        </w:rPr>
        <w:t>例如产品名称</w:t>
      </w:r>
      <w:r w:rsidR="00E11896">
        <w:rPr>
          <w:rFonts w:ascii="SimSun" w:hAnsi="SimSun" w:hint="eastAsia"/>
          <w:sz w:val="21"/>
          <w:szCs w:val="21"/>
        </w:rPr>
        <w:t>)，</w:t>
      </w:r>
      <w:r w:rsidR="00A44BBF">
        <w:rPr>
          <w:rFonts w:ascii="SimSun" w:hAnsi="SimSun" w:hint="eastAsia"/>
          <w:sz w:val="21"/>
          <w:szCs w:val="21"/>
        </w:rPr>
        <w:t>并且</w:t>
      </w:r>
      <w:r w:rsidR="00E11896">
        <w:rPr>
          <w:rFonts w:ascii="SimSun" w:hAnsi="SimSun" w:hint="eastAsia"/>
          <w:sz w:val="21"/>
          <w:szCs w:val="21"/>
        </w:rPr>
        <w:t>在扩展至</w:t>
      </w:r>
      <w:r w:rsidR="00A44BBF">
        <w:rPr>
          <w:rFonts w:ascii="SimSun" w:hAnsi="SimSun" w:hint="eastAsia"/>
          <w:sz w:val="21"/>
          <w:szCs w:val="21"/>
        </w:rPr>
        <w:t>设有“审查局”的司法辖区</w:t>
      </w:r>
      <w:r w:rsidR="00E11896">
        <w:rPr>
          <w:rFonts w:ascii="SimSun" w:hAnsi="SimSun" w:hint="eastAsia"/>
          <w:sz w:val="21"/>
          <w:szCs w:val="21"/>
        </w:rPr>
        <w:t>后</w:t>
      </w:r>
      <w:r w:rsidR="00A44BBF">
        <w:rPr>
          <w:rFonts w:ascii="SimSun" w:hAnsi="SimSun" w:hint="eastAsia"/>
          <w:sz w:val="21"/>
          <w:szCs w:val="21"/>
        </w:rPr>
        <w:t>，审查员需要</w:t>
      </w:r>
      <w:r w:rsidR="00312308">
        <w:rPr>
          <w:rFonts w:ascii="SimSun" w:hAnsi="SimSun" w:hint="eastAsia"/>
          <w:sz w:val="21"/>
          <w:szCs w:val="21"/>
        </w:rPr>
        <w:t>依</w:t>
      </w:r>
      <w:r w:rsidR="00C8704E">
        <w:rPr>
          <w:rFonts w:ascii="SimSun" w:hAnsi="SimSun" w:hint="eastAsia"/>
          <w:sz w:val="21"/>
          <w:szCs w:val="21"/>
        </w:rPr>
        <w:t>第</w:t>
      </w:r>
      <w:r w:rsidR="00F60EB6" w:rsidRPr="00943B8C">
        <w:rPr>
          <w:rFonts w:ascii="SimSun" w:hAnsi="SimSun"/>
          <w:sz w:val="21"/>
          <w:szCs w:val="21"/>
        </w:rPr>
        <w:t>5</w:t>
      </w:r>
      <w:r w:rsidR="00C8704E">
        <w:rPr>
          <w:rFonts w:ascii="SimSun" w:hAnsi="SimSun" w:hint="eastAsia"/>
          <w:sz w:val="21"/>
          <w:szCs w:val="21"/>
        </w:rPr>
        <w:t>条</w:t>
      </w:r>
      <w:r w:rsidR="00C17079">
        <w:rPr>
          <w:rFonts w:ascii="SimSun" w:hAnsi="SimSun" w:hint="eastAsia"/>
          <w:sz w:val="21"/>
          <w:szCs w:val="21"/>
        </w:rPr>
        <w:t>第</w:t>
      </w:r>
      <w:r w:rsidR="00F60EB6" w:rsidRPr="00943B8C">
        <w:rPr>
          <w:rFonts w:ascii="SimSun" w:hAnsi="SimSun"/>
          <w:sz w:val="21"/>
          <w:szCs w:val="21"/>
        </w:rPr>
        <w:t>(2)</w:t>
      </w:r>
      <w:r w:rsidR="00C17079">
        <w:rPr>
          <w:rFonts w:ascii="SimSun" w:hAnsi="SimSun" w:hint="eastAsia"/>
          <w:sz w:val="21"/>
          <w:szCs w:val="21"/>
        </w:rPr>
        <w:t>款</w:t>
      </w:r>
      <w:r w:rsidR="00F60EB6" w:rsidRPr="00943B8C">
        <w:rPr>
          <w:rFonts w:ascii="SimSun" w:hAnsi="SimSun"/>
          <w:sz w:val="21"/>
          <w:szCs w:val="21"/>
        </w:rPr>
        <w:t>(b)</w:t>
      </w:r>
      <w:r w:rsidR="00C8704E">
        <w:rPr>
          <w:rFonts w:ascii="SimSun" w:hAnsi="SimSun" w:hint="eastAsia"/>
          <w:sz w:val="21"/>
          <w:szCs w:val="21"/>
        </w:rPr>
        <w:t>项或细则第8</w:t>
      </w:r>
      <w:r w:rsidR="00312308">
        <w:rPr>
          <w:rFonts w:ascii="SimSun" w:hAnsi="SimSun" w:hint="eastAsia"/>
          <w:sz w:val="21"/>
          <w:szCs w:val="21"/>
        </w:rPr>
        <w:t>条，检查设计人身份等</w:t>
      </w:r>
      <w:r w:rsidR="001C2875">
        <w:rPr>
          <w:rFonts w:ascii="SimSun" w:hAnsi="SimSun" w:hint="eastAsia"/>
          <w:sz w:val="21"/>
          <w:szCs w:val="21"/>
        </w:rPr>
        <w:t>补充必要内容是否</w:t>
      </w:r>
      <w:r w:rsidR="00312308">
        <w:rPr>
          <w:rFonts w:ascii="SimSun" w:hAnsi="SimSun" w:hint="eastAsia"/>
          <w:sz w:val="21"/>
          <w:szCs w:val="21"/>
        </w:rPr>
        <w:t>完整或错误</w:t>
      </w:r>
      <w:r w:rsidR="00C8704E">
        <w:rPr>
          <w:rFonts w:ascii="SimSun" w:hAnsi="SimSun" w:hint="eastAsia"/>
          <w:sz w:val="21"/>
          <w:szCs w:val="21"/>
        </w:rPr>
        <w:t>，或者相关/</w:t>
      </w:r>
      <w:r w:rsidR="00C439AF">
        <w:rPr>
          <w:rFonts w:ascii="SimSun" w:hAnsi="SimSun" w:hint="eastAsia"/>
          <w:sz w:val="21"/>
          <w:szCs w:val="21"/>
        </w:rPr>
        <w:t>主要外观设计</w:t>
      </w:r>
      <w:r w:rsidR="00C8704E">
        <w:rPr>
          <w:rFonts w:ascii="SimSun" w:hAnsi="SimSun" w:hint="eastAsia"/>
          <w:sz w:val="21"/>
          <w:szCs w:val="21"/>
        </w:rPr>
        <w:t>名称</w:t>
      </w:r>
      <w:r w:rsidR="001C2875">
        <w:rPr>
          <w:rFonts w:ascii="SimSun" w:hAnsi="SimSun" w:hint="eastAsia"/>
          <w:sz w:val="21"/>
          <w:szCs w:val="21"/>
        </w:rPr>
        <w:t>等</w:t>
      </w:r>
      <w:r w:rsidR="00C8704E">
        <w:rPr>
          <w:rFonts w:ascii="SimSun" w:hAnsi="SimSun" w:hint="eastAsia"/>
          <w:sz w:val="21"/>
          <w:szCs w:val="21"/>
        </w:rPr>
        <w:t>非强制性内容</w:t>
      </w:r>
      <w:r w:rsidR="001C2875">
        <w:rPr>
          <w:rFonts w:ascii="SimSun" w:hAnsi="SimSun" w:hint="eastAsia"/>
          <w:sz w:val="21"/>
          <w:szCs w:val="21"/>
        </w:rPr>
        <w:t>是否错误</w:t>
      </w:r>
      <w:r w:rsidR="00C8704E">
        <w:rPr>
          <w:rFonts w:ascii="SimSun" w:hAnsi="SimSun" w:hint="eastAsia"/>
          <w:sz w:val="21"/>
          <w:szCs w:val="21"/>
        </w:rPr>
        <w:t>。</w:t>
      </w:r>
    </w:p>
    <w:p w:rsidR="00F60EB6" w:rsidRPr="00943B8C" w:rsidRDefault="00C8704E" w:rsidP="00B644E7">
      <w:pPr>
        <w:pStyle w:val="ONUME"/>
        <w:tabs>
          <w:tab w:val="clear" w:pos="1134"/>
        </w:tabs>
        <w:overflowPunct w:val="0"/>
        <w:adjustRightInd w:val="0"/>
        <w:spacing w:afterLines="50" w:after="120" w:line="340" w:lineRule="atLeast"/>
        <w:ind w:left="0"/>
        <w:jc w:val="both"/>
        <w:rPr>
          <w:rFonts w:ascii="SimSun" w:hAnsi="SimSun"/>
          <w:sz w:val="21"/>
          <w:szCs w:val="21"/>
          <w:lang w:eastAsia="ja-JP"/>
        </w:rPr>
      </w:pPr>
      <w:r>
        <w:rPr>
          <w:rFonts w:ascii="SimSun" w:hAnsi="SimSun" w:hint="eastAsia"/>
          <w:sz w:val="21"/>
          <w:szCs w:val="21"/>
        </w:rPr>
        <w:t>同样，一件国际申请可能包含一些附具文件，这些文件需要通过国际局提交给出于审查目的要求这些文件的主管局。《行政规程》第</w:t>
      </w:r>
      <w:r w:rsidR="00236E84" w:rsidRPr="00943B8C">
        <w:rPr>
          <w:rFonts w:ascii="SimSun" w:hAnsi="SimSun"/>
          <w:sz w:val="21"/>
          <w:szCs w:val="21"/>
        </w:rPr>
        <w:t>408</w:t>
      </w:r>
      <w:r>
        <w:rPr>
          <w:rFonts w:ascii="SimSun" w:hAnsi="SimSun" w:hint="eastAsia"/>
          <w:sz w:val="21"/>
          <w:szCs w:val="21"/>
        </w:rPr>
        <w:t>条提供了允许内容和文件的完整列表，根据申请人的选择，并依细则第</w:t>
      </w:r>
      <w:r w:rsidR="00F60EB6" w:rsidRPr="00943B8C">
        <w:rPr>
          <w:rFonts w:ascii="SimSun" w:hAnsi="SimSun"/>
          <w:sz w:val="21"/>
          <w:szCs w:val="21"/>
        </w:rPr>
        <w:t>7</w:t>
      </w:r>
      <w:r>
        <w:rPr>
          <w:rFonts w:ascii="SimSun" w:hAnsi="SimSun" w:hint="eastAsia"/>
          <w:sz w:val="21"/>
          <w:szCs w:val="21"/>
        </w:rPr>
        <w:t>条第</w:t>
      </w:r>
      <w:r w:rsidR="00F60EB6" w:rsidRPr="00943B8C">
        <w:rPr>
          <w:rFonts w:ascii="SimSun" w:hAnsi="SimSun"/>
          <w:sz w:val="21"/>
          <w:szCs w:val="21"/>
        </w:rPr>
        <w:t>(5)</w:t>
      </w:r>
      <w:r>
        <w:rPr>
          <w:rFonts w:ascii="SimSun" w:hAnsi="SimSun" w:hint="eastAsia"/>
          <w:sz w:val="21"/>
          <w:szCs w:val="21"/>
        </w:rPr>
        <w:t>款</w:t>
      </w:r>
      <w:r w:rsidR="00F60EB6" w:rsidRPr="00943B8C">
        <w:rPr>
          <w:rFonts w:ascii="SimSun" w:hAnsi="SimSun"/>
          <w:sz w:val="21"/>
          <w:szCs w:val="21"/>
        </w:rPr>
        <w:t>(f)</w:t>
      </w:r>
      <w:r>
        <w:rPr>
          <w:rFonts w:ascii="SimSun" w:hAnsi="SimSun" w:hint="eastAsia"/>
          <w:sz w:val="21"/>
          <w:szCs w:val="21"/>
        </w:rPr>
        <w:t>项</w:t>
      </w:r>
      <w:r w:rsidR="006E03D2">
        <w:rPr>
          <w:rFonts w:ascii="SimSun" w:hAnsi="SimSun" w:hint="eastAsia"/>
          <w:sz w:val="21"/>
          <w:szCs w:val="21"/>
        </w:rPr>
        <w:t>和</w:t>
      </w:r>
      <w:r w:rsidR="00F60EB6" w:rsidRPr="00943B8C">
        <w:rPr>
          <w:rFonts w:ascii="SimSun" w:hAnsi="SimSun"/>
          <w:sz w:val="21"/>
          <w:szCs w:val="21"/>
        </w:rPr>
        <w:t>(g)</w:t>
      </w:r>
      <w:r>
        <w:rPr>
          <w:rFonts w:ascii="SimSun" w:hAnsi="SimSun" w:hint="eastAsia"/>
          <w:sz w:val="21"/>
          <w:szCs w:val="21"/>
        </w:rPr>
        <w:t>项的规定，这些内容和文件可以包括在国际申请中。此外，根据细则第</w:t>
      </w:r>
      <w:r w:rsidR="00F60EB6" w:rsidRPr="00943B8C">
        <w:rPr>
          <w:rFonts w:ascii="SimSun" w:hAnsi="SimSun"/>
          <w:sz w:val="21"/>
          <w:szCs w:val="21"/>
        </w:rPr>
        <w:t>8</w:t>
      </w:r>
      <w:r>
        <w:rPr>
          <w:rFonts w:ascii="SimSun" w:hAnsi="SimSun" w:hint="eastAsia"/>
          <w:sz w:val="21"/>
          <w:szCs w:val="21"/>
        </w:rPr>
        <w:t>条，国际申请可以</w:t>
      </w:r>
      <w:r w:rsidR="00167DE4">
        <w:rPr>
          <w:rFonts w:ascii="SimSun" w:hAnsi="SimSun" w:hint="eastAsia"/>
          <w:sz w:val="21"/>
          <w:szCs w:val="21"/>
        </w:rPr>
        <w:t>附具</w:t>
      </w:r>
      <w:r>
        <w:rPr>
          <w:rFonts w:ascii="SimSun" w:hAnsi="SimSun" w:hint="eastAsia"/>
          <w:sz w:val="21"/>
          <w:szCs w:val="21"/>
        </w:rPr>
        <w:t>设计人的宣誓或声明</w:t>
      </w:r>
      <w:r w:rsidR="00F60EB6" w:rsidRPr="00943B8C">
        <w:rPr>
          <w:rStyle w:val="FootnoteReference"/>
          <w:rFonts w:ascii="SimSun" w:hAnsi="SimSun"/>
          <w:sz w:val="21"/>
          <w:szCs w:val="21"/>
        </w:rPr>
        <w:footnoteReference w:id="16"/>
      </w:r>
      <w:r>
        <w:rPr>
          <w:rFonts w:ascii="SimSun" w:hAnsi="SimSun" w:hint="eastAsia"/>
          <w:sz w:val="21"/>
          <w:szCs w:val="21"/>
        </w:rPr>
        <w:t>。</w:t>
      </w:r>
    </w:p>
    <w:p w:rsidR="00F60EB6" w:rsidRPr="00943B8C" w:rsidRDefault="00C8704E" w:rsidP="00B644E7">
      <w:pPr>
        <w:pStyle w:val="ONUME"/>
        <w:tabs>
          <w:tab w:val="clear" w:pos="1134"/>
        </w:tabs>
        <w:overflowPunct w:val="0"/>
        <w:adjustRightInd w:val="0"/>
        <w:spacing w:afterLines="50" w:after="120" w:line="340" w:lineRule="atLeast"/>
        <w:ind w:left="0"/>
        <w:jc w:val="both"/>
        <w:rPr>
          <w:rFonts w:ascii="SimSun" w:hAnsi="SimSun"/>
          <w:sz w:val="21"/>
          <w:szCs w:val="21"/>
        </w:rPr>
      </w:pPr>
      <w:r>
        <w:rPr>
          <w:rFonts w:ascii="SimSun" w:hAnsi="SimSun" w:hint="eastAsia"/>
          <w:sz w:val="21"/>
          <w:szCs w:val="21"/>
        </w:rPr>
        <w:lastRenderedPageBreak/>
        <w:t>除了国际申请本身的内容，国际局的审查员还要</w:t>
      </w:r>
      <w:r w:rsidR="003D74E3">
        <w:rPr>
          <w:rFonts w:ascii="SimSun" w:hAnsi="SimSun" w:hint="eastAsia"/>
          <w:sz w:val="21"/>
          <w:szCs w:val="21"/>
        </w:rPr>
        <w:t>核验</w:t>
      </w:r>
      <w:r w:rsidR="00761DBD">
        <w:rPr>
          <w:rFonts w:ascii="SimSun" w:hAnsi="SimSun" w:hint="eastAsia"/>
          <w:sz w:val="21"/>
          <w:szCs w:val="21"/>
        </w:rPr>
        <w:t>附具文件的</w:t>
      </w:r>
      <w:r w:rsidR="005B69A3">
        <w:rPr>
          <w:rFonts w:ascii="SimSun" w:hAnsi="SimSun" w:hint="eastAsia"/>
          <w:sz w:val="21"/>
          <w:szCs w:val="21"/>
        </w:rPr>
        <w:t>几</w:t>
      </w:r>
      <w:r w:rsidR="00761DBD">
        <w:rPr>
          <w:rFonts w:ascii="SimSun" w:hAnsi="SimSun" w:hint="eastAsia"/>
          <w:sz w:val="21"/>
          <w:szCs w:val="21"/>
        </w:rPr>
        <w:t>种</w:t>
      </w:r>
      <w:r>
        <w:rPr>
          <w:rFonts w:ascii="SimSun" w:hAnsi="SimSun" w:hint="eastAsia"/>
          <w:sz w:val="21"/>
          <w:szCs w:val="21"/>
        </w:rPr>
        <w:t>形式</w:t>
      </w:r>
      <w:r w:rsidR="003D74E3">
        <w:rPr>
          <w:rFonts w:ascii="SimSun" w:hAnsi="SimSun" w:hint="eastAsia"/>
          <w:sz w:val="21"/>
          <w:szCs w:val="21"/>
        </w:rPr>
        <w:t>问题</w:t>
      </w:r>
      <w:r w:rsidR="00032792">
        <w:rPr>
          <w:rFonts w:ascii="SimSun" w:hAnsi="SimSun" w:hint="eastAsia"/>
          <w:sz w:val="21"/>
          <w:szCs w:val="21"/>
        </w:rPr>
        <w:t>。这可能包括：</w:t>
      </w:r>
      <w:r>
        <w:rPr>
          <w:rFonts w:ascii="SimSun" w:hAnsi="SimSun" w:hint="eastAsia"/>
          <w:sz w:val="21"/>
          <w:szCs w:val="21"/>
        </w:rPr>
        <w:t>宣誓是否由</w:t>
      </w:r>
      <w:r w:rsidR="00F60EB6" w:rsidRPr="00943B8C">
        <w:rPr>
          <w:rFonts w:ascii="SimSun" w:hAnsi="SimSun"/>
          <w:sz w:val="21"/>
          <w:szCs w:val="21"/>
        </w:rPr>
        <w:t>(</w:t>
      </w:r>
      <w:r>
        <w:rPr>
          <w:rFonts w:ascii="SimSun" w:hAnsi="SimSun" w:hint="eastAsia"/>
          <w:sz w:val="21"/>
          <w:szCs w:val="21"/>
        </w:rPr>
        <w:t>所有</w:t>
      </w:r>
      <w:r w:rsidR="00F60EB6" w:rsidRPr="00943B8C">
        <w:rPr>
          <w:rFonts w:ascii="SimSun" w:hAnsi="SimSun"/>
          <w:sz w:val="21"/>
          <w:szCs w:val="21"/>
        </w:rPr>
        <w:t>)</w:t>
      </w:r>
      <w:r>
        <w:rPr>
          <w:rFonts w:ascii="SimSun" w:hAnsi="SimSun" w:hint="eastAsia"/>
          <w:sz w:val="21"/>
          <w:szCs w:val="21"/>
        </w:rPr>
        <w:t>设计人签名，或者如果</w:t>
      </w:r>
      <w:r w:rsidR="00032792">
        <w:rPr>
          <w:rFonts w:ascii="SimSun" w:hAnsi="SimSun" w:hint="eastAsia"/>
          <w:sz w:val="21"/>
          <w:szCs w:val="21"/>
        </w:rPr>
        <w:t>自</w:t>
      </w:r>
      <w:r>
        <w:rPr>
          <w:rFonts w:ascii="SimSun" w:hAnsi="SimSun" w:hint="eastAsia"/>
          <w:sz w:val="21"/>
          <w:szCs w:val="21"/>
        </w:rPr>
        <w:t>称是微型</w:t>
      </w:r>
      <w:r w:rsidR="00AA3D7E">
        <w:rPr>
          <w:rFonts w:ascii="SimSun" w:hAnsi="SimSun" w:hint="eastAsia"/>
          <w:sz w:val="21"/>
          <w:szCs w:val="21"/>
        </w:rPr>
        <w:t>实体</w:t>
      </w:r>
      <w:r w:rsidR="00032792">
        <w:rPr>
          <w:rFonts w:ascii="SimSun" w:hAnsi="SimSun" w:hint="eastAsia"/>
          <w:sz w:val="21"/>
          <w:szCs w:val="21"/>
        </w:rPr>
        <w:t>，是否在国际申请中附有微型</w:t>
      </w:r>
      <w:r w:rsidR="00AA3D7E">
        <w:rPr>
          <w:rFonts w:ascii="SimSun" w:hAnsi="SimSun" w:hint="eastAsia"/>
          <w:sz w:val="21"/>
          <w:szCs w:val="21"/>
        </w:rPr>
        <w:t>实体</w:t>
      </w:r>
      <w:r w:rsidR="00032792">
        <w:rPr>
          <w:rFonts w:ascii="SimSun" w:hAnsi="SimSun" w:hint="eastAsia"/>
          <w:sz w:val="21"/>
          <w:szCs w:val="21"/>
        </w:rPr>
        <w:t>的</w:t>
      </w:r>
      <w:r w:rsidR="00AA3D7E">
        <w:rPr>
          <w:rFonts w:ascii="SimSun" w:hAnsi="SimSun" w:hint="eastAsia"/>
          <w:sz w:val="21"/>
          <w:szCs w:val="21"/>
        </w:rPr>
        <w:t>认证</w:t>
      </w:r>
      <w:r w:rsidR="005B69A3">
        <w:rPr>
          <w:rFonts w:ascii="SimSun" w:hAnsi="SimSun"/>
          <w:sz w:val="21"/>
          <w:szCs w:val="21"/>
        </w:rPr>
        <w:t>‍</w:t>
      </w:r>
      <w:r w:rsidR="00AA3D7E">
        <w:rPr>
          <w:rFonts w:ascii="SimSun" w:hAnsi="SimSun" w:hint="eastAsia"/>
          <w:sz w:val="21"/>
          <w:szCs w:val="21"/>
        </w:rPr>
        <w:t>书</w:t>
      </w:r>
      <w:r>
        <w:rPr>
          <w:rFonts w:ascii="SimSun" w:hAnsi="SimSun" w:hint="eastAsia"/>
          <w:sz w:val="21"/>
          <w:szCs w:val="21"/>
        </w:rPr>
        <w:t>。</w:t>
      </w:r>
    </w:p>
    <w:p w:rsidR="00F60EB6" w:rsidRPr="00943B8C" w:rsidRDefault="006E03D2" w:rsidP="00B644E7">
      <w:pPr>
        <w:pStyle w:val="ONUME"/>
        <w:tabs>
          <w:tab w:val="clear" w:pos="1134"/>
        </w:tabs>
        <w:overflowPunct w:val="0"/>
        <w:adjustRightInd w:val="0"/>
        <w:spacing w:afterLines="50" w:after="120" w:line="340" w:lineRule="atLeast"/>
        <w:ind w:left="0"/>
        <w:jc w:val="both"/>
        <w:rPr>
          <w:rFonts w:ascii="SimSun" w:hAnsi="SimSun"/>
          <w:sz w:val="21"/>
          <w:szCs w:val="21"/>
        </w:rPr>
      </w:pPr>
      <w:r>
        <w:rPr>
          <w:rFonts w:ascii="SimSun" w:hAnsi="SimSun" w:hint="eastAsia"/>
          <w:sz w:val="21"/>
          <w:szCs w:val="21"/>
        </w:rPr>
        <w:t>就以上</w:t>
      </w:r>
      <w:r w:rsidR="007E023E">
        <w:rPr>
          <w:rFonts w:ascii="SimSun" w:hAnsi="SimSun" w:hint="eastAsia"/>
          <w:sz w:val="21"/>
          <w:szCs w:val="21"/>
        </w:rPr>
        <w:t>所有</w:t>
      </w:r>
      <w:r>
        <w:rPr>
          <w:rFonts w:ascii="SimSun" w:hAnsi="SimSun" w:hint="eastAsia"/>
          <w:sz w:val="21"/>
          <w:szCs w:val="21"/>
        </w:rPr>
        <w:t>内容而言，每发现一处</w:t>
      </w:r>
      <w:r w:rsidR="00E71357">
        <w:rPr>
          <w:rFonts w:ascii="SimSun" w:hAnsi="SimSun" w:hint="eastAsia"/>
          <w:sz w:val="21"/>
          <w:szCs w:val="21"/>
        </w:rPr>
        <w:t>不足</w:t>
      </w:r>
      <w:r>
        <w:rPr>
          <w:rFonts w:ascii="SimSun" w:hAnsi="SimSun" w:hint="eastAsia"/>
          <w:sz w:val="21"/>
          <w:szCs w:val="21"/>
        </w:rPr>
        <w:t>，国际局的审查员就要发出不规范通知函，请申请人</w:t>
      </w:r>
      <w:r w:rsidR="00E71357">
        <w:rPr>
          <w:rFonts w:ascii="SimSun" w:hAnsi="SimSun" w:hint="eastAsia"/>
          <w:sz w:val="21"/>
          <w:szCs w:val="21"/>
        </w:rPr>
        <w:t>在规定的时限内</w:t>
      </w:r>
      <w:r>
        <w:rPr>
          <w:rFonts w:ascii="SimSun" w:hAnsi="SimSun" w:hint="eastAsia"/>
          <w:sz w:val="21"/>
          <w:szCs w:val="21"/>
        </w:rPr>
        <w:t>更正不规范，在收到这样的更正后</w:t>
      </w:r>
      <w:r w:rsidR="00E71357">
        <w:rPr>
          <w:rFonts w:ascii="SimSun" w:hAnsi="SimSun" w:hint="eastAsia"/>
          <w:sz w:val="21"/>
          <w:szCs w:val="21"/>
        </w:rPr>
        <w:t>，审查员还要接着</w:t>
      </w:r>
      <w:r w:rsidR="00DF4352">
        <w:rPr>
          <w:rFonts w:ascii="SimSun" w:hAnsi="SimSun" w:hint="eastAsia"/>
          <w:sz w:val="21"/>
          <w:szCs w:val="21"/>
        </w:rPr>
        <w:t>对其进行</w:t>
      </w:r>
      <w:r>
        <w:rPr>
          <w:rFonts w:ascii="SimSun" w:hAnsi="SimSun" w:hint="eastAsia"/>
          <w:sz w:val="21"/>
          <w:szCs w:val="21"/>
        </w:rPr>
        <w:t>审查和处理。</w:t>
      </w:r>
    </w:p>
    <w:p w:rsidR="00F60EB6" w:rsidRPr="003F1DCF" w:rsidRDefault="006E03D2" w:rsidP="00B644E7">
      <w:pPr>
        <w:pStyle w:val="ONUME"/>
        <w:tabs>
          <w:tab w:val="clear" w:pos="1134"/>
        </w:tabs>
        <w:overflowPunct w:val="0"/>
        <w:adjustRightInd w:val="0"/>
        <w:spacing w:afterLines="50" w:after="120" w:line="340" w:lineRule="atLeast"/>
        <w:ind w:left="0"/>
        <w:jc w:val="both"/>
        <w:rPr>
          <w:rFonts w:ascii="SimSun" w:hAnsi="SimSun"/>
          <w:sz w:val="21"/>
          <w:szCs w:val="21"/>
        </w:rPr>
      </w:pPr>
      <w:r w:rsidRPr="003F1DCF">
        <w:rPr>
          <w:rFonts w:ascii="SimSun" w:hAnsi="SimSun" w:hint="eastAsia"/>
          <w:sz w:val="21"/>
          <w:szCs w:val="21"/>
        </w:rPr>
        <w:t>随着大韩民国</w:t>
      </w:r>
      <w:r w:rsidR="00F60EB6" w:rsidRPr="003F1DCF">
        <w:rPr>
          <w:rFonts w:ascii="SimSun" w:hAnsi="SimSun"/>
          <w:sz w:val="21"/>
          <w:szCs w:val="21"/>
        </w:rPr>
        <w:t>(2014</w:t>
      </w:r>
      <w:r w:rsidRPr="003F1DCF">
        <w:rPr>
          <w:rFonts w:ascii="SimSun" w:hAnsi="SimSun" w:hint="eastAsia"/>
          <w:sz w:val="21"/>
          <w:szCs w:val="21"/>
        </w:rPr>
        <w:t>年7月</w:t>
      </w:r>
      <w:r w:rsidR="00F60EB6" w:rsidRPr="003F1DCF">
        <w:rPr>
          <w:rFonts w:ascii="SimSun" w:hAnsi="SimSun"/>
          <w:sz w:val="21"/>
          <w:szCs w:val="21"/>
        </w:rPr>
        <w:t>)</w:t>
      </w:r>
      <w:r w:rsidRPr="003F1DCF">
        <w:rPr>
          <w:rFonts w:ascii="SimSun" w:hAnsi="SimSun" w:hint="eastAsia"/>
          <w:sz w:val="21"/>
          <w:szCs w:val="21"/>
        </w:rPr>
        <w:t>和日本以及美利坚合众国</w:t>
      </w:r>
      <w:r w:rsidR="00F60EB6" w:rsidRPr="003F1DCF">
        <w:rPr>
          <w:rFonts w:ascii="SimSun" w:hAnsi="SimSun"/>
          <w:sz w:val="21"/>
          <w:szCs w:val="21"/>
        </w:rPr>
        <w:t>(2015</w:t>
      </w:r>
      <w:r w:rsidR="00764C01" w:rsidRPr="003F1DCF">
        <w:rPr>
          <w:rFonts w:ascii="SimSun" w:hAnsi="SimSun" w:hint="eastAsia"/>
          <w:sz w:val="21"/>
          <w:szCs w:val="21"/>
        </w:rPr>
        <w:t>年5月</w:t>
      </w:r>
      <w:r w:rsidR="00764C01" w:rsidRPr="003F1DCF">
        <w:rPr>
          <w:rFonts w:ascii="SimSun" w:hAnsi="SimSun"/>
          <w:sz w:val="21"/>
          <w:szCs w:val="21"/>
        </w:rPr>
        <w:t>)</w:t>
      </w:r>
      <w:r w:rsidR="00EA0105">
        <w:rPr>
          <w:rFonts w:ascii="SimSun" w:hAnsi="SimSun" w:hint="eastAsia"/>
          <w:sz w:val="21"/>
          <w:szCs w:val="21"/>
        </w:rPr>
        <w:t>的加入，尽管电子申请界面中内置了保障手段，国际申请还是可能</w:t>
      </w:r>
      <w:r w:rsidR="00206C11">
        <w:rPr>
          <w:rFonts w:ascii="SimSun" w:hAnsi="SimSun" w:hint="eastAsia"/>
          <w:sz w:val="21"/>
          <w:szCs w:val="21"/>
        </w:rPr>
        <w:t>出现不规范。因此，虽然国际局努力使系统简化，近期的</w:t>
      </w:r>
      <w:r w:rsidR="003F1DCF" w:rsidRPr="003F1DCF">
        <w:rPr>
          <w:rFonts w:ascii="SimSun" w:hAnsi="SimSun" w:hint="eastAsia"/>
          <w:sz w:val="21"/>
          <w:szCs w:val="21"/>
        </w:rPr>
        <w:t>不规范通知函</w:t>
      </w:r>
      <w:r w:rsidR="00206C11">
        <w:rPr>
          <w:rFonts w:ascii="SimSun" w:hAnsi="SimSun" w:hint="eastAsia"/>
          <w:sz w:val="21"/>
          <w:szCs w:val="21"/>
        </w:rPr>
        <w:t>仍然出现</w:t>
      </w:r>
      <w:r w:rsidR="003F1DCF" w:rsidRPr="003F1DCF">
        <w:rPr>
          <w:rFonts w:ascii="SimSun" w:hAnsi="SimSun" w:hint="eastAsia"/>
          <w:sz w:val="21"/>
          <w:szCs w:val="21"/>
        </w:rPr>
        <w:t>激增。</w:t>
      </w:r>
      <w:r w:rsidR="00F60EB6" w:rsidRPr="003F1DCF">
        <w:rPr>
          <w:rFonts w:ascii="SimSun" w:hAnsi="SimSun"/>
          <w:sz w:val="21"/>
          <w:szCs w:val="21"/>
        </w:rPr>
        <w:t>2011</w:t>
      </w:r>
      <w:r w:rsidR="003F1DCF" w:rsidRPr="003F1DCF">
        <w:rPr>
          <w:rFonts w:ascii="SimSun" w:hAnsi="SimSun" w:hint="eastAsia"/>
          <w:sz w:val="21"/>
          <w:szCs w:val="21"/>
        </w:rPr>
        <w:t>年、</w:t>
      </w:r>
      <w:r w:rsidR="00F60EB6" w:rsidRPr="003F1DCF">
        <w:rPr>
          <w:rFonts w:ascii="SimSun" w:hAnsi="SimSun"/>
          <w:sz w:val="21"/>
          <w:szCs w:val="21"/>
        </w:rPr>
        <w:t>2012</w:t>
      </w:r>
      <w:r w:rsidR="003F1DCF" w:rsidRPr="003F1DCF">
        <w:rPr>
          <w:rFonts w:ascii="SimSun" w:hAnsi="SimSun" w:hint="eastAsia"/>
          <w:sz w:val="21"/>
          <w:szCs w:val="21"/>
        </w:rPr>
        <w:t>年、</w:t>
      </w:r>
      <w:r w:rsidR="00F60EB6" w:rsidRPr="003F1DCF">
        <w:rPr>
          <w:rFonts w:ascii="SimSun" w:hAnsi="SimSun"/>
          <w:sz w:val="21"/>
          <w:szCs w:val="21"/>
        </w:rPr>
        <w:t>2013</w:t>
      </w:r>
      <w:r w:rsidR="003F1DCF" w:rsidRPr="003F1DCF">
        <w:rPr>
          <w:rFonts w:ascii="SimSun" w:hAnsi="SimSun" w:hint="eastAsia"/>
          <w:sz w:val="21"/>
          <w:szCs w:val="21"/>
        </w:rPr>
        <w:t>年和</w:t>
      </w:r>
      <w:r w:rsidR="00F60EB6" w:rsidRPr="003F1DCF">
        <w:rPr>
          <w:rFonts w:ascii="SimSun" w:hAnsi="SimSun"/>
          <w:sz w:val="21"/>
          <w:szCs w:val="21"/>
        </w:rPr>
        <w:t>2014</w:t>
      </w:r>
      <w:r w:rsidR="003F1DCF" w:rsidRPr="003F1DCF">
        <w:rPr>
          <w:rFonts w:ascii="SimSun" w:hAnsi="SimSun" w:hint="eastAsia"/>
          <w:sz w:val="21"/>
          <w:szCs w:val="21"/>
        </w:rPr>
        <w:t>年的不规范通知</w:t>
      </w:r>
      <w:r w:rsidR="00BD35F2">
        <w:rPr>
          <w:rFonts w:ascii="SimSun" w:hAnsi="SimSun" w:hint="eastAsia"/>
          <w:sz w:val="21"/>
          <w:szCs w:val="21"/>
        </w:rPr>
        <w:t>函</w:t>
      </w:r>
      <w:r w:rsidR="003F1DCF" w:rsidRPr="003F1DCF">
        <w:rPr>
          <w:rFonts w:ascii="SimSun" w:hAnsi="SimSun" w:hint="eastAsia"/>
          <w:sz w:val="21"/>
          <w:szCs w:val="21"/>
        </w:rPr>
        <w:t>的数量分别是</w:t>
      </w:r>
      <w:r w:rsidR="00F60EB6" w:rsidRPr="003F1DCF">
        <w:rPr>
          <w:rFonts w:ascii="SimSun" w:hAnsi="SimSun"/>
          <w:sz w:val="21"/>
          <w:szCs w:val="21"/>
        </w:rPr>
        <w:t>1,163</w:t>
      </w:r>
      <w:r w:rsidR="003F1DCF" w:rsidRPr="003F1DCF">
        <w:rPr>
          <w:rFonts w:ascii="SimSun" w:hAnsi="SimSun" w:hint="eastAsia"/>
          <w:sz w:val="21"/>
          <w:szCs w:val="21"/>
        </w:rPr>
        <w:t>、</w:t>
      </w:r>
      <w:r w:rsidR="00F60EB6" w:rsidRPr="003F1DCF">
        <w:rPr>
          <w:rFonts w:ascii="SimSun" w:hAnsi="SimSun"/>
          <w:sz w:val="21"/>
          <w:szCs w:val="21"/>
        </w:rPr>
        <w:t>1,319</w:t>
      </w:r>
      <w:r w:rsidR="003F1DCF" w:rsidRPr="003F1DCF">
        <w:rPr>
          <w:rFonts w:ascii="SimSun" w:hAnsi="SimSun" w:hint="eastAsia"/>
          <w:sz w:val="21"/>
          <w:szCs w:val="21"/>
        </w:rPr>
        <w:t>、</w:t>
      </w:r>
      <w:r w:rsidR="00F60EB6" w:rsidRPr="003F1DCF">
        <w:rPr>
          <w:rFonts w:ascii="SimSun" w:hAnsi="SimSun"/>
          <w:sz w:val="21"/>
          <w:szCs w:val="21"/>
        </w:rPr>
        <w:t>1,494</w:t>
      </w:r>
      <w:r w:rsidR="003F1DCF" w:rsidRPr="003F1DCF">
        <w:rPr>
          <w:rFonts w:ascii="SimSun" w:hAnsi="SimSun" w:hint="eastAsia"/>
          <w:sz w:val="21"/>
          <w:szCs w:val="21"/>
        </w:rPr>
        <w:t>和</w:t>
      </w:r>
      <w:r w:rsidR="00F60EB6" w:rsidRPr="003F1DCF">
        <w:rPr>
          <w:rFonts w:ascii="SimSun" w:hAnsi="SimSun"/>
          <w:sz w:val="21"/>
          <w:szCs w:val="21"/>
        </w:rPr>
        <w:t>1,207</w:t>
      </w:r>
      <w:r w:rsidR="003F1DCF" w:rsidRPr="003F1DCF">
        <w:rPr>
          <w:rFonts w:ascii="SimSun" w:hAnsi="SimSun" w:hint="eastAsia"/>
          <w:sz w:val="21"/>
          <w:szCs w:val="21"/>
        </w:rPr>
        <w:t>。需要强调指出的是，</w:t>
      </w:r>
      <w:r w:rsidR="000C4981" w:rsidRPr="003F1DCF">
        <w:rPr>
          <w:rFonts w:ascii="SimSun" w:hAnsi="SimSun"/>
          <w:sz w:val="21"/>
          <w:szCs w:val="21"/>
        </w:rPr>
        <w:t>2014</w:t>
      </w:r>
      <w:r w:rsidR="003F1DCF" w:rsidRPr="003F1DCF">
        <w:rPr>
          <w:rFonts w:ascii="SimSun" w:hAnsi="SimSun" w:hint="eastAsia"/>
          <w:sz w:val="21"/>
          <w:szCs w:val="21"/>
        </w:rPr>
        <w:t>年登记的不规范通知函数量</w:t>
      </w:r>
      <w:r w:rsidR="00BD35F2">
        <w:rPr>
          <w:rFonts w:ascii="SimSun" w:hAnsi="SimSun" w:hint="eastAsia"/>
          <w:sz w:val="21"/>
          <w:szCs w:val="21"/>
        </w:rPr>
        <w:t>有所</w:t>
      </w:r>
      <w:r w:rsidR="003F1DCF" w:rsidRPr="003F1DCF">
        <w:rPr>
          <w:rFonts w:ascii="SimSun" w:hAnsi="SimSun" w:hint="eastAsia"/>
          <w:sz w:val="21"/>
          <w:szCs w:val="21"/>
        </w:rPr>
        <w:t>减少</w:t>
      </w:r>
      <w:r w:rsidR="00BD35F2">
        <w:rPr>
          <w:rFonts w:ascii="SimSun" w:hAnsi="SimSun" w:hint="eastAsia"/>
          <w:sz w:val="21"/>
          <w:szCs w:val="21"/>
        </w:rPr>
        <w:t>，</w:t>
      </w:r>
      <w:r w:rsidR="003F1DCF" w:rsidRPr="003F1DCF">
        <w:rPr>
          <w:rFonts w:ascii="SimSun" w:hAnsi="SimSun" w:hint="eastAsia"/>
          <w:sz w:val="21"/>
          <w:szCs w:val="21"/>
        </w:rPr>
        <w:t>与</w:t>
      </w:r>
      <w:r w:rsidR="00F60EB6" w:rsidRPr="003F1DCF">
        <w:rPr>
          <w:rFonts w:ascii="SimSun" w:hAnsi="SimSun"/>
          <w:sz w:val="21"/>
          <w:szCs w:val="21"/>
        </w:rPr>
        <w:t>2013</w:t>
      </w:r>
      <w:r w:rsidR="00275D42">
        <w:rPr>
          <w:rFonts w:ascii="SimSun" w:hAnsi="SimSun" w:hint="eastAsia"/>
          <w:sz w:val="21"/>
          <w:szCs w:val="21"/>
        </w:rPr>
        <w:t>年启用</w:t>
      </w:r>
      <w:r w:rsidR="003F1DCF" w:rsidRPr="003F1DCF">
        <w:rPr>
          <w:rFonts w:ascii="SimSun" w:hAnsi="SimSun" w:hint="eastAsia"/>
          <w:sz w:val="21"/>
          <w:szCs w:val="21"/>
        </w:rPr>
        <w:t>的新版电子申请界面相关，这个界面</w:t>
      </w:r>
      <w:r w:rsidR="00BD35F2">
        <w:rPr>
          <w:rFonts w:ascii="SimSun" w:hAnsi="SimSun" w:hint="eastAsia"/>
          <w:sz w:val="21"/>
          <w:szCs w:val="21"/>
        </w:rPr>
        <w:t>可以自动检查国际申请的更多特征</w:t>
      </w:r>
      <w:r w:rsidR="003F1DCF" w:rsidRPr="003F1DCF">
        <w:rPr>
          <w:rFonts w:ascii="SimSun" w:hAnsi="SimSun" w:hint="eastAsia"/>
          <w:sz w:val="21"/>
          <w:szCs w:val="21"/>
        </w:rPr>
        <w:t>。尽管如此，截至</w:t>
      </w:r>
      <w:r w:rsidR="00E170C7" w:rsidRPr="003F1DCF">
        <w:rPr>
          <w:rFonts w:ascii="SimSun" w:hAnsi="SimSun"/>
          <w:sz w:val="21"/>
          <w:szCs w:val="21"/>
        </w:rPr>
        <w:t>2015</w:t>
      </w:r>
      <w:r w:rsidR="003F1DCF" w:rsidRPr="003F1DCF">
        <w:rPr>
          <w:rFonts w:ascii="SimSun" w:hAnsi="SimSun" w:hint="eastAsia"/>
          <w:sz w:val="21"/>
          <w:szCs w:val="21"/>
        </w:rPr>
        <w:t>年10月底，</w:t>
      </w:r>
      <w:r w:rsidR="00AB0248" w:rsidRPr="003F1DCF">
        <w:rPr>
          <w:rFonts w:ascii="SimSun" w:hAnsi="SimSun" w:hint="eastAsia"/>
          <w:sz w:val="21"/>
          <w:szCs w:val="21"/>
        </w:rPr>
        <w:t>国际局</w:t>
      </w:r>
      <w:r w:rsidR="003F1DCF" w:rsidRPr="003F1DCF">
        <w:rPr>
          <w:rFonts w:ascii="SimSun" w:hAnsi="SimSun" w:hint="eastAsia"/>
          <w:sz w:val="21"/>
          <w:szCs w:val="21"/>
        </w:rPr>
        <w:t>已经发出了</w:t>
      </w:r>
      <w:r w:rsidR="003F1DCF" w:rsidRPr="003F1DCF">
        <w:rPr>
          <w:rFonts w:ascii="SimSun" w:hAnsi="SimSun"/>
          <w:sz w:val="21"/>
          <w:szCs w:val="21"/>
        </w:rPr>
        <w:t>1,488</w:t>
      </w:r>
      <w:r w:rsidR="005F12C5">
        <w:rPr>
          <w:rFonts w:ascii="SimSun" w:hAnsi="SimSun" w:hint="eastAsia"/>
          <w:sz w:val="21"/>
          <w:szCs w:val="21"/>
        </w:rPr>
        <w:t>份</w:t>
      </w:r>
      <w:r w:rsidR="003F1DCF">
        <w:rPr>
          <w:rFonts w:ascii="SimSun" w:hAnsi="SimSun" w:hint="eastAsia"/>
          <w:sz w:val="21"/>
          <w:szCs w:val="21"/>
        </w:rPr>
        <w:t>不规范通知</w:t>
      </w:r>
      <w:r w:rsidR="005F12C5">
        <w:rPr>
          <w:rFonts w:ascii="SimSun" w:hAnsi="SimSun" w:hint="eastAsia"/>
          <w:sz w:val="21"/>
          <w:szCs w:val="21"/>
        </w:rPr>
        <w:t>函</w:t>
      </w:r>
      <w:r w:rsidR="003F1DCF">
        <w:rPr>
          <w:rFonts w:ascii="SimSun" w:hAnsi="SimSun" w:hint="eastAsia"/>
          <w:sz w:val="21"/>
          <w:szCs w:val="21"/>
        </w:rPr>
        <w:t>，这就是说截至2015</w:t>
      </w:r>
      <w:r w:rsidR="00593C3E">
        <w:rPr>
          <w:rFonts w:ascii="SimSun" w:hAnsi="SimSun" w:hint="eastAsia"/>
          <w:sz w:val="21"/>
          <w:szCs w:val="21"/>
        </w:rPr>
        <w:t>年底，不规范通知函的数量预计</w:t>
      </w:r>
      <w:r w:rsidR="003F1DCF">
        <w:rPr>
          <w:rFonts w:ascii="SimSun" w:hAnsi="SimSun" w:hint="eastAsia"/>
          <w:sz w:val="21"/>
          <w:szCs w:val="21"/>
        </w:rPr>
        <w:t>比2014年</w:t>
      </w:r>
      <w:r w:rsidR="00593C3E">
        <w:rPr>
          <w:rFonts w:ascii="SimSun" w:hAnsi="SimSun" w:hint="eastAsia"/>
          <w:sz w:val="21"/>
          <w:szCs w:val="21"/>
        </w:rPr>
        <w:t>多</w:t>
      </w:r>
      <w:r w:rsidR="003F1DCF">
        <w:rPr>
          <w:rFonts w:ascii="SimSun" w:hAnsi="SimSun" w:hint="eastAsia"/>
          <w:sz w:val="21"/>
          <w:szCs w:val="21"/>
        </w:rPr>
        <w:t>40%。这种增长与国际申请量的增长相对应</w:t>
      </w:r>
      <w:r w:rsidR="00F60EB6" w:rsidRPr="007365C4">
        <w:rPr>
          <w:rStyle w:val="FootnoteReference"/>
          <w:rFonts w:ascii="SimSun" w:hAnsi="SimSun"/>
          <w:sz w:val="18"/>
          <w:szCs w:val="18"/>
        </w:rPr>
        <w:footnoteReference w:id="17"/>
      </w:r>
      <w:r w:rsidR="007365C4">
        <w:rPr>
          <w:rFonts w:ascii="SimSun" w:hAnsi="SimSun" w:hint="eastAsia"/>
          <w:sz w:val="21"/>
          <w:szCs w:val="21"/>
        </w:rPr>
        <w:t>。</w:t>
      </w:r>
    </w:p>
    <w:p w:rsidR="00F60EB6" w:rsidRPr="00943B8C" w:rsidRDefault="007365C4" w:rsidP="00B644E7">
      <w:pPr>
        <w:pStyle w:val="ONUME"/>
        <w:tabs>
          <w:tab w:val="clear" w:pos="1134"/>
        </w:tabs>
        <w:overflowPunct w:val="0"/>
        <w:adjustRightInd w:val="0"/>
        <w:spacing w:afterLines="50" w:after="120" w:line="340" w:lineRule="atLeast"/>
        <w:ind w:left="0"/>
        <w:jc w:val="both"/>
        <w:rPr>
          <w:rFonts w:ascii="SimSun" w:hAnsi="SimSun"/>
          <w:noProof/>
          <w:sz w:val="21"/>
          <w:szCs w:val="21"/>
        </w:rPr>
      </w:pPr>
      <w:r>
        <w:rPr>
          <w:rFonts w:ascii="SimSun" w:hAnsi="SimSun" w:hint="eastAsia"/>
          <w:noProof/>
          <w:sz w:val="21"/>
          <w:szCs w:val="21"/>
        </w:rPr>
        <w:t>由于为指定日本、</w:t>
      </w:r>
      <w:r w:rsidR="006E03D2">
        <w:rPr>
          <w:rFonts w:ascii="SimSun" w:hAnsi="SimSun"/>
          <w:noProof/>
          <w:sz w:val="21"/>
          <w:szCs w:val="21"/>
        </w:rPr>
        <w:t>大韩民国</w:t>
      </w:r>
      <w:r>
        <w:rPr>
          <w:rFonts w:ascii="SimSun" w:hAnsi="SimSun" w:hint="eastAsia"/>
          <w:noProof/>
          <w:sz w:val="21"/>
          <w:szCs w:val="21"/>
        </w:rPr>
        <w:t>和</w:t>
      </w:r>
      <w:r w:rsidR="006E03D2">
        <w:rPr>
          <w:rFonts w:ascii="SimSun" w:hAnsi="SimSun"/>
          <w:noProof/>
          <w:sz w:val="21"/>
          <w:szCs w:val="21"/>
        </w:rPr>
        <w:t>美利坚合众国</w:t>
      </w:r>
      <w:r>
        <w:rPr>
          <w:rFonts w:ascii="SimSun" w:hAnsi="SimSun" w:hint="eastAsia"/>
          <w:noProof/>
          <w:sz w:val="21"/>
          <w:szCs w:val="21"/>
        </w:rPr>
        <w:t>的目的，在国际申请中引入</w:t>
      </w:r>
      <w:r w:rsidR="002B4703">
        <w:rPr>
          <w:rFonts w:ascii="SimSun" w:hAnsi="SimSun" w:hint="eastAsia"/>
          <w:noProof/>
          <w:sz w:val="21"/>
          <w:szCs w:val="21"/>
        </w:rPr>
        <w:t>了一些新特征</w:t>
      </w:r>
      <w:r w:rsidR="00D73978">
        <w:rPr>
          <w:rFonts w:ascii="SimSun" w:hAnsi="SimSun" w:hint="eastAsia"/>
          <w:noProof/>
          <w:sz w:val="21"/>
          <w:szCs w:val="21"/>
        </w:rPr>
        <w:t>，国际局</w:t>
      </w:r>
      <w:r w:rsidR="00FD7B29">
        <w:rPr>
          <w:rFonts w:ascii="SimSun" w:hAnsi="SimSun" w:hint="eastAsia"/>
          <w:noProof/>
          <w:sz w:val="21"/>
          <w:szCs w:val="21"/>
        </w:rPr>
        <w:t>进行</w:t>
      </w:r>
      <w:r w:rsidR="00D73978">
        <w:rPr>
          <w:rFonts w:ascii="SimSun" w:hAnsi="SimSun" w:hint="eastAsia"/>
          <w:noProof/>
          <w:sz w:val="21"/>
          <w:szCs w:val="21"/>
        </w:rPr>
        <w:t>的形式审查变得日趋复杂，并且费时更长。这点从国际局</w:t>
      </w:r>
      <w:r w:rsidR="00F56429">
        <w:rPr>
          <w:rFonts w:ascii="SimSun" w:hAnsi="SimSun" w:hint="eastAsia"/>
          <w:noProof/>
          <w:sz w:val="21"/>
          <w:szCs w:val="21"/>
        </w:rPr>
        <w:t>发出</w:t>
      </w:r>
      <w:r>
        <w:rPr>
          <w:rFonts w:ascii="SimSun" w:hAnsi="SimSun" w:hint="eastAsia"/>
          <w:noProof/>
          <w:sz w:val="21"/>
          <w:szCs w:val="21"/>
        </w:rPr>
        <w:t>的</w:t>
      </w:r>
      <w:r w:rsidR="001D2D9C">
        <w:rPr>
          <w:rFonts w:ascii="SimSun" w:hAnsi="SimSun" w:hint="eastAsia"/>
          <w:noProof/>
          <w:sz w:val="21"/>
          <w:szCs w:val="21"/>
        </w:rPr>
        <w:t>各</w:t>
      </w:r>
      <w:r w:rsidR="006C2F03">
        <w:rPr>
          <w:rFonts w:ascii="SimSun" w:hAnsi="SimSun" w:hint="eastAsia"/>
          <w:noProof/>
          <w:sz w:val="21"/>
          <w:szCs w:val="21"/>
        </w:rPr>
        <w:t>种</w:t>
      </w:r>
      <w:r>
        <w:rPr>
          <w:rFonts w:ascii="SimSun" w:hAnsi="SimSun" w:hint="eastAsia"/>
          <w:noProof/>
          <w:sz w:val="21"/>
          <w:szCs w:val="21"/>
        </w:rPr>
        <w:t>不规范的数量</w:t>
      </w:r>
      <w:r w:rsidR="00D73978">
        <w:rPr>
          <w:rFonts w:ascii="SimSun" w:hAnsi="SimSun" w:hint="eastAsia"/>
          <w:noProof/>
          <w:sz w:val="21"/>
          <w:szCs w:val="21"/>
        </w:rPr>
        <w:t>可见一斑</w:t>
      </w:r>
      <w:r>
        <w:rPr>
          <w:rFonts w:ascii="SimSun" w:hAnsi="SimSun" w:hint="eastAsia"/>
          <w:noProof/>
          <w:sz w:val="21"/>
          <w:szCs w:val="21"/>
        </w:rPr>
        <w:t>。</w:t>
      </w:r>
      <w:r w:rsidR="00C70320" w:rsidRPr="00943B8C">
        <w:rPr>
          <w:rFonts w:ascii="SimSun" w:hAnsi="SimSun"/>
          <w:noProof/>
          <w:sz w:val="21"/>
          <w:szCs w:val="21"/>
        </w:rPr>
        <w:t>2013</w:t>
      </w:r>
      <w:r>
        <w:rPr>
          <w:rFonts w:ascii="SimSun" w:hAnsi="SimSun" w:hint="eastAsia"/>
          <w:noProof/>
          <w:sz w:val="21"/>
          <w:szCs w:val="21"/>
        </w:rPr>
        <w:t>年</w:t>
      </w:r>
      <w:r>
        <w:rPr>
          <w:rFonts w:ascii="SimSun" w:hAnsi="SimSun" w:hint="eastAsia"/>
          <w:sz w:val="21"/>
          <w:szCs w:val="21"/>
        </w:rPr>
        <w:t>审查</w:t>
      </w:r>
      <w:r>
        <w:rPr>
          <w:rFonts w:ascii="SimSun" w:hAnsi="SimSun" w:hint="eastAsia"/>
          <w:noProof/>
          <w:sz w:val="21"/>
          <w:szCs w:val="21"/>
        </w:rPr>
        <w:t>员</w:t>
      </w:r>
      <w:r w:rsidR="006D436A">
        <w:rPr>
          <w:rFonts w:ascii="SimSun" w:hAnsi="SimSun" w:hint="eastAsia"/>
          <w:noProof/>
          <w:sz w:val="21"/>
          <w:szCs w:val="21"/>
        </w:rPr>
        <w:t>发出</w:t>
      </w:r>
      <w:r>
        <w:rPr>
          <w:rFonts w:ascii="SimSun" w:hAnsi="SimSun" w:hint="eastAsia"/>
          <w:noProof/>
          <w:sz w:val="21"/>
          <w:szCs w:val="21"/>
        </w:rPr>
        <w:t>的不规范有37</w:t>
      </w:r>
      <w:r w:rsidR="006C2F03">
        <w:rPr>
          <w:rFonts w:ascii="SimSun" w:hAnsi="SimSun" w:hint="eastAsia"/>
          <w:noProof/>
          <w:sz w:val="21"/>
          <w:szCs w:val="21"/>
        </w:rPr>
        <w:t>种</w:t>
      </w:r>
      <w:r>
        <w:rPr>
          <w:rFonts w:ascii="SimSun" w:hAnsi="SimSun" w:hint="eastAsia"/>
          <w:noProof/>
          <w:sz w:val="21"/>
          <w:szCs w:val="21"/>
        </w:rPr>
        <w:t>，2014年</w:t>
      </w:r>
      <w:r w:rsidR="006D436A">
        <w:rPr>
          <w:rFonts w:ascii="SimSun" w:hAnsi="SimSun"/>
          <w:noProof/>
          <w:sz w:val="21"/>
          <w:szCs w:val="21"/>
        </w:rPr>
        <w:t>大韩民国</w:t>
      </w:r>
      <w:r w:rsidR="006D436A">
        <w:rPr>
          <w:rFonts w:ascii="SimSun" w:hAnsi="SimSun" w:hint="eastAsia"/>
          <w:noProof/>
          <w:sz w:val="21"/>
          <w:szCs w:val="21"/>
        </w:rPr>
        <w:t>加入后，审查员发出</w:t>
      </w:r>
      <w:r>
        <w:rPr>
          <w:rFonts w:ascii="SimSun" w:hAnsi="SimSun" w:hint="eastAsia"/>
          <w:noProof/>
          <w:sz w:val="21"/>
          <w:szCs w:val="21"/>
        </w:rPr>
        <w:t>的不规范有</w:t>
      </w:r>
      <w:r w:rsidR="008604CA" w:rsidRPr="00943B8C">
        <w:rPr>
          <w:rFonts w:ascii="SimSun" w:hAnsi="SimSun"/>
          <w:noProof/>
          <w:sz w:val="21"/>
          <w:szCs w:val="21"/>
        </w:rPr>
        <w:t>58</w:t>
      </w:r>
      <w:r w:rsidR="006C2F03">
        <w:rPr>
          <w:rFonts w:ascii="SimSun" w:hAnsi="SimSun" w:hint="eastAsia"/>
          <w:noProof/>
          <w:sz w:val="21"/>
          <w:szCs w:val="21"/>
        </w:rPr>
        <w:t>种</w:t>
      </w:r>
      <w:r>
        <w:rPr>
          <w:rFonts w:ascii="SimSun" w:hAnsi="SimSun" w:hint="eastAsia"/>
          <w:noProof/>
          <w:sz w:val="21"/>
          <w:szCs w:val="21"/>
        </w:rPr>
        <w:t>。2015</w:t>
      </w:r>
      <w:r w:rsidR="000E19B9">
        <w:rPr>
          <w:rFonts w:ascii="SimSun" w:hAnsi="SimSun" w:hint="eastAsia"/>
          <w:noProof/>
          <w:sz w:val="21"/>
          <w:szCs w:val="21"/>
        </w:rPr>
        <w:t>年，</w:t>
      </w:r>
      <w:r w:rsidR="006E03D2">
        <w:rPr>
          <w:rFonts w:ascii="SimSun" w:hAnsi="SimSun"/>
          <w:noProof/>
          <w:sz w:val="21"/>
          <w:szCs w:val="21"/>
        </w:rPr>
        <w:t>日本</w:t>
      </w:r>
      <w:r>
        <w:rPr>
          <w:rFonts w:ascii="SimSun" w:hAnsi="SimSun" w:hint="eastAsia"/>
          <w:noProof/>
          <w:sz w:val="21"/>
          <w:szCs w:val="21"/>
        </w:rPr>
        <w:t>和</w:t>
      </w:r>
      <w:r w:rsidR="006E03D2">
        <w:rPr>
          <w:rFonts w:ascii="SimSun" w:hAnsi="SimSun"/>
          <w:noProof/>
          <w:sz w:val="21"/>
          <w:szCs w:val="21"/>
        </w:rPr>
        <w:t>美利坚合众国</w:t>
      </w:r>
      <w:r>
        <w:rPr>
          <w:rFonts w:ascii="SimSun" w:hAnsi="SimSun" w:hint="eastAsia"/>
          <w:noProof/>
          <w:sz w:val="21"/>
          <w:szCs w:val="21"/>
        </w:rPr>
        <w:t>加入</w:t>
      </w:r>
      <w:r w:rsidR="000E19B9">
        <w:rPr>
          <w:rFonts w:ascii="SimSun" w:hAnsi="SimSun" w:hint="eastAsia"/>
          <w:noProof/>
          <w:sz w:val="21"/>
          <w:szCs w:val="21"/>
        </w:rPr>
        <w:t>后</w:t>
      </w:r>
      <w:r w:rsidR="007737F5">
        <w:rPr>
          <w:rFonts w:ascii="SimSun" w:hAnsi="SimSun" w:hint="eastAsia"/>
          <w:noProof/>
          <w:sz w:val="21"/>
          <w:szCs w:val="21"/>
        </w:rPr>
        <w:t>，审查员迄今</w:t>
      </w:r>
      <w:r w:rsidR="000E19B9">
        <w:rPr>
          <w:rFonts w:ascii="SimSun" w:hAnsi="SimSun" w:hint="eastAsia"/>
          <w:noProof/>
          <w:sz w:val="21"/>
          <w:szCs w:val="21"/>
        </w:rPr>
        <w:t>发出</w:t>
      </w:r>
      <w:r>
        <w:rPr>
          <w:rFonts w:ascii="SimSun" w:hAnsi="SimSun" w:hint="eastAsia"/>
          <w:noProof/>
          <w:sz w:val="21"/>
          <w:szCs w:val="21"/>
        </w:rPr>
        <w:t>的不规范为</w:t>
      </w:r>
      <w:r w:rsidR="00F60EB6" w:rsidRPr="00943B8C">
        <w:rPr>
          <w:rFonts w:ascii="SimSun" w:hAnsi="SimSun"/>
          <w:noProof/>
          <w:sz w:val="21"/>
          <w:szCs w:val="21"/>
        </w:rPr>
        <w:t>67</w:t>
      </w:r>
      <w:r w:rsidR="006C2F03">
        <w:rPr>
          <w:rFonts w:ascii="SimSun" w:hAnsi="SimSun" w:hint="eastAsia"/>
          <w:noProof/>
          <w:sz w:val="21"/>
          <w:szCs w:val="21"/>
        </w:rPr>
        <w:t>种</w:t>
      </w:r>
      <w:r>
        <w:rPr>
          <w:rFonts w:ascii="SimSun" w:hAnsi="SimSun" w:hint="eastAsia"/>
          <w:noProof/>
          <w:sz w:val="21"/>
          <w:szCs w:val="21"/>
        </w:rPr>
        <w:t>。</w:t>
      </w:r>
    </w:p>
    <w:p w:rsidR="00A74D83" w:rsidRPr="00B644E7" w:rsidRDefault="0033655D" w:rsidP="00B644E7">
      <w:pPr>
        <w:pStyle w:val="Heading2"/>
        <w:adjustRightInd w:val="0"/>
        <w:spacing w:beforeLines="100" w:afterLines="50" w:after="120" w:line="340" w:lineRule="atLeast"/>
        <w:jc w:val="both"/>
        <w:rPr>
          <w:rFonts w:ascii="SimSun" w:hAnsi="SimSun"/>
          <w:b/>
          <w:noProof/>
          <w:sz w:val="21"/>
          <w:szCs w:val="21"/>
        </w:rPr>
      </w:pPr>
      <w:r w:rsidRPr="00B644E7">
        <w:rPr>
          <w:rFonts w:ascii="SimSun" w:hAnsi="SimSun" w:hint="eastAsia"/>
          <w:b/>
          <w:noProof/>
          <w:sz w:val="21"/>
          <w:szCs w:val="21"/>
        </w:rPr>
        <w:t>对</w:t>
      </w:r>
      <w:r w:rsidR="007365C4" w:rsidRPr="00B644E7">
        <w:rPr>
          <w:rFonts w:ascii="SimSun" w:hAnsi="SimSun" w:hint="eastAsia"/>
          <w:b/>
          <w:noProof/>
          <w:sz w:val="21"/>
          <w:szCs w:val="21"/>
        </w:rPr>
        <w:t>主管局</w:t>
      </w:r>
      <w:r w:rsidRPr="00B644E7">
        <w:rPr>
          <w:rFonts w:ascii="SimSun" w:hAnsi="SimSun" w:hint="eastAsia"/>
          <w:b/>
          <w:noProof/>
          <w:sz w:val="21"/>
          <w:szCs w:val="21"/>
        </w:rPr>
        <w:t>所发</w:t>
      </w:r>
      <w:r w:rsidR="007365C4" w:rsidRPr="00B644E7">
        <w:rPr>
          <w:rFonts w:ascii="SimSun" w:hAnsi="SimSun" w:hint="eastAsia"/>
          <w:b/>
          <w:noProof/>
          <w:sz w:val="21"/>
          <w:szCs w:val="21"/>
        </w:rPr>
        <w:t>通知</w:t>
      </w:r>
      <w:r w:rsidRPr="00B644E7">
        <w:rPr>
          <w:rFonts w:ascii="SimSun" w:hAnsi="SimSun" w:hint="eastAsia"/>
          <w:b/>
          <w:noProof/>
          <w:sz w:val="21"/>
          <w:szCs w:val="21"/>
        </w:rPr>
        <w:t>进行审查</w:t>
      </w:r>
    </w:p>
    <w:p w:rsidR="00F60EB6" w:rsidRPr="00943B8C" w:rsidRDefault="001E19E3" w:rsidP="00B644E7">
      <w:pPr>
        <w:pStyle w:val="ONUME"/>
        <w:tabs>
          <w:tab w:val="clear" w:pos="1134"/>
        </w:tabs>
        <w:overflowPunct w:val="0"/>
        <w:adjustRightInd w:val="0"/>
        <w:spacing w:afterLines="50" w:after="120" w:line="340" w:lineRule="atLeast"/>
        <w:ind w:left="0"/>
        <w:jc w:val="both"/>
        <w:rPr>
          <w:rFonts w:ascii="SimSun" w:hAnsi="SimSun"/>
          <w:sz w:val="21"/>
          <w:szCs w:val="21"/>
        </w:rPr>
      </w:pPr>
      <w:r>
        <w:rPr>
          <w:rFonts w:ascii="SimSun" w:hAnsi="SimSun" w:hint="eastAsia"/>
          <w:sz w:val="21"/>
          <w:szCs w:val="21"/>
        </w:rPr>
        <w:t>由于</w:t>
      </w:r>
      <w:r w:rsidR="00BF705C">
        <w:rPr>
          <w:rFonts w:ascii="SimSun" w:hAnsi="SimSun" w:hint="eastAsia"/>
          <w:sz w:val="21"/>
          <w:szCs w:val="21"/>
        </w:rPr>
        <w:t>越来越多的国际注册</w:t>
      </w:r>
      <w:r>
        <w:rPr>
          <w:rFonts w:ascii="SimSun" w:hAnsi="SimSun" w:hint="eastAsia"/>
          <w:sz w:val="21"/>
          <w:szCs w:val="21"/>
        </w:rPr>
        <w:t>指定设有审查局的缔约方，这些局发出的</w:t>
      </w:r>
      <w:r w:rsidR="007365C4">
        <w:rPr>
          <w:rFonts w:ascii="SimSun" w:hAnsi="SimSun" w:hint="eastAsia"/>
          <w:sz w:val="21"/>
          <w:szCs w:val="21"/>
        </w:rPr>
        <w:t>驳回</w:t>
      </w:r>
      <w:r w:rsidR="007E14E3">
        <w:rPr>
          <w:rFonts w:ascii="SimSun" w:hAnsi="SimSun" w:hint="eastAsia"/>
          <w:sz w:val="21"/>
          <w:szCs w:val="21"/>
        </w:rPr>
        <w:t>的</w:t>
      </w:r>
      <w:r w:rsidR="007365C4">
        <w:rPr>
          <w:rFonts w:ascii="SimSun" w:hAnsi="SimSun" w:hint="eastAsia"/>
          <w:sz w:val="21"/>
          <w:szCs w:val="21"/>
        </w:rPr>
        <w:t>数量</w:t>
      </w:r>
      <w:r w:rsidR="00BF705C">
        <w:rPr>
          <w:rFonts w:ascii="SimSun" w:hAnsi="SimSun" w:hint="eastAsia"/>
          <w:sz w:val="21"/>
          <w:szCs w:val="21"/>
        </w:rPr>
        <w:t>很</w:t>
      </w:r>
      <w:r w:rsidR="007365C4">
        <w:rPr>
          <w:rFonts w:ascii="SimSun" w:hAnsi="SimSun" w:hint="eastAsia"/>
          <w:sz w:val="21"/>
          <w:szCs w:val="21"/>
        </w:rPr>
        <w:t>可能</w:t>
      </w:r>
      <w:r w:rsidR="00BF705C">
        <w:rPr>
          <w:rFonts w:ascii="SimSun" w:hAnsi="SimSun" w:hint="eastAsia"/>
          <w:sz w:val="21"/>
          <w:szCs w:val="21"/>
        </w:rPr>
        <w:t>随着对其指定的增加而增加</w:t>
      </w:r>
      <w:r w:rsidR="007365C4">
        <w:rPr>
          <w:rFonts w:ascii="SimSun" w:hAnsi="SimSun" w:hint="eastAsia"/>
          <w:sz w:val="21"/>
          <w:szCs w:val="21"/>
        </w:rPr>
        <w:t>。新缔约方审查局</w:t>
      </w:r>
      <w:r w:rsidR="00EB5DDC">
        <w:rPr>
          <w:rFonts w:ascii="SimSun" w:hAnsi="SimSun" w:hint="eastAsia"/>
          <w:sz w:val="21"/>
          <w:szCs w:val="21"/>
        </w:rPr>
        <w:t>将会基于现有技术或工业品外观设计公开不充分等实质理由发出</w:t>
      </w:r>
      <w:r w:rsidR="007365C4">
        <w:rPr>
          <w:rFonts w:ascii="SimSun" w:hAnsi="SimSun" w:hint="eastAsia"/>
          <w:sz w:val="21"/>
          <w:szCs w:val="21"/>
        </w:rPr>
        <w:t>大量驳回。</w:t>
      </w:r>
    </w:p>
    <w:p w:rsidR="00415940" w:rsidRPr="00943B8C" w:rsidRDefault="007365C4" w:rsidP="00B644E7">
      <w:pPr>
        <w:pStyle w:val="ONUME"/>
        <w:tabs>
          <w:tab w:val="clear" w:pos="1134"/>
        </w:tabs>
        <w:overflowPunct w:val="0"/>
        <w:adjustRightInd w:val="0"/>
        <w:spacing w:afterLines="50" w:after="120" w:line="340" w:lineRule="atLeast"/>
        <w:ind w:left="0"/>
        <w:jc w:val="both"/>
        <w:rPr>
          <w:rFonts w:ascii="SimSun" w:hAnsi="SimSun"/>
          <w:sz w:val="21"/>
          <w:szCs w:val="21"/>
        </w:rPr>
      </w:pPr>
      <w:r>
        <w:rPr>
          <w:rFonts w:ascii="SimSun" w:hAnsi="SimSun" w:hint="eastAsia"/>
          <w:sz w:val="21"/>
          <w:szCs w:val="21"/>
        </w:rPr>
        <w:t>根据《共同实施细则》第19</w:t>
      </w:r>
      <w:r w:rsidR="00095E93">
        <w:rPr>
          <w:rFonts w:ascii="SimSun" w:hAnsi="SimSun" w:hint="eastAsia"/>
          <w:sz w:val="21"/>
          <w:szCs w:val="21"/>
        </w:rPr>
        <w:t>条，国际局的审查员</w:t>
      </w:r>
      <w:r w:rsidR="00AC5DB6">
        <w:rPr>
          <w:rFonts w:ascii="SimSun" w:hAnsi="SimSun" w:hint="eastAsia"/>
          <w:sz w:val="21"/>
          <w:szCs w:val="21"/>
        </w:rPr>
        <w:t>需</w:t>
      </w:r>
      <w:r w:rsidR="00095E93">
        <w:rPr>
          <w:rFonts w:ascii="SimSun" w:hAnsi="SimSun" w:hint="eastAsia"/>
          <w:sz w:val="21"/>
          <w:szCs w:val="21"/>
        </w:rPr>
        <w:t>要核验</w:t>
      </w:r>
      <w:r w:rsidR="00AC5DB6">
        <w:rPr>
          <w:rFonts w:ascii="SimSun" w:hAnsi="SimSun" w:hint="eastAsia"/>
          <w:sz w:val="21"/>
          <w:szCs w:val="21"/>
        </w:rPr>
        <w:t>驳回通知中正确地写明了</w:t>
      </w:r>
      <w:r w:rsidR="00095E93">
        <w:rPr>
          <w:rFonts w:ascii="SimSun" w:hAnsi="SimSun" w:hint="eastAsia"/>
          <w:sz w:val="21"/>
          <w:szCs w:val="21"/>
        </w:rPr>
        <w:t>驳回理由等</w:t>
      </w:r>
      <w:r>
        <w:rPr>
          <w:rFonts w:ascii="SimSun" w:hAnsi="SimSun" w:hint="eastAsia"/>
          <w:sz w:val="21"/>
          <w:szCs w:val="21"/>
        </w:rPr>
        <w:t>所有规定</w:t>
      </w:r>
      <w:r w:rsidR="00AC5DB6">
        <w:rPr>
          <w:rFonts w:ascii="SimSun" w:hAnsi="SimSun" w:hint="eastAsia"/>
          <w:sz w:val="21"/>
          <w:szCs w:val="21"/>
        </w:rPr>
        <w:t>的</w:t>
      </w:r>
      <w:r>
        <w:rPr>
          <w:rFonts w:ascii="SimSun" w:hAnsi="SimSun" w:hint="eastAsia"/>
          <w:sz w:val="21"/>
          <w:szCs w:val="21"/>
        </w:rPr>
        <w:t>内容。因此，国际局的工作量将会相应增加</w:t>
      </w:r>
      <w:r w:rsidR="00415940" w:rsidRPr="00943B8C">
        <w:rPr>
          <w:rStyle w:val="FootnoteReference"/>
          <w:rFonts w:ascii="SimSun" w:hAnsi="SimSun"/>
          <w:sz w:val="21"/>
          <w:szCs w:val="21"/>
        </w:rPr>
        <w:footnoteReference w:id="18"/>
      </w:r>
      <w:r w:rsidR="000E39AB">
        <w:rPr>
          <w:rFonts w:ascii="SimSun" w:hAnsi="SimSun" w:hint="eastAsia"/>
          <w:sz w:val="21"/>
          <w:szCs w:val="21"/>
        </w:rPr>
        <w:t>。主管局发出的给予保护的说明的数量也在增长</w:t>
      </w:r>
      <w:r w:rsidR="00415940" w:rsidRPr="00943B8C">
        <w:rPr>
          <w:rStyle w:val="FootnoteReference"/>
          <w:rFonts w:ascii="SimSun" w:hAnsi="SimSun"/>
          <w:sz w:val="21"/>
          <w:szCs w:val="21"/>
        </w:rPr>
        <w:footnoteReference w:id="19"/>
      </w:r>
      <w:r>
        <w:rPr>
          <w:rFonts w:ascii="SimSun" w:hAnsi="SimSun" w:hint="eastAsia"/>
          <w:sz w:val="21"/>
          <w:szCs w:val="21"/>
        </w:rPr>
        <w:t>。在某些情况下，发出给予保护的说明是强制性的，例如在驳回之后</w:t>
      </w:r>
      <w:r w:rsidR="00415940" w:rsidRPr="00943B8C">
        <w:rPr>
          <w:rFonts w:ascii="SimSun" w:hAnsi="SimSun"/>
          <w:sz w:val="21"/>
          <w:szCs w:val="21"/>
        </w:rPr>
        <w:t>(</w:t>
      </w:r>
      <w:r>
        <w:rPr>
          <w:rFonts w:ascii="SimSun" w:hAnsi="SimSun" w:hint="eastAsia"/>
          <w:sz w:val="21"/>
          <w:szCs w:val="21"/>
        </w:rPr>
        <w:t>而不是撤回</w:t>
      </w:r>
      <w:r w:rsidR="000678E6">
        <w:rPr>
          <w:rFonts w:ascii="SimSun" w:hAnsi="SimSun" w:hint="eastAsia"/>
          <w:sz w:val="21"/>
          <w:szCs w:val="21"/>
        </w:rPr>
        <w:t>驳回</w:t>
      </w:r>
      <w:r w:rsidR="00415940" w:rsidRPr="00943B8C">
        <w:rPr>
          <w:rFonts w:ascii="SimSun" w:hAnsi="SimSun"/>
          <w:sz w:val="21"/>
          <w:szCs w:val="21"/>
        </w:rPr>
        <w:t>)</w:t>
      </w:r>
      <w:r w:rsidR="000678E6">
        <w:rPr>
          <w:rFonts w:ascii="SimSun" w:hAnsi="SimSun" w:hint="eastAsia"/>
          <w:sz w:val="21"/>
          <w:szCs w:val="21"/>
        </w:rPr>
        <w:t>或者当国际注册</w:t>
      </w:r>
      <w:r w:rsidR="0059690A">
        <w:rPr>
          <w:rFonts w:ascii="SimSun" w:hAnsi="SimSun" w:hint="eastAsia"/>
          <w:sz w:val="21"/>
          <w:szCs w:val="21"/>
        </w:rPr>
        <w:t>依</w:t>
      </w:r>
      <w:r w:rsidR="000678E6">
        <w:rPr>
          <w:rFonts w:ascii="SimSun" w:hAnsi="SimSun" w:hint="eastAsia"/>
          <w:sz w:val="21"/>
          <w:szCs w:val="21"/>
        </w:rPr>
        <w:t>主管局的程序进行了修改</w:t>
      </w:r>
      <w:r w:rsidR="004B4D9E">
        <w:rPr>
          <w:rFonts w:ascii="SimSun" w:hAnsi="SimSun" w:hint="eastAsia"/>
          <w:sz w:val="21"/>
          <w:szCs w:val="21"/>
        </w:rPr>
        <w:t>时</w:t>
      </w:r>
      <w:r w:rsidR="001B6D5A">
        <w:rPr>
          <w:rFonts w:ascii="SimSun" w:hAnsi="SimSun" w:hint="eastAsia"/>
          <w:sz w:val="21"/>
          <w:szCs w:val="21"/>
        </w:rPr>
        <w:t>。国际局的审查员要检查，除其他外，国际注册</w:t>
      </w:r>
      <w:r w:rsidR="008047C7">
        <w:rPr>
          <w:rFonts w:ascii="SimSun" w:hAnsi="SimSun" w:hint="eastAsia"/>
          <w:sz w:val="21"/>
          <w:szCs w:val="21"/>
        </w:rPr>
        <w:t>依适用法律产生或应产生给予保护的</w:t>
      </w:r>
      <w:r w:rsidR="000678E6">
        <w:rPr>
          <w:rFonts w:ascii="SimSun" w:hAnsi="SimSun" w:hint="eastAsia"/>
          <w:sz w:val="21"/>
          <w:szCs w:val="21"/>
        </w:rPr>
        <w:t>效力的日期</w:t>
      </w:r>
      <w:r w:rsidR="008047C7">
        <w:rPr>
          <w:rFonts w:ascii="SimSun" w:hAnsi="SimSun" w:hint="eastAsia"/>
          <w:sz w:val="21"/>
          <w:szCs w:val="21"/>
        </w:rPr>
        <w:t>已在说明中写明</w:t>
      </w:r>
      <w:r w:rsidR="000678E6">
        <w:rPr>
          <w:rFonts w:ascii="SimSun" w:hAnsi="SimSun" w:hint="eastAsia"/>
          <w:sz w:val="21"/>
          <w:szCs w:val="21"/>
        </w:rPr>
        <w:t>。</w:t>
      </w:r>
    </w:p>
    <w:p w:rsidR="00F60EB6" w:rsidRPr="00943B8C" w:rsidRDefault="000678E6" w:rsidP="00B644E7">
      <w:pPr>
        <w:pStyle w:val="ONUME"/>
        <w:tabs>
          <w:tab w:val="clear" w:pos="1134"/>
        </w:tabs>
        <w:overflowPunct w:val="0"/>
        <w:adjustRightInd w:val="0"/>
        <w:spacing w:afterLines="50" w:after="120" w:line="340" w:lineRule="atLeast"/>
        <w:ind w:left="0"/>
        <w:jc w:val="both"/>
        <w:rPr>
          <w:rFonts w:ascii="SimSun" w:hAnsi="SimSun"/>
          <w:sz w:val="21"/>
          <w:szCs w:val="21"/>
        </w:rPr>
      </w:pPr>
      <w:r>
        <w:rPr>
          <w:rFonts w:ascii="SimSun" w:hAnsi="SimSun" w:hint="eastAsia"/>
          <w:sz w:val="21"/>
          <w:szCs w:val="21"/>
        </w:rPr>
        <w:t>国际局对主管局发出</w:t>
      </w:r>
      <w:r w:rsidR="00025CDA">
        <w:rPr>
          <w:rFonts w:ascii="SimSun" w:hAnsi="SimSun" w:hint="eastAsia"/>
          <w:sz w:val="21"/>
          <w:szCs w:val="21"/>
        </w:rPr>
        <w:t>的</w:t>
      </w:r>
      <w:r>
        <w:rPr>
          <w:rFonts w:ascii="SimSun" w:hAnsi="SimSun" w:hint="eastAsia"/>
          <w:sz w:val="21"/>
          <w:szCs w:val="21"/>
        </w:rPr>
        <w:t>通知进行审查</w:t>
      </w:r>
      <w:r w:rsidR="00025CDA">
        <w:rPr>
          <w:rFonts w:ascii="SimSun" w:hAnsi="SimSun" w:hint="eastAsia"/>
          <w:sz w:val="21"/>
          <w:szCs w:val="21"/>
        </w:rPr>
        <w:t>，</w:t>
      </w:r>
      <w:r>
        <w:rPr>
          <w:rFonts w:ascii="SimSun" w:hAnsi="SimSun" w:hint="eastAsia"/>
          <w:sz w:val="21"/>
          <w:szCs w:val="21"/>
        </w:rPr>
        <w:t>不会</w:t>
      </w:r>
      <w:r w:rsidR="00025CDA">
        <w:rPr>
          <w:rFonts w:ascii="SimSun" w:hAnsi="SimSun" w:hint="eastAsia"/>
          <w:sz w:val="21"/>
          <w:szCs w:val="21"/>
        </w:rPr>
        <w:t>收到任何报酬。除了上述各类通知外，主管局可能发出拒绝所有权变更</w:t>
      </w:r>
      <w:r>
        <w:rPr>
          <w:rFonts w:ascii="SimSun" w:hAnsi="SimSun" w:hint="eastAsia"/>
          <w:sz w:val="21"/>
          <w:szCs w:val="21"/>
        </w:rPr>
        <w:t>效力</w:t>
      </w:r>
      <w:r w:rsidR="00025CDA">
        <w:rPr>
          <w:rFonts w:ascii="SimSun" w:hAnsi="SimSun" w:hint="eastAsia"/>
          <w:sz w:val="21"/>
          <w:szCs w:val="21"/>
        </w:rPr>
        <w:t>的通知</w:t>
      </w:r>
      <w:r>
        <w:rPr>
          <w:rFonts w:ascii="SimSun" w:hAnsi="SimSun" w:hint="eastAsia"/>
          <w:sz w:val="21"/>
          <w:szCs w:val="21"/>
        </w:rPr>
        <w:t>。</w:t>
      </w:r>
    </w:p>
    <w:p w:rsidR="00F60EB6" w:rsidRPr="00B644E7" w:rsidRDefault="000678E6" w:rsidP="00B644E7">
      <w:pPr>
        <w:pStyle w:val="Heading2"/>
        <w:adjustRightInd w:val="0"/>
        <w:spacing w:beforeLines="100" w:afterLines="50" w:after="120" w:line="340" w:lineRule="atLeast"/>
        <w:jc w:val="both"/>
        <w:rPr>
          <w:rFonts w:ascii="SimSun" w:hAnsi="SimSun"/>
          <w:b/>
          <w:noProof/>
          <w:sz w:val="21"/>
          <w:szCs w:val="21"/>
        </w:rPr>
      </w:pPr>
      <w:r w:rsidRPr="00B644E7">
        <w:rPr>
          <w:rFonts w:ascii="SimSun" w:hAnsi="SimSun" w:hint="eastAsia"/>
          <w:b/>
          <w:noProof/>
          <w:sz w:val="21"/>
          <w:szCs w:val="21"/>
        </w:rPr>
        <w:lastRenderedPageBreak/>
        <w:t>对缴纳第二部分单独指定费</w:t>
      </w:r>
      <w:r w:rsidR="007222D5" w:rsidRPr="00B644E7">
        <w:rPr>
          <w:rFonts w:ascii="SimSun" w:hAnsi="SimSun" w:hint="eastAsia"/>
          <w:b/>
          <w:noProof/>
          <w:sz w:val="21"/>
          <w:szCs w:val="21"/>
        </w:rPr>
        <w:t>进行</w:t>
      </w:r>
      <w:r w:rsidRPr="00B644E7">
        <w:rPr>
          <w:rFonts w:ascii="SimSun" w:hAnsi="SimSun" w:hint="eastAsia"/>
          <w:b/>
          <w:noProof/>
          <w:sz w:val="21"/>
          <w:szCs w:val="21"/>
        </w:rPr>
        <w:t>管理</w:t>
      </w:r>
    </w:p>
    <w:p w:rsidR="00F60EB6" w:rsidRPr="00943B8C" w:rsidRDefault="000678E6" w:rsidP="00B644E7">
      <w:pPr>
        <w:pStyle w:val="ONUME"/>
        <w:tabs>
          <w:tab w:val="clear" w:pos="1134"/>
        </w:tabs>
        <w:overflowPunct w:val="0"/>
        <w:adjustRightInd w:val="0"/>
        <w:spacing w:afterLines="50" w:after="120" w:line="340" w:lineRule="atLeast"/>
        <w:ind w:left="0"/>
        <w:jc w:val="both"/>
        <w:rPr>
          <w:rFonts w:ascii="SimSun" w:hAnsi="SimSun"/>
          <w:sz w:val="21"/>
          <w:szCs w:val="21"/>
        </w:rPr>
      </w:pPr>
      <w:r>
        <w:rPr>
          <w:rFonts w:ascii="SimSun" w:hAnsi="SimSun" w:hint="eastAsia"/>
          <w:sz w:val="21"/>
          <w:szCs w:val="21"/>
        </w:rPr>
        <w:t>需要回顾的是，</w:t>
      </w:r>
      <w:r w:rsidR="006E03D2">
        <w:rPr>
          <w:rFonts w:ascii="SimSun" w:hAnsi="SimSun"/>
          <w:sz w:val="21"/>
          <w:szCs w:val="21"/>
        </w:rPr>
        <w:t>美利坚合众国</w:t>
      </w:r>
      <w:r>
        <w:rPr>
          <w:rFonts w:ascii="SimSun" w:hAnsi="SimSun" w:hint="eastAsia"/>
          <w:sz w:val="21"/>
          <w:szCs w:val="21"/>
        </w:rPr>
        <w:t>是</w:t>
      </w:r>
      <w:r w:rsidR="000E39AB">
        <w:rPr>
          <w:rFonts w:ascii="SimSun" w:hAnsi="SimSun" w:hint="eastAsia"/>
          <w:sz w:val="21"/>
          <w:szCs w:val="21"/>
        </w:rPr>
        <w:t>依</w:t>
      </w:r>
      <w:r>
        <w:rPr>
          <w:rFonts w:ascii="SimSun" w:hAnsi="SimSun" w:hint="eastAsia"/>
          <w:sz w:val="21"/>
          <w:szCs w:val="21"/>
        </w:rPr>
        <w:t>第</w:t>
      </w:r>
      <w:r w:rsidR="00F60EB6" w:rsidRPr="00943B8C">
        <w:rPr>
          <w:rFonts w:ascii="SimSun" w:hAnsi="SimSun"/>
          <w:sz w:val="21"/>
          <w:szCs w:val="21"/>
        </w:rPr>
        <w:t>7</w:t>
      </w:r>
      <w:r>
        <w:rPr>
          <w:rFonts w:ascii="SimSun" w:hAnsi="SimSun" w:hint="eastAsia"/>
          <w:sz w:val="21"/>
          <w:szCs w:val="21"/>
        </w:rPr>
        <w:t>条第</w:t>
      </w:r>
      <w:r w:rsidR="00F60EB6" w:rsidRPr="00943B8C">
        <w:rPr>
          <w:rFonts w:ascii="SimSun" w:hAnsi="SimSun"/>
          <w:sz w:val="21"/>
          <w:szCs w:val="21"/>
        </w:rPr>
        <w:t>(2)</w:t>
      </w:r>
      <w:r>
        <w:rPr>
          <w:rFonts w:ascii="SimSun" w:hAnsi="SimSun" w:hint="eastAsia"/>
          <w:sz w:val="21"/>
          <w:szCs w:val="21"/>
        </w:rPr>
        <w:t>款</w:t>
      </w:r>
      <w:r w:rsidR="000E39AB">
        <w:rPr>
          <w:rFonts w:ascii="SimSun" w:hAnsi="SimSun" w:hint="eastAsia"/>
          <w:sz w:val="21"/>
          <w:szCs w:val="21"/>
        </w:rPr>
        <w:t>作出指明</w:t>
      </w:r>
      <w:r>
        <w:rPr>
          <w:rFonts w:ascii="SimSun" w:hAnsi="SimSun" w:hint="eastAsia"/>
          <w:sz w:val="21"/>
          <w:szCs w:val="21"/>
        </w:rPr>
        <w:t>单独指定费</w:t>
      </w:r>
      <w:r w:rsidR="000E39AB">
        <w:rPr>
          <w:rFonts w:ascii="SimSun" w:hAnsi="SimSun" w:hint="eastAsia"/>
          <w:sz w:val="21"/>
          <w:szCs w:val="21"/>
        </w:rPr>
        <w:t>由两部分组成的声明的唯一缔约方</w:t>
      </w:r>
      <w:r>
        <w:rPr>
          <w:rFonts w:ascii="SimSun" w:hAnsi="SimSun" w:hint="eastAsia"/>
          <w:sz w:val="21"/>
          <w:szCs w:val="21"/>
        </w:rPr>
        <w:t>。根据细则第</w:t>
      </w:r>
      <w:proofErr w:type="gramStart"/>
      <w:r w:rsidR="00F60EB6" w:rsidRPr="00943B8C">
        <w:rPr>
          <w:rFonts w:ascii="SimSun" w:hAnsi="SimSun"/>
          <w:sz w:val="21"/>
          <w:szCs w:val="21"/>
        </w:rPr>
        <w:t>12</w:t>
      </w:r>
      <w:r>
        <w:rPr>
          <w:rFonts w:ascii="SimSun" w:hAnsi="SimSun" w:hint="eastAsia"/>
          <w:sz w:val="21"/>
          <w:szCs w:val="21"/>
        </w:rPr>
        <w:t>条第</w:t>
      </w:r>
      <w:r w:rsidR="00F60EB6" w:rsidRPr="00943B8C">
        <w:rPr>
          <w:rFonts w:ascii="SimSun" w:hAnsi="SimSun"/>
          <w:sz w:val="21"/>
          <w:szCs w:val="21"/>
        </w:rPr>
        <w:t>(</w:t>
      </w:r>
      <w:proofErr w:type="gramEnd"/>
      <w:r w:rsidR="00F60EB6" w:rsidRPr="00943B8C">
        <w:rPr>
          <w:rFonts w:ascii="SimSun" w:hAnsi="SimSun"/>
          <w:sz w:val="21"/>
          <w:szCs w:val="21"/>
        </w:rPr>
        <w:t>3)</w:t>
      </w:r>
      <w:r>
        <w:rPr>
          <w:rFonts w:ascii="SimSun" w:hAnsi="SimSun" w:hint="eastAsia"/>
          <w:sz w:val="21"/>
          <w:szCs w:val="21"/>
        </w:rPr>
        <w:t>款</w:t>
      </w:r>
      <w:r w:rsidR="00F60EB6" w:rsidRPr="00943B8C">
        <w:rPr>
          <w:rFonts w:ascii="SimSun" w:hAnsi="SimSun"/>
          <w:sz w:val="21"/>
          <w:szCs w:val="21"/>
        </w:rPr>
        <w:t>(c)</w:t>
      </w:r>
      <w:r>
        <w:rPr>
          <w:rFonts w:ascii="SimSun" w:hAnsi="SimSun" w:hint="eastAsia"/>
          <w:sz w:val="21"/>
          <w:szCs w:val="21"/>
        </w:rPr>
        <w:t>项，单独指定费的第二部分可以由注册人</w:t>
      </w:r>
      <w:r w:rsidR="00775388">
        <w:rPr>
          <w:rFonts w:ascii="SimSun" w:hAnsi="SimSun" w:hint="eastAsia"/>
          <w:sz w:val="21"/>
          <w:szCs w:val="21"/>
        </w:rPr>
        <w:t>自行</w:t>
      </w:r>
      <w:r>
        <w:rPr>
          <w:rFonts w:ascii="SimSun" w:hAnsi="SimSun" w:hint="eastAsia"/>
          <w:sz w:val="21"/>
          <w:szCs w:val="21"/>
        </w:rPr>
        <w:t>决定，</w:t>
      </w:r>
      <w:r w:rsidR="00775388">
        <w:rPr>
          <w:rFonts w:ascii="SimSun" w:hAnsi="SimSun" w:hint="eastAsia"/>
          <w:sz w:val="21"/>
          <w:szCs w:val="21"/>
        </w:rPr>
        <w:t>或者直接向美国专商局缴纳，或者</w:t>
      </w:r>
      <w:r w:rsidR="00F41201">
        <w:rPr>
          <w:rFonts w:ascii="SimSun" w:hAnsi="SimSun" w:hint="eastAsia"/>
          <w:sz w:val="21"/>
          <w:szCs w:val="21"/>
        </w:rPr>
        <w:t>通过国际局缴纳。对缴纳第二部分单独指定费进行</w:t>
      </w:r>
      <w:r>
        <w:rPr>
          <w:rFonts w:ascii="SimSun" w:hAnsi="SimSun" w:hint="eastAsia"/>
          <w:sz w:val="21"/>
          <w:szCs w:val="21"/>
        </w:rPr>
        <w:t>管理</w:t>
      </w:r>
      <w:r w:rsidR="00627AFE">
        <w:rPr>
          <w:rFonts w:ascii="SimSun" w:hAnsi="SimSun" w:hint="eastAsia"/>
          <w:sz w:val="21"/>
          <w:szCs w:val="21"/>
        </w:rPr>
        <w:t>增加了</w:t>
      </w:r>
      <w:r>
        <w:rPr>
          <w:rFonts w:ascii="SimSun" w:hAnsi="SimSun" w:hint="eastAsia"/>
          <w:sz w:val="21"/>
          <w:szCs w:val="21"/>
        </w:rPr>
        <w:t>国际局</w:t>
      </w:r>
      <w:r w:rsidR="00627AFE">
        <w:rPr>
          <w:rFonts w:ascii="SimSun" w:hAnsi="SimSun" w:hint="eastAsia"/>
          <w:sz w:val="21"/>
          <w:szCs w:val="21"/>
        </w:rPr>
        <w:t>的</w:t>
      </w:r>
      <w:r>
        <w:rPr>
          <w:rFonts w:ascii="SimSun" w:hAnsi="SimSun" w:hint="eastAsia"/>
          <w:sz w:val="21"/>
          <w:szCs w:val="21"/>
        </w:rPr>
        <w:t>工作量。国际局对于管理这一程序不收取任何费用。</w:t>
      </w:r>
    </w:p>
    <w:p w:rsidR="00F60EB6" w:rsidRPr="00B644E7" w:rsidRDefault="000678E6" w:rsidP="00B644E7">
      <w:pPr>
        <w:pStyle w:val="Heading1"/>
        <w:spacing w:beforeLines="100" w:afterLines="50" w:after="120" w:line="340" w:lineRule="atLeast"/>
        <w:rPr>
          <w:rFonts w:ascii="SimHei" w:eastAsia="SimHei" w:hAnsi="SimHei"/>
          <w:b w:val="0"/>
          <w:sz w:val="21"/>
        </w:rPr>
      </w:pPr>
      <w:r w:rsidRPr="00B644E7">
        <w:rPr>
          <w:rFonts w:ascii="SimHei" w:eastAsia="SimHei" w:hAnsi="SimHei" w:hint="eastAsia"/>
          <w:b w:val="0"/>
          <w:sz w:val="21"/>
        </w:rPr>
        <w:t>三、考虑是否修订费用表</w:t>
      </w:r>
    </w:p>
    <w:p w:rsidR="00F60EB6" w:rsidRPr="00B644E7" w:rsidRDefault="000678E6" w:rsidP="00B644E7">
      <w:pPr>
        <w:pStyle w:val="Heading2"/>
        <w:adjustRightInd w:val="0"/>
        <w:spacing w:beforeLines="100" w:afterLines="50" w:after="120" w:line="340" w:lineRule="atLeast"/>
        <w:jc w:val="both"/>
        <w:rPr>
          <w:rFonts w:ascii="SimSun" w:hAnsi="SimSun"/>
          <w:b/>
          <w:noProof/>
          <w:sz w:val="21"/>
          <w:szCs w:val="21"/>
        </w:rPr>
      </w:pPr>
      <w:r w:rsidRPr="00B644E7">
        <w:rPr>
          <w:rFonts w:ascii="SimSun" w:hAnsi="SimSun" w:hint="eastAsia"/>
          <w:b/>
          <w:noProof/>
          <w:sz w:val="21"/>
          <w:szCs w:val="21"/>
        </w:rPr>
        <w:t>基本费的</w:t>
      </w:r>
      <w:r w:rsidR="00F60EB6" w:rsidRPr="00B644E7">
        <w:rPr>
          <w:rFonts w:ascii="SimSun" w:hAnsi="SimSun"/>
          <w:b/>
          <w:noProof/>
          <w:sz w:val="21"/>
          <w:szCs w:val="21"/>
        </w:rPr>
        <w:t>“</w:t>
      </w:r>
      <w:r w:rsidRPr="00B644E7">
        <w:rPr>
          <w:rFonts w:ascii="SimSun" w:hAnsi="SimSun" w:hint="eastAsia"/>
          <w:b/>
          <w:noProof/>
          <w:sz w:val="21"/>
          <w:szCs w:val="21"/>
        </w:rPr>
        <w:t>定额</w:t>
      </w:r>
      <w:r w:rsidR="00F60EB6" w:rsidRPr="00B644E7">
        <w:rPr>
          <w:rFonts w:ascii="SimSun" w:hAnsi="SimSun"/>
          <w:b/>
          <w:noProof/>
          <w:sz w:val="21"/>
          <w:szCs w:val="21"/>
        </w:rPr>
        <w:t>”</w:t>
      </w:r>
      <w:r w:rsidRPr="00B644E7">
        <w:rPr>
          <w:rFonts w:ascii="SimSun" w:hAnsi="SimSun" w:hint="eastAsia"/>
          <w:b/>
          <w:noProof/>
          <w:sz w:val="21"/>
          <w:szCs w:val="21"/>
        </w:rPr>
        <w:t>增加</w:t>
      </w:r>
    </w:p>
    <w:p w:rsidR="00F60EB6" w:rsidRPr="00943B8C" w:rsidRDefault="00755091" w:rsidP="00B644E7">
      <w:pPr>
        <w:pStyle w:val="ONUME"/>
        <w:tabs>
          <w:tab w:val="clear" w:pos="1134"/>
        </w:tabs>
        <w:overflowPunct w:val="0"/>
        <w:adjustRightInd w:val="0"/>
        <w:spacing w:afterLines="50" w:after="120" w:line="340" w:lineRule="atLeast"/>
        <w:ind w:left="0"/>
        <w:jc w:val="both"/>
        <w:rPr>
          <w:rFonts w:ascii="SimSun" w:hAnsi="SimSun"/>
          <w:sz w:val="21"/>
          <w:szCs w:val="21"/>
        </w:rPr>
      </w:pPr>
      <w:r>
        <w:rPr>
          <w:rFonts w:ascii="SimSun" w:hAnsi="SimSun" w:hint="eastAsia"/>
          <w:sz w:val="21"/>
          <w:szCs w:val="21"/>
        </w:rPr>
        <w:t>如本文件前文所述，海牙体系基本费和续展费</w:t>
      </w:r>
      <w:r w:rsidR="00F41201">
        <w:rPr>
          <w:rFonts w:ascii="SimSun" w:hAnsi="SimSun" w:hint="eastAsia"/>
          <w:sz w:val="21"/>
          <w:szCs w:val="21"/>
        </w:rPr>
        <w:t>的</w:t>
      </w:r>
      <w:r>
        <w:rPr>
          <w:rFonts w:ascii="SimSun" w:hAnsi="SimSun" w:hint="eastAsia"/>
          <w:sz w:val="21"/>
          <w:szCs w:val="21"/>
        </w:rPr>
        <w:t>上一次</w:t>
      </w:r>
      <w:r w:rsidR="00A54D73">
        <w:rPr>
          <w:rFonts w:ascii="SimSun" w:hAnsi="SimSun" w:hint="eastAsia"/>
          <w:sz w:val="21"/>
          <w:szCs w:val="21"/>
        </w:rPr>
        <w:t>上调</w:t>
      </w:r>
      <w:r>
        <w:rPr>
          <w:rFonts w:ascii="SimSun" w:hAnsi="SimSun" w:hint="eastAsia"/>
          <w:sz w:val="21"/>
          <w:szCs w:val="21"/>
        </w:rPr>
        <w:t>可追溯至</w:t>
      </w:r>
      <w:r w:rsidR="00F41201">
        <w:rPr>
          <w:rFonts w:ascii="SimSun" w:hAnsi="SimSun" w:hint="eastAsia"/>
          <w:sz w:val="21"/>
          <w:szCs w:val="21"/>
        </w:rPr>
        <w:t>20年前的</w:t>
      </w:r>
      <w:r>
        <w:rPr>
          <w:rFonts w:ascii="SimSun" w:hAnsi="SimSun" w:hint="eastAsia"/>
          <w:sz w:val="21"/>
          <w:szCs w:val="21"/>
        </w:rPr>
        <w:t>1996年。</w:t>
      </w:r>
      <w:r w:rsidR="00793CA6">
        <w:rPr>
          <w:rFonts w:ascii="SimSun" w:hAnsi="SimSun" w:hint="eastAsia"/>
          <w:sz w:val="21"/>
          <w:szCs w:val="21"/>
        </w:rPr>
        <w:t>与此</w:t>
      </w:r>
      <w:r>
        <w:rPr>
          <w:rFonts w:ascii="SimSun" w:hAnsi="SimSun" w:hint="eastAsia"/>
          <w:sz w:val="21"/>
          <w:szCs w:val="21"/>
        </w:rPr>
        <w:t>同时，随着海牙体系的扩展，国际局在国际申请方面</w:t>
      </w:r>
      <w:r w:rsidR="00793CA6">
        <w:rPr>
          <w:rFonts w:ascii="SimSun" w:hAnsi="SimSun" w:hint="eastAsia"/>
          <w:sz w:val="21"/>
          <w:szCs w:val="21"/>
        </w:rPr>
        <w:t>的工作量</w:t>
      </w:r>
      <w:r>
        <w:rPr>
          <w:rFonts w:ascii="SimSun" w:hAnsi="SimSun" w:hint="eastAsia"/>
          <w:sz w:val="21"/>
          <w:szCs w:val="21"/>
        </w:rPr>
        <w:t>在增长</w:t>
      </w:r>
      <w:r w:rsidR="004D40D9">
        <w:rPr>
          <w:rFonts w:ascii="SimSun" w:hAnsi="SimSun" w:hint="eastAsia"/>
          <w:sz w:val="21"/>
          <w:szCs w:val="21"/>
        </w:rPr>
        <w:t>，并</w:t>
      </w:r>
      <w:r w:rsidR="002332EE">
        <w:rPr>
          <w:rFonts w:ascii="SimSun" w:hAnsi="SimSun" w:hint="eastAsia"/>
          <w:sz w:val="21"/>
          <w:szCs w:val="21"/>
        </w:rPr>
        <w:t>且</w:t>
      </w:r>
      <w:r w:rsidR="004D40D9">
        <w:rPr>
          <w:rFonts w:ascii="SimSun" w:hAnsi="SimSun" w:hint="eastAsia"/>
          <w:sz w:val="21"/>
          <w:szCs w:val="21"/>
        </w:rPr>
        <w:t>预计</w:t>
      </w:r>
      <w:r w:rsidR="007D74ED">
        <w:rPr>
          <w:rFonts w:ascii="SimSun" w:hAnsi="SimSun" w:hint="eastAsia"/>
          <w:sz w:val="21"/>
          <w:szCs w:val="21"/>
        </w:rPr>
        <w:t>在</w:t>
      </w:r>
      <w:r w:rsidR="004D40D9">
        <w:rPr>
          <w:rFonts w:ascii="SimSun" w:hAnsi="SimSun" w:hint="eastAsia"/>
          <w:sz w:val="21"/>
          <w:szCs w:val="21"/>
        </w:rPr>
        <w:t>主管局发出驳回</w:t>
      </w:r>
      <w:r w:rsidR="007D74ED">
        <w:rPr>
          <w:rFonts w:ascii="SimSun" w:hAnsi="SimSun" w:hint="eastAsia"/>
          <w:sz w:val="21"/>
          <w:szCs w:val="21"/>
        </w:rPr>
        <w:t>方面</w:t>
      </w:r>
      <w:r w:rsidR="002332EE">
        <w:rPr>
          <w:rFonts w:ascii="SimSun" w:hAnsi="SimSun" w:hint="eastAsia"/>
          <w:sz w:val="21"/>
          <w:szCs w:val="21"/>
        </w:rPr>
        <w:t>的工作量</w:t>
      </w:r>
      <w:r w:rsidR="004D40D9">
        <w:rPr>
          <w:rFonts w:ascii="SimSun" w:hAnsi="SimSun" w:hint="eastAsia"/>
          <w:sz w:val="21"/>
          <w:szCs w:val="21"/>
        </w:rPr>
        <w:t>也将继续增长。</w:t>
      </w:r>
    </w:p>
    <w:p w:rsidR="00F60EB6" w:rsidRPr="00943B8C" w:rsidRDefault="004D40D9" w:rsidP="00B644E7">
      <w:pPr>
        <w:pStyle w:val="ONUME"/>
        <w:tabs>
          <w:tab w:val="clear" w:pos="1134"/>
        </w:tabs>
        <w:overflowPunct w:val="0"/>
        <w:adjustRightInd w:val="0"/>
        <w:spacing w:afterLines="50" w:after="120" w:line="340" w:lineRule="atLeast"/>
        <w:ind w:left="0"/>
        <w:jc w:val="both"/>
        <w:rPr>
          <w:rFonts w:ascii="SimSun" w:hAnsi="SimSun"/>
          <w:sz w:val="21"/>
          <w:szCs w:val="21"/>
        </w:rPr>
      </w:pPr>
      <w:r>
        <w:rPr>
          <w:rFonts w:ascii="SimSun" w:hAnsi="SimSun" w:hint="eastAsia"/>
          <w:sz w:val="21"/>
          <w:szCs w:val="21"/>
        </w:rPr>
        <w:t>同时，海牙体系自身也在地域上向全球体系扩展，</w:t>
      </w:r>
      <w:r w:rsidR="00A54D73">
        <w:rPr>
          <w:rFonts w:ascii="SimSun" w:hAnsi="SimSun" w:hint="eastAsia"/>
          <w:sz w:val="21"/>
          <w:szCs w:val="21"/>
        </w:rPr>
        <w:t>使用户可以</w:t>
      </w:r>
      <w:r w:rsidR="005D53B5">
        <w:rPr>
          <w:rFonts w:ascii="SimSun" w:hAnsi="SimSun" w:hint="eastAsia"/>
          <w:sz w:val="21"/>
          <w:szCs w:val="21"/>
        </w:rPr>
        <w:t>通过单一程序</w:t>
      </w:r>
      <w:r w:rsidR="00A54D73">
        <w:rPr>
          <w:rFonts w:ascii="SimSun" w:hAnsi="SimSun" w:hint="eastAsia"/>
          <w:sz w:val="21"/>
          <w:szCs w:val="21"/>
        </w:rPr>
        <w:t>进入更大的地域范围</w:t>
      </w:r>
      <w:r w:rsidR="005D53B5">
        <w:rPr>
          <w:rFonts w:ascii="SimSun" w:hAnsi="SimSun" w:hint="eastAsia"/>
          <w:sz w:val="21"/>
          <w:szCs w:val="21"/>
        </w:rPr>
        <w:t>，</w:t>
      </w:r>
      <w:r w:rsidR="006E2537">
        <w:rPr>
          <w:rFonts w:ascii="SimSun" w:hAnsi="SimSun" w:hint="eastAsia"/>
          <w:sz w:val="21"/>
          <w:szCs w:val="21"/>
        </w:rPr>
        <w:t>这</w:t>
      </w:r>
      <w:r>
        <w:rPr>
          <w:rFonts w:ascii="SimSun" w:hAnsi="SimSun" w:hint="eastAsia"/>
          <w:sz w:val="21"/>
          <w:szCs w:val="21"/>
        </w:rPr>
        <w:t>使它对用</w:t>
      </w:r>
      <w:r w:rsidR="005D53B5">
        <w:rPr>
          <w:rFonts w:ascii="SimSun" w:hAnsi="SimSun" w:hint="eastAsia"/>
          <w:sz w:val="21"/>
          <w:szCs w:val="21"/>
        </w:rPr>
        <w:t>户更具</w:t>
      </w:r>
      <w:r>
        <w:rPr>
          <w:rFonts w:ascii="SimSun" w:hAnsi="SimSun" w:hint="eastAsia"/>
          <w:sz w:val="21"/>
          <w:szCs w:val="21"/>
        </w:rPr>
        <w:t>吸引力</w:t>
      </w:r>
      <w:r w:rsidR="005D53B5">
        <w:rPr>
          <w:rFonts w:ascii="SimSun" w:hAnsi="SimSun" w:hint="eastAsia"/>
          <w:sz w:val="21"/>
          <w:szCs w:val="21"/>
        </w:rPr>
        <w:t>。</w:t>
      </w:r>
      <w:r>
        <w:rPr>
          <w:rFonts w:ascii="SimSun" w:hAnsi="SimSun" w:hint="eastAsia"/>
          <w:sz w:val="21"/>
          <w:szCs w:val="21"/>
        </w:rPr>
        <w:t>因此，即便从用户的角度看，提高基本费以便使海牙体系重新遵守财务可持续性的原则，</w:t>
      </w:r>
      <w:r w:rsidR="00A54D73">
        <w:rPr>
          <w:rFonts w:ascii="SimSun" w:hAnsi="SimSun" w:hint="eastAsia"/>
          <w:sz w:val="21"/>
          <w:szCs w:val="21"/>
        </w:rPr>
        <w:t>可能</w:t>
      </w:r>
      <w:r>
        <w:rPr>
          <w:rFonts w:ascii="SimSun" w:hAnsi="SimSun" w:hint="eastAsia"/>
          <w:sz w:val="21"/>
          <w:szCs w:val="21"/>
        </w:rPr>
        <w:t>也是可以接受的</w:t>
      </w:r>
      <w:r w:rsidR="00F60EB6" w:rsidRPr="00943B8C">
        <w:rPr>
          <w:rStyle w:val="FootnoteReference"/>
          <w:rFonts w:ascii="SimSun" w:hAnsi="SimSun"/>
          <w:sz w:val="21"/>
          <w:szCs w:val="21"/>
        </w:rPr>
        <w:footnoteReference w:id="20"/>
      </w:r>
      <w:r>
        <w:rPr>
          <w:rFonts w:ascii="SimSun" w:hAnsi="SimSun" w:hint="eastAsia"/>
          <w:sz w:val="21"/>
          <w:szCs w:val="21"/>
        </w:rPr>
        <w:t>。</w:t>
      </w:r>
    </w:p>
    <w:p w:rsidR="00F60EB6" w:rsidRPr="00943B8C" w:rsidRDefault="00FD20C5" w:rsidP="00B644E7">
      <w:pPr>
        <w:pStyle w:val="ONUME"/>
        <w:tabs>
          <w:tab w:val="clear" w:pos="1134"/>
        </w:tabs>
        <w:overflowPunct w:val="0"/>
        <w:adjustRightInd w:val="0"/>
        <w:spacing w:afterLines="50" w:after="120" w:line="340" w:lineRule="atLeast"/>
        <w:ind w:left="0"/>
        <w:jc w:val="both"/>
        <w:rPr>
          <w:rFonts w:ascii="SimSun" w:hAnsi="SimSun"/>
          <w:sz w:val="21"/>
          <w:szCs w:val="21"/>
        </w:rPr>
      </w:pPr>
      <w:r>
        <w:rPr>
          <w:rFonts w:ascii="SimSun" w:hAnsi="SimSun" w:hint="eastAsia"/>
          <w:sz w:val="21"/>
          <w:szCs w:val="21"/>
        </w:rPr>
        <w:t>然而，考虑到</w:t>
      </w:r>
      <w:r w:rsidR="002E78B2">
        <w:rPr>
          <w:rFonts w:ascii="SimSun" w:hAnsi="SimSun" w:hint="eastAsia"/>
          <w:sz w:val="21"/>
          <w:szCs w:val="21"/>
        </w:rPr>
        <w:t>本文件第一部分</w:t>
      </w:r>
      <w:r w:rsidR="004D40D9">
        <w:rPr>
          <w:rFonts w:ascii="SimSun" w:hAnsi="SimSun" w:hint="eastAsia"/>
          <w:sz w:val="21"/>
          <w:szCs w:val="21"/>
        </w:rPr>
        <w:t>所报告的预计支出和收入之间的缺口，仅对基本费进行定额增加，显然会使</w:t>
      </w:r>
      <w:r w:rsidR="00A54D73">
        <w:rPr>
          <w:rFonts w:ascii="SimSun" w:hAnsi="SimSun" w:hint="eastAsia"/>
          <w:sz w:val="21"/>
          <w:szCs w:val="21"/>
        </w:rPr>
        <w:t>海牙</w:t>
      </w:r>
      <w:r w:rsidR="004D40D9">
        <w:rPr>
          <w:rFonts w:ascii="SimSun" w:hAnsi="SimSun" w:hint="eastAsia"/>
          <w:sz w:val="21"/>
          <w:szCs w:val="21"/>
        </w:rPr>
        <w:t>体系</w:t>
      </w:r>
      <w:r>
        <w:rPr>
          <w:rFonts w:ascii="SimSun" w:hAnsi="SimSun" w:hint="eastAsia"/>
          <w:sz w:val="21"/>
          <w:szCs w:val="21"/>
        </w:rPr>
        <w:t>超出</w:t>
      </w:r>
      <w:r w:rsidR="004D40D9">
        <w:rPr>
          <w:rFonts w:ascii="SimSun" w:hAnsi="SimSun" w:hint="eastAsia"/>
          <w:sz w:val="21"/>
          <w:szCs w:val="21"/>
        </w:rPr>
        <w:t>某些类别用户</w:t>
      </w:r>
      <w:r>
        <w:rPr>
          <w:rFonts w:ascii="SimSun" w:hAnsi="SimSun" w:hint="eastAsia"/>
          <w:sz w:val="21"/>
          <w:szCs w:val="21"/>
        </w:rPr>
        <w:t>的</w:t>
      </w:r>
      <w:r w:rsidR="003A3911">
        <w:rPr>
          <w:rFonts w:ascii="SimSun" w:hAnsi="SimSun" w:hint="eastAsia"/>
          <w:sz w:val="21"/>
          <w:szCs w:val="21"/>
        </w:rPr>
        <w:t>接</w:t>
      </w:r>
      <w:r>
        <w:rPr>
          <w:rFonts w:ascii="SimSun" w:hAnsi="SimSun" w:hint="eastAsia"/>
          <w:sz w:val="21"/>
          <w:szCs w:val="21"/>
        </w:rPr>
        <w:t>受</w:t>
      </w:r>
      <w:r w:rsidR="003A3911">
        <w:rPr>
          <w:rFonts w:ascii="SimSun" w:hAnsi="SimSun" w:hint="eastAsia"/>
          <w:sz w:val="21"/>
          <w:szCs w:val="21"/>
        </w:rPr>
        <w:t>程度</w:t>
      </w:r>
      <w:r w:rsidR="004E3407">
        <w:rPr>
          <w:rFonts w:ascii="SimSun" w:hAnsi="SimSun" w:hint="eastAsia"/>
          <w:sz w:val="21"/>
          <w:szCs w:val="21"/>
        </w:rPr>
        <w:t>。此外，可以这样说</w:t>
      </w:r>
      <w:r w:rsidR="004D40D9">
        <w:rPr>
          <w:rFonts w:ascii="SimSun" w:hAnsi="SimSun" w:hint="eastAsia"/>
          <w:sz w:val="21"/>
          <w:szCs w:val="21"/>
        </w:rPr>
        <w:t>，希望仅在</w:t>
      </w:r>
      <w:r w:rsidR="00365ACA">
        <w:rPr>
          <w:rFonts w:ascii="SimSun" w:hAnsi="SimSun" w:hint="eastAsia"/>
          <w:sz w:val="21"/>
          <w:szCs w:val="21"/>
        </w:rPr>
        <w:t>不设</w:t>
      </w:r>
      <w:r w:rsidR="004D40D9">
        <w:rPr>
          <w:rFonts w:ascii="SimSun" w:hAnsi="SimSun" w:hint="eastAsia"/>
          <w:sz w:val="21"/>
          <w:szCs w:val="21"/>
        </w:rPr>
        <w:t>审查制度的缔约方继续保护其外观设计的申请人</w:t>
      </w:r>
      <w:r w:rsidR="00A54D73">
        <w:rPr>
          <w:rFonts w:ascii="SimSun" w:hAnsi="SimSun" w:hint="eastAsia"/>
          <w:sz w:val="21"/>
          <w:szCs w:val="21"/>
        </w:rPr>
        <w:t>，</w:t>
      </w:r>
      <w:r w:rsidR="004D40D9">
        <w:rPr>
          <w:rFonts w:ascii="SimSun" w:hAnsi="SimSun" w:hint="eastAsia"/>
          <w:sz w:val="21"/>
          <w:szCs w:val="21"/>
        </w:rPr>
        <w:t>将开始对指定设有审查局缔约方的申请人进行补贴。因此，基本费的任何增长必须兼顾各方，应当考虑替代方式或</w:t>
      </w:r>
      <w:r w:rsidR="007D6419">
        <w:rPr>
          <w:rFonts w:ascii="SimSun" w:hAnsi="SimSun" w:hint="eastAsia"/>
          <w:sz w:val="21"/>
          <w:szCs w:val="21"/>
        </w:rPr>
        <w:t>补充</w:t>
      </w:r>
      <w:r w:rsidR="004D40D9">
        <w:rPr>
          <w:rFonts w:ascii="SimSun" w:hAnsi="SimSun" w:hint="eastAsia"/>
          <w:sz w:val="21"/>
          <w:szCs w:val="21"/>
        </w:rPr>
        <w:t>措施。</w:t>
      </w:r>
    </w:p>
    <w:p w:rsidR="00F60EB6" w:rsidRPr="00B644E7" w:rsidRDefault="004D40D9" w:rsidP="00B644E7">
      <w:pPr>
        <w:pStyle w:val="Heading2"/>
        <w:adjustRightInd w:val="0"/>
        <w:spacing w:beforeLines="100" w:afterLines="50" w:after="120" w:line="340" w:lineRule="atLeast"/>
        <w:jc w:val="both"/>
        <w:rPr>
          <w:rFonts w:ascii="SimSun" w:hAnsi="SimSun"/>
          <w:b/>
          <w:noProof/>
          <w:sz w:val="21"/>
          <w:szCs w:val="21"/>
        </w:rPr>
      </w:pPr>
      <w:r w:rsidRPr="00B644E7">
        <w:rPr>
          <w:rFonts w:ascii="SimSun" w:hAnsi="SimSun" w:hint="eastAsia"/>
          <w:b/>
          <w:noProof/>
          <w:sz w:val="21"/>
          <w:szCs w:val="21"/>
        </w:rPr>
        <w:t>基本费与指定挂钩</w:t>
      </w:r>
    </w:p>
    <w:p w:rsidR="00F60EB6" w:rsidRPr="00943B8C" w:rsidRDefault="004D40D9" w:rsidP="00B644E7">
      <w:pPr>
        <w:pStyle w:val="ONUME"/>
        <w:tabs>
          <w:tab w:val="clear" w:pos="1134"/>
        </w:tabs>
        <w:overflowPunct w:val="0"/>
        <w:adjustRightInd w:val="0"/>
        <w:spacing w:afterLines="50" w:after="120" w:line="340" w:lineRule="atLeast"/>
        <w:ind w:left="0"/>
        <w:jc w:val="both"/>
        <w:rPr>
          <w:rFonts w:ascii="SimSun" w:hAnsi="SimSun"/>
          <w:sz w:val="21"/>
          <w:szCs w:val="21"/>
        </w:rPr>
      </w:pPr>
      <w:r>
        <w:rPr>
          <w:rFonts w:ascii="SimSun" w:hAnsi="SimSun" w:hint="eastAsia"/>
          <w:sz w:val="21"/>
          <w:szCs w:val="21"/>
        </w:rPr>
        <w:t>可以设想</w:t>
      </w:r>
      <w:r w:rsidR="00412FF7">
        <w:rPr>
          <w:rFonts w:ascii="SimSun" w:hAnsi="SimSun" w:hint="eastAsia"/>
          <w:sz w:val="21"/>
          <w:szCs w:val="21"/>
        </w:rPr>
        <w:t>的是</w:t>
      </w:r>
      <w:r>
        <w:rPr>
          <w:rFonts w:ascii="SimSun" w:hAnsi="SimSun" w:hint="eastAsia"/>
          <w:sz w:val="21"/>
          <w:szCs w:val="21"/>
        </w:rPr>
        <w:t>，费用表应当更好地反映国际局工作量和所从事工作复杂性</w:t>
      </w:r>
      <w:r w:rsidR="00A54D73">
        <w:rPr>
          <w:rFonts w:ascii="SimSun" w:hAnsi="SimSun" w:hint="eastAsia"/>
          <w:sz w:val="21"/>
          <w:szCs w:val="21"/>
        </w:rPr>
        <w:t>的增加</w:t>
      </w:r>
      <w:r>
        <w:rPr>
          <w:rFonts w:ascii="SimSun" w:hAnsi="SimSun" w:hint="eastAsia"/>
          <w:sz w:val="21"/>
          <w:szCs w:val="21"/>
        </w:rPr>
        <w:t>。</w:t>
      </w:r>
      <w:r w:rsidR="002E78B2">
        <w:rPr>
          <w:rFonts w:ascii="SimSun" w:hAnsi="SimSun" w:hint="eastAsia"/>
          <w:sz w:val="21"/>
          <w:szCs w:val="21"/>
        </w:rPr>
        <w:t>对</w:t>
      </w:r>
      <w:r>
        <w:rPr>
          <w:rFonts w:ascii="SimSun" w:hAnsi="SimSun" w:hint="eastAsia"/>
          <w:sz w:val="21"/>
          <w:szCs w:val="21"/>
        </w:rPr>
        <w:t>指定</w:t>
      </w:r>
      <w:r w:rsidR="004E3407">
        <w:rPr>
          <w:rFonts w:ascii="SimSun" w:hAnsi="SimSun" w:hint="eastAsia"/>
          <w:sz w:val="21"/>
          <w:szCs w:val="21"/>
        </w:rPr>
        <w:t>了</w:t>
      </w:r>
      <w:r>
        <w:rPr>
          <w:rFonts w:ascii="SimSun" w:hAnsi="SimSun" w:hint="eastAsia"/>
          <w:sz w:val="21"/>
          <w:szCs w:val="21"/>
        </w:rPr>
        <w:t>设有审查局的缔约方的国际申请</w:t>
      </w:r>
      <w:r w:rsidR="002E78B2">
        <w:rPr>
          <w:rFonts w:ascii="SimSun" w:hAnsi="SimSun" w:hint="eastAsia"/>
          <w:sz w:val="21"/>
          <w:szCs w:val="21"/>
        </w:rPr>
        <w:t>进行审查</w:t>
      </w:r>
      <w:r>
        <w:rPr>
          <w:rFonts w:ascii="SimSun" w:hAnsi="SimSun" w:hint="eastAsia"/>
          <w:sz w:val="21"/>
          <w:szCs w:val="21"/>
        </w:rPr>
        <w:t>，</w:t>
      </w:r>
      <w:r w:rsidR="004E3407">
        <w:rPr>
          <w:rFonts w:ascii="SimSun" w:hAnsi="SimSun" w:hint="eastAsia"/>
          <w:sz w:val="21"/>
          <w:szCs w:val="21"/>
        </w:rPr>
        <w:t>需要审查员开展大量工作，不光是有关申请的工作，还</w:t>
      </w:r>
      <w:r w:rsidR="003C666C">
        <w:rPr>
          <w:rFonts w:ascii="SimSun" w:hAnsi="SimSun" w:hint="eastAsia"/>
          <w:sz w:val="21"/>
          <w:szCs w:val="21"/>
        </w:rPr>
        <w:t>有</w:t>
      </w:r>
      <w:r w:rsidR="004E3407">
        <w:rPr>
          <w:rFonts w:ascii="SimSun" w:hAnsi="SimSun" w:hint="eastAsia"/>
          <w:sz w:val="21"/>
          <w:szCs w:val="21"/>
        </w:rPr>
        <w:t>这些局</w:t>
      </w:r>
      <w:r w:rsidR="00DA0E61">
        <w:rPr>
          <w:rFonts w:ascii="SimSun" w:hAnsi="SimSun" w:hint="eastAsia"/>
          <w:sz w:val="21"/>
          <w:szCs w:val="21"/>
        </w:rPr>
        <w:t>在</w:t>
      </w:r>
      <w:r w:rsidR="004E3407">
        <w:rPr>
          <w:rFonts w:ascii="SimSun" w:hAnsi="SimSun" w:hint="eastAsia"/>
          <w:sz w:val="21"/>
          <w:szCs w:val="21"/>
        </w:rPr>
        <w:t>发出</w:t>
      </w:r>
      <w:r>
        <w:rPr>
          <w:rFonts w:ascii="SimSun" w:hAnsi="SimSun" w:hint="eastAsia"/>
          <w:sz w:val="21"/>
          <w:szCs w:val="21"/>
        </w:rPr>
        <w:t>驳回</w:t>
      </w:r>
      <w:r w:rsidR="004E3407">
        <w:rPr>
          <w:rFonts w:ascii="SimSun" w:hAnsi="SimSun" w:hint="eastAsia"/>
          <w:sz w:val="21"/>
          <w:szCs w:val="21"/>
        </w:rPr>
        <w:t>方面的工作</w:t>
      </w:r>
      <w:r>
        <w:rPr>
          <w:rFonts w:ascii="SimSun" w:hAnsi="SimSun" w:hint="eastAsia"/>
          <w:sz w:val="21"/>
          <w:szCs w:val="21"/>
        </w:rPr>
        <w:t>。因此，可以考虑把基本费与指定挂钩。例如，如果</w:t>
      </w:r>
      <w:r w:rsidR="00363D61">
        <w:rPr>
          <w:rFonts w:ascii="SimSun" w:hAnsi="SimSun" w:hint="eastAsia"/>
          <w:sz w:val="21"/>
          <w:szCs w:val="21"/>
        </w:rPr>
        <w:t>国际申请中指定了</w:t>
      </w:r>
      <w:r>
        <w:rPr>
          <w:rFonts w:ascii="SimSun" w:hAnsi="SimSun" w:hint="eastAsia"/>
          <w:sz w:val="21"/>
          <w:szCs w:val="21"/>
        </w:rPr>
        <w:t>设有审查局的缔约方，则</w:t>
      </w:r>
      <w:r w:rsidR="00DA0E61">
        <w:rPr>
          <w:rFonts w:ascii="SimSun" w:hAnsi="SimSun" w:hint="eastAsia"/>
          <w:sz w:val="21"/>
          <w:szCs w:val="21"/>
        </w:rPr>
        <w:t>须</w:t>
      </w:r>
      <w:r>
        <w:rPr>
          <w:rFonts w:ascii="SimSun" w:hAnsi="SimSun" w:hint="eastAsia"/>
          <w:sz w:val="21"/>
          <w:szCs w:val="21"/>
        </w:rPr>
        <w:t>缴纳</w:t>
      </w:r>
      <w:r w:rsidR="00327D45" w:rsidRPr="00365ACA">
        <w:rPr>
          <w:rFonts w:ascii="SimSun" w:hAnsi="SimSun" w:hint="eastAsia"/>
          <w:sz w:val="21"/>
          <w:szCs w:val="21"/>
        </w:rPr>
        <w:t>附加</w:t>
      </w:r>
      <w:r>
        <w:rPr>
          <w:rFonts w:ascii="SimSun" w:hAnsi="SimSun" w:hint="eastAsia"/>
          <w:sz w:val="21"/>
          <w:szCs w:val="21"/>
        </w:rPr>
        <w:t>基本费。</w:t>
      </w:r>
    </w:p>
    <w:p w:rsidR="00F60EB6" w:rsidRPr="00943B8C" w:rsidRDefault="007573F6" w:rsidP="00B644E7">
      <w:pPr>
        <w:pStyle w:val="ONUME"/>
        <w:tabs>
          <w:tab w:val="clear" w:pos="1134"/>
        </w:tabs>
        <w:overflowPunct w:val="0"/>
        <w:adjustRightInd w:val="0"/>
        <w:spacing w:afterLines="50" w:after="120" w:line="340" w:lineRule="atLeast"/>
        <w:ind w:left="0"/>
        <w:jc w:val="both"/>
        <w:rPr>
          <w:rFonts w:ascii="SimSun" w:hAnsi="SimSun"/>
          <w:sz w:val="21"/>
          <w:szCs w:val="21"/>
        </w:rPr>
      </w:pPr>
      <w:r>
        <w:rPr>
          <w:rFonts w:ascii="SimSun" w:hAnsi="SimSun" w:hint="eastAsia"/>
          <w:sz w:val="21"/>
          <w:szCs w:val="21"/>
        </w:rPr>
        <w:t>举例说</w:t>
      </w:r>
      <w:r w:rsidR="00552570">
        <w:rPr>
          <w:rFonts w:ascii="SimSun" w:hAnsi="SimSun" w:hint="eastAsia"/>
          <w:sz w:val="21"/>
          <w:szCs w:val="21"/>
        </w:rPr>
        <w:t>明上述提案</w:t>
      </w:r>
      <w:r w:rsidR="004D40D9">
        <w:rPr>
          <w:rFonts w:ascii="SimSun" w:hAnsi="SimSun" w:hint="eastAsia"/>
          <w:sz w:val="21"/>
          <w:szCs w:val="21"/>
        </w:rPr>
        <w:t>，如果除了基本费之外</w:t>
      </w:r>
      <w:r w:rsidR="00552570">
        <w:rPr>
          <w:rFonts w:ascii="SimSun" w:hAnsi="SimSun" w:hint="eastAsia"/>
          <w:sz w:val="21"/>
          <w:szCs w:val="21"/>
        </w:rPr>
        <w:t>，</w:t>
      </w:r>
      <w:r w:rsidR="004D40D9">
        <w:rPr>
          <w:rFonts w:ascii="SimSun" w:hAnsi="SimSun" w:hint="eastAsia"/>
          <w:sz w:val="21"/>
          <w:szCs w:val="21"/>
        </w:rPr>
        <w:t>还要引入与指定挂钩的基本费</w:t>
      </w:r>
      <w:r w:rsidR="00393128">
        <w:rPr>
          <w:rFonts w:ascii="SimSun" w:hAnsi="SimSun" w:hint="eastAsia"/>
          <w:sz w:val="21"/>
          <w:szCs w:val="21"/>
        </w:rPr>
        <w:t>的概念</w:t>
      </w:r>
      <w:r w:rsidR="004D40D9">
        <w:rPr>
          <w:rFonts w:ascii="SimSun" w:hAnsi="SimSun" w:hint="eastAsia"/>
          <w:sz w:val="21"/>
          <w:szCs w:val="21"/>
        </w:rPr>
        <w:t>，那么</w:t>
      </w:r>
      <w:r w:rsidR="004F1A67">
        <w:rPr>
          <w:rFonts w:ascii="SimSun" w:hAnsi="SimSun" w:hint="eastAsia"/>
          <w:sz w:val="21"/>
          <w:szCs w:val="21"/>
        </w:rPr>
        <w:t>国际申请中</w:t>
      </w:r>
      <w:r w:rsidR="002E78B2">
        <w:rPr>
          <w:rFonts w:ascii="SimSun" w:hAnsi="SimSun" w:hint="eastAsia"/>
          <w:sz w:val="21"/>
          <w:szCs w:val="21"/>
        </w:rPr>
        <w:t>每</w:t>
      </w:r>
      <w:r w:rsidR="004F1A67">
        <w:rPr>
          <w:rFonts w:ascii="SimSun" w:hAnsi="SimSun" w:hint="eastAsia"/>
          <w:sz w:val="21"/>
          <w:szCs w:val="21"/>
        </w:rPr>
        <w:t>指定一个设有审查局的缔约方，</w:t>
      </w:r>
      <w:r w:rsidR="002E78B2">
        <w:rPr>
          <w:rFonts w:ascii="SimSun" w:hAnsi="SimSun" w:hint="eastAsia"/>
          <w:sz w:val="21"/>
          <w:szCs w:val="21"/>
        </w:rPr>
        <w:t>申请人</w:t>
      </w:r>
      <w:r w:rsidR="004F1A67">
        <w:rPr>
          <w:rFonts w:ascii="SimSun" w:hAnsi="SimSun" w:hint="eastAsia"/>
          <w:sz w:val="21"/>
          <w:szCs w:val="21"/>
        </w:rPr>
        <w:t>就要</w:t>
      </w:r>
      <w:r w:rsidR="00552570">
        <w:rPr>
          <w:rFonts w:ascii="SimSun" w:hAnsi="SimSun" w:hint="eastAsia"/>
          <w:sz w:val="21"/>
          <w:szCs w:val="21"/>
        </w:rPr>
        <w:t>缴纳</w:t>
      </w:r>
      <w:r w:rsidR="004F1A67">
        <w:rPr>
          <w:rFonts w:ascii="SimSun" w:hAnsi="SimSun" w:hint="eastAsia"/>
          <w:sz w:val="21"/>
          <w:szCs w:val="21"/>
        </w:rPr>
        <w:t>一</w:t>
      </w:r>
      <w:r w:rsidR="00A54D73">
        <w:rPr>
          <w:rFonts w:ascii="SimSun" w:hAnsi="SimSun" w:hint="eastAsia"/>
          <w:sz w:val="21"/>
          <w:szCs w:val="21"/>
        </w:rPr>
        <w:t>笔</w:t>
      </w:r>
      <w:r w:rsidR="00552570">
        <w:rPr>
          <w:rFonts w:ascii="SimSun" w:hAnsi="SimSun" w:hint="eastAsia"/>
          <w:sz w:val="21"/>
          <w:szCs w:val="21"/>
        </w:rPr>
        <w:t>附加基本费</w:t>
      </w:r>
      <w:r w:rsidR="00F60EB6" w:rsidRPr="00943B8C">
        <w:rPr>
          <w:rStyle w:val="FootnoteReference"/>
          <w:rFonts w:ascii="SimSun" w:hAnsi="SimSun"/>
          <w:sz w:val="21"/>
          <w:szCs w:val="21"/>
        </w:rPr>
        <w:footnoteReference w:id="21"/>
      </w:r>
      <w:r w:rsidR="00552570">
        <w:rPr>
          <w:rFonts w:ascii="SimSun" w:hAnsi="SimSun" w:hint="eastAsia"/>
          <w:sz w:val="21"/>
          <w:szCs w:val="21"/>
        </w:rPr>
        <w:t>。</w:t>
      </w:r>
      <w:r w:rsidR="005C04D5">
        <w:rPr>
          <w:rFonts w:ascii="SimSun" w:hAnsi="SimSun" w:hint="eastAsia"/>
          <w:sz w:val="21"/>
          <w:szCs w:val="21"/>
        </w:rPr>
        <w:t>按照这个方案，</w:t>
      </w:r>
      <w:r w:rsidR="004F28B8">
        <w:rPr>
          <w:rFonts w:ascii="SimSun" w:hAnsi="SimSun" w:hint="eastAsia"/>
          <w:sz w:val="21"/>
          <w:szCs w:val="21"/>
        </w:rPr>
        <w:t>附加的</w:t>
      </w:r>
      <w:r w:rsidR="005C04D5">
        <w:rPr>
          <w:rFonts w:ascii="SimSun" w:hAnsi="SimSun" w:hint="eastAsia"/>
          <w:sz w:val="21"/>
          <w:szCs w:val="21"/>
        </w:rPr>
        <w:t>“定额”基本费可以</w:t>
      </w:r>
      <w:r w:rsidR="002E78B2">
        <w:rPr>
          <w:rFonts w:ascii="SimSun" w:hAnsi="SimSun" w:hint="eastAsia"/>
          <w:sz w:val="21"/>
          <w:szCs w:val="21"/>
        </w:rPr>
        <w:t>从</w:t>
      </w:r>
      <w:r w:rsidR="004F1A67">
        <w:rPr>
          <w:rFonts w:ascii="SimSun" w:hAnsi="SimSun" w:hint="eastAsia"/>
          <w:sz w:val="21"/>
          <w:szCs w:val="21"/>
        </w:rPr>
        <w:t>设有审查局的缔约方</w:t>
      </w:r>
      <w:r w:rsidR="002E78B2">
        <w:rPr>
          <w:rFonts w:ascii="SimSun" w:hAnsi="SimSun" w:hint="eastAsia"/>
          <w:sz w:val="21"/>
          <w:szCs w:val="21"/>
        </w:rPr>
        <w:t>被指定</w:t>
      </w:r>
      <w:r w:rsidR="005C04D5">
        <w:rPr>
          <w:rFonts w:ascii="SimSun" w:hAnsi="SimSun" w:hint="eastAsia"/>
          <w:sz w:val="21"/>
          <w:szCs w:val="21"/>
        </w:rPr>
        <w:t>时</w:t>
      </w:r>
      <w:r w:rsidR="004F1A67">
        <w:rPr>
          <w:rFonts w:ascii="SimSun" w:hAnsi="SimSun" w:hint="eastAsia"/>
          <w:sz w:val="21"/>
          <w:szCs w:val="21"/>
        </w:rPr>
        <w:t>缴纳，或者</w:t>
      </w:r>
      <w:r w:rsidR="00CB37B3">
        <w:rPr>
          <w:rFonts w:ascii="SimSun" w:hAnsi="SimSun" w:hint="eastAsia"/>
          <w:sz w:val="21"/>
          <w:szCs w:val="21"/>
        </w:rPr>
        <w:t>为指定</w:t>
      </w:r>
      <w:r>
        <w:rPr>
          <w:rFonts w:ascii="SimSun" w:hAnsi="SimSun" w:hint="eastAsia"/>
          <w:sz w:val="21"/>
          <w:szCs w:val="21"/>
        </w:rPr>
        <w:t>每一</w:t>
      </w:r>
      <w:r w:rsidR="004F1A67">
        <w:rPr>
          <w:rFonts w:ascii="SimSun" w:hAnsi="SimSun" w:hint="eastAsia"/>
          <w:sz w:val="21"/>
          <w:szCs w:val="21"/>
        </w:rPr>
        <w:t>设有审查局</w:t>
      </w:r>
      <w:r w:rsidR="00CB37B3">
        <w:rPr>
          <w:rFonts w:ascii="SimSun" w:hAnsi="SimSun" w:hint="eastAsia"/>
          <w:sz w:val="21"/>
          <w:szCs w:val="21"/>
        </w:rPr>
        <w:t>的</w:t>
      </w:r>
      <w:r w:rsidR="004F1A67">
        <w:rPr>
          <w:rFonts w:ascii="SimSun" w:hAnsi="SimSun" w:hint="eastAsia"/>
          <w:sz w:val="21"/>
          <w:szCs w:val="21"/>
        </w:rPr>
        <w:t>缔约方</w:t>
      </w:r>
      <w:r w:rsidR="00CB37B3">
        <w:rPr>
          <w:rFonts w:ascii="SimSun" w:hAnsi="SimSun" w:hint="eastAsia"/>
          <w:sz w:val="21"/>
          <w:szCs w:val="21"/>
        </w:rPr>
        <w:t>而</w:t>
      </w:r>
      <w:r w:rsidR="004F1A67">
        <w:rPr>
          <w:rFonts w:ascii="SimSun" w:hAnsi="SimSun" w:hint="eastAsia"/>
          <w:sz w:val="21"/>
          <w:szCs w:val="21"/>
        </w:rPr>
        <w:t>缴纳。</w:t>
      </w:r>
    </w:p>
    <w:p w:rsidR="00F60EB6" w:rsidRPr="00943B8C" w:rsidRDefault="00CA1B3B" w:rsidP="00B644E7">
      <w:pPr>
        <w:pStyle w:val="ONUME"/>
        <w:tabs>
          <w:tab w:val="clear" w:pos="1134"/>
        </w:tabs>
        <w:overflowPunct w:val="0"/>
        <w:adjustRightInd w:val="0"/>
        <w:spacing w:afterLines="50" w:after="120" w:line="340" w:lineRule="atLeast"/>
        <w:ind w:left="0"/>
        <w:jc w:val="both"/>
        <w:rPr>
          <w:rFonts w:ascii="SimSun" w:hAnsi="SimSun"/>
          <w:sz w:val="21"/>
          <w:szCs w:val="21"/>
        </w:rPr>
      </w:pPr>
      <w:r>
        <w:rPr>
          <w:rFonts w:ascii="SimSun" w:hAnsi="SimSun" w:hint="eastAsia"/>
          <w:sz w:val="21"/>
          <w:szCs w:val="21"/>
        </w:rPr>
        <w:t>作为</w:t>
      </w:r>
      <w:r w:rsidR="00FF3534">
        <w:rPr>
          <w:rFonts w:ascii="SimSun" w:hAnsi="SimSun" w:hint="eastAsia"/>
          <w:sz w:val="21"/>
          <w:szCs w:val="21"/>
        </w:rPr>
        <w:t>上述</w:t>
      </w:r>
      <w:r w:rsidR="002E78B2">
        <w:rPr>
          <w:rFonts w:ascii="SimSun" w:hAnsi="SimSun" w:hint="eastAsia"/>
          <w:sz w:val="21"/>
          <w:szCs w:val="21"/>
        </w:rPr>
        <w:t>做法</w:t>
      </w:r>
      <w:r>
        <w:rPr>
          <w:rFonts w:ascii="SimSun" w:hAnsi="SimSun" w:hint="eastAsia"/>
          <w:sz w:val="21"/>
          <w:szCs w:val="21"/>
        </w:rPr>
        <w:t>的替代方式</w:t>
      </w:r>
      <w:r w:rsidR="004F1A67">
        <w:rPr>
          <w:rFonts w:ascii="SimSun" w:hAnsi="SimSun" w:hint="eastAsia"/>
          <w:sz w:val="21"/>
          <w:szCs w:val="21"/>
        </w:rPr>
        <w:t>或者</w:t>
      </w:r>
      <w:r w:rsidR="00FF3534">
        <w:rPr>
          <w:rFonts w:ascii="SimSun" w:hAnsi="SimSun" w:hint="eastAsia"/>
          <w:sz w:val="21"/>
          <w:szCs w:val="21"/>
        </w:rPr>
        <w:t>作为</w:t>
      </w:r>
      <w:r>
        <w:rPr>
          <w:rFonts w:ascii="SimSun" w:hAnsi="SimSun" w:hint="eastAsia"/>
          <w:sz w:val="21"/>
          <w:szCs w:val="21"/>
        </w:rPr>
        <w:t>其</w:t>
      </w:r>
      <w:r w:rsidR="00FF3534">
        <w:rPr>
          <w:rFonts w:ascii="SimSun" w:hAnsi="SimSun" w:hint="eastAsia"/>
          <w:sz w:val="21"/>
          <w:szCs w:val="21"/>
        </w:rPr>
        <w:t>补充</w:t>
      </w:r>
      <w:r w:rsidR="004F1A67">
        <w:rPr>
          <w:rFonts w:ascii="SimSun" w:hAnsi="SimSun" w:hint="eastAsia"/>
          <w:sz w:val="21"/>
          <w:szCs w:val="21"/>
        </w:rPr>
        <w:t>，</w:t>
      </w:r>
      <w:r w:rsidR="00A54D73">
        <w:rPr>
          <w:rFonts w:ascii="SimSun" w:hAnsi="SimSun" w:hint="eastAsia"/>
          <w:sz w:val="21"/>
          <w:szCs w:val="21"/>
        </w:rPr>
        <w:t>对于通过国际局向其主管局提交附具文件的每一</w:t>
      </w:r>
      <w:r w:rsidR="00795DF2">
        <w:rPr>
          <w:rFonts w:ascii="SimSun" w:hAnsi="SimSun" w:hint="eastAsia"/>
          <w:sz w:val="21"/>
          <w:szCs w:val="21"/>
        </w:rPr>
        <w:t>被指定</w:t>
      </w:r>
      <w:r w:rsidR="00A54D73">
        <w:rPr>
          <w:rFonts w:ascii="SimSun" w:hAnsi="SimSun" w:hint="eastAsia"/>
          <w:sz w:val="21"/>
          <w:szCs w:val="21"/>
        </w:rPr>
        <w:t>缔约方</w:t>
      </w:r>
      <w:r w:rsidR="00795DF2">
        <w:rPr>
          <w:rFonts w:ascii="SimSun" w:hAnsi="SimSun" w:hint="eastAsia"/>
          <w:sz w:val="21"/>
          <w:szCs w:val="21"/>
        </w:rPr>
        <w:t>，</w:t>
      </w:r>
      <w:r w:rsidR="004F1A67">
        <w:rPr>
          <w:rFonts w:ascii="SimSun" w:hAnsi="SimSun" w:hint="eastAsia"/>
          <w:sz w:val="21"/>
          <w:szCs w:val="21"/>
        </w:rPr>
        <w:t>可以</w:t>
      </w:r>
      <w:r w:rsidR="00795DF2">
        <w:rPr>
          <w:rFonts w:ascii="SimSun" w:hAnsi="SimSun" w:hint="eastAsia"/>
          <w:sz w:val="21"/>
          <w:szCs w:val="21"/>
        </w:rPr>
        <w:t>规定应</w:t>
      </w:r>
      <w:r w:rsidR="004F1A67">
        <w:rPr>
          <w:rFonts w:ascii="SimSun" w:hAnsi="SimSun" w:hint="eastAsia"/>
          <w:sz w:val="21"/>
          <w:szCs w:val="21"/>
        </w:rPr>
        <w:t>缴</w:t>
      </w:r>
      <w:r w:rsidR="00795DF2">
        <w:rPr>
          <w:rFonts w:ascii="SimSun" w:hAnsi="SimSun" w:hint="eastAsia"/>
          <w:sz w:val="21"/>
          <w:szCs w:val="21"/>
        </w:rPr>
        <w:t>另一笔基本费</w:t>
      </w:r>
      <w:r w:rsidR="004F1A67">
        <w:rPr>
          <w:rFonts w:ascii="SimSun" w:hAnsi="SimSun" w:hint="eastAsia"/>
          <w:sz w:val="21"/>
          <w:szCs w:val="21"/>
        </w:rPr>
        <w:t>。如本文前文所述，国际局的审查员也要检查附具文件的内</w:t>
      </w:r>
      <w:r w:rsidR="00795DF2">
        <w:rPr>
          <w:rFonts w:ascii="SimSun" w:hAnsi="SimSun"/>
          <w:sz w:val="21"/>
          <w:szCs w:val="21"/>
        </w:rPr>
        <w:t>‍</w:t>
      </w:r>
      <w:r w:rsidR="004F1A67">
        <w:rPr>
          <w:rFonts w:ascii="SimSun" w:hAnsi="SimSun" w:hint="eastAsia"/>
          <w:sz w:val="21"/>
          <w:szCs w:val="21"/>
        </w:rPr>
        <w:t>容。</w:t>
      </w:r>
    </w:p>
    <w:p w:rsidR="00F60EB6" w:rsidRPr="00943B8C" w:rsidRDefault="004F1A67" w:rsidP="00B644E7">
      <w:pPr>
        <w:pStyle w:val="ONUME"/>
        <w:tabs>
          <w:tab w:val="clear" w:pos="1134"/>
        </w:tabs>
        <w:overflowPunct w:val="0"/>
        <w:adjustRightInd w:val="0"/>
        <w:spacing w:afterLines="50" w:after="120" w:line="340" w:lineRule="atLeast"/>
        <w:ind w:left="0"/>
        <w:jc w:val="both"/>
        <w:rPr>
          <w:rFonts w:ascii="SimSun" w:hAnsi="SimSun"/>
          <w:sz w:val="21"/>
          <w:szCs w:val="21"/>
        </w:rPr>
      </w:pPr>
      <w:r>
        <w:rPr>
          <w:rFonts w:ascii="SimSun" w:hAnsi="SimSun" w:hint="eastAsia"/>
          <w:sz w:val="21"/>
          <w:szCs w:val="21"/>
        </w:rPr>
        <w:t>最后，可以预见，当更多</w:t>
      </w:r>
      <w:r w:rsidR="002E78B2">
        <w:rPr>
          <w:rFonts w:ascii="SimSun" w:hAnsi="SimSun" w:hint="eastAsia"/>
          <w:sz w:val="21"/>
          <w:szCs w:val="21"/>
        </w:rPr>
        <w:t>设有审查局的缔约方加入海牙体系后，国际局的注册后工作量将随之增长，特别是在</w:t>
      </w:r>
      <w:r w:rsidR="00795DF2">
        <w:rPr>
          <w:rFonts w:ascii="SimSun" w:hAnsi="SimSun" w:hint="eastAsia"/>
          <w:sz w:val="21"/>
          <w:szCs w:val="21"/>
        </w:rPr>
        <w:t>审查</w:t>
      </w:r>
      <w:r w:rsidR="002E78B2">
        <w:rPr>
          <w:rFonts w:ascii="SimSun" w:hAnsi="SimSun" w:hint="eastAsia"/>
          <w:sz w:val="21"/>
          <w:szCs w:val="21"/>
        </w:rPr>
        <w:t>这些</w:t>
      </w:r>
      <w:r>
        <w:rPr>
          <w:rFonts w:ascii="SimSun" w:hAnsi="SimSun" w:hint="eastAsia"/>
          <w:sz w:val="21"/>
          <w:szCs w:val="21"/>
        </w:rPr>
        <w:t>缔约方</w:t>
      </w:r>
      <w:r w:rsidR="00795DF2">
        <w:rPr>
          <w:rFonts w:ascii="SimSun" w:hAnsi="SimSun" w:hint="eastAsia"/>
          <w:sz w:val="21"/>
          <w:szCs w:val="21"/>
        </w:rPr>
        <w:t>所</w:t>
      </w:r>
      <w:r>
        <w:rPr>
          <w:rFonts w:ascii="SimSun" w:hAnsi="SimSun" w:hint="eastAsia"/>
          <w:sz w:val="21"/>
          <w:szCs w:val="21"/>
        </w:rPr>
        <w:t>发通知方面的工作量。</w:t>
      </w:r>
    </w:p>
    <w:p w:rsidR="00F60EB6" w:rsidRPr="00B644E7" w:rsidRDefault="00A5091A" w:rsidP="00B644E7">
      <w:pPr>
        <w:pStyle w:val="Heading1"/>
        <w:spacing w:beforeLines="100" w:afterLines="50" w:after="120" w:line="340" w:lineRule="atLeast"/>
        <w:rPr>
          <w:rFonts w:ascii="SimHei" w:eastAsia="SimHei" w:hAnsi="SimHei"/>
          <w:b w:val="0"/>
          <w:sz w:val="21"/>
        </w:rPr>
      </w:pPr>
      <w:r w:rsidRPr="00B644E7">
        <w:rPr>
          <w:rFonts w:ascii="SimHei" w:eastAsia="SimHei" w:hAnsi="SimHei" w:hint="eastAsia"/>
          <w:b w:val="0"/>
          <w:sz w:val="21"/>
        </w:rPr>
        <w:lastRenderedPageBreak/>
        <w:t>四、旨在提高</w:t>
      </w:r>
      <w:r w:rsidR="004F1A67" w:rsidRPr="00B644E7">
        <w:rPr>
          <w:rFonts w:ascii="SimHei" w:eastAsia="SimHei" w:hAnsi="SimHei" w:hint="eastAsia"/>
          <w:b w:val="0"/>
          <w:sz w:val="21"/>
        </w:rPr>
        <w:t>海牙体系财务可持续性的其他措施</w:t>
      </w:r>
    </w:p>
    <w:p w:rsidR="00A91712" w:rsidRPr="00B644E7" w:rsidRDefault="004F1A67" w:rsidP="00B644E7">
      <w:pPr>
        <w:pStyle w:val="Heading2"/>
        <w:adjustRightInd w:val="0"/>
        <w:spacing w:beforeLines="100" w:afterLines="50" w:after="120" w:line="340" w:lineRule="atLeast"/>
        <w:jc w:val="both"/>
        <w:rPr>
          <w:rFonts w:ascii="SimSun" w:hAnsi="SimSun"/>
          <w:b/>
          <w:noProof/>
          <w:sz w:val="21"/>
          <w:szCs w:val="21"/>
        </w:rPr>
      </w:pPr>
      <w:r w:rsidRPr="00B644E7">
        <w:rPr>
          <w:rFonts w:ascii="SimSun" w:hAnsi="SimSun" w:hint="eastAsia"/>
          <w:b/>
          <w:noProof/>
          <w:sz w:val="21"/>
          <w:szCs w:val="21"/>
        </w:rPr>
        <w:t>修正《共同实施细则》第14条的提案</w:t>
      </w:r>
    </w:p>
    <w:p w:rsidR="00F60EB6" w:rsidRPr="00943B8C" w:rsidRDefault="00CC101E" w:rsidP="00B644E7">
      <w:pPr>
        <w:pStyle w:val="ONUME"/>
        <w:tabs>
          <w:tab w:val="clear" w:pos="1134"/>
        </w:tabs>
        <w:overflowPunct w:val="0"/>
        <w:adjustRightInd w:val="0"/>
        <w:spacing w:afterLines="50" w:after="120" w:line="340" w:lineRule="atLeast"/>
        <w:ind w:left="0"/>
        <w:jc w:val="both"/>
        <w:rPr>
          <w:rFonts w:ascii="SimSun" w:hAnsi="SimSun"/>
          <w:sz w:val="21"/>
          <w:szCs w:val="21"/>
        </w:rPr>
      </w:pPr>
      <w:r>
        <w:rPr>
          <w:rFonts w:ascii="SimSun" w:hAnsi="SimSun" w:hint="eastAsia"/>
          <w:sz w:val="21"/>
          <w:szCs w:val="21"/>
        </w:rPr>
        <w:t>根据1999年文本第</w:t>
      </w:r>
      <w:r w:rsidR="00F60EB6" w:rsidRPr="00943B8C">
        <w:rPr>
          <w:rFonts w:ascii="SimSun" w:hAnsi="SimSun"/>
          <w:sz w:val="21"/>
          <w:szCs w:val="21"/>
        </w:rPr>
        <w:t>8</w:t>
      </w:r>
      <w:r>
        <w:rPr>
          <w:rFonts w:ascii="SimSun" w:hAnsi="SimSun" w:hint="eastAsia"/>
          <w:sz w:val="21"/>
          <w:szCs w:val="21"/>
        </w:rPr>
        <w:t>条第</w:t>
      </w:r>
      <w:r w:rsidR="00F60EB6" w:rsidRPr="00943B8C">
        <w:rPr>
          <w:rFonts w:ascii="SimSun" w:hAnsi="SimSun"/>
          <w:sz w:val="21"/>
          <w:szCs w:val="21"/>
        </w:rPr>
        <w:t>(1)</w:t>
      </w:r>
      <w:r>
        <w:rPr>
          <w:rFonts w:ascii="SimSun" w:hAnsi="SimSun" w:hint="eastAsia"/>
          <w:sz w:val="21"/>
          <w:szCs w:val="21"/>
        </w:rPr>
        <w:t>款，如果国际局认为国际申请</w:t>
      </w:r>
      <w:r w:rsidR="002E78B2">
        <w:rPr>
          <w:rFonts w:ascii="SimSun" w:hAnsi="SimSun" w:hint="eastAsia"/>
          <w:sz w:val="21"/>
          <w:szCs w:val="21"/>
        </w:rPr>
        <w:t>在其收到之时，未能遵守适用</w:t>
      </w:r>
      <w:r w:rsidR="00FC3EBD">
        <w:rPr>
          <w:rFonts w:ascii="SimSun" w:hAnsi="SimSun" w:hint="eastAsia"/>
          <w:sz w:val="21"/>
          <w:szCs w:val="21"/>
        </w:rPr>
        <w:t>的</w:t>
      </w:r>
      <w:r w:rsidR="002E78B2">
        <w:rPr>
          <w:rFonts w:ascii="SimSun" w:hAnsi="SimSun" w:hint="eastAsia"/>
          <w:sz w:val="21"/>
          <w:szCs w:val="21"/>
        </w:rPr>
        <w:t>要求，它应当通知申请人在规定时限内作出</w:t>
      </w:r>
      <w:r>
        <w:rPr>
          <w:rFonts w:ascii="SimSun" w:hAnsi="SimSun" w:hint="eastAsia"/>
          <w:sz w:val="21"/>
          <w:szCs w:val="21"/>
        </w:rPr>
        <w:t>必要的更正。截至2015年10月底，国际局已经发出</w:t>
      </w:r>
      <w:r w:rsidR="00F60EB6" w:rsidRPr="00943B8C">
        <w:rPr>
          <w:rFonts w:ascii="SimSun" w:hAnsi="SimSun"/>
          <w:sz w:val="21"/>
          <w:szCs w:val="21"/>
        </w:rPr>
        <w:t>402</w:t>
      </w:r>
      <w:r w:rsidR="009734EF">
        <w:rPr>
          <w:rFonts w:ascii="SimSun" w:hAnsi="SimSun" w:hint="eastAsia"/>
          <w:sz w:val="21"/>
          <w:szCs w:val="21"/>
        </w:rPr>
        <w:t>份</w:t>
      </w:r>
      <w:r w:rsidR="003226FC">
        <w:rPr>
          <w:rFonts w:ascii="SimSun" w:hAnsi="SimSun" w:hint="eastAsia"/>
          <w:sz w:val="21"/>
          <w:szCs w:val="21"/>
        </w:rPr>
        <w:t>涉及</w:t>
      </w:r>
      <w:r>
        <w:rPr>
          <w:rFonts w:ascii="SimSun" w:hAnsi="SimSun" w:hint="eastAsia"/>
          <w:sz w:val="21"/>
          <w:szCs w:val="21"/>
        </w:rPr>
        <w:t>缴费不足的</w:t>
      </w:r>
      <w:r w:rsidR="002E78B2">
        <w:rPr>
          <w:rFonts w:ascii="SimSun" w:hAnsi="SimSun" w:hint="eastAsia"/>
          <w:sz w:val="21"/>
          <w:szCs w:val="21"/>
        </w:rPr>
        <w:t>不规范</w:t>
      </w:r>
      <w:r w:rsidR="00025ABC">
        <w:rPr>
          <w:rFonts w:ascii="SimSun" w:hAnsi="SimSun" w:hint="eastAsia"/>
          <w:sz w:val="21"/>
          <w:szCs w:val="21"/>
        </w:rPr>
        <w:t>通知</w:t>
      </w:r>
      <w:r w:rsidR="009734EF">
        <w:rPr>
          <w:rFonts w:ascii="SimSun" w:hAnsi="SimSun" w:hint="eastAsia"/>
          <w:sz w:val="21"/>
          <w:szCs w:val="21"/>
        </w:rPr>
        <w:t>函</w:t>
      </w:r>
      <w:r>
        <w:rPr>
          <w:rFonts w:ascii="SimSun" w:hAnsi="SimSun" w:hint="eastAsia"/>
          <w:sz w:val="21"/>
          <w:szCs w:val="21"/>
        </w:rPr>
        <w:t>。同期有37件申请由于</w:t>
      </w:r>
      <w:r w:rsidR="003226FC">
        <w:rPr>
          <w:rFonts w:ascii="SimSun" w:hAnsi="SimSun" w:hint="eastAsia"/>
          <w:sz w:val="21"/>
          <w:szCs w:val="21"/>
        </w:rPr>
        <w:t>根本未缴费</w:t>
      </w:r>
      <w:r>
        <w:rPr>
          <w:rFonts w:ascii="SimSun" w:hAnsi="SimSun" w:hint="eastAsia"/>
          <w:sz w:val="21"/>
          <w:szCs w:val="21"/>
        </w:rPr>
        <w:t>而被放弃。此外，对于76</w:t>
      </w:r>
      <w:r w:rsidR="00622F4E">
        <w:rPr>
          <w:rFonts w:ascii="SimSun" w:hAnsi="SimSun" w:hint="eastAsia"/>
          <w:sz w:val="21"/>
          <w:szCs w:val="21"/>
        </w:rPr>
        <w:t>件</w:t>
      </w:r>
      <w:r w:rsidR="00F02ACB">
        <w:rPr>
          <w:rFonts w:ascii="SimSun" w:hAnsi="SimSun" w:hint="eastAsia"/>
          <w:sz w:val="21"/>
          <w:szCs w:val="21"/>
        </w:rPr>
        <w:t>申请，</w:t>
      </w:r>
      <w:r>
        <w:rPr>
          <w:rFonts w:ascii="SimSun" w:hAnsi="SimSun" w:hint="eastAsia"/>
          <w:sz w:val="21"/>
          <w:szCs w:val="21"/>
        </w:rPr>
        <w:t>国际局</w:t>
      </w:r>
      <w:r w:rsidR="00F02ACB">
        <w:rPr>
          <w:rFonts w:ascii="SimSun" w:hAnsi="SimSun" w:hint="eastAsia"/>
          <w:sz w:val="21"/>
          <w:szCs w:val="21"/>
        </w:rPr>
        <w:t>就审查时发现的问题</w:t>
      </w:r>
      <w:r>
        <w:rPr>
          <w:rFonts w:ascii="SimSun" w:hAnsi="SimSun" w:hint="eastAsia"/>
          <w:sz w:val="21"/>
          <w:szCs w:val="21"/>
        </w:rPr>
        <w:t>非正式</w:t>
      </w:r>
      <w:r w:rsidR="00622F4E">
        <w:rPr>
          <w:rFonts w:ascii="SimSun" w:hAnsi="SimSun" w:hint="eastAsia"/>
          <w:sz w:val="21"/>
          <w:szCs w:val="21"/>
        </w:rPr>
        <w:t>地</w:t>
      </w:r>
      <w:r>
        <w:rPr>
          <w:rFonts w:ascii="SimSun" w:hAnsi="SimSun" w:hint="eastAsia"/>
          <w:sz w:val="21"/>
          <w:szCs w:val="21"/>
        </w:rPr>
        <w:t>联系了申请人，结果</w:t>
      </w:r>
      <w:r w:rsidRPr="00037054">
        <w:rPr>
          <w:rFonts w:ascii="SimSun" w:hAnsi="SimSun" w:hint="eastAsia"/>
          <w:sz w:val="21"/>
          <w:szCs w:val="21"/>
        </w:rPr>
        <w:t>发现</w:t>
      </w:r>
      <w:r w:rsidR="00037054" w:rsidRPr="00037054">
        <w:rPr>
          <w:rFonts w:ascii="SimSun" w:hAnsi="SimSun" w:hint="eastAsia"/>
          <w:sz w:val="21"/>
          <w:szCs w:val="21"/>
        </w:rPr>
        <w:t>要么</w:t>
      </w:r>
      <w:r w:rsidR="00622F4E" w:rsidRPr="00037054">
        <w:rPr>
          <w:rFonts w:ascii="SimSun" w:hAnsi="SimSun" w:hint="eastAsia"/>
          <w:sz w:val="21"/>
          <w:szCs w:val="21"/>
        </w:rPr>
        <w:t>申请</w:t>
      </w:r>
      <w:r w:rsidR="00037054" w:rsidRPr="00037054">
        <w:rPr>
          <w:rFonts w:ascii="SimSun" w:hAnsi="SimSun" w:hint="eastAsia"/>
          <w:sz w:val="21"/>
          <w:szCs w:val="21"/>
        </w:rPr>
        <w:t>是随便</w:t>
      </w:r>
      <w:r w:rsidR="00037054">
        <w:rPr>
          <w:rFonts w:ascii="SimSun" w:hAnsi="SimSun" w:hint="eastAsia"/>
          <w:sz w:val="21"/>
          <w:szCs w:val="21"/>
        </w:rPr>
        <w:t>提出</w:t>
      </w:r>
      <w:r>
        <w:rPr>
          <w:rFonts w:ascii="SimSun" w:hAnsi="SimSun" w:hint="eastAsia"/>
          <w:sz w:val="21"/>
          <w:szCs w:val="21"/>
        </w:rPr>
        <w:t>，</w:t>
      </w:r>
      <w:r w:rsidR="00037054">
        <w:rPr>
          <w:rFonts w:ascii="SimSun" w:hAnsi="SimSun" w:hint="eastAsia"/>
          <w:sz w:val="21"/>
          <w:szCs w:val="21"/>
        </w:rPr>
        <w:t>要么</w:t>
      </w:r>
      <w:r>
        <w:rPr>
          <w:rFonts w:ascii="SimSun" w:hAnsi="SimSun" w:hint="eastAsia"/>
          <w:sz w:val="21"/>
          <w:szCs w:val="21"/>
        </w:rPr>
        <w:t>申请人已经改变主意，</w:t>
      </w:r>
      <w:r w:rsidR="00F02ACB">
        <w:rPr>
          <w:rFonts w:ascii="SimSun" w:hAnsi="SimSun" w:hint="eastAsia"/>
          <w:sz w:val="21"/>
          <w:szCs w:val="21"/>
        </w:rPr>
        <w:t>于是</w:t>
      </w:r>
      <w:r>
        <w:rPr>
          <w:rFonts w:ascii="SimSun" w:hAnsi="SimSun" w:hint="eastAsia"/>
          <w:sz w:val="21"/>
          <w:szCs w:val="21"/>
        </w:rPr>
        <w:t>无法进行下一步。换言之，就这些国际申请中的任何一件</w:t>
      </w:r>
      <w:r w:rsidR="00037054">
        <w:rPr>
          <w:rFonts w:ascii="SimSun" w:hAnsi="SimSun" w:hint="eastAsia"/>
          <w:sz w:val="21"/>
          <w:szCs w:val="21"/>
        </w:rPr>
        <w:t>而言</w:t>
      </w:r>
      <w:r>
        <w:rPr>
          <w:rFonts w:ascii="SimSun" w:hAnsi="SimSun" w:hint="eastAsia"/>
          <w:sz w:val="21"/>
          <w:szCs w:val="21"/>
        </w:rPr>
        <w:t>，国际局已经开始或者完成</w:t>
      </w:r>
      <w:r w:rsidR="00037054">
        <w:rPr>
          <w:rFonts w:ascii="SimSun" w:hAnsi="SimSun" w:hint="eastAsia"/>
          <w:sz w:val="21"/>
          <w:szCs w:val="21"/>
        </w:rPr>
        <w:t>了</w:t>
      </w:r>
      <w:r w:rsidR="00D2437F">
        <w:rPr>
          <w:rFonts w:ascii="SimSun" w:hAnsi="SimSun" w:hint="eastAsia"/>
          <w:sz w:val="21"/>
          <w:szCs w:val="21"/>
        </w:rPr>
        <w:t>其形式审查，但</w:t>
      </w:r>
      <w:r>
        <w:rPr>
          <w:rFonts w:ascii="SimSun" w:hAnsi="SimSun" w:hint="eastAsia"/>
          <w:sz w:val="21"/>
          <w:szCs w:val="21"/>
        </w:rPr>
        <w:t>却没有为所做的工作收到任何回报。</w:t>
      </w:r>
    </w:p>
    <w:p w:rsidR="00415940" w:rsidRPr="00943B8C" w:rsidRDefault="00C11576" w:rsidP="00B644E7">
      <w:pPr>
        <w:pStyle w:val="ONUME"/>
        <w:tabs>
          <w:tab w:val="clear" w:pos="1134"/>
        </w:tabs>
        <w:overflowPunct w:val="0"/>
        <w:adjustRightInd w:val="0"/>
        <w:spacing w:afterLines="50" w:after="120" w:line="340" w:lineRule="atLeast"/>
        <w:ind w:left="0"/>
        <w:jc w:val="both"/>
        <w:rPr>
          <w:rFonts w:ascii="SimSun" w:hAnsi="SimSun"/>
          <w:sz w:val="21"/>
          <w:szCs w:val="21"/>
        </w:rPr>
      </w:pPr>
      <w:r>
        <w:rPr>
          <w:rFonts w:ascii="SimSun" w:hAnsi="SimSun" w:hint="eastAsia"/>
          <w:sz w:val="21"/>
          <w:szCs w:val="21"/>
        </w:rPr>
        <w:t>这就导致审查资源浪费，因为</w:t>
      </w:r>
      <w:r w:rsidR="006506F3">
        <w:rPr>
          <w:rFonts w:ascii="SimSun" w:hAnsi="SimSun" w:hint="eastAsia"/>
          <w:sz w:val="21"/>
          <w:szCs w:val="21"/>
        </w:rPr>
        <w:t>需要对这些申请</w:t>
      </w:r>
      <w:r>
        <w:rPr>
          <w:rFonts w:ascii="SimSun" w:hAnsi="SimSun" w:hint="eastAsia"/>
          <w:sz w:val="21"/>
          <w:szCs w:val="21"/>
        </w:rPr>
        <w:t>进行全面审查，</w:t>
      </w:r>
      <w:r w:rsidR="00FC3EBD">
        <w:rPr>
          <w:rFonts w:ascii="SimSun" w:hAnsi="SimSun" w:hint="eastAsia"/>
          <w:sz w:val="21"/>
          <w:szCs w:val="21"/>
        </w:rPr>
        <w:t>才能</w:t>
      </w:r>
      <w:r>
        <w:rPr>
          <w:rFonts w:ascii="SimSun" w:hAnsi="SimSun" w:hint="eastAsia"/>
          <w:sz w:val="21"/>
          <w:szCs w:val="21"/>
        </w:rPr>
        <w:t>除了</w:t>
      </w:r>
      <w:r w:rsidR="008F0B07">
        <w:rPr>
          <w:rFonts w:ascii="SimSun" w:hAnsi="SimSun" w:hint="eastAsia"/>
          <w:sz w:val="21"/>
          <w:szCs w:val="21"/>
        </w:rPr>
        <w:t>任何</w:t>
      </w:r>
      <w:r>
        <w:rPr>
          <w:rFonts w:ascii="SimSun" w:hAnsi="SimSun" w:hint="eastAsia"/>
          <w:sz w:val="21"/>
          <w:szCs w:val="21"/>
        </w:rPr>
        <w:t>其他不规范之外，</w:t>
      </w:r>
      <w:r w:rsidR="006506F3">
        <w:rPr>
          <w:rFonts w:ascii="SimSun" w:hAnsi="SimSun" w:hint="eastAsia"/>
          <w:sz w:val="21"/>
          <w:szCs w:val="21"/>
        </w:rPr>
        <w:t>发现</w:t>
      </w:r>
      <w:r>
        <w:rPr>
          <w:rFonts w:ascii="SimSun" w:hAnsi="SimSun" w:hint="eastAsia"/>
          <w:sz w:val="21"/>
          <w:szCs w:val="21"/>
        </w:rPr>
        <w:t>未缴费</w:t>
      </w:r>
      <w:r w:rsidR="008F0B07">
        <w:rPr>
          <w:rFonts w:ascii="SimSun" w:hAnsi="SimSun" w:hint="eastAsia"/>
          <w:sz w:val="21"/>
          <w:szCs w:val="21"/>
        </w:rPr>
        <w:t>这样的不规范</w:t>
      </w:r>
      <w:r>
        <w:rPr>
          <w:rFonts w:ascii="SimSun" w:hAnsi="SimSun" w:hint="eastAsia"/>
          <w:sz w:val="21"/>
          <w:szCs w:val="21"/>
        </w:rPr>
        <w:t>，如果这个问题没有得到解决，申请</w:t>
      </w:r>
      <w:r w:rsidR="006506F3">
        <w:rPr>
          <w:rFonts w:ascii="SimSun" w:hAnsi="SimSun" w:hint="eastAsia"/>
          <w:sz w:val="21"/>
          <w:szCs w:val="21"/>
        </w:rPr>
        <w:t>最终</w:t>
      </w:r>
      <w:r>
        <w:rPr>
          <w:rFonts w:ascii="SimSun" w:hAnsi="SimSun" w:hint="eastAsia"/>
          <w:sz w:val="21"/>
          <w:szCs w:val="21"/>
        </w:rPr>
        <w:t>将被正式</w:t>
      </w:r>
      <w:r w:rsidR="006506F3">
        <w:rPr>
          <w:rFonts w:ascii="SimSun" w:hAnsi="SimSun" w:hint="eastAsia"/>
          <w:sz w:val="21"/>
          <w:szCs w:val="21"/>
        </w:rPr>
        <w:t>视为</w:t>
      </w:r>
      <w:r>
        <w:rPr>
          <w:rFonts w:ascii="SimSun" w:hAnsi="SimSun" w:hint="eastAsia"/>
          <w:sz w:val="21"/>
          <w:szCs w:val="21"/>
        </w:rPr>
        <w:t>放弃。要求缴纳定额基本费至少可以限制这类轻率的请求，使国际局收回与其审查工作相关的</w:t>
      </w:r>
      <w:r w:rsidR="00FC3EBD">
        <w:rPr>
          <w:rFonts w:ascii="SimSun" w:hAnsi="SimSun" w:hint="eastAsia"/>
          <w:sz w:val="21"/>
          <w:szCs w:val="21"/>
        </w:rPr>
        <w:t>一</w:t>
      </w:r>
      <w:r>
        <w:rPr>
          <w:rFonts w:ascii="SimSun" w:hAnsi="SimSun" w:hint="eastAsia"/>
          <w:sz w:val="21"/>
          <w:szCs w:val="21"/>
        </w:rPr>
        <w:t>些成本，无论申请的命运如何。</w:t>
      </w:r>
    </w:p>
    <w:p w:rsidR="006A1EA0" w:rsidRDefault="007549C1" w:rsidP="00B644E7">
      <w:pPr>
        <w:pStyle w:val="ONUME"/>
        <w:tabs>
          <w:tab w:val="clear" w:pos="1134"/>
        </w:tabs>
        <w:overflowPunct w:val="0"/>
        <w:adjustRightInd w:val="0"/>
        <w:spacing w:afterLines="50" w:after="120" w:line="340" w:lineRule="atLeast"/>
        <w:ind w:left="0"/>
        <w:jc w:val="both"/>
        <w:rPr>
          <w:rFonts w:ascii="SimSun" w:hAnsi="SimSun"/>
          <w:sz w:val="21"/>
          <w:szCs w:val="21"/>
        </w:rPr>
      </w:pPr>
      <w:r>
        <w:rPr>
          <w:rFonts w:ascii="SimSun" w:hAnsi="SimSun" w:hint="eastAsia"/>
          <w:sz w:val="21"/>
          <w:szCs w:val="21"/>
        </w:rPr>
        <w:t>因此，国际局在收到</w:t>
      </w:r>
      <w:r w:rsidR="00FC3EBD">
        <w:rPr>
          <w:rFonts w:ascii="SimSun" w:hAnsi="SimSun" w:hint="eastAsia"/>
          <w:sz w:val="21"/>
          <w:szCs w:val="21"/>
        </w:rPr>
        <w:t>相当于</w:t>
      </w:r>
      <w:r>
        <w:rPr>
          <w:rFonts w:ascii="SimSun" w:hAnsi="SimSun" w:hint="eastAsia"/>
          <w:sz w:val="21"/>
          <w:szCs w:val="21"/>
        </w:rPr>
        <w:t>一项外观设计的基本费之前，不应开始审查。如果</w:t>
      </w:r>
      <w:r w:rsidR="00FC3EBD">
        <w:rPr>
          <w:rFonts w:ascii="SimSun" w:hAnsi="SimSun" w:hint="eastAsia"/>
          <w:sz w:val="21"/>
          <w:szCs w:val="21"/>
        </w:rPr>
        <w:t>一开始未缴纳</w:t>
      </w:r>
      <w:r w:rsidR="00B53CE4" w:rsidRPr="00943B8C">
        <w:rPr>
          <w:rFonts w:ascii="SimSun" w:hAnsi="SimSun"/>
          <w:sz w:val="21"/>
          <w:szCs w:val="21"/>
        </w:rPr>
        <w:t>(</w:t>
      </w:r>
      <w:r w:rsidR="00B53CE4">
        <w:rPr>
          <w:rFonts w:ascii="SimSun" w:hAnsi="SimSun" w:hint="eastAsia"/>
          <w:sz w:val="21"/>
          <w:szCs w:val="21"/>
        </w:rPr>
        <w:t>至少</w:t>
      </w:r>
      <w:proofErr w:type="gramStart"/>
      <w:r w:rsidR="00B53CE4" w:rsidRPr="00943B8C">
        <w:rPr>
          <w:rFonts w:ascii="SimSun" w:hAnsi="SimSun"/>
          <w:sz w:val="21"/>
          <w:szCs w:val="21"/>
        </w:rPr>
        <w:t>)</w:t>
      </w:r>
      <w:r>
        <w:rPr>
          <w:rFonts w:ascii="SimSun" w:hAnsi="SimSun" w:hint="eastAsia"/>
          <w:sz w:val="21"/>
          <w:szCs w:val="21"/>
        </w:rPr>
        <w:t>一项</w:t>
      </w:r>
      <w:r w:rsidR="00C11576">
        <w:rPr>
          <w:rFonts w:ascii="SimSun" w:hAnsi="SimSun" w:hint="eastAsia"/>
          <w:sz w:val="21"/>
          <w:szCs w:val="21"/>
        </w:rPr>
        <w:t>外观设计的基本费</w:t>
      </w:r>
      <w:proofErr w:type="gramEnd"/>
      <w:r w:rsidR="00C11576">
        <w:rPr>
          <w:rFonts w:ascii="SimSun" w:hAnsi="SimSun" w:hint="eastAsia"/>
          <w:sz w:val="21"/>
          <w:szCs w:val="21"/>
        </w:rPr>
        <w:t>，</w:t>
      </w:r>
      <w:r w:rsidR="00FC3EBD">
        <w:rPr>
          <w:rFonts w:ascii="SimSun" w:hAnsi="SimSun" w:hint="eastAsia"/>
          <w:sz w:val="21"/>
          <w:szCs w:val="21"/>
        </w:rPr>
        <w:t>则建议在</w:t>
      </w:r>
      <w:r w:rsidR="00C11576">
        <w:rPr>
          <w:rFonts w:ascii="SimSun" w:hAnsi="SimSun" w:hint="eastAsia"/>
          <w:sz w:val="21"/>
          <w:szCs w:val="21"/>
        </w:rPr>
        <w:t>国际局发出通知之日起</w:t>
      </w:r>
      <w:r w:rsidR="0052252C">
        <w:rPr>
          <w:rFonts w:ascii="SimSun" w:hAnsi="SimSun" w:hint="eastAsia"/>
          <w:sz w:val="21"/>
          <w:szCs w:val="21"/>
        </w:rPr>
        <w:t>的</w:t>
      </w:r>
      <w:r w:rsidR="00C11576">
        <w:rPr>
          <w:rFonts w:ascii="SimSun" w:hAnsi="SimSun" w:hint="eastAsia"/>
          <w:sz w:val="21"/>
          <w:szCs w:val="21"/>
        </w:rPr>
        <w:t>一个月内纠正这</w:t>
      </w:r>
      <w:r>
        <w:rPr>
          <w:rFonts w:ascii="SimSun" w:hAnsi="SimSun" w:hint="eastAsia"/>
          <w:sz w:val="21"/>
          <w:szCs w:val="21"/>
        </w:rPr>
        <w:t>个</w:t>
      </w:r>
      <w:r w:rsidR="00C11576">
        <w:rPr>
          <w:rFonts w:ascii="SimSun" w:hAnsi="SimSun" w:hint="eastAsia"/>
          <w:sz w:val="21"/>
          <w:szCs w:val="21"/>
        </w:rPr>
        <w:t>问题。因此，建议</w:t>
      </w:r>
      <w:r w:rsidR="00F82768">
        <w:rPr>
          <w:rFonts w:ascii="SimSun" w:hAnsi="SimSun" w:hint="eastAsia"/>
          <w:sz w:val="21"/>
          <w:szCs w:val="21"/>
        </w:rPr>
        <w:t>据此在</w:t>
      </w:r>
      <w:r w:rsidR="00C11576">
        <w:rPr>
          <w:rFonts w:ascii="SimSun" w:hAnsi="SimSun" w:hint="eastAsia"/>
          <w:sz w:val="21"/>
          <w:szCs w:val="21"/>
        </w:rPr>
        <w:t>细则第14条</w:t>
      </w:r>
      <w:r w:rsidR="007B3E41">
        <w:rPr>
          <w:rFonts w:ascii="SimSun" w:hAnsi="SimSun" w:hint="eastAsia"/>
          <w:sz w:val="21"/>
          <w:szCs w:val="21"/>
        </w:rPr>
        <w:t>第</w:t>
      </w:r>
      <w:r w:rsidR="00C11576" w:rsidRPr="00943B8C">
        <w:rPr>
          <w:rFonts w:ascii="SimSun" w:hAnsi="SimSun"/>
          <w:sz w:val="21"/>
          <w:szCs w:val="21"/>
        </w:rPr>
        <w:t>(1)</w:t>
      </w:r>
      <w:r w:rsidR="00F82768">
        <w:rPr>
          <w:rFonts w:ascii="SimSun" w:hAnsi="SimSun" w:hint="eastAsia"/>
          <w:sz w:val="21"/>
          <w:szCs w:val="21"/>
        </w:rPr>
        <w:t>款新增</w:t>
      </w:r>
      <w:r w:rsidR="00F60EB6" w:rsidRPr="00943B8C">
        <w:rPr>
          <w:rFonts w:ascii="SimSun" w:hAnsi="SimSun"/>
          <w:sz w:val="21"/>
          <w:szCs w:val="21"/>
        </w:rPr>
        <w:t>(b)</w:t>
      </w:r>
      <w:r w:rsidR="00C11576">
        <w:rPr>
          <w:rFonts w:ascii="SimSun" w:hAnsi="SimSun" w:hint="eastAsia"/>
          <w:sz w:val="21"/>
          <w:szCs w:val="21"/>
        </w:rPr>
        <w:t>项</w:t>
      </w:r>
      <w:r w:rsidR="00F82768">
        <w:rPr>
          <w:rFonts w:ascii="SimSun" w:hAnsi="SimSun" w:hint="eastAsia"/>
          <w:sz w:val="21"/>
          <w:szCs w:val="21"/>
        </w:rPr>
        <w:t>，并相应修改</w:t>
      </w:r>
      <w:r w:rsidR="00C11576">
        <w:rPr>
          <w:rFonts w:ascii="SimSun" w:hAnsi="SimSun" w:hint="eastAsia"/>
          <w:sz w:val="21"/>
          <w:szCs w:val="21"/>
        </w:rPr>
        <w:t>第</w:t>
      </w:r>
      <w:r w:rsidR="00F60EB6" w:rsidRPr="00943B8C">
        <w:rPr>
          <w:rFonts w:ascii="SimSun" w:hAnsi="SimSun"/>
          <w:sz w:val="21"/>
          <w:szCs w:val="21"/>
        </w:rPr>
        <w:t>14</w:t>
      </w:r>
      <w:r w:rsidR="00C11576">
        <w:rPr>
          <w:rFonts w:ascii="SimSun" w:hAnsi="SimSun" w:hint="eastAsia"/>
          <w:sz w:val="21"/>
          <w:szCs w:val="21"/>
        </w:rPr>
        <w:t>条第</w:t>
      </w:r>
      <w:r w:rsidR="00F60EB6" w:rsidRPr="00943B8C">
        <w:rPr>
          <w:rFonts w:ascii="SimSun" w:hAnsi="SimSun"/>
          <w:sz w:val="21"/>
          <w:szCs w:val="21"/>
        </w:rPr>
        <w:t>(3)</w:t>
      </w:r>
      <w:r w:rsidR="00C11576">
        <w:rPr>
          <w:rFonts w:ascii="SimSun" w:hAnsi="SimSun" w:hint="eastAsia"/>
          <w:sz w:val="21"/>
          <w:szCs w:val="21"/>
        </w:rPr>
        <w:t>款。</w:t>
      </w:r>
    </w:p>
    <w:p w:rsidR="00C43F09" w:rsidRPr="00FC3EBD" w:rsidRDefault="00C43F09" w:rsidP="00FC3EBD">
      <w:pPr>
        <w:spacing w:afterLines="50" w:after="120" w:line="340" w:lineRule="atLeast"/>
        <w:jc w:val="center"/>
        <w:rPr>
          <w:rFonts w:ascii="KaiTi" w:eastAsia="KaiTi" w:hAnsi="KaiTi"/>
          <w:sz w:val="21"/>
          <w:szCs w:val="21"/>
        </w:rPr>
      </w:pPr>
      <w:r w:rsidRPr="00FC3EBD">
        <w:rPr>
          <w:rFonts w:ascii="KaiTi" w:eastAsia="KaiTi" w:hAnsi="KaiTi" w:hint="eastAsia"/>
          <w:sz w:val="21"/>
          <w:szCs w:val="21"/>
        </w:rPr>
        <w:t>第14条</w:t>
      </w:r>
      <w:r w:rsidR="00FC3EBD">
        <w:rPr>
          <w:rFonts w:ascii="KaiTi" w:eastAsia="KaiTi" w:hAnsi="KaiTi"/>
          <w:sz w:val="21"/>
          <w:szCs w:val="21"/>
        </w:rPr>
        <w:br/>
      </w:r>
      <w:r w:rsidRPr="00FC3EBD">
        <w:rPr>
          <w:rFonts w:ascii="KaiTi" w:eastAsia="KaiTi" w:hAnsi="KaiTi" w:hint="eastAsia"/>
          <w:sz w:val="21"/>
          <w:szCs w:val="21"/>
        </w:rPr>
        <w:t>国际局的审查</w:t>
      </w:r>
    </w:p>
    <w:p w:rsidR="001C1A27" w:rsidRDefault="00C43F09" w:rsidP="00C43F09">
      <w:pPr>
        <w:adjustRightInd w:val="0"/>
        <w:spacing w:afterLines="50" w:after="120" w:line="340" w:lineRule="atLeast"/>
        <w:ind w:left="567" w:firstLine="567"/>
        <w:jc w:val="both"/>
        <w:rPr>
          <w:rFonts w:ascii="SimSun" w:hAnsi="SimSun"/>
          <w:sz w:val="21"/>
          <w:szCs w:val="21"/>
        </w:rPr>
      </w:pPr>
      <w:r w:rsidRPr="00FC3EBD">
        <w:rPr>
          <w:rFonts w:ascii="SimSun" w:hAnsi="SimSun" w:hint="eastAsia"/>
          <w:sz w:val="21"/>
          <w:szCs w:val="21"/>
        </w:rPr>
        <w:t>(1)</w:t>
      </w:r>
      <w:r w:rsidRPr="00FC3EBD">
        <w:rPr>
          <w:rFonts w:ascii="SimSun" w:hAnsi="SimSun" w:hint="eastAsia"/>
          <w:sz w:val="21"/>
          <w:szCs w:val="21"/>
        </w:rPr>
        <w:tab/>
      </w:r>
      <w:r w:rsidRPr="00FC3EBD">
        <w:rPr>
          <w:rFonts w:ascii="KaiTi" w:eastAsia="KaiTi" w:hAnsi="KaiTi" w:hint="eastAsia"/>
          <w:sz w:val="21"/>
          <w:szCs w:val="21"/>
        </w:rPr>
        <w:t>［对不规范予以更正的时限</w:t>
      </w:r>
      <w:proofErr w:type="gramStart"/>
      <w:r w:rsidRPr="00FC3EBD">
        <w:rPr>
          <w:rFonts w:ascii="KaiTi" w:eastAsia="KaiTi" w:hAnsi="KaiTi" w:hint="eastAsia"/>
          <w:sz w:val="21"/>
          <w:szCs w:val="21"/>
        </w:rPr>
        <w:t>］</w:t>
      </w:r>
      <w:r w:rsidR="00EB0DC0" w:rsidRPr="00DA39D9">
        <w:rPr>
          <w:rFonts w:ascii="SimSun" w:hAnsi="SimSun" w:hint="eastAsia"/>
          <w:noProof/>
          <w:color w:val="3333FF"/>
          <w:sz w:val="21"/>
          <w:szCs w:val="21"/>
          <w:u w:val="single"/>
        </w:rPr>
        <w:t>(</w:t>
      </w:r>
      <w:proofErr w:type="gramEnd"/>
      <w:r w:rsidR="00EB0DC0" w:rsidRPr="00DA39D9">
        <w:rPr>
          <w:rFonts w:ascii="SimSun" w:hAnsi="SimSun" w:hint="eastAsia"/>
          <w:noProof/>
          <w:color w:val="3333FF"/>
          <w:sz w:val="21"/>
          <w:szCs w:val="21"/>
          <w:u w:val="single"/>
        </w:rPr>
        <w:t>a)</w:t>
      </w:r>
      <w:r w:rsidRPr="00EB0DC0">
        <w:rPr>
          <w:rFonts w:ascii="SimSun" w:hAnsi="SimSun" w:hint="eastAsia"/>
          <w:noProof/>
          <w:sz w:val="21"/>
          <w:szCs w:val="21"/>
        </w:rPr>
        <w:t>国际局收到国际申请时，如果认为该国际申请不符合可适用的要求，应</w:t>
      </w:r>
      <w:r w:rsidRPr="007C3E80">
        <w:rPr>
          <w:rFonts w:ascii="SimSun" w:hAnsi="SimSun" w:hint="eastAsia"/>
          <w:noProof/>
          <w:sz w:val="21"/>
          <w:szCs w:val="21"/>
        </w:rPr>
        <w:t>邀请</w:t>
      </w:r>
      <w:r w:rsidRPr="00EB0DC0">
        <w:rPr>
          <w:rFonts w:ascii="SimSun" w:hAnsi="SimSun" w:hint="eastAsia"/>
          <w:noProof/>
          <w:sz w:val="21"/>
          <w:szCs w:val="21"/>
        </w:rPr>
        <w:t>申请人在国际局发出通知之日起的三个月内作出必要的更正</w:t>
      </w:r>
      <w:r w:rsidRPr="00B644E7">
        <w:rPr>
          <w:rFonts w:ascii="KaiTi" w:eastAsia="KaiTi" w:hAnsi="KaiTi" w:hint="eastAsia"/>
          <w:i/>
          <w:sz w:val="21"/>
          <w:szCs w:val="21"/>
        </w:rPr>
        <w:t>。</w:t>
      </w:r>
    </w:p>
    <w:p w:rsidR="005C4704" w:rsidRPr="00DA39D9" w:rsidRDefault="005C4704" w:rsidP="00F02ACB">
      <w:pPr>
        <w:adjustRightInd w:val="0"/>
        <w:spacing w:afterLines="50" w:after="120" w:line="340" w:lineRule="atLeast"/>
        <w:ind w:left="567" w:firstLine="567"/>
        <w:jc w:val="both"/>
        <w:rPr>
          <w:rFonts w:ascii="SimSun" w:hAnsi="SimSun"/>
          <w:noProof/>
          <w:color w:val="3333FF"/>
          <w:sz w:val="21"/>
          <w:szCs w:val="21"/>
          <w:u w:val="single"/>
        </w:rPr>
      </w:pPr>
      <w:r w:rsidRPr="00DA39D9">
        <w:rPr>
          <w:rFonts w:ascii="SimSun" w:hAnsi="SimSun"/>
          <w:noProof/>
          <w:color w:val="3333FF"/>
          <w:sz w:val="21"/>
          <w:szCs w:val="21"/>
          <w:u w:val="single"/>
        </w:rPr>
        <w:t>(b)</w:t>
      </w:r>
      <w:r w:rsidR="008415F3" w:rsidRPr="00DA39D9">
        <w:rPr>
          <w:rFonts w:ascii="SimSun" w:hAnsi="SimSun" w:hint="eastAsia"/>
          <w:noProof/>
          <w:color w:val="3333FF"/>
          <w:sz w:val="21"/>
          <w:szCs w:val="21"/>
          <w:u w:val="single"/>
        </w:rPr>
        <w:tab/>
      </w:r>
      <w:r w:rsidR="00BA2C07" w:rsidRPr="00DA39D9">
        <w:rPr>
          <w:rFonts w:ascii="SimSun" w:hAnsi="SimSun" w:hint="eastAsia"/>
          <w:noProof/>
          <w:color w:val="3333FF"/>
          <w:sz w:val="21"/>
          <w:szCs w:val="21"/>
          <w:u w:val="single"/>
        </w:rPr>
        <w:t>尽管有本</w:t>
      </w:r>
      <w:r w:rsidR="00EB0DC0" w:rsidRPr="00DA39D9">
        <w:rPr>
          <w:rFonts w:ascii="SimSun" w:hAnsi="SimSun" w:hint="eastAsia"/>
          <w:noProof/>
          <w:color w:val="3333FF"/>
          <w:sz w:val="21"/>
          <w:szCs w:val="21"/>
          <w:u w:val="single"/>
        </w:rPr>
        <w:t>款</w:t>
      </w:r>
      <w:r w:rsidR="00BA2C07" w:rsidRPr="00DA39D9">
        <w:rPr>
          <w:rFonts w:ascii="SimSun" w:hAnsi="SimSun" w:hint="eastAsia"/>
          <w:noProof/>
          <w:color w:val="3333FF"/>
          <w:sz w:val="21"/>
          <w:szCs w:val="21"/>
          <w:u w:val="single"/>
        </w:rPr>
        <w:t>(a)项</w:t>
      </w:r>
      <w:r w:rsidR="00EB0DC0" w:rsidRPr="00DA39D9">
        <w:rPr>
          <w:rFonts w:ascii="SimSun" w:hAnsi="SimSun" w:hint="eastAsia"/>
          <w:noProof/>
          <w:color w:val="3333FF"/>
          <w:sz w:val="21"/>
          <w:szCs w:val="21"/>
          <w:u w:val="single"/>
        </w:rPr>
        <w:t>的规定，如果</w:t>
      </w:r>
      <w:r w:rsidR="00F668F4" w:rsidRPr="007C3E80">
        <w:rPr>
          <w:rFonts w:ascii="SimSun" w:hAnsi="SimSun"/>
          <w:noProof/>
          <w:color w:val="3333FF"/>
          <w:sz w:val="21"/>
          <w:szCs w:val="21"/>
          <w:u w:val="single"/>
        </w:rPr>
        <w:t>收到</w:t>
      </w:r>
      <w:r w:rsidR="00F668F4" w:rsidRPr="00DA39D9">
        <w:rPr>
          <w:rFonts w:ascii="SimSun" w:hAnsi="SimSun"/>
          <w:noProof/>
          <w:color w:val="3333FF"/>
          <w:sz w:val="21"/>
          <w:szCs w:val="21"/>
          <w:u w:val="single"/>
        </w:rPr>
        <w:t>该国际申请</w:t>
      </w:r>
      <w:r w:rsidR="00F668F4" w:rsidRPr="00DA39D9">
        <w:rPr>
          <w:rFonts w:ascii="SimSun" w:hAnsi="SimSun" w:hint="eastAsia"/>
          <w:noProof/>
          <w:color w:val="3333FF"/>
          <w:sz w:val="21"/>
          <w:szCs w:val="21"/>
          <w:u w:val="single"/>
        </w:rPr>
        <w:t>时</w:t>
      </w:r>
      <w:r w:rsidR="00EB0DC0" w:rsidRPr="00DA39D9">
        <w:rPr>
          <w:rFonts w:ascii="SimSun" w:hAnsi="SimSun" w:hint="eastAsia"/>
          <w:noProof/>
          <w:color w:val="3333FF"/>
          <w:sz w:val="21"/>
          <w:szCs w:val="21"/>
          <w:u w:val="single"/>
        </w:rPr>
        <w:t>收到的</w:t>
      </w:r>
      <w:r w:rsidR="00F668F4" w:rsidRPr="00DA39D9">
        <w:rPr>
          <w:rFonts w:ascii="SimSun" w:hAnsi="SimSun" w:hint="eastAsia"/>
          <w:noProof/>
          <w:color w:val="3333FF"/>
          <w:sz w:val="21"/>
          <w:szCs w:val="21"/>
          <w:u w:val="single"/>
        </w:rPr>
        <w:t>费用</w:t>
      </w:r>
      <w:r w:rsidR="00EB0DC0" w:rsidRPr="00DA39D9">
        <w:rPr>
          <w:rFonts w:ascii="SimSun" w:hAnsi="SimSun" w:hint="eastAsia"/>
          <w:noProof/>
          <w:color w:val="3333FF"/>
          <w:sz w:val="21"/>
          <w:szCs w:val="21"/>
          <w:u w:val="single"/>
        </w:rPr>
        <w:t>数额少于相当于一</w:t>
      </w:r>
      <w:r w:rsidR="00261441">
        <w:rPr>
          <w:rFonts w:ascii="SimSun" w:hAnsi="SimSun" w:hint="eastAsia"/>
          <w:noProof/>
          <w:color w:val="3333FF"/>
          <w:sz w:val="21"/>
          <w:szCs w:val="21"/>
          <w:u w:val="single"/>
        </w:rPr>
        <w:t>项</w:t>
      </w:r>
      <w:r w:rsidR="00EB0DC0" w:rsidRPr="00DA39D9">
        <w:rPr>
          <w:rFonts w:ascii="SimSun" w:hAnsi="SimSun" w:hint="eastAsia"/>
          <w:noProof/>
          <w:color w:val="3333FF"/>
          <w:sz w:val="21"/>
          <w:szCs w:val="21"/>
          <w:u w:val="single"/>
        </w:rPr>
        <w:t>外观设计的基本费</w:t>
      </w:r>
      <w:r w:rsidR="004C7B3F" w:rsidRPr="00DA39D9">
        <w:rPr>
          <w:rFonts w:ascii="SimSun" w:hAnsi="SimSun" w:hint="eastAsia"/>
          <w:noProof/>
          <w:color w:val="3333FF"/>
          <w:sz w:val="21"/>
          <w:szCs w:val="21"/>
          <w:u w:val="single"/>
        </w:rPr>
        <w:t>的数额</w:t>
      </w:r>
      <w:r w:rsidR="00EB0DC0" w:rsidRPr="00DA39D9">
        <w:rPr>
          <w:rFonts w:ascii="SimSun" w:hAnsi="SimSun" w:hint="eastAsia"/>
          <w:noProof/>
          <w:color w:val="3333FF"/>
          <w:sz w:val="21"/>
          <w:szCs w:val="21"/>
          <w:u w:val="single"/>
        </w:rPr>
        <w:t>，国际局可以</w:t>
      </w:r>
      <w:r w:rsidR="004C7B3F" w:rsidRPr="00DA39D9">
        <w:rPr>
          <w:rFonts w:ascii="SimSun" w:hAnsi="SimSun" w:hint="eastAsia"/>
          <w:noProof/>
          <w:color w:val="3333FF"/>
          <w:sz w:val="21"/>
          <w:szCs w:val="21"/>
          <w:u w:val="single"/>
        </w:rPr>
        <w:t>首先</w:t>
      </w:r>
      <w:r w:rsidR="007C109F">
        <w:rPr>
          <w:rFonts w:ascii="SimSun" w:hAnsi="SimSun" w:hint="eastAsia"/>
          <w:noProof/>
          <w:color w:val="3333FF"/>
          <w:sz w:val="21"/>
          <w:szCs w:val="21"/>
          <w:u w:val="single"/>
        </w:rPr>
        <w:t>邀请</w:t>
      </w:r>
      <w:r w:rsidR="00EB0DC0" w:rsidRPr="00DA39D9">
        <w:rPr>
          <w:rFonts w:ascii="SimSun" w:hAnsi="SimSun" w:hint="eastAsia"/>
          <w:noProof/>
          <w:color w:val="3333FF"/>
          <w:sz w:val="21"/>
          <w:szCs w:val="21"/>
          <w:u w:val="single"/>
        </w:rPr>
        <w:t>申请人在</w:t>
      </w:r>
      <w:r w:rsidR="004C7B3F" w:rsidRPr="00DA39D9">
        <w:rPr>
          <w:rFonts w:ascii="SimSun" w:hAnsi="SimSun"/>
          <w:noProof/>
          <w:color w:val="3333FF"/>
          <w:sz w:val="21"/>
          <w:szCs w:val="21"/>
          <w:u w:val="single"/>
        </w:rPr>
        <w:t>国际局发出通知之日起</w:t>
      </w:r>
      <w:r w:rsidR="007C109F">
        <w:rPr>
          <w:rFonts w:ascii="SimSun" w:hAnsi="SimSun" w:hint="eastAsia"/>
          <w:noProof/>
          <w:color w:val="3333FF"/>
          <w:sz w:val="21"/>
          <w:szCs w:val="21"/>
          <w:u w:val="single"/>
        </w:rPr>
        <w:t>的</w:t>
      </w:r>
      <w:r w:rsidR="004C7B3F" w:rsidRPr="00DA39D9">
        <w:rPr>
          <w:rFonts w:ascii="SimSun" w:hAnsi="SimSun"/>
          <w:noProof/>
          <w:color w:val="3333FF"/>
          <w:sz w:val="21"/>
          <w:szCs w:val="21"/>
          <w:u w:val="single"/>
        </w:rPr>
        <w:t>一个月</w:t>
      </w:r>
      <w:r w:rsidR="004C7B3F" w:rsidRPr="00DA39D9">
        <w:rPr>
          <w:rFonts w:ascii="SimSun" w:hAnsi="SimSun" w:hint="eastAsia"/>
          <w:noProof/>
          <w:color w:val="3333FF"/>
          <w:sz w:val="21"/>
          <w:szCs w:val="21"/>
          <w:u w:val="single"/>
        </w:rPr>
        <w:t>内</w:t>
      </w:r>
      <w:r w:rsidR="00EB0DC0" w:rsidRPr="00DA39D9">
        <w:rPr>
          <w:rFonts w:ascii="SimSun" w:hAnsi="SimSun" w:hint="eastAsia"/>
          <w:noProof/>
          <w:color w:val="3333FF"/>
          <w:sz w:val="21"/>
          <w:szCs w:val="21"/>
          <w:u w:val="single"/>
        </w:rPr>
        <w:t>至少</w:t>
      </w:r>
      <w:r w:rsidR="004C7B3F" w:rsidRPr="00DA39D9">
        <w:rPr>
          <w:rFonts w:ascii="SimSun" w:hAnsi="SimSun" w:hint="eastAsia"/>
          <w:noProof/>
          <w:color w:val="3333FF"/>
          <w:sz w:val="21"/>
          <w:szCs w:val="21"/>
          <w:u w:val="single"/>
        </w:rPr>
        <w:t>缴纳</w:t>
      </w:r>
      <w:r w:rsidR="000E2D99">
        <w:rPr>
          <w:rFonts w:ascii="SimSun" w:hAnsi="SimSun" w:hint="eastAsia"/>
          <w:noProof/>
          <w:color w:val="3333FF"/>
          <w:sz w:val="21"/>
          <w:szCs w:val="21"/>
          <w:u w:val="single"/>
        </w:rPr>
        <w:t>上</w:t>
      </w:r>
      <w:r w:rsidR="00EB0DC0" w:rsidRPr="00DA39D9">
        <w:rPr>
          <w:rFonts w:ascii="SimSun" w:hAnsi="SimSun" w:hint="eastAsia"/>
          <w:noProof/>
          <w:color w:val="3333FF"/>
          <w:sz w:val="21"/>
          <w:szCs w:val="21"/>
          <w:u w:val="single"/>
        </w:rPr>
        <w:t>述数额</w:t>
      </w:r>
      <w:r w:rsidR="004C7B3F" w:rsidRPr="00DA39D9">
        <w:rPr>
          <w:rFonts w:ascii="SimSun" w:hAnsi="SimSun" w:hint="eastAsia"/>
          <w:noProof/>
          <w:color w:val="3333FF"/>
          <w:sz w:val="21"/>
          <w:szCs w:val="21"/>
          <w:u w:val="single"/>
        </w:rPr>
        <w:t>。</w:t>
      </w:r>
    </w:p>
    <w:p w:rsidR="001C1A27" w:rsidRPr="00943B8C" w:rsidRDefault="00CE1DDA" w:rsidP="00943B8C">
      <w:pPr>
        <w:adjustRightInd w:val="0"/>
        <w:spacing w:afterLines="50" w:after="120" w:line="340" w:lineRule="atLeast"/>
        <w:ind w:left="567"/>
        <w:jc w:val="both"/>
        <w:rPr>
          <w:rFonts w:ascii="SimSun" w:hAnsi="SimSun"/>
          <w:noProof/>
          <w:sz w:val="21"/>
          <w:szCs w:val="21"/>
        </w:rPr>
      </w:pPr>
      <w:r>
        <w:rPr>
          <w:rFonts w:ascii="SimSun" w:hAnsi="SimSun"/>
          <w:noProof/>
          <w:sz w:val="21"/>
          <w:szCs w:val="21"/>
        </w:rPr>
        <w:t>[</w:t>
      </w:r>
      <w:r>
        <w:rPr>
          <w:rFonts w:ascii="SimSun" w:hAnsi="SimSun" w:hint="eastAsia"/>
          <w:noProof/>
          <w:sz w:val="21"/>
          <w:szCs w:val="21"/>
        </w:rPr>
        <w:t>……</w:t>
      </w:r>
      <w:r w:rsidR="001C1A27" w:rsidRPr="00943B8C">
        <w:rPr>
          <w:rFonts w:ascii="SimSun" w:hAnsi="SimSun"/>
          <w:noProof/>
          <w:sz w:val="21"/>
          <w:szCs w:val="21"/>
        </w:rPr>
        <w:t>]</w:t>
      </w:r>
    </w:p>
    <w:p w:rsidR="00F60EB6" w:rsidRPr="00943B8C" w:rsidRDefault="00F60EB6" w:rsidP="00943B8C">
      <w:pPr>
        <w:pStyle w:val="indent1"/>
        <w:adjustRightInd w:val="0"/>
        <w:spacing w:afterLines="50" w:after="120" w:line="340" w:lineRule="atLeast"/>
        <w:ind w:left="567"/>
        <w:rPr>
          <w:rFonts w:ascii="SimSun" w:eastAsia="SimSun" w:hAnsi="SimSun" w:cs="Arial"/>
          <w:sz w:val="21"/>
          <w:szCs w:val="21"/>
        </w:rPr>
      </w:pPr>
      <w:r w:rsidRPr="00943B8C">
        <w:rPr>
          <w:rFonts w:ascii="SimSun" w:eastAsia="SimSun" w:hAnsi="SimSun" w:cs="Arial"/>
          <w:noProof/>
          <w:sz w:val="21"/>
          <w:szCs w:val="21"/>
        </w:rPr>
        <w:t>(3)</w:t>
      </w:r>
      <w:r w:rsidR="008415F3">
        <w:rPr>
          <w:rFonts w:ascii="SimSun" w:eastAsia="SimSun" w:hAnsi="SimSun" w:cs="Arial" w:hint="eastAsia"/>
          <w:noProof/>
          <w:sz w:val="21"/>
          <w:szCs w:val="21"/>
          <w:lang w:eastAsia="zh-CN"/>
        </w:rPr>
        <w:tab/>
      </w:r>
      <w:r w:rsidR="00CE1DDA" w:rsidRPr="008A79A0">
        <w:rPr>
          <w:rFonts w:ascii="KaiTi" w:eastAsia="KaiTi" w:hAnsi="KaiTi" w:cs="Arial" w:hint="eastAsia"/>
          <w:sz w:val="21"/>
          <w:szCs w:val="21"/>
        </w:rPr>
        <w:t>［被视为放弃的国际申请；费用的退还］</w:t>
      </w:r>
      <w:r w:rsidR="00CE1DDA" w:rsidRPr="00CE1DDA">
        <w:rPr>
          <w:rFonts w:ascii="SimSun" w:eastAsia="SimSun" w:hAnsi="SimSun" w:cs="Arial" w:hint="eastAsia"/>
          <w:sz w:val="21"/>
          <w:szCs w:val="21"/>
        </w:rPr>
        <w:t>除1999年文本第8条第(2)款(b)项所述的不规范以外，凡未在本条第(1)款</w:t>
      </w:r>
      <w:r w:rsidR="00F43C14" w:rsidRPr="00DA39D9">
        <w:rPr>
          <w:rFonts w:ascii="SimSun" w:eastAsia="SimSun" w:hAnsi="SimSun" w:cs="Arial" w:hint="eastAsia"/>
          <w:noProof/>
          <w:color w:val="3333FF"/>
          <w:sz w:val="21"/>
          <w:szCs w:val="21"/>
          <w:u w:val="single"/>
          <w:lang w:val="en-US" w:eastAsia="zh-CN"/>
        </w:rPr>
        <w:t>(a)项或(b)项</w:t>
      </w:r>
      <w:r w:rsidR="00CE1DDA" w:rsidRPr="00CE1DDA">
        <w:rPr>
          <w:rFonts w:ascii="SimSun" w:eastAsia="SimSun" w:hAnsi="SimSun" w:cs="Arial" w:hint="eastAsia"/>
          <w:sz w:val="21"/>
          <w:szCs w:val="21"/>
        </w:rPr>
        <w:t>所述的时限内对任何不规范予以更正的，国际申请应被视为放弃，国际局应在扣除相当于基本费的数额之后，退还对该申请缴纳的任何费用。</w:t>
      </w:r>
    </w:p>
    <w:p w:rsidR="00F60EB6" w:rsidRPr="006A1EA0" w:rsidRDefault="00C11576" w:rsidP="006A1EA0">
      <w:pPr>
        <w:pStyle w:val="Heading1"/>
        <w:adjustRightInd w:val="0"/>
        <w:spacing w:beforeLines="100" w:afterLines="100" w:after="240" w:line="340" w:lineRule="atLeast"/>
        <w:jc w:val="both"/>
        <w:rPr>
          <w:rFonts w:ascii="SimHei" w:eastAsia="SimHei" w:hAnsi="SimHei"/>
          <w:b w:val="0"/>
          <w:sz w:val="21"/>
          <w:szCs w:val="21"/>
        </w:rPr>
      </w:pPr>
      <w:r>
        <w:rPr>
          <w:rFonts w:ascii="SimHei" w:eastAsia="SimHei" w:hAnsi="SimHei" w:hint="eastAsia"/>
          <w:b w:val="0"/>
          <w:sz w:val="21"/>
          <w:szCs w:val="21"/>
        </w:rPr>
        <w:t>五、结</w:t>
      </w:r>
      <w:r w:rsidR="008A79A0">
        <w:rPr>
          <w:rFonts w:ascii="SimHei" w:eastAsia="SimHei" w:hAnsi="SimHei" w:hint="eastAsia"/>
          <w:b w:val="0"/>
          <w:sz w:val="21"/>
          <w:szCs w:val="21"/>
        </w:rPr>
        <w:t xml:space="preserve">　语</w:t>
      </w:r>
    </w:p>
    <w:p w:rsidR="00B94FB9" w:rsidRDefault="00795653" w:rsidP="00B644E7">
      <w:pPr>
        <w:pStyle w:val="ONUME"/>
        <w:tabs>
          <w:tab w:val="clear" w:pos="1134"/>
        </w:tabs>
        <w:overflowPunct w:val="0"/>
        <w:adjustRightInd w:val="0"/>
        <w:spacing w:afterLines="50" w:after="120" w:line="340" w:lineRule="atLeast"/>
        <w:ind w:left="0"/>
        <w:jc w:val="both"/>
        <w:rPr>
          <w:rFonts w:ascii="SimSun" w:hAnsi="SimSun"/>
          <w:sz w:val="21"/>
          <w:szCs w:val="21"/>
        </w:rPr>
      </w:pPr>
      <w:r>
        <w:rPr>
          <w:rFonts w:ascii="SimSun" w:hAnsi="SimSun" w:hint="eastAsia"/>
          <w:sz w:val="21"/>
          <w:szCs w:val="21"/>
        </w:rPr>
        <w:t>预计国际申请的数量在未来几年内仍将继续增长。国际局在密切监测</w:t>
      </w:r>
      <w:r w:rsidR="00993A83">
        <w:rPr>
          <w:rFonts w:ascii="SimSun" w:hAnsi="SimSun" w:hint="eastAsia"/>
          <w:sz w:val="21"/>
          <w:szCs w:val="21"/>
        </w:rPr>
        <w:t>海牙体系的</w:t>
      </w:r>
      <w:r w:rsidR="00C11576">
        <w:rPr>
          <w:rFonts w:ascii="SimSun" w:hAnsi="SimSun" w:hint="eastAsia"/>
          <w:sz w:val="21"/>
          <w:szCs w:val="21"/>
        </w:rPr>
        <w:t>申请趋势和</w:t>
      </w:r>
      <w:r w:rsidR="00993A83">
        <w:rPr>
          <w:rFonts w:ascii="SimSun" w:hAnsi="SimSun" w:hint="eastAsia"/>
          <w:sz w:val="21"/>
          <w:szCs w:val="21"/>
        </w:rPr>
        <w:t>用户</w:t>
      </w:r>
      <w:r w:rsidR="00C11576">
        <w:rPr>
          <w:rFonts w:ascii="SimSun" w:hAnsi="SimSun" w:hint="eastAsia"/>
          <w:sz w:val="21"/>
          <w:szCs w:val="21"/>
        </w:rPr>
        <w:t>需求。特别是，体系用户</w:t>
      </w:r>
      <w:r w:rsidR="00993A83">
        <w:rPr>
          <w:rFonts w:ascii="SimSun" w:hAnsi="SimSun" w:hint="eastAsia"/>
          <w:sz w:val="21"/>
          <w:szCs w:val="21"/>
        </w:rPr>
        <w:t>缴纳</w:t>
      </w:r>
      <w:r w:rsidR="00C11576">
        <w:rPr>
          <w:rFonts w:ascii="SimSun" w:hAnsi="SimSun" w:hint="eastAsia"/>
          <w:sz w:val="21"/>
          <w:szCs w:val="21"/>
        </w:rPr>
        <w:t>的费用应当与</w:t>
      </w:r>
      <w:r w:rsidR="00993A83">
        <w:rPr>
          <w:rFonts w:ascii="SimSun" w:hAnsi="SimSun" w:hint="eastAsia"/>
          <w:sz w:val="21"/>
          <w:szCs w:val="21"/>
        </w:rPr>
        <w:t>国际局或主管局</w:t>
      </w:r>
      <w:r w:rsidR="00C11576">
        <w:rPr>
          <w:rFonts w:ascii="SimSun" w:hAnsi="SimSun" w:hint="eastAsia"/>
          <w:sz w:val="21"/>
          <w:szCs w:val="21"/>
        </w:rPr>
        <w:t>所做的工作成比例，应该认真考虑</w:t>
      </w:r>
      <w:r w:rsidR="00993A83">
        <w:rPr>
          <w:rFonts w:ascii="SimSun" w:hAnsi="SimSun" w:hint="eastAsia"/>
          <w:sz w:val="21"/>
          <w:szCs w:val="21"/>
        </w:rPr>
        <w:t>这种平衡</w:t>
      </w:r>
      <w:r w:rsidR="00C11576">
        <w:rPr>
          <w:rFonts w:ascii="SimSun" w:hAnsi="SimSun" w:hint="eastAsia"/>
          <w:sz w:val="21"/>
          <w:szCs w:val="21"/>
        </w:rPr>
        <w:t>。</w:t>
      </w:r>
    </w:p>
    <w:p w:rsidR="00B94FB9" w:rsidRDefault="00B94FB9">
      <w:pPr>
        <w:rPr>
          <w:rFonts w:ascii="SimSun" w:hAnsi="SimSun"/>
          <w:sz w:val="21"/>
          <w:szCs w:val="21"/>
        </w:rPr>
      </w:pPr>
      <w:r>
        <w:rPr>
          <w:rFonts w:ascii="SimSun" w:hAnsi="SimSun"/>
          <w:sz w:val="21"/>
          <w:szCs w:val="21"/>
        </w:rPr>
        <w:br w:type="page"/>
      </w:r>
    </w:p>
    <w:p w:rsidR="00F60EB6" w:rsidRPr="00943B8C" w:rsidRDefault="00F60EB6" w:rsidP="00B94FB9">
      <w:pPr>
        <w:pStyle w:val="ONUME"/>
        <w:numPr>
          <w:ilvl w:val="0"/>
          <w:numId w:val="0"/>
        </w:numPr>
        <w:overflowPunct w:val="0"/>
        <w:adjustRightInd w:val="0"/>
        <w:spacing w:afterLines="50" w:after="120" w:line="340" w:lineRule="atLeast"/>
        <w:jc w:val="both"/>
        <w:rPr>
          <w:rFonts w:ascii="SimSun" w:hAnsi="SimSun"/>
          <w:sz w:val="21"/>
          <w:szCs w:val="21"/>
        </w:rPr>
      </w:pPr>
    </w:p>
    <w:p w:rsidR="00F60EB6" w:rsidRPr="00943B8C" w:rsidRDefault="00C11576" w:rsidP="00B644E7">
      <w:pPr>
        <w:pStyle w:val="ONUME"/>
        <w:tabs>
          <w:tab w:val="clear" w:pos="1134"/>
        </w:tabs>
        <w:overflowPunct w:val="0"/>
        <w:adjustRightInd w:val="0"/>
        <w:spacing w:afterLines="50" w:after="120" w:line="340" w:lineRule="atLeast"/>
        <w:ind w:left="0"/>
        <w:jc w:val="both"/>
        <w:rPr>
          <w:rFonts w:ascii="SimSun" w:hAnsi="SimSun"/>
          <w:sz w:val="21"/>
          <w:szCs w:val="21"/>
        </w:rPr>
      </w:pPr>
      <w:r>
        <w:rPr>
          <w:rFonts w:ascii="SimSun" w:hAnsi="SimSun" w:hint="eastAsia"/>
          <w:sz w:val="21"/>
          <w:szCs w:val="21"/>
        </w:rPr>
        <w:t>为了保持一个高效并且在财务上具有可持续性的国际注册体系的活力，请工作组第五届会议讨论</w:t>
      </w:r>
      <w:r w:rsidR="000E3D5D">
        <w:rPr>
          <w:rFonts w:ascii="SimSun" w:hAnsi="SimSun" w:hint="eastAsia"/>
          <w:sz w:val="21"/>
          <w:szCs w:val="21"/>
        </w:rPr>
        <w:t>是否依据1999年文本第</w:t>
      </w:r>
      <w:r w:rsidR="000E3D5D" w:rsidRPr="00943B8C">
        <w:rPr>
          <w:rFonts w:ascii="SimSun" w:hAnsi="SimSun"/>
          <w:sz w:val="21"/>
          <w:szCs w:val="21"/>
        </w:rPr>
        <w:t>23</w:t>
      </w:r>
      <w:r w:rsidR="000E3D5D">
        <w:rPr>
          <w:rFonts w:ascii="SimSun" w:hAnsi="SimSun" w:hint="eastAsia"/>
          <w:sz w:val="21"/>
          <w:szCs w:val="21"/>
        </w:rPr>
        <w:t>条第</w:t>
      </w:r>
      <w:r w:rsidR="000E3D5D" w:rsidRPr="00943B8C">
        <w:rPr>
          <w:rFonts w:ascii="SimSun" w:hAnsi="SimSun"/>
          <w:sz w:val="21"/>
          <w:szCs w:val="21"/>
        </w:rPr>
        <w:t>(4)</w:t>
      </w:r>
      <w:r w:rsidR="000E3D5D">
        <w:rPr>
          <w:rFonts w:ascii="SimSun" w:hAnsi="SimSun" w:hint="eastAsia"/>
          <w:sz w:val="21"/>
          <w:szCs w:val="21"/>
        </w:rPr>
        <w:t>款</w:t>
      </w:r>
      <w:r w:rsidR="000E3D5D" w:rsidRPr="00943B8C">
        <w:rPr>
          <w:rFonts w:ascii="SimSun" w:hAnsi="SimSun"/>
          <w:sz w:val="21"/>
          <w:szCs w:val="21"/>
        </w:rPr>
        <w:t>(a)</w:t>
      </w:r>
      <w:r w:rsidR="000E3D5D">
        <w:rPr>
          <w:rFonts w:ascii="SimSun" w:hAnsi="SimSun" w:hint="eastAsia"/>
          <w:sz w:val="21"/>
          <w:szCs w:val="21"/>
        </w:rPr>
        <w:t>项和</w:t>
      </w:r>
      <w:r w:rsidR="000E3D5D" w:rsidRPr="00943B8C">
        <w:rPr>
          <w:rFonts w:ascii="SimSun" w:hAnsi="SimSun"/>
          <w:sz w:val="21"/>
          <w:szCs w:val="21"/>
        </w:rPr>
        <w:t>(b)</w:t>
      </w:r>
      <w:r w:rsidR="000E3D5D">
        <w:rPr>
          <w:rFonts w:ascii="SimSun" w:hAnsi="SimSun" w:hint="eastAsia"/>
          <w:sz w:val="21"/>
          <w:szCs w:val="21"/>
        </w:rPr>
        <w:t>项，对海牙联盟</w:t>
      </w:r>
      <w:r w:rsidR="00795653">
        <w:rPr>
          <w:rFonts w:ascii="SimSun" w:hAnsi="SimSun" w:hint="eastAsia"/>
          <w:sz w:val="21"/>
          <w:szCs w:val="21"/>
        </w:rPr>
        <w:t>的</w:t>
      </w:r>
      <w:r w:rsidR="000E3D5D">
        <w:rPr>
          <w:rFonts w:ascii="SimSun" w:hAnsi="SimSun" w:hint="eastAsia"/>
          <w:sz w:val="21"/>
          <w:szCs w:val="21"/>
        </w:rPr>
        <w:t>费用表进行</w:t>
      </w:r>
      <w:r>
        <w:rPr>
          <w:rFonts w:ascii="SimSun" w:hAnsi="SimSun" w:hint="eastAsia"/>
          <w:sz w:val="21"/>
          <w:szCs w:val="21"/>
        </w:rPr>
        <w:t>修订。</w:t>
      </w:r>
      <w:r w:rsidR="00EA1AAF">
        <w:rPr>
          <w:rFonts w:ascii="SimSun" w:hAnsi="SimSun" w:hint="eastAsia"/>
          <w:sz w:val="21"/>
          <w:szCs w:val="21"/>
        </w:rPr>
        <w:t>此外，请工作组第五届会议就《共同实施细则》和《行政规程》的拟议修正提出评论意见，</w:t>
      </w:r>
      <w:r w:rsidR="00795653">
        <w:rPr>
          <w:rFonts w:ascii="SimSun" w:hAnsi="SimSun" w:hint="eastAsia"/>
          <w:sz w:val="21"/>
          <w:szCs w:val="21"/>
        </w:rPr>
        <w:t>这些</w:t>
      </w:r>
      <w:r w:rsidR="00EA1AAF">
        <w:rPr>
          <w:rFonts w:ascii="SimSun" w:hAnsi="SimSun" w:hint="eastAsia"/>
          <w:sz w:val="21"/>
          <w:szCs w:val="21"/>
        </w:rPr>
        <w:t>修正将在适当时候提交给海牙联盟大会。</w:t>
      </w:r>
    </w:p>
    <w:p w:rsidR="00F60EB6" w:rsidRPr="00943B8C" w:rsidRDefault="00EA1AAF" w:rsidP="00B644E7">
      <w:pPr>
        <w:pStyle w:val="ONUME"/>
        <w:tabs>
          <w:tab w:val="clear" w:pos="1134"/>
        </w:tabs>
        <w:overflowPunct w:val="0"/>
        <w:adjustRightInd w:val="0"/>
        <w:spacing w:afterLines="50" w:after="120" w:line="340" w:lineRule="atLeast"/>
        <w:ind w:left="0"/>
        <w:jc w:val="both"/>
        <w:rPr>
          <w:rFonts w:ascii="SimSun" w:hAnsi="SimSun"/>
          <w:sz w:val="21"/>
          <w:szCs w:val="21"/>
        </w:rPr>
      </w:pPr>
      <w:r>
        <w:rPr>
          <w:rFonts w:ascii="SimSun" w:hAnsi="SimSun" w:hint="eastAsia"/>
          <w:sz w:val="21"/>
          <w:szCs w:val="21"/>
        </w:rPr>
        <w:t>根据工作组的评论意见和指示，</w:t>
      </w:r>
      <w:r w:rsidR="00944153">
        <w:rPr>
          <w:rFonts w:ascii="SimSun" w:hAnsi="SimSun" w:hint="eastAsia"/>
          <w:sz w:val="21"/>
          <w:szCs w:val="21"/>
        </w:rPr>
        <w:t>国际局</w:t>
      </w:r>
      <w:r>
        <w:rPr>
          <w:rFonts w:ascii="SimSun" w:hAnsi="SimSun" w:hint="eastAsia"/>
          <w:sz w:val="21"/>
          <w:szCs w:val="21"/>
        </w:rPr>
        <w:t>将就可持续的费用结构提</w:t>
      </w:r>
      <w:r w:rsidR="008A79A0">
        <w:rPr>
          <w:rFonts w:ascii="SimSun" w:hAnsi="SimSun" w:hint="eastAsia"/>
          <w:sz w:val="21"/>
          <w:szCs w:val="21"/>
        </w:rPr>
        <w:t>出</w:t>
      </w:r>
      <w:r>
        <w:rPr>
          <w:rFonts w:ascii="SimSun" w:hAnsi="SimSun" w:hint="eastAsia"/>
          <w:sz w:val="21"/>
          <w:szCs w:val="21"/>
        </w:rPr>
        <w:t>详细方案，</w:t>
      </w:r>
      <w:r w:rsidR="000E3D5D">
        <w:rPr>
          <w:rFonts w:ascii="SimSun" w:hAnsi="SimSun" w:hint="eastAsia"/>
          <w:sz w:val="21"/>
          <w:szCs w:val="21"/>
        </w:rPr>
        <w:t>供工作组在</w:t>
      </w:r>
      <w:r>
        <w:rPr>
          <w:rFonts w:ascii="SimSun" w:hAnsi="SimSun" w:hint="eastAsia"/>
          <w:sz w:val="21"/>
          <w:szCs w:val="21"/>
        </w:rPr>
        <w:t>2016年上半年</w:t>
      </w:r>
      <w:r w:rsidR="000E3D5D">
        <w:rPr>
          <w:rFonts w:ascii="SimSun" w:hAnsi="SimSun" w:hint="eastAsia"/>
          <w:sz w:val="21"/>
          <w:szCs w:val="21"/>
        </w:rPr>
        <w:t>的</w:t>
      </w:r>
      <w:r>
        <w:rPr>
          <w:rFonts w:ascii="SimSun" w:hAnsi="SimSun" w:hint="eastAsia"/>
          <w:sz w:val="21"/>
          <w:szCs w:val="21"/>
        </w:rPr>
        <w:t>第六届会议</w:t>
      </w:r>
      <w:r w:rsidR="000E3D5D">
        <w:rPr>
          <w:rFonts w:ascii="SimSun" w:hAnsi="SimSun" w:hint="eastAsia"/>
          <w:sz w:val="21"/>
          <w:szCs w:val="21"/>
        </w:rPr>
        <w:t>上</w:t>
      </w:r>
      <w:r>
        <w:rPr>
          <w:rFonts w:ascii="SimSun" w:hAnsi="SimSun" w:hint="eastAsia"/>
          <w:sz w:val="21"/>
          <w:szCs w:val="21"/>
        </w:rPr>
        <w:t>讨论。</w:t>
      </w:r>
    </w:p>
    <w:p w:rsidR="008A79A0" w:rsidRDefault="008A79A0" w:rsidP="008A79A0">
      <w:pPr>
        <w:pStyle w:val="ONUME"/>
        <w:numPr>
          <w:ilvl w:val="0"/>
          <w:numId w:val="0"/>
        </w:numPr>
        <w:adjustRightInd w:val="0"/>
        <w:spacing w:afterLines="50" w:after="120" w:line="340" w:lineRule="atLeast"/>
        <w:ind w:left="5534"/>
        <w:jc w:val="both"/>
        <w:rPr>
          <w:rFonts w:ascii="KaiTi" w:eastAsia="KaiTi" w:hAnsi="KaiTi"/>
          <w:sz w:val="21"/>
          <w:szCs w:val="21"/>
        </w:rPr>
      </w:pPr>
    </w:p>
    <w:p w:rsidR="00C11040" w:rsidRPr="00943B8C" w:rsidRDefault="00C11040" w:rsidP="008A79A0">
      <w:pPr>
        <w:pStyle w:val="ONUME"/>
        <w:numPr>
          <w:ilvl w:val="0"/>
          <w:numId w:val="0"/>
        </w:numPr>
        <w:adjustRightInd w:val="0"/>
        <w:spacing w:afterLines="50" w:after="120" w:line="340" w:lineRule="atLeast"/>
        <w:ind w:left="5534"/>
        <w:jc w:val="both"/>
        <w:rPr>
          <w:rFonts w:ascii="SimSun" w:hAnsi="SimSun"/>
          <w:sz w:val="21"/>
          <w:szCs w:val="21"/>
        </w:rPr>
      </w:pPr>
      <w:r w:rsidRPr="006A1EA0">
        <w:rPr>
          <w:rFonts w:ascii="KaiTi" w:eastAsia="KaiTi" w:hAnsi="KaiTi"/>
          <w:sz w:val="21"/>
          <w:szCs w:val="21"/>
        </w:rPr>
        <w:t>[</w:t>
      </w:r>
      <w:r w:rsidR="006A1EA0" w:rsidRPr="006A1EA0">
        <w:rPr>
          <w:rFonts w:ascii="KaiTi" w:eastAsia="KaiTi" w:hAnsi="KaiTi" w:hint="eastAsia"/>
          <w:sz w:val="21"/>
          <w:szCs w:val="21"/>
        </w:rPr>
        <w:t>文件完</w:t>
      </w:r>
      <w:r w:rsidRPr="006A1EA0">
        <w:rPr>
          <w:rFonts w:ascii="KaiTi" w:eastAsia="KaiTi" w:hAnsi="KaiTi"/>
          <w:sz w:val="21"/>
          <w:szCs w:val="21"/>
        </w:rPr>
        <w:t>]</w:t>
      </w:r>
    </w:p>
    <w:sectPr w:rsidR="00C11040" w:rsidRPr="00943B8C" w:rsidSect="007F52D8">
      <w:headerReference w:type="default" r:id="rId12"/>
      <w:endnotePr>
        <w:numFmt w:val="decimal"/>
      </w:endnotePr>
      <w:pgSz w:w="11907" w:h="16840" w:code="9"/>
      <w:pgMar w:top="567" w:right="1134" w:bottom="1135"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1576" w:rsidRDefault="00C11576">
      <w:r>
        <w:separator/>
      </w:r>
    </w:p>
  </w:endnote>
  <w:endnote w:type="continuationSeparator" w:id="0">
    <w:p w:rsidR="00C11576" w:rsidRDefault="00C11576" w:rsidP="003B38C1">
      <w:r>
        <w:separator/>
      </w:r>
    </w:p>
    <w:p w:rsidR="00C11576" w:rsidRPr="003B38C1" w:rsidRDefault="00C11576" w:rsidP="003B38C1">
      <w:pPr>
        <w:spacing w:after="60"/>
        <w:rPr>
          <w:sz w:val="17"/>
        </w:rPr>
      </w:pPr>
      <w:r>
        <w:rPr>
          <w:sz w:val="17"/>
        </w:rPr>
        <w:t>[Endnote continued from previous page]</w:t>
      </w:r>
    </w:p>
  </w:endnote>
  <w:endnote w:type="continuationNotice" w:id="1">
    <w:p w:rsidR="00C11576" w:rsidRPr="003B38C1" w:rsidRDefault="00C1157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1576" w:rsidRDefault="00C11576">
      <w:r>
        <w:separator/>
      </w:r>
    </w:p>
  </w:footnote>
  <w:footnote w:type="continuationSeparator" w:id="0">
    <w:p w:rsidR="00C11576" w:rsidRDefault="00C11576" w:rsidP="008B60B2">
      <w:r>
        <w:separator/>
      </w:r>
    </w:p>
    <w:p w:rsidR="00C11576" w:rsidRPr="005072F2" w:rsidRDefault="00C11576" w:rsidP="008B60B2">
      <w:pPr>
        <w:spacing w:after="60"/>
        <w:rPr>
          <w:rFonts w:ascii="SimSun" w:hAnsi="SimSun"/>
          <w:sz w:val="17"/>
          <w:szCs w:val="17"/>
        </w:rPr>
      </w:pPr>
      <w:r w:rsidRPr="005072F2">
        <w:rPr>
          <w:rFonts w:ascii="SimSun" w:hAnsi="SimSun"/>
          <w:sz w:val="17"/>
          <w:szCs w:val="17"/>
        </w:rPr>
        <w:t>[</w:t>
      </w:r>
      <w:r w:rsidR="005072F2" w:rsidRPr="005072F2">
        <w:rPr>
          <w:rFonts w:ascii="SimSun" w:hAnsi="SimSun" w:hint="eastAsia"/>
          <w:sz w:val="17"/>
          <w:szCs w:val="17"/>
        </w:rPr>
        <w:t>脚注接上页</w:t>
      </w:r>
      <w:r w:rsidRPr="005072F2">
        <w:rPr>
          <w:rFonts w:ascii="SimSun" w:hAnsi="SimSun"/>
          <w:sz w:val="17"/>
          <w:szCs w:val="17"/>
        </w:rPr>
        <w:t>]</w:t>
      </w:r>
    </w:p>
  </w:footnote>
  <w:footnote w:type="continuationNotice" w:id="1">
    <w:p w:rsidR="00C11576" w:rsidRPr="005072F2" w:rsidRDefault="00C11576" w:rsidP="008B60B2">
      <w:pPr>
        <w:spacing w:before="60"/>
        <w:jc w:val="right"/>
        <w:rPr>
          <w:rFonts w:ascii="SimSun" w:hAnsi="SimSun"/>
          <w:sz w:val="17"/>
          <w:szCs w:val="17"/>
        </w:rPr>
      </w:pPr>
      <w:r w:rsidRPr="005072F2">
        <w:rPr>
          <w:rFonts w:ascii="SimSun" w:hAnsi="SimSun"/>
          <w:sz w:val="17"/>
          <w:szCs w:val="17"/>
        </w:rPr>
        <w:t>[</w:t>
      </w:r>
      <w:r w:rsidR="005072F2" w:rsidRPr="005072F2">
        <w:rPr>
          <w:rFonts w:ascii="SimSun" w:hAnsi="SimSun" w:hint="eastAsia"/>
          <w:sz w:val="17"/>
          <w:szCs w:val="17"/>
        </w:rPr>
        <w:t>脚注转下页</w:t>
      </w:r>
      <w:r w:rsidRPr="005072F2">
        <w:rPr>
          <w:rFonts w:ascii="SimSun" w:hAnsi="SimSun"/>
          <w:sz w:val="17"/>
          <w:szCs w:val="17"/>
        </w:rPr>
        <w:t>]</w:t>
      </w:r>
    </w:p>
  </w:footnote>
  <w:footnote w:id="2">
    <w:p w:rsidR="00C11576" w:rsidRPr="00B644E7" w:rsidRDefault="00C11576" w:rsidP="00B644E7">
      <w:pPr>
        <w:overflowPunct w:val="0"/>
        <w:adjustRightInd w:val="0"/>
        <w:jc w:val="both"/>
        <w:rPr>
          <w:rFonts w:ascii="SimSun" w:hAnsi="SimSun"/>
          <w:sz w:val="18"/>
          <w:szCs w:val="18"/>
        </w:rPr>
      </w:pPr>
      <w:r w:rsidRPr="00B644E7">
        <w:rPr>
          <w:rStyle w:val="FootnoteReference"/>
          <w:rFonts w:ascii="SimSun" w:hAnsi="SimSun"/>
          <w:sz w:val="18"/>
          <w:szCs w:val="18"/>
        </w:rPr>
        <w:footnoteRef/>
      </w:r>
      <w:r w:rsidRPr="00B644E7">
        <w:rPr>
          <w:rFonts w:ascii="SimSun" w:hAnsi="SimSun"/>
          <w:sz w:val="18"/>
          <w:szCs w:val="18"/>
        </w:rPr>
        <w:tab/>
      </w:r>
      <w:r w:rsidRPr="00B644E7">
        <w:rPr>
          <w:rFonts w:ascii="SimSun" w:hAnsi="SimSun" w:hint="eastAsia"/>
          <w:sz w:val="18"/>
          <w:szCs w:val="18"/>
        </w:rPr>
        <w:t>日本、大韩民国和美利坚合众国加入海牙体系后，需要对海牙体系的程序进行修改，因此需要修改旧的信息与通信技术系统</w:t>
      </w:r>
      <w:r w:rsidRPr="00B644E7">
        <w:rPr>
          <w:rFonts w:ascii="SimSun" w:hAnsi="SimSun"/>
          <w:sz w:val="18"/>
          <w:szCs w:val="18"/>
        </w:rPr>
        <w:t>(DMAPS)</w:t>
      </w:r>
      <w:r w:rsidRPr="00B644E7">
        <w:rPr>
          <w:rFonts w:ascii="SimSun" w:hAnsi="SimSun" w:hint="eastAsia"/>
          <w:sz w:val="18"/>
          <w:szCs w:val="18"/>
        </w:rPr>
        <w:t>。</w:t>
      </w:r>
    </w:p>
  </w:footnote>
  <w:footnote w:id="3">
    <w:p w:rsidR="00C11576" w:rsidRPr="00B644E7" w:rsidRDefault="00C11576" w:rsidP="00B644E7">
      <w:pPr>
        <w:pStyle w:val="FootnoteText"/>
        <w:overflowPunct w:val="0"/>
        <w:adjustRightInd w:val="0"/>
        <w:jc w:val="both"/>
        <w:rPr>
          <w:rFonts w:ascii="SimSun" w:hAnsi="SimSun"/>
          <w:szCs w:val="18"/>
        </w:rPr>
      </w:pPr>
      <w:r w:rsidRPr="00B644E7">
        <w:rPr>
          <w:rStyle w:val="FootnoteReference"/>
          <w:rFonts w:ascii="SimSun" w:hAnsi="SimSun"/>
          <w:szCs w:val="18"/>
        </w:rPr>
        <w:footnoteRef/>
      </w:r>
      <w:r w:rsidRPr="00B644E7">
        <w:rPr>
          <w:rFonts w:ascii="SimSun" w:hAnsi="SimSun"/>
          <w:szCs w:val="18"/>
        </w:rPr>
        <w:tab/>
      </w:r>
      <w:r w:rsidRPr="00B644E7">
        <w:rPr>
          <w:rFonts w:ascii="SimSun" w:hAnsi="SimSun" w:hint="eastAsia"/>
          <w:szCs w:val="18"/>
        </w:rPr>
        <w:t>参见向2015年海牙联盟大会提交的文件</w:t>
      </w:r>
      <w:r w:rsidRPr="00B644E7">
        <w:rPr>
          <w:rFonts w:ascii="SimSun" w:hAnsi="SimSun"/>
          <w:szCs w:val="18"/>
        </w:rPr>
        <w:t>H/A/35/1“</w:t>
      </w:r>
      <w:r w:rsidRPr="00B644E7">
        <w:rPr>
          <w:rFonts w:ascii="SimSun" w:hAnsi="SimSun" w:hint="eastAsia"/>
          <w:szCs w:val="18"/>
        </w:rPr>
        <w:t>信息技术现代化计划(国际注册海牙体系)最终报告”。</w:t>
      </w:r>
    </w:p>
  </w:footnote>
  <w:footnote w:id="4">
    <w:p w:rsidR="00C11576" w:rsidRPr="00B644E7" w:rsidRDefault="00C11576" w:rsidP="00B644E7">
      <w:pPr>
        <w:pStyle w:val="FootnoteText"/>
        <w:overflowPunct w:val="0"/>
        <w:adjustRightInd w:val="0"/>
        <w:jc w:val="both"/>
        <w:rPr>
          <w:rFonts w:ascii="SimSun" w:hAnsi="SimSun"/>
          <w:szCs w:val="18"/>
        </w:rPr>
      </w:pPr>
      <w:r w:rsidRPr="00B644E7">
        <w:rPr>
          <w:rStyle w:val="FootnoteReference"/>
          <w:rFonts w:ascii="SimSun" w:hAnsi="SimSun"/>
          <w:szCs w:val="18"/>
        </w:rPr>
        <w:footnoteRef/>
      </w:r>
      <w:r w:rsidRPr="00B644E7">
        <w:rPr>
          <w:rFonts w:ascii="SimSun" w:hAnsi="SimSun"/>
          <w:szCs w:val="18"/>
        </w:rPr>
        <w:tab/>
      </w:r>
      <w:r w:rsidRPr="00B644E7">
        <w:rPr>
          <w:rFonts w:ascii="SimSun" w:hAnsi="SimSun" w:hint="eastAsia"/>
          <w:szCs w:val="18"/>
        </w:rPr>
        <w:t>关于海牙联盟中由加入《</w:t>
      </w:r>
      <w:r w:rsidR="009F179F" w:rsidRPr="00B644E7">
        <w:rPr>
          <w:rFonts w:ascii="SimSun" w:hAnsi="SimSun" w:hint="eastAsia"/>
          <w:szCs w:val="18"/>
        </w:rPr>
        <w:t>〈</w:t>
      </w:r>
      <w:r w:rsidRPr="00B644E7">
        <w:rPr>
          <w:rFonts w:ascii="SimSun" w:hAnsi="SimSun" w:hint="eastAsia"/>
          <w:szCs w:val="18"/>
        </w:rPr>
        <w:t>海牙协定</w:t>
      </w:r>
      <w:r w:rsidR="009F179F" w:rsidRPr="00B644E7">
        <w:rPr>
          <w:rFonts w:ascii="SimSun" w:hAnsi="SimSun" w:hint="eastAsia"/>
          <w:szCs w:val="18"/>
        </w:rPr>
        <w:t>〉</w:t>
      </w:r>
      <w:r w:rsidRPr="00B644E7">
        <w:rPr>
          <w:rFonts w:ascii="SimSun" w:hAnsi="SimSun" w:hint="eastAsia"/>
          <w:szCs w:val="18"/>
        </w:rPr>
        <w:t>海牙</w:t>
      </w:r>
      <w:r w:rsidRPr="00B644E7">
        <w:rPr>
          <w:rFonts w:ascii="SimSun" w:hAnsi="SimSun"/>
          <w:szCs w:val="18"/>
        </w:rPr>
        <w:t>(1960</w:t>
      </w:r>
      <w:r w:rsidRPr="00B644E7">
        <w:rPr>
          <w:rFonts w:ascii="SimSun" w:hAnsi="SimSun" w:hint="eastAsia"/>
          <w:szCs w:val="18"/>
        </w:rPr>
        <w:t>年</w:t>
      </w:r>
      <w:r w:rsidRPr="00B644E7">
        <w:rPr>
          <w:rFonts w:ascii="SimSun" w:hAnsi="SimSun"/>
          <w:szCs w:val="18"/>
        </w:rPr>
        <w:t>)</w:t>
      </w:r>
      <w:r w:rsidRPr="00B644E7">
        <w:rPr>
          <w:rFonts w:ascii="SimSun" w:hAnsi="SimSun" w:hint="eastAsia"/>
          <w:szCs w:val="18"/>
        </w:rPr>
        <w:t>文本》(下称“1960年文本”)的缔约方所组成的部分，同样的原则在1967年7月14日的《斯德哥尔摩补充议定书》第四条第(3)款第(</w:t>
      </w:r>
      <w:proofErr w:type="spellStart"/>
      <w:r w:rsidRPr="00B644E7">
        <w:rPr>
          <w:rFonts w:ascii="SimSun" w:hAnsi="SimSun" w:hint="eastAsia"/>
          <w:szCs w:val="18"/>
        </w:rPr>
        <w:t>i</w:t>
      </w:r>
      <w:proofErr w:type="spellEnd"/>
      <w:r w:rsidRPr="00B644E7">
        <w:rPr>
          <w:rFonts w:ascii="SimSun" w:hAnsi="SimSun" w:hint="eastAsia"/>
          <w:szCs w:val="18"/>
        </w:rPr>
        <w:t>)项、第四条第(4)款(a)项和(b)项中予以规定。</w:t>
      </w:r>
    </w:p>
  </w:footnote>
  <w:footnote w:id="5">
    <w:p w:rsidR="00C11576" w:rsidRPr="00B644E7" w:rsidRDefault="00C11576" w:rsidP="00B644E7">
      <w:pPr>
        <w:overflowPunct w:val="0"/>
        <w:adjustRightInd w:val="0"/>
        <w:jc w:val="both"/>
        <w:rPr>
          <w:rFonts w:ascii="SimSun" w:hAnsi="SimSun"/>
          <w:sz w:val="18"/>
          <w:szCs w:val="18"/>
        </w:rPr>
      </w:pPr>
      <w:r w:rsidRPr="00B644E7">
        <w:rPr>
          <w:rStyle w:val="FootnoteReference"/>
          <w:rFonts w:ascii="SimSun" w:hAnsi="SimSun"/>
          <w:sz w:val="18"/>
          <w:szCs w:val="18"/>
        </w:rPr>
        <w:footnoteRef/>
      </w:r>
      <w:r w:rsidRPr="00B644E7">
        <w:rPr>
          <w:rFonts w:ascii="SimSun" w:hAnsi="SimSun"/>
          <w:sz w:val="18"/>
          <w:szCs w:val="18"/>
        </w:rPr>
        <w:tab/>
      </w:r>
      <w:r w:rsidRPr="00B644E7">
        <w:rPr>
          <w:rFonts w:ascii="SimSun" w:hAnsi="SimSun" w:hint="eastAsia"/>
          <w:sz w:val="18"/>
          <w:szCs w:val="18"/>
        </w:rPr>
        <w:t>根据</w:t>
      </w:r>
      <w:r w:rsidRPr="00B644E7">
        <w:rPr>
          <w:rFonts w:ascii="SimSun" w:hAnsi="SimSun"/>
          <w:sz w:val="18"/>
          <w:szCs w:val="18"/>
        </w:rPr>
        <w:t>1999</w:t>
      </w:r>
      <w:r w:rsidRPr="00B644E7">
        <w:rPr>
          <w:rFonts w:ascii="SimSun" w:hAnsi="SimSun" w:hint="eastAsia"/>
          <w:sz w:val="18"/>
          <w:szCs w:val="18"/>
        </w:rPr>
        <w:t>年文本第23条第(3)款，海牙联盟的预算资金来源如下：</w:t>
      </w:r>
    </w:p>
    <w:p w:rsidR="00C11576" w:rsidRPr="00B644E7" w:rsidRDefault="00C11576" w:rsidP="00B644E7">
      <w:pPr>
        <w:pStyle w:val="ListParagraph"/>
        <w:numPr>
          <w:ilvl w:val="0"/>
          <w:numId w:val="5"/>
        </w:numPr>
        <w:overflowPunct w:val="0"/>
        <w:adjustRightInd w:val="0"/>
        <w:ind w:leftChars="258" w:left="568" w:firstLine="0"/>
        <w:contextualSpacing w:val="0"/>
        <w:jc w:val="both"/>
        <w:rPr>
          <w:rFonts w:ascii="SimSun" w:hAnsi="SimSun"/>
          <w:sz w:val="18"/>
          <w:szCs w:val="18"/>
        </w:rPr>
      </w:pPr>
      <w:r w:rsidRPr="00B644E7">
        <w:rPr>
          <w:rFonts w:ascii="SimSun" w:hAnsi="SimSun" w:hint="eastAsia"/>
          <w:sz w:val="18"/>
          <w:szCs w:val="18"/>
        </w:rPr>
        <w:t>与国际注册有关的费用；</w:t>
      </w:r>
    </w:p>
    <w:p w:rsidR="00C11576" w:rsidRPr="00B644E7" w:rsidRDefault="00C11576" w:rsidP="00B644E7">
      <w:pPr>
        <w:pStyle w:val="ListParagraph"/>
        <w:numPr>
          <w:ilvl w:val="0"/>
          <w:numId w:val="5"/>
        </w:numPr>
        <w:overflowPunct w:val="0"/>
        <w:adjustRightInd w:val="0"/>
        <w:ind w:leftChars="258" w:left="568" w:firstLine="0"/>
        <w:contextualSpacing w:val="0"/>
        <w:jc w:val="both"/>
        <w:rPr>
          <w:rFonts w:ascii="SimSun" w:hAnsi="SimSun"/>
          <w:sz w:val="18"/>
          <w:szCs w:val="18"/>
        </w:rPr>
      </w:pPr>
      <w:r w:rsidRPr="00B644E7">
        <w:rPr>
          <w:rFonts w:ascii="SimSun" w:hAnsi="SimSun" w:hint="eastAsia"/>
          <w:sz w:val="18"/>
          <w:szCs w:val="18"/>
        </w:rPr>
        <w:t>国际局为本联盟提供的其他服务收取的费用；</w:t>
      </w:r>
    </w:p>
    <w:p w:rsidR="00C11576" w:rsidRPr="00B644E7" w:rsidRDefault="00C11576" w:rsidP="00B644E7">
      <w:pPr>
        <w:pStyle w:val="ListParagraph"/>
        <w:numPr>
          <w:ilvl w:val="0"/>
          <w:numId w:val="5"/>
        </w:numPr>
        <w:overflowPunct w:val="0"/>
        <w:adjustRightInd w:val="0"/>
        <w:ind w:leftChars="258" w:left="568" w:firstLine="0"/>
        <w:contextualSpacing w:val="0"/>
        <w:jc w:val="both"/>
        <w:rPr>
          <w:rFonts w:ascii="SimSun" w:hAnsi="SimSun"/>
          <w:sz w:val="18"/>
          <w:szCs w:val="18"/>
        </w:rPr>
      </w:pPr>
      <w:r w:rsidRPr="00B644E7">
        <w:rPr>
          <w:rFonts w:ascii="SimSun" w:hAnsi="SimSun" w:hint="eastAsia"/>
          <w:sz w:val="18"/>
          <w:szCs w:val="18"/>
        </w:rPr>
        <w:t>与本联盟有关的国际局出版物售款或其版税；</w:t>
      </w:r>
    </w:p>
    <w:p w:rsidR="00C11576" w:rsidRPr="00B644E7" w:rsidRDefault="00C11576" w:rsidP="00B644E7">
      <w:pPr>
        <w:pStyle w:val="ListParagraph"/>
        <w:numPr>
          <w:ilvl w:val="0"/>
          <w:numId w:val="5"/>
        </w:numPr>
        <w:overflowPunct w:val="0"/>
        <w:adjustRightInd w:val="0"/>
        <w:ind w:leftChars="258" w:left="568" w:firstLine="0"/>
        <w:contextualSpacing w:val="0"/>
        <w:jc w:val="both"/>
        <w:rPr>
          <w:rFonts w:ascii="SimSun" w:hAnsi="SimSun"/>
          <w:sz w:val="18"/>
          <w:szCs w:val="18"/>
        </w:rPr>
      </w:pPr>
      <w:r w:rsidRPr="00B644E7">
        <w:rPr>
          <w:rFonts w:ascii="SimSun" w:hAnsi="SimSun" w:hint="eastAsia"/>
          <w:sz w:val="18"/>
          <w:szCs w:val="18"/>
        </w:rPr>
        <w:t>赠款、遗赠和补助金；以及</w:t>
      </w:r>
    </w:p>
    <w:p w:rsidR="00C11576" w:rsidRPr="00B644E7" w:rsidRDefault="00C11576" w:rsidP="00B644E7">
      <w:pPr>
        <w:pStyle w:val="ListParagraph"/>
        <w:numPr>
          <w:ilvl w:val="0"/>
          <w:numId w:val="5"/>
        </w:numPr>
        <w:overflowPunct w:val="0"/>
        <w:adjustRightInd w:val="0"/>
        <w:ind w:leftChars="258" w:left="568" w:firstLine="0"/>
        <w:contextualSpacing w:val="0"/>
        <w:jc w:val="both"/>
        <w:rPr>
          <w:rFonts w:ascii="SimSun" w:hAnsi="SimSun"/>
          <w:sz w:val="18"/>
          <w:szCs w:val="18"/>
        </w:rPr>
      </w:pPr>
      <w:r w:rsidRPr="00B644E7">
        <w:rPr>
          <w:rFonts w:ascii="SimSun" w:hAnsi="SimSun" w:hint="eastAsia"/>
          <w:sz w:val="18"/>
          <w:szCs w:val="18"/>
        </w:rPr>
        <w:t>房租、利息和其他杂项收入。</w:t>
      </w:r>
    </w:p>
  </w:footnote>
  <w:footnote w:id="6">
    <w:p w:rsidR="00542E81" w:rsidRPr="00B644E7" w:rsidRDefault="00542E81" w:rsidP="00B644E7">
      <w:pPr>
        <w:pStyle w:val="FootnoteText"/>
        <w:tabs>
          <w:tab w:val="left" w:pos="567"/>
        </w:tabs>
        <w:overflowPunct w:val="0"/>
        <w:jc w:val="both"/>
        <w:rPr>
          <w:rFonts w:ascii="SimSun" w:hAnsi="SimSun"/>
        </w:rPr>
      </w:pPr>
      <w:r w:rsidRPr="00B644E7">
        <w:rPr>
          <w:rStyle w:val="FootnoteReference"/>
          <w:rFonts w:ascii="SimSun" w:hAnsi="SimSun"/>
          <w:szCs w:val="18"/>
        </w:rPr>
        <w:footnoteRef/>
      </w:r>
      <w:r w:rsidRPr="00B644E7">
        <w:rPr>
          <w:rFonts w:ascii="SimSun" w:hAnsi="SimSun"/>
        </w:rPr>
        <w:tab/>
      </w:r>
      <w:r w:rsidR="008310F5" w:rsidRPr="00B644E7">
        <w:rPr>
          <w:rFonts w:ascii="SimSun" w:hAnsi="SimSun" w:hint="eastAsia"/>
          <w:szCs w:val="18"/>
        </w:rPr>
        <w:t>见文件</w:t>
      </w:r>
      <w:r w:rsidRPr="00B644E7">
        <w:rPr>
          <w:rFonts w:ascii="SimSun" w:hAnsi="SimSun"/>
          <w:szCs w:val="18"/>
        </w:rPr>
        <w:t>WO/PBC/22/6</w:t>
      </w:r>
      <w:r w:rsidR="008310F5" w:rsidRPr="00B644E7">
        <w:rPr>
          <w:rFonts w:ascii="SimSun" w:hAnsi="SimSun" w:hint="eastAsia"/>
          <w:szCs w:val="18"/>
        </w:rPr>
        <w:t>“</w:t>
      </w:r>
      <w:r w:rsidRPr="00B644E7">
        <w:rPr>
          <w:rFonts w:ascii="SimSun" w:hAnsi="SimSun"/>
          <w:szCs w:val="18"/>
        </w:rPr>
        <w:t>2012/13</w:t>
      </w:r>
      <w:r w:rsidR="008310F5" w:rsidRPr="00B644E7">
        <w:rPr>
          <w:rFonts w:ascii="SimSun" w:hAnsi="SimSun" w:hint="eastAsia"/>
          <w:szCs w:val="18"/>
        </w:rPr>
        <w:t>两年期财务管理报告”。</w:t>
      </w:r>
    </w:p>
  </w:footnote>
  <w:footnote w:id="7">
    <w:p w:rsidR="006628E7" w:rsidRPr="00B644E7" w:rsidRDefault="006628E7" w:rsidP="00B644E7">
      <w:pPr>
        <w:pStyle w:val="FootnoteText"/>
        <w:tabs>
          <w:tab w:val="left" w:pos="567"/>
        </w:tabs>
        <w:overflowPunct w:val="0"/>
        <w:jc w:val="both"/>
        <w:rPr>
          <w:rFonts w:ascii="SimSun" w:hAnsi="SimSun"/>
          <w:szCs w:val="18"/>
        </w:rPr>
      </w:pPr>
      <w:r w:rsidRPr="00B644E7">
        <w:rPr>
          <w:rStyle w:val="FootnoteReference"/>
          <w:rFonts w:ascii="SimSun" w:hAnsi="SimSun"/>
          <w:szCs w:val="18"/>
        </w:rPr>
        <w:footnoteRef/>
      </w:r>
      <w:r w:rsidRPr="00B644E7">
        <w:rPr>
          <w:rFonts w:ascii="SimSun" w:hAnsi="SimSun"/>
        </w:rPr>
        <w:tab/>
      </w:r>
      <w:r w:rsidR="008310F5" w:rsidRPr="00B644E7">
        <w:rPr>
          <w:rFonts w:ascii="SimSun" w:hAnsi="SimSun" w:hint="eastAsia"/>
          <w:szCs w:val="18"/>
        </w:rPr>
        <w:t>参见</w:t>
      </w:r>
      <w:r w:rsidRPr="00B644E7">
        <w:rPr>
          <w:rFonts w:ascii="SimSun" w:hAnsi="SimSun"/>
          <w:szCs w:val="18"/>
        </w:rPr>
        <w:t>WIPO</w:t>
      </w:r>
      <w:r w:rsidR="008310F5" w:rsidRPr="00B644E7">
        <w:rPr>
          <w:rFonts w:ascii="SimSun" w:hAnsi="SimSun" w:hint="eastAsia"/>
          <w:szCs w:val="18"/>
        </w:rPr>
        <w:t xml:space="preserve"> 2014/15以及2016/17两年期计划和预算附件三。</w:t>
      </w:r>
    </w:p>
  </w:footnote>
  <w:footnote w:id="8">
    <w:p w:rsidR="00C11576" w:rsidRPr="00B644E7" w:rsidRDefault="00C11576" w:rsidP="00B644E7">
      <w:pPr>
        <w:pStyle w:val="FootnoteText"/>
        <w:overflowPunct w:val="0"/>
        <w:adjustRightInd w:val="0"/>
        <w:jc w:val="both"/>
        <w:rPr>
          <w:rFonts w:ascii="SimSun" w:hAnsi="SimSun"/>
          <w:szCs w:val="18"/>
        </w:rPr>
      </w:pPr>
      <w:r w:rsidRPr="00B644E7">
        <w:rPr>
          <w:rStyle w:val="FootnoteReference"/>
          <w:rFonts w:ascii="SimSun" w:hAnsi="SimSun"/>
          <w:szCs w:val="18"/>
        </w:rPr>
        <w:footnoteRef/>
      </w:r>
      <w:r w:rsidRPr="00B644E7">
        <w:rPr>
          <w:rFonts w:ascii="SimSun" w:hAnsi="SimSun"/>
          <w:szCs w:val="18"/>
        </w:rPr>
        <w:tab/>
      </w:r>
      <w:r w:rsidR="003F190B" w:rsidRPr="00B644E7">
        <w:rPr>
          <w:rFonts w:ascii="SimSun" w:hAnsi="SimSun" w:hint="eastAsia"/>
          <w:noProof/>
          <w:szCs w:val="18"/>
        </w:rPr>
        <w:t>参见文件</w:t>
      </w:r>
      <w:r w:rsidRPr="00B644E7">
        <w:rPr>
          <w:rFonts w:ascii="SimSun" w:hAnsi="SimSun"/>
          <w:szCs w:val="18"/>
        </w:rPr>
        <w:t>A/55/5 Rev.</w:t>
      </w:r>
      <w:r w:rsidR="003F190B" w:rsidRPr="00B644E7">
        <w:rPr>
          <w:rFonts w:ascii="SimSun" w:hAnsi="SimSun" w:hint="eastAsia"/>
          <w:szCs w:val="18"/>
        </w:rPr>
        <w:t>“拟议的2</w:t>
      </w:r>
      <w:r w:rsidRPr="00B644E7">
        <w:rPr>
          <w:rFonts w:ascii="SimSun" w:hAnsi="SimSun"/>
          <w:szCs w:val="18"/>
        </w:rPr>
        <w:t>016/17</w:t>
      </w:r>
      <w:r w:rsidR="003F190B" w:rsidRPr="00B644E7">
        <w:rPr>
          <w:rFonts w:ascii="SimSun" w:hAnsi="SimSun" w:hint="eastAsia"/>
          <w:szCs w:val="18"/>
        </w:rPr>
        <w:t>两年期计划和预算”第8页。</w:t>
      </w:r>
    </w:p>
  </w:footnote>
  <w:footnote w:id="9">
    <w:p w:rsidR="00C11576" w:rsidRPr="00B644E7" w:rsidRDefault="00C11576" w:rsidP="00B644E7">
      <w:pPr>
        <w:pStyle w:val="FootnoteText"/>
        <w:overflowPunct w:val="0"/>
        <w:adjustRightInd w:val="0"/>
        <w:jc w:val="both"/>
        <w:rPr>
          <w:rFonts w:ascii="SimSun" w:hAnsi="SimSun"/>
          <w:szCs w:val="18"/>
        </w:rPr>
      </w:pPr>
      <w:r w:rsidRPr="00B644E7">
        <w:rPr>
          <w:rStyle w:val="FootnoteReference"/>
          <w:rFonts w:ascii="SimSun" w:hAnsi="SimSun"/>
          <w:szCs w:val="18"/>
        </w:rPr>
        <w:footnoteRef/>
      </w:r>
      <w:r w:rsidRPr="00B644E7">
        <w:rPr>
          <w:rFonts w:ascii="SimSun" w:hAnsi="SimSun"/>
          <w:szCs w:val="18"/>
        </w:rPr>
        <w:tab/>
      </w:r>
      <w:r w:rsidR="00B0615E" w:rsidRPr="00B644E7">
        <w:rPr>
          <w:rFonts w:ascii="SimSun" w:hAnsi="SimSun" w:hint="eastAsia"/>
          <w:noProof/>
          <w:szCs w:val="18"/>
        </w:rPr>
        <w:t>参见文件</w:t>
      </w:r>
      <w:r w:rsidR="00B0615E" w:rsidRPr="00B644E7">
        <w:rPr>
          <w:rFonts w:ascii="SimSun" w:hAnsi="SimSun"/>
          <w:szCs w:val="18"/>
        </w:rPr>
        <w:t>A/55/5 Rev.</w:t>
      </w:r>
      <w:r w:rsidR="00B0615E" w:rsidRPr="00B644E7">
        <w:rPr>
          <w:rFonts w:ascii="SimSun" w:hAnsi="SimSun" w:hint="eastAsia"/>
          <w:szCs w:val="18"/>
        </w:rPr>
        <w:t>“拟议的2</w:t>
      </w:r>
      <w:r w:rsidR="00B0615E" w:rsidRPr="00B644E7">
        <w:rPr>
          <w:rFonts w:ascii="SimSun" w:hAnsi="SimSun"/>
          <w:szCs w:val="18"/>
        </w:rPr>
        <w:t>016/17</w:t>
      </w:r>
      <w:r w:rsidR="00B0615E" w:rsidRPr="00B644E7">
        <w:rPr>
          <w:rFonts w:ascii="SimSun" w:hAnsi="SimSun" w:hint="eastAsia"/>
          <w:szCs w:val="18"/>
        </w:rPr>
        <w:t>两年期计划和预算”附件四第27段。</w:t>
      </w:r>
    </w:p>
  </w:footnote>
  <w:footnote w:id="10">
    <w:p w:rsidR="00C11576" w:rsidRPr="00B644E7" w:rsidRDefault="00C11576" w:rsidP="00B644E7">
      <w:pPr>
        <w:pStyle w:val="FootnoteText"/>
        <w:overflowPunct w:val="0"/>
        <w:adjustRightInd w:val="0"/>
        <w:jc w:val="both"/>
        <w:rPr>
          <w:rFonts w:ascii="SimSun" w:hAnsi="SimSun"/>
          <w:szCs w:val="18"/>
        </w:rPr>
      </w:pPr>
      <w:r w:rsidRPr="00B644E7">
        <w:rPr>
          <w:rStyle w:val="FootnoteReference"/>
          <w:rFonts w:ascii="SimSun" w:hAnsi="SimSun"/>
          <w:szCs w:val="18"/>
        </w:rPr>
        <w:footnoteRef/>
      </w:r>
      <w:r w:rsidRPr="00B644E7">
        <w:rPr>
          <w:rFonts w:ascii="SimSun" w:hAnsi="SimSun"/>
          <w:szCs w:val="18"/>
        </w:rPr>
        <w:tab/>
      </w:r>
      <w:r w:rsidR="00B80BD2" w:rsidRPr="00B644E7">
        <w:rPr>
          <w:rFonts w:ascii="SimSun" w:hAnsi="SimSun" w:hint="eastAsia"/>
          <w:noProof/>
          <w:szCs w:val="18"/>
        </w:rPr>
        <w:t>参见文件</w:t>
      </w:r>
      <w:r w:rsidR="00B80BD2" w:rsidRPr="00B644E7">
        <w:rPr>
          <w:rFonts w:ascii="SimSun" w:hAnsi="SimSun"/>
          <w:szCs w:val="18"/>
        </w:rPr>
        <w:t>A/55/5 Rev.</w:t>
      </w:r>
      <w:r w:rsidR="00B80BD2" w:rsidRPr="00B644E7">
        <w:rPr>
          <w:rFonts w:ascii="SimSun" w:hAnsi="SimSun" w:hint="eastAsia"/>
          <w:szCs w:val="18"/>
        </w:rPr>
        <w:t>“拟议的2</w:t>
      </w:r>
      <w:r w:rsidR="00B80BD2" w:rsidRPr="00B644E7">
        <w:rPr>
          <w:rFonts w:ascii="SimSun" w:hAnsi="SimSun"/>
          <w:szCs w:val="18"/>
        </w:rPr>
        <w:t>016/17</w:t>
      </w:r>
      <w:r w:rsidR="00B80BD2" w:rsidRPr="00B644E7">
        <w:rPr>
          <w:rFonts w:ascii="SimSun" w:hAnsi="SimSun" w:hint="eastAsia"/>
          <w:szCs w:val="18"/>
        </w:rPr>
        <w:t>两年期计划和预算”附件四图11</w:t>
      </w:r>
      <w:r w:rsidR="00423C31" w:rsidRPr="00B644E7">
        <w:rPr>
          <w:rFonts w:ascii="SimSun" w:hAnsi="SimSun" w:hint="eastAsia"/>
          <w:szCs w:val="18"/>
        </w:rPr>
        <w:t>“按来源开列的海牙收费收入的预计水平”</w:t>
      </w:r>
      <w:r w:rsidR="00B80BD2" w:rsidRPr="00B644E7">
        <w:rPr>
          <w:rFonts w:ascii="SimSun" w:hAnsi="SimSun" w:hint="eastAsia"/>
          <w:szCs w:val="18"/>
        </w:rPr>
        <w:t>。</w:t>
      </w:r>
    </w:p>
  </w:footnote>
  <w:footnote w:id="11">
    <w:p w:rsidR="00C11576" w:rsidRPr="00B644E7" w:rsidRDefault="00C11576" w:rsidP="00B644E7">
      <w:pPr>
        <w:pStyle w:val="FootnoteText"/>
        <w:overflowPunct w:val="0"/>
        <w:adjustRightInd w:val="0"/>
        <w:jc w:val="both"/>
        <w:rPr>
          <w:rFonts w:ascii="SimSun" w:hAnsi="SimSun"/>
          <w:szCs w:val="18"/>
        </w:rPr>
      </w:pPr>
      <w:r w:rsidRPr="00B644E7">
        <w:rPr>
          <w:rStyle w:val="FootnoteReference"/>
          <w:rFonts w:ascii="SimSun" w:hAnsi="SimSun"/>
          <w:szCs w:val="18"/>
        </w:rPr>
        <w:footnoteRef/>
      </w:r>
      <w:r w:rsidRPr="00B644E7">
        <w:rPr>
          <w:rFonts w:ascii="SimSun" w:hAnsi="SimSun"/>
          <w:szCs w:val="18"/>
        </w:rPr>
        <w:tab/>
      </w:r>
      <w:r w:rsidR="002D5ECA" w:rsidRPr="00B644E7">
        <w:rPr>
          <w:rFonts w:ascii="SimSun" w:hAnsi="SimSun" w:hint="eastAsia"/>
          <w:szCs w:val="18"/>
        </w:rPr>
        <w:t>黑白公布的每套四个标准空</w:t>
      </w:r>
      <w:r w:rsidR="008E7DA5" w:rsidRPr="00B644E7">
        <w:rPr>
          <w:rFonts w:ascii="SimSun" w:hAnsi="SimSun" w:hint="eastAsia"/>
          <w:szCs w:val="18"/>
        </w:rPr>
        <w:t>从</w:t>
      </w:r>
      <w:r w:rsidR="002D5ECA" w:rsidRPr="00B644E7">
        <w:rPr>
          <w:rFonts w:ascii="SimSun" w:hAnsi="SimSun" w:hint="eastAsia"/>
          <w:szCs w:val="18"/>
        </w:rPr>
        <w:t>41瑞郎</w:t>
      </w:r>
      <w:r w:rsidR="008E7DA5" w:rsidRPr="00B644E7">
        <w:rPr>
          <w:rFonts w:ascii="SimSun" w:hAnsi="SimSun" w:hint="eastAsia"/>
          <w:szCs w:val="18"/>
        </w:rPr>
        <w:t>减为33瑞郎</w:t>
      </w:r>
      <w:r w:rsidR="002D5ECA" w:rsidRPr="00B644E7">
        <w:rPr>
          <w:rFonts w:ascii="SimSun" w:hAnsi="SimSun" w:hint="eastAsia"/>
          <w:szCs w:val="18"/>
        </w:rPr>
        <w:t>，彩色公布的每套四个标准空</w:t>
      </w:r>
      <w:r w:rsidR="008E7DA5" w:rsidRPr="00B644E7">
        <w:rPr>
          <w:rFonts w:ascii="SimSun" w:hAnsi="SimSun" w:hint="eastAsia"/>
          <w:szCs w:val="18"/>
        </w:rPr>
        <w:t>从</w:t>
      </w:r>
      <w:r w:rsidR="002D5ECA" w:rsidRPr="00B644E7">
        <w:rPr>
          <w:rFonts w:ascii="SimSun" w:hAnsi="SimSun" w:hint="eastAsia"/>
          <w:szCs w:val="18"/>
        </w:rPr>
        <w:t>330瑞郎</w:t>
      </w:r>
      <w:r w:rsidR="008E7DA5" w:rsidRPr="00B644E7">
        <w:rPr>
          <w:rFonts w:ascii="SimSun" w:hAnsi="SimSun" w:hint="eastAsia"/>
          <w:szCs w:val="18"/>
        </w:rPr>
        <w:t>减为264瑞郎</w:t>
      </w:r>
      <w:r w:rsidR="002D5ECA" w:rsidRPr="00B644E7">
        <w:rPr>
          <w:rFonts w:ascii="SimSun" w:hAnsi="SimSun" w:hint="eastAsia"/>
          <w:szCs w:val="18"/>
        </w:rPr>
        <w:t>。</w:t>
      </w:r>
    </w:p>
  </w:footnote>
  <w:footnote w:id="12">
    <w:p w:rsidR="00C11576" w:rsidRPr="00B644E7" w:rsidRDefault="00C11576" w:rsidP="00B644E7">
      <w:pPr>
        <w:pStyle w:val="FootnoteText"/>
        <w:overflowPunct w:val="0"/>
        <w:adjustRightInd w:val="0"/>
        <w:jc w:val="both"/>
        <w:rPr>
          <w:rFonts w:ascii="SimSun" w:hAnsi="SimSun"/>
          <w:szCs w:val="18"/>
        </w:rPr>
      </w:pPr>
      <w:r w:rsidRPr="00B644E7">
        <w:rPr>
          <w:rStyle w:val="FootnoteReference"/>
          <w:rFonts w:ascii="SimSun" w:hAnsi="SimSun"/>
          <w:szCs w:val="18"/>
        </w:rPr>
        <w:footnoteRef/>
      </w:r>
      <w:r w:rsidRPr="00B644E7">
        <w:rPr>
          <w:rFonts w:ascii="SimSun" w:hAnsi="SimSun"/>
          <w:szCs w:val="18"/>
        </w:rPr>
        <w:tab/>
      </w:r>
      <w:r w:rsidR="00B617D7" w:rsidRPr="00B644E7">
        <w:rPr>
          <w:rFonts w:ascii="SimSun" w:hAnsi="SimSun" w:hint="eastAsia"/>
          <w:szCs w:val="18"/>
        </w:rPr>
        <w:t>以</w:t>
      </w:r>
      <w:r w:rsidRPr="00B644E7">
        <w:rPr>
          <w:rFonts w:ascii="SimSun" w:hAnsi="SimSun"/>
          <w:szCs w:val="18"/>
        </w:rPr>
        <w:t>CD-ROM</w:t>
      </w:r>
      <w:r w:rsidR="00B617D7" w:rsidRPr="00B644E7">
        <w:rPr>
          <w:rFonts w:ascii="SimSun" w:hAnsi="SimSun" w:hint="eastAsia"/>
          <w:szCs w:val="18"/>
        </w:rPr>
        <w:t>进行的月度公布包括依1960年文本注册的新国际保存</w:t>
      </w:r>
      <w:r w:rsidR="00762D42" w:rsidRPr="00B644E7">
        <w:rPr>
          <w:rFonts w:ascii="SimSun" w:hAnsi="SimSun" w:hint="eastAsia"/>
          <w:szCs w:val="18"/>
        </w:rPr>
        <w:t>中</w:t>
      </w:r>
      <w:r w:rsidR="006F6823" w:rsidRPr="00B644E7">
        <w:rPr>
          <w:rFonts w:ascii="SimSun" w:hAnsi="SimSun" w:hint="eastAsia"/>
          <w:szCs w:val="18"/>
        </w:rPr>
        <w:t>所载</w:t>
      </w:r>
      <w:r w:rsidR="00B617D7" w:rsidRPr="00B644E7">
        <w:rPr>
          <w:rFonts w:ascii="SimSun" w:hAnsi="SimSun" w:hint="eastAsia"/>
          <w:szCs w:val="18"/>
        </w:rPr>
        <w:t>的外观设计著录项目数据和复制件。</w:t>
      </w:r>
    </w:p>
  </w:footnote>
  <w:footnote w:id="13">
    <w:p w:rsidR="00C11576" w:rsidRPr="00B644E7" w:rsidRDefault="00C11576" w:rsidP="00B644E7">
      <w:pPr>
        <w:pStyle w:val="FootnoteText"/>
        <w:overflowPunct w:val="0"/>
        <w:adjustRightInd w:val="0"/>
        <w:jc w:val="both"/>
        <w:rPr>
          <w:rFonts w:ascii="SimSun" w:hAnsi="SimSun"/>
          <w:szCs w:val="18"/>
        </w:rPr>
      </w:pPr>
      <w:r w:rsidRPr="00B644E7">
        <w:rPr>
          <w:rStyle w:val="FootnoteReference"/>
          <w:rFonts w:ascii="SimSun" w:hAnsi="SimSun"/>
          <w:szCs w:val="18"/>
        </w:rPr>
        <w:footnoteRef/>
      </w:r>
      <w:r w:rsidRPr="00B644E7">
        <w:rPr>
          <w:rFonts w:ascii="SimSun" w:hAnsi="SimSun"/>
          <w:szCs w:val="18"/>
        </w:rPr>
        <w:tab/>
      </w:r>
      <w:r w:rsidR="0022751A" w:rsidRPr="00B644E7">
        <w:rPr>
          <w:rFonts w:ascii="SimSun" w:hAnsi="SimSun" w:hint="eastAsia"/>
          <w:szCs w:val="18"/>
        </w:rPr>
        <w:t>以纸件进行的月度公布包括以前公布中</w:t>
      </w:r>
      <w:r w:rsidR="006F0961" w:rsidRPr="00B644E7">
        <w:rPr>
          <w:rFonts w:ascii="SimSun" w:hAnsi="SimSun" w:hint="eastAsia"/>
          <w:szCs w:val="18"/>
        </w:rPr>
        <w:t>所载</w:t>
      </w:r>
      <w:r w:rsidR="0022751A" w:rsidRPr="00B644E7">
        <w:rPr>
          <w:rFonts w:ascii="SimSun" w:hAnsi="SimSun" w:hint="eastAsia"/>
          <w:szCs w:val="18"/>
        </w:rPr>
        <w:t>的全部数据，但依1960年文本注册的外观设计的复制件除外。</w:t>
      </w:r>
    </w:p>
  </w:footnote>
  <w:footnote w:id="14">
    <w:p w:rsidR="00C11576" w:rsidRPr="00B644E7" w:rsidRDefault="00C11576" w:rsidP="00B644E7">
      <w:pPr>
        <w:pStyle w:val="FootnoteText"/>
        <w:overflowPunct w:val="0"/>
        <w:adjustRightInd w:val="0"/>
        <w:jc w:val="both"/>
        <w:rPr>
          <w:rFonts w:ascii="SimSun" w:hAnsi="SimSun"/>
          <w:szCs w:val="18"/>
        </w:rPr>
      </w:pPr>
      <w:r w:rsidRPr="00B644E7">
        <w:rPr>
          <w:rStyle w:val="FootnoteReference"/>
          <w:rFonts w:ascii="SimSun" w:hAnsi="SimSun"/>
          <w:szCs w:val="18"/>
        </w:rPr>
        <w:footnoteRef/>
      </w:r>
      <w:r w:rsidR="006E0C44" w:rsidRPr="00B644E7">
        <w:rPr>
          <w:rFonts w:ascii="SimSun" w:hAnsi="SimSun" w:hint="eastAsia"/>
          <w:szCs w:val="18"/>
        </w:rPr>
        <w:t xml:space="preserve"> </w:t>
      </w:r>
      <w:r w:rsidR="006E0C44" w:rsidRPr="00B644E7">
        <w:rPr>
          <w:rFonts w:ascii="SimSun" w:hAnsi="SimSun" w:hint="eastAsia"/>
          <w:szCs w:val="18"/>
        </w:rPr>
        <w:tab/>
      </w:r>
      <w:r w:rsidR="00B617D7" w:rsidRPr="00B644E7">
        <w:rPr>
          <w:rFonts w:ascii="SimSun" w:hAnsi="SimSun" w:hint="eastAsia"/>
          <w:szCs w:val="18"/>
        </w:rPr>
        <w:t>新的计算方法依据的是</w:t>
      </w:r>
      <w:r w:rsidR="00A264CA" w:rsidRPr="00B644E7">
        <w:rPr>
          <w:rFonts w:ascii="SimSun" w:hAnsi="SimSun" w:hint="eastAsia"/>
          <w:szCs w:val="18"/>
        </w:rPr>
        <w:t>将要公布的复制件</w:t>
      </w:r>
      <w:r w:rsidR="00B617D7" w:rsidRPr="00B644E7">
        <w:rPr>
          <w:rFonts w:ascii="SimSun" w:hAnsi="SimSun" w:hint="eastAsia"/>
          <w:szCs w:val="18"/>
        </w:rPr>
        <w:t>的数量</w:t>
      </w:r>
      <w:r w:rsidR="00A264CA" w:rsidRPr="00B644E7">
        <w:rPr>
          <w:rFonts w:ascii="SimSun" w:hAnsi="SimSun" w:hint="eastAsia"/>
          <w:szCs w:val="18"/>
        </w:rPr>
        <w:t>和提交复制件所用A</w:t>
      </w:r>
      <w:r w:rsidR="00B617D7" w:rsidRPr="00B644E7">
        <w:rPr>
          <w:rFonts w:ascii="SimSun" w:hAnsi="SimSun" w:hint="eastAsia"/>
          <w:szCs w:val="18"/>
        </w:rPr>
        <w:t>4</w:t>
      </w:r>
      <w:r w:rsidR="00A264CA" w:rsidRPr="00B644E7">
        <w:rPr>
          <w:rFonts w:ascii="SimSun" w:hAnsi="SimSun" w:hint="eastAsia"/>
          <w:szCs w:val="18"/>
        </w:rPr>
        <w:t>纸</w:t>
      </w:r>
      <w:r w:rsidR="00B617D7" w:rsidRPr="00B644E7">
        <w:rPr>
          <w:rFonts w:ascii="SimSun" w:hAnsi="SimSun" w:hint="eastAsia"/>
          <w:szCs w:val="18"/>
        </w:rPr>
        <w:t>的数量</w:t>
      </w:r>
      <w:r w:rsidR="00C66894" w:rsidRPr="00B644E7">
        <w:rPr>
          <w:rFonts w:ascii="SimSun" w:hAnsi="SimSun" w:hint="eastAsia"/>
          <w:szCs w:val="18"/>
        </w:rPr>
        <w:t>。</w:t>
      </w:r>
      <w:r w:rsidR="002A1AE0" w:rsidRPr="00B644E7">
        <w:rPr>
          <w:rFonts w:ascii="SimSun" w:hAnsi="SimSun" w:hint="eastAsia"/>
          <w:szCs w:val="18"/>
        </w:rPr>
        <w:t>删除了</w:t>
      </w:r>
      <w:r w:rsidR="00C66894" w:rsidRPr="00B644E7">
        <w:rPr>
          <w:rFonts w:ascii="SimSun" w:hAnsi="SimSun" w:hint="eastAsia"/>
          <w:szCs w:val="18"/>
        </w:rPr>
        <w:t>“</w:t>
      </w:r>
      <w:r w:rsidR="00EF2968" w:rsidRPr="00B644E7">
        <w:rPr>
          <w:rFonts w:ascii="SimSun" w:hAnsi="SimSun" w:hint="eastAsia"/>
          <w:szCs w:val="18"/>
        </w:rPr>
        <w:t>多组</w:t>
      </w:r>
      <w:r w:rsidR="00B617D7" w:rsidRPr="00B644E7">
        <w:rPr>
          <w:rFonts w:ascii="SimSun" w:hAnsi="SimSun" w:hint="eastAsia"/>
          <w:szCs w:val="18"/>
        </w:rPr>
        <w:t>标准</w:t>
      </w:r>
      <w:r w:rsidR="00EF2968" w:rsidRPr="00B644E7">
        <w:rPr>
          <w:rFonts w:ascii="SimSun" w:hAnsi="SimSun" w:hint="eastAsia"/>
          <w:szCs w:val="18"/>
        </w:rPr>
        <w:t>空</w:t>
      </w:r>
      <w:r w:rsidR="00B617D7" w:rsidRPr="00B644E7">
        <w:rPr>
          <w:rFonts w:ascii="SimSun" w:hAnsi="SimSun" w:hint="eastAsia"/>
          <w:szCs w:val="18"/>
        </w:rPr>
        <w:t>”</w:t>
      </w:r>
      <w:r w:rsidR="00C66894" w:rsidRPr="00B644E7">
        <w:rPr>
          <w:rFonts w:ascii="SimSun" w:hAnsi="SimSun" w:hint="eastAsia"/>
          <w:szCs w:val="18"/>
        </w:rPr>
        <w:t>的概念</w:t>
      </w:r>
      <w:r w:rsidR="00B617D7" w:rsidRPr="00B644E7">
        <w:rPr>
          <w:rFonts w:ascii="SimSun" w:hAnsi="SimSun" w:hint="eastAsia"/>
          <w:szCs w:val="18"/>
        </w:rPr>
        <w:t>。新的</w:t>
      </w:r>
      <w:r w:rsidR="002A1AE0" w:rsidRPr="00B644E7">
        <w:rPr>
          <w:rFonts w:ascii="SimSun" w:hAnsi="SimSun" w:hint="eastAsia"/>
          <w:szCs w:val="18"/>
        </w:rPr>
        <w:t>公布费计算表</w:t>
      </w:r>
      <w:r w:rsidR="00B617D7" w:rsidRPr="00B644E7">
        <w:rPr>
          <w:rFonts w:ascii="SimSun" w:hAnsi="SimSun" w:hint="eastAsia"/>
          <w:szCs w:val="18"/>
        </w:rPr>
        <w:t>大大简化</w:t>
      </w:r>
      <w:r w:rsidR="00C47D9A" w:rsidRPr="00B644E7">
        <w:rPr>
          <w:rFonts w:ascii="SimSun" w:hAnsi="SimSun" w:hint="eastAsia"/>
          <w:szCs w:val="18"/>
        </w:rPr>
        <w:t>了</w:t>
      </w:r>
      <w:r w:rsidR="002D76CB" w:rsidRPr="00B644E7">
        <w:rPr>
          <w:rFonts w:ascii="SimSun" w:hAnsi="SimSun" w:hint="eastAsia"/>
          <w:szCs w:val="18"/>
        </w:rPr>
        <w:t>保</w:t>
      </w:r>
      <w:r w:rsidR="00C47D9A" w:rsidRPr="00B644E7">
        <w:rPr>
          <w:rFonts w:ascii="SimSun" w:hAnsi="SimSun" w:hint="eastAsia"/>
          <w:szCs w:val="18"/>
        </w:rPr>
        <w:t>存人对公布</w:t>
      </w:r>
      <w:r w:rsidR="00B617D7" w:rsidRPr="00B644E7">
        <w:rPr>
          <w:rFonts w:ascii="SimSun" w:hAnsi="SimSun" w:hint="eastAsia"/>
          <w:szCs w:val="18"/>
        </w:rPr>
        <w:t>费</w:t>
      </w:r>
      <w:r w:rsidR="00C47D9A" w:rsidRPr="00B644E7">
        <w:rPr>
          <w:rFonts w:ascii="SimSun" w:hAnsi="SimSun" w:hint="eastAsia"/>
          <w:szCs w:val="18"/>
        </w:rPr>
        <w:t>的</w:t>
      </w:r>
      <w:r w:rsidR="00B617D7" w:rsidRPr="00B644E7">
        <w:rPr>
          <w:rFonts w:ascii="SimSun" w:hAnsi="SimSun" w:hint="eastAsia"/>
          <w:szCs w:val="18"/>
        </w:rPr>
        <w:t>计算</w:t>
      </w:r>
      <w:r w:rsidR="00C47D9A" w:rsidRPr="00B644E7">
        <w:rPr>
          <w:rFonts w:ascii="SimSun" w:hAnsi="SimSun" w:hint="eastAsia"/>
          <w:szCs w:val="18"/>
        </w:rPr>
        <w:t>过程，</w:t>
      </w:r>
      <w:r w:rsidR="00B617D7" w:rsidRPr="00B644E7">
        <w:rPr>
          <w:rFonts w:ascii="SimSun" w:hAnsi="SimSun" w:hint="eastAsia"/>
          <w:szCs w:val="18"/>
        </w:rPr>
        <w:t>并</w:t>
      </w:r>
      <w:r w:rsidR="00C47D9A" w:rsidRPr="00B644E7">
        <w:rPr>
          <w:rFonts w:ascii="SimSun" w:hAnsi="SimSun" w:hint="eastAsia"/>
          <w:szCs w:val="18"/>
        </w:rPr>
        <w:t>大幅减少了公布</w:t>
      </w:r>
      <w:r w:rsidR="00B617D7" w:rsidRPr="00B644E7">
        <w:rPr>
          <w:rFonts w:ascii="SimSun" w:hAnsi="SimSun" w:hint="eastAsia"/>
          <w:szCs w:val="18"/>
        </w:rPr>
        <w:t>费。</w:t>
      </w:r>
      <w:r w:rsidR="00893EB2" w:rsidRPr="00B644E7">
        <w:rPr>
          <w:rFonts w:ascii="SimSun" w:hAnsi="SimSun" w:hint="eastAsia"/>
          <w:szCs w:val="18"/>
        </w:rPr>
        <w:t>黑白公布的每一复制件的</w:t>
      </w:r>
      <w:r w:rsidR="00B617D7" w:rsidRPr="00B644E7">
        <w:rPr>
          <w:rFonts w:ascii="SimSun" w:hAnsi="SimSun" w:hint="eastAsia"/>
          <w:szCs w:val="18"/>
        </w:rPr>
        <w:t>公布费</w:t>
      </w:r>
      <w:r w:rsidR="00893EB2" w:rsidRPr="00B644E7">
        <w:rPr>
          <w:rFonts w:ascii="SimSun" w:hAnsi="SimSun" w:hint="eastAsia"/>
          <w:szCs w:val="18"/>
        </w:rPr>
        <w:t>定</w:t>
      </w:r>
      <w:r w:rsidR="00B617D7" w:rsidRPr="00B644E7">
        <w:rPr>
          <w:rFonts w:ascii="SimSun" w:hAnsi="SimSun" w:hint="eastAsia"/>
          <w:szCs w:val="18"/>
        </w:rPr>
        <w:t>为12瑞郎；</w:t>
      </w:r>
      <w:r w:rsidR="00893EB2" w:rsidRPr="00B644E7">
        <w:rPr>
          <w:rFonts w:ascii="SimSun" w:hAnsi="SimSun" w:hint="eastAsia"/>
          <w:szCs w:val="18"/>
        </w:rPr>
        <w:t>彩色公布的每一复制件的公布费定为</w:t>
      </w:r>
      <w:r w:rsidR="00B617D7" w:rsidRPr="00B644E7">
        <w:rPr>
          <w:rFonts w:ascii="SimSun" w:hAnsi="SimSun" w:hint="eastAsia"/>
          <w:szCs w:val="18"/>
        </w:rPr>
        <w:t>75瑞郎</w:t>
      </w:r>
      <w:r w:rsidR="00893EB2" w:rsidRPr="00B644E7">
        <w:rPr>
          <w:rFonts w:ascii="SimSun" w:hAnsi="SimSun" w:hint="eastAsia"/>
          <w:szCs w:val="18"/>
        </w:rPr>
        <w:t>；</w:t>
      </w:r>
      <w:r w:rsidR="00B617D7" w:rsidRPr="00B644E7">
        <w:rPr>
          <w:rFonts w:ascii="SimSun" w:hAnsi="SimSun" w:hint="eastAsia"/>
          <w:szCs w:val="18"/>
        </w:rPr>
        <w:t>每页</w:t>
      </w:r>
      <w:r w:rsidR="00893EB2" w:rsidRPr="00B644E7">
        <w:rPr>
          <w:rFonts w:ascii="SimSun" w:hAnsi="SimSun" w:hint="eastAsia"/>
          <w:szCs w:val="18"/>
        </w:rPr>
        <w:t>定为</w:t>
      </w:r>
      <w:r w:rsidR="00B617D7" w:rsidRPr="00B644E7">
        <w:rPr>
          <w:rFonts w:ascii="SimSun" w:hAnsi="SimSun" w:hint="eastAsia"/>
          <w:szCs w:val="18"/>
        </w:rPr>
        <w:t>150瑞郎。</w:t>
      </w:r>
    </w:p>
  </w:footnote>
  <w:footnote w:id="15">
    <w:p w:rsidR="00C11576" w:rsidRPr="00B644E7" w:rsidRDefault="00C11576" w:rsidP="00B644E7">
      <w:pPr>
        <w:pStyle w:val="FootnoteText"/>
        <w:overflowPunct w:val="0"/>
        <w:adjustRightInd w:val="0"/>
        <w:jc w:val="both"/>
        <w:rPr>
          <w:rFonts w:ascii="SimSun" w:hAnsi="SimSun"/>
          <w:szCs w:val="18"/>
        </w:rPr>
      </w:pPr>
      <w:r w:rsidRPr="00B644E7">
        <w:rPr>
          <w:rStyle w:val="FootnoteReference"/>
          <w:rFonts w:ascii="SimSun" w:hAnsi="SimSun"/>
          <w:szCs w:val="18"/>
        </w:rPr>
        <w:footnoteRef/>
      </w:r>
      <w:r w:rsidRPr="00B644E7">
        <w:rPr>
          <w:rFonts w:ascii="SimSun" w:hAnsi="SimSun"/>
          <w:szCs w:val="18"/>
        </w:rPr>
        <w:tab/>
      </w:r>
      <w:r w:rsidR="00B617D7" w:rsidRPr="00B644E7">
        <w:rPr>
          <w:rFonts w:ascii="SimSun" w:hAnsi="SimSun" w:hint="eastAsia"/>
          <w:szCs w:val="18"/>
        </w:rPr>
        <w:t>2008年1月</w:t>
      </w:r>
      <w:r w:rsidR="008460C8" w:rsidRPr="00B644E7">
        <w:rPr>
          <w:rFonts w:ascii="SimSun" w:hAnsi="SimSun" w:hint="eastAsia"/>
          <w:szCs w:val="18"/>
        </w:rPr>
        <w:t>，在费用表中消除了复制件黑白公布和复制件彩色公布之间的区别，对复制件收取定为17瑞郎的单一费用。</w:t>
      </w:r>
      <w:r w:rsidR="00633A88" w:rsidRPr="00B644E7">
        <w:rPr>
          <w:rFonts w:ascii="SimSun" w:hAnsi="SimSun" w:hint="eastAsia"/>
          <w:szCs w:val="18"/>
        </w:rPr>
        <w:t>每页的公布费(如果复制件以纸件形式提交)保持不变。</w:t>
      </w:r>
    </w:p>
  </w:footnote>
  <w:footnote w:id="16">
    <w:p w:rsidR="00C11576" w:rsidRPr="00B644E7" w:rsidRDefault="00C11576" w:rsidP="00B644E7">
      <w:pPr>
        <w:pStyle w:val="NormalWeb"/>
        <w:overflowPunct w:val="0"/>
        <w:adjustRightInd w:val="0"/>
        <w:jc w:val="both"/>
        <w:rPr>
          <w:rFonts w:ascii="SimSun" w:eastAsia="SimSun" w:hAnsi="SimSun" w:cs="Arial"/>
          <w:sz w:val="18"/>
          <w:szCs w:val="18"/>
          <w:lang w:eastAsia="zh-CN"/>
        </w:rPr>
      </w:pPr>
      <w:r w:rsidRPr="00B644E7">
        <w:rPr>
          <w:rStyle w:val="FootnoteReference"/>
          <w:rFonts w:ascii="SimSun" w:eastAsia="SimSun" w:hAnsi="SimSun" w:cs="Arial"/>
          <w:sz w:val="18"/>
          <w:szCs w:val="18"/>
        </w:rPr>
        <w:footnoteRef/>
      </w:r>
      <w:r w:rsidRPr="00B644E7">
        <w:rPr>
          <w:rFonts w:ascii="SimSun" w:eastAsia="SimSun" w:hAnsi="SimSun" w:cs="Arial"/>
          <w:sz w:val="18"/>
          <w:szCs w:val="18"/>
          <w:lang w:eastAsia="zh-CN"/>
        </w:rPr>
        <w:tab/>
      </w:r>
      <w:r w:rsidR="007C513B" w:rsidRPr="00B644E7">
        <w:rPr>
          <w:rFonts w:ascii="SimSun" w:eastAsia="SimSun" w:hAnsi="SimSun" w:cs="Arial" w:hint="eastAsia"/>
          <w:sz w:val="18"/>
          <w:szCs w:val="18"/>
          <w:lang w:eastAsia="zh-CN"/>
        </w:rPr>
        <w:t>就对美利坚合众国的指定而言，</w:t>
      </w:r>
      <w:r w:rsidR="007C513B" w:rsidRPr="00B644E7">
        <w:rPr>
          <w:rFonts w:ascii="SimSun" w:eastAsia="SimSun" w:hAnsi="SimSun" w:cs="Arial"/>
          <w:sz w:val="18"/>
          <w:szCs w:val="18"/>
          <w:lang w:eastAsia="zh-CN"/>
        </w:rPr>
        <w:t>DM/1</w:t>
      </w:r>
      <w:r w:rsidR="00426AAC" w:rsidRPr="00B644E7">
        <w:rPr>
          <w:rFonts w:ascii="SimSun" w:eastAsia="SimSun" w:hAnsi="SimSun" w:cs="Arial" w:hint="eastAsia"/>
          <w:sz w:val="18"/>
          <w:szCs w:val="18"/>
          <w:lang w:eastAsia="zh-CN"/>
        </w:rPr>
        <w:t>表</w:t>
      </w:r>
      <w:r w:rsidR="007C513B" w:rsidRPr="00B644E7">
        <w:rPr>
          <w:rFonts w:ascii="SimSun" w:eastAsia="SimSun" w:hAnsi="SimSun" w:cs="Arial" w:hint="eastAsia"/>
          <w:sz w:val="18"/>
          <w:szCs w:val="18"/>
          <w:lang w:eastAsia="zh-CN"/>
        </w:rPr>
        <w:t>的附件一</w:t>
      </w:r>
      <w:r w:rsidR="00426AAC" w:rsidRPr="00B644E7">
        <w:rPr>
          <w:rFonts w:ascii="SimSun" w:eastAsia="SimSun" w:hAnsi="SimSun" w:cs="Arial" w:hint="eastAsia"/>
          <w:sz w:val="18"/>
          <w:szCs w:val="18"/>
          <w:lang w:eastAsia="zh-CN"/>
        </w:rPr>
        <w:t>允许申请人提交一份“</w:t>
      </w:r>
      <w:r w:rsidR="00255782">
        <w:rPr>
          <w:rFonts w:ascii="SimSun" w:eastAsia="SimSun" w:hAnsi="SimSun" w:cs="Arial" w:hint="eastAsia"/>
          <w:sz w:val="18"/>
          <w:szCs w:val="18"/>
          <w:lang w:eastAsia="zh-CN"/>
        </w:rPr>
        <w:t>发明</w:t>
      </w:r>
      <w:r w:rsidR="007C513B" w:rsidRPr="00B644E7">
        <w:rPr>
          <w:rFonts w:ascii="SimSun" w:eastAsia="SimSun" w:hAnsi="SimSun" w:cs="Arial" w:hint="eastAsia"/>
          <w:sz w:val="18"/>
          <w:szCs w:val="18"/>
          <w:lang w:eastAsia="zh-CN"/>
        </w:rPr>
        <w:t>人</w:t>
      </w:r>
      <w:r w:rsidR="00426AAC" w:rsidRPr="00B644E7">
        <w:rPr>
          <w:rFonts w:ascii="SimSun" w:eastAsia="SimSun" w:hAnsi="SimSun" w:cs="Arial" w:hint="eastAsia"/>
          <w:sz w:val="18"/>
          <w:szCs w:val="18"/>
          <w:lang w:eastAsia="zh-CN"/>
        </w:rPr>
        <w:t>资格声明</w:t>
      </w:r>
      <w:r w:rsidR="007C513B" w:rsidRPr="00B644E7">
        <w:rPr>
          <w:rFonts w:ascii="SimSun" w:eastAsia="SimSun" w:hAnsi="SimSun" w:cs="Arial" w:hint="eastAsia"/>
          <w:sz w:val="18"/>
          <w:szCs w:val="18"/>
          <w:lang w:eastAsia="zh-CN"/>
        </w:rPr>
        <w:t>”</w:t>
      </w:r>
      <w:r w:rsidR="00426AAC" w:rsidRPr="00B644E7">
        <w:rPr>
          <w:rFonts w:ascii="SimSun" w:eastAsia="SimSun" w:hAnsi="SimSun" w:cs="Arial" w:hint="eastAsia"/>
          <w:sz w:val="18"/>
          <w:szCs w:val="18"/>
          <w:lang w:eastAsia="zh-CN"/>
        </w:rPr>
        <w:t>，或者</w:t>
      </w:r>
      <w:r w:rsidR="007C513B" w:rsidRPr="00B644E7">
        <w:rPr>
          <w:rFonts w:ascii="SimSun" w:eastAsia="SimSun" w:hAnsi="SimSun" w:cs="Arial" w:hint="eastAsia"/>
          <w:sz w:val="18"/>
          <w:szCs w:val="18"/>
          <w:lang w:eastAsia="zh-CN"/>
        </w:rPr>
        <w:t>如果无法提供此声明，则可以提供</w:t>
      </w:r>
      <w:r w:rsidR="00426AAC" w:rsidRPr="00B644E7">
        <w:rPr>
          <w:rFonts w:ascii="SimSun" w:eastAsia="SimSun" w:hAnsi="SimSun" w:cs="Arial" w:hint="eastAsia"/>
          <w:sz w:val="18"/>
          <w:szCs w:val="18"/>
          <w:lang w:eastAsia="zh-CN"/>
        </w:rPr>
        <w:t>“</w:t>
      </w:r>
      <w:r w:rsidR="007C513B" w:rsidRPr="00B644E7">
        <w:rPr>
          <w:rFonts w:ascii="SimSun" w:eastAsia="SimSun" w:hAnsi="SimSun" w:cs="Arial" w:hint="eastAsia"/>
          <w:sz w:val="18"/>
          <w:szCs w:val="18"/>
          <w:lang w:eastAsia="zh-CN"/>
        </w:rPr>
        <w:t>取</w:t>
      </w:r>
      <w:r w:rsidR="0061143A" w:rsidRPr="00B644E7">
        <w:rPr>
          <w:rFonts w:ascii="SimSun" w:eastAsia="SimSun" w:hAnsi="SimSun" w:cs="Arial" w:hint="eastAsia"/>
          <w:sz w:val="18"/>
          <w:szCs w:val="18"/>
          <w:lang w:eastAsia="zh-CN"/>
        </w:rPr>
        <w:t>代</w:t>
      </w:r>
      <w:r w:rsidR="00255782">
        <w:rPr>
          <w:rFonts w:ascii="SimSun" w:eastAsia="SimSun" w:hAnsi="SimSun" w:cs="Arial" w:hint="eastAsia"/>
          <w:sz w:val="18"/>
          <w:szCs w:val="18"/>
          <w:lang w:eastAsia="zh-CN"/>
        </w:rPr>
        <w:t>发明</w:t>
      </w:r>
      <w:r w:rsidR="00426AAC" w:rsidRPr="00B644E7">
        <w:rPr>
          <w:rFonts w:ascii="SimSun" w:eastAsia="SimSun" w:hAnsi="SimSun" w:cs="Arial" w:hint="eastAsia"/>
          <w:sz w:val="18"/>
          <w:szCs w:val="18"/>
          <w:lang w:eastAsia="zh-CN"/>
        </w:rPr>
        <w:t>人资格</w:t>
      </w:r>
      <w:r w:rsidR="007C513B" w:rsidRPr="00B644E7">
        <w:rPr>
          <w:rFonts w:ascii="SimSun" w:eastAsia="SimSun" w:hAnsi="SimSun" w:cs="Arial" w:hint="eastAsia"/>
          <w:sz w:val="18"/>
          <w:szCs w:val="18"/>
          <w:lang w:eastAsia="zh-CN"/>
        </w:rPr>
        <w:t>声明的替代性说</w:t>
      </w:r>
      <w:r w:rsidR="00426AAC" w:rsidRPr="00B644E7">
        <w:rPr>
          <w:rFonts w:ascii="SimSun" w:eastAsia="SimSun" w:hAnsi="SimSun" w:cs="Arial" w:hint="eastAsia"/>
          <w:sz w:val="18"/>
          <w:szCs w:val="18"/>
          <w:lang w:eastAsia="zh-CN"/>
        </w:rPr>
        <w:t>明”。</w:t>
      </w:r>
      <w:r w:rsidR="00913FA6" w:rsidRPr="00B644E7">
        <w:rPr>
          <w:rFonts w:ascii="SimSun" w:eastAsia="SimSun" w:hAnsi="SimSun" w:cs="Arial" w:hint="eastAsia"/>
          <w:sz w:val="18"/>
          <w:szCs w:val="18"/>
          <w:lang w:eastAsia="zh-CN"/>
        </w:rPr>
        <w:t>如果美利坚合众国被指定，这种声明属于</w:t>
      </w:r>
      <w:r w:rsidR="00426AAC" w:rsidRPr="00B644E7">
        <w:rPr>
          <w:rFonts w:ascii="SimSun" w:eastAsia="SimSun" w:hAnsi="SimSun" w:cs="Arial" w:hint="eastAsia"/>
          <w:sz w:val="18"/>
          <w:szCs w:val="18"/>
          <w:lang w:eastAsia="zh-CN"/>
        </w:rPr>
        <w:t>强制</w:t>
      </w:r>
      <w:r w:rsidR="00913FA6" w:rsidRPr="00B644E7">
        <w:rPr>
          <w:rFonts w:ascii="SimSun" w:eastAsia="SimSun" w:hAnsi="SimSun" w:cs="Arial" w:hint="eastAsia"/>
          <w:sz w:val="18"/>
          <w:szCs w:val="18"/>
          <w:lang w:eastAsia="zh-CN"/>
        </w:rPr>
        <w:t>性内容</w:t>
      </w:r>
      <w:r w:rsidR="00426AAC" w:rsidRPr="00B644E7">
        <w:rPr>
          <w:rFonts w:ascii="SimSun" w:eastAsia="SimSun" w:hAnsi="SimSun" w:cs="Arial" w:hint="eastAsia"/>
          <w:sz w:val="18"/>
          <w:szCs w:val="18"/>
          <w:lang w:eastAsia="zh-CN"/>
        </w:rPr>
        <w:t>。附件二允许申请人提交</w:t>
      </w:r>
      <w:r w:rsidR="00273A5B" w:rsidRPr="00B644E7">
        <w:rPr>
          <w:rFonts w:ascii="SimSun" w:eastAsia="SimSun" w:hAnsi="SimSun" w:cs="Arial" w:hint="eastAsia"/>
          <w:sz w:val="18"/>
          <w:szCs w:val="18"/>
          <w:lang w:eastAsia="zh-CN"/>
        </w:rPr>
        <w:t>附具于</w:t>
      </w:r>
      <w:r w:rsidR="00426AAC" w:rsidRPr="00B644E7">
        <w:rPr>
          <w:rFonts w:ascii="SimSun" w:eastAsia="SimSun" w:hAnsi="SimSun" w:cs="Arial" w:hint="eastAsia"/>
          <w:sz w:val="18"/>
          <w:szCs w:val="18"/>
          <w:lang w:eastAsia="zh-CN"/>
        </w:rPr>
        <w:t>国际申请</w:t>
      </w:r>
      <w:r w:rsidR="00273A5B" w:rsidRPr="00B644E7">
        <w:rPr>
          <w:rFonts w:ascii="SimSun" w:eastAsia="SimSun" w:hAnsi="SimSun" w:cs="Arial" w:hint="eastAsia"/>
          <w:sz w:val="18"/>
          <w:szCs w:val="18"/>
          <w:lang w:eastAsia="zh-CN"/>
        </w:rPr>
        <w:t>的</w:t>
      </w:r>
      <w:r w:rsidR="00426AAC" w:rsidRPr="00B644E7">
        <w:rPr>
          <w:rFonts w:ascii="SimSun" w:eastAsia="SimSun" w:hAnsi="SimSun" w:cs="Arial" w:hint="eastAsia"/>
          <w:sz w:val="18"/>
          <w:szCs w:val="18"/>
          <w:lang w:eastAsia="zh-CN"/>
        </w:rPr>
        <w:t>证明文件，</w:t>
      </w:r>
      <w:r w:rsidR="00273A5B" w:rsidRPr="00B644E7">
        <w:rPr>
          <w:rFonts w:ascii="SimSun" w:eastAsia="SimSun" w:hAnsi="SimSun" w:cs="Arial" w:hint="eastAsia"/>
          <w:sz w:val="18"/>
          <w:szCs w:val="18"/>
          <w:lang w:eastAsia="zh-CN"/>
        </w:rPr>
        <w:t>用</w:t>
      </w:r>
      <w:r w:rsidR="00426AAC" w:rsidRPr="00B644E7">
        <w:rPr>
          <w:rFonts w:ascii="SimSun" w:eastAsia="SimSun" w:hAnsi="SimSun" w:cs="Arial" w:hint="eastAsia"/>
          <w:sz w:val="18"/>
          <w:szCs w:val="18"/>
          <w:lang w:eastAsia="zh-CN"/>
        </w:rPr>
        <w:t>以支持</w:t>
      </w:r>
      <w:r w:rsidR="00273A5B" w:rsidRPr="00B644E7">
        <w:rPr>
          <w:rFonts w:ascii="SimSun" w:eastAsia="SimSun" w:hAnsi="SimSun" w:cs="Arial" w:hint="eastAsia"/>
          <w:sz w:val="18"/>
          <w:szCs w:val="18"/>
          <w:lang w:eastAsia="zh-CN"/>
        </w:rPr>
        <w:t>关于缺乏新颖性的例外的声明。附件三</w:t>
      </w:r>
      <w:r w:rsidR="00426AAC" w:rsidRPr="00B644E7">
        <w:rPr>
          <w:rFonts w:ascii="SimSun" w:eastAsia="SimSun" w:hAnsi="SimSun" w:cs="Arial" w:hint="eastAsia"/>
          <w:sz w:val="18"/>
          <w:szCs w:val="18"/>
          <w:lang w:eastAsia="zh-CN"/>
        </w:rPr>
        <w:t>用来提交一份</w:t>
      </w:r>
      <w:r w:rsidR="00273A5B" w:rsidRPr="00B644E7">
        <w:rPr>
          <w:rFonts w:ascii="SimSun" w:eastAsia="SimSun" w:hAnsi="SimSun" w:cs="Arial"/>
          <w:sz w:val="18"/>
          <w:szCs w:val="18"/>
          <w:lang w:eastAsia="zh-CN"/>
        </w:rPr>
        <w:t>列出申请人已知</w:t>
      </w:r>
      <w:r w:rsidR="00255782">
        <w:rPr>
          <w:rFonts w:ascii="SimSun" w:eastAsia="SimSun" w:hAnsi="SimSun" w:cs="Arial" w:hint="eastAsia"/>
          <w:sz w:val="18"/>
          <w:szCs w:val="18"/>
          <w:lang w:eastAsia="zh-CN"/>
        </w:rPr>
        <w:t>对</w:t>
      </w:r>
      <w:r w:rsidR="00273A5B" w:rsidRPr="00B644E7">
        <w:rPr>
          <w:rFonts w:ascii="SimSun" w:eastAsia="SimSun" w:hAnsi="SimSun" w:cs="Arial"/>
          <w:sz w:val="18"/>
          <w:szCs w:val="18"/>
          <w:lang w:eastAsia="zh-CN"/>
        </w:rPr>
        <w:t>工业品外观设计有资格获得保护</w:t>
      </w:r>
      <w:r w:rsidR="00255782">
        <w:rPr>
          <w:rFonts w:ascii="SimSun" w:eastAsia="SimSun" w:hAnsi="SimSun" w:cs="Arial" w:hint="eastAsia"/>
          <w:sz w:val="18"/>
          <w:szCs w:val="18"/>
          <w:lang w:eastAsia="zh-CN"/>
        </w:rPr>
        <w:t>具有实质意义</w:t>
      </w:r>
      <w:r w:rsidR="00273A5B" w:rsidRPr="00B644E7">
        <w:rPr>
          <w:rFonts w:ascii="SimSun" w:eastAsia="SimSun" w:hAnsi="SimSun" w:cs="Arial"/>
          <w:sz w:val="18"/>
          <w:szCs w:val="18"/>
          <w:lang w:eastAsia="zh-CN"/>
        </w:rPr>
        <w:t>的信息的说明</w:t>
      </w:r>
      <w:r w:rsidR="00426AAC" w:rsidRPr="00B644E7">
        <w:rPr>
          <w:rFonts w:ascii="SimSun" w:eastAsia="SimSun" w:hAnsi="SimSun" w:cs="Arial" w:hint="eastAsia"/>
          <w:sz w:val="18"/>
          <w:szCs w:val="18"/>
          <w:lang w:eastAsia="zh-CN"/>
        </w:rPr>
        <w:t>。它仅</w:t>
      </w:r>
      <w:r w:rsidR="006433C5" w:rsidRPr="00B644E7">
        <w:rPr>
          <w:rFonts w:ascii="SimSun" w:eastAsia="SimSun" w:hAnsi="SimSun" w:cs="Arial" w:hint="eastAsia"/>
          <w:sz w:val="18"/>
          <w:szCs w:val="18"/>
          <w:lang w:eastAsia="zh-CN"/>
        </w:rPr>
        <w:t>适用于对</w:t>
      </w:r>
      <w:r w:rsidR="00426AAC" w:rsidRPr="00B644E7">
        <w:rPr>
          <w:rFonts w:ascii="SimSun" w:eastAsia="SimSun" w:hAnsi="SimSun" w:cs="Arial" w:hint="eastAsia"/>
          <w:sz w:val="18"/>
          <w:szCs w:val="18"/>
          <w:lang w:eastAsia="zh-CN"/>
        </w:rPr>
        <w:t>美利坚合众国</w:t>
      </w:r>
      <w:r w:rsidR="006433C5" w:rsidRPr="00B644E7">
        <w:rPr>
          <w:rFonts w:ascii="SimSun" w:eastAsia="SimSun" w:hAnsi="SimSun" w:cs="Arial" w:hint="eastAsia"/>
          <w:sz w:val="18"/>
          <w:szCs w:val="18"/>
          <w:lang w:eastAsia="zh-CN"/>
        </w:rPr>
        <w:t>的指定</w:t>
      </w:r>
      <w:r w:rsidR="00C8585E" w:rsidRPr="00B644E7">
        <w:rPr>
          <w:rFonts w:ascii="SimSun" w:eastAsia="SimSun" w:hAnsi="SimSun" w:cs="Arial" w:hint="eastAsia"/>
          <w:sz w:val="18"/>
          <w:szCs w:val="18"/>
          <w:lang w:eastAsia="zh-CN"/>
        </w:rPr>
        <w:t>。附件四允许申请人提供微型实体认证书</w:t>
      </w:r>
      <w:r w:rsidR="00426AAC" w:rsidRPr="00B644E7">
        <w:rPr>
          <w:rFonts w:ascii="SimSun" w:eastAsia="SimSun" w:hAnsi="SimSun" w:cs="Arial" w:hint="eastAsia"/>
          <w:sz w:val="18"/>
          <w:szCs w:val="18"/>
          <w:lang w:eastAsia="zh-CN"/>
        </w:rPr>
        <w:t>支持</w:t>
      </w:r>
      <w:r w:rsidR="00C8585E" w:rsidRPr="00B644E7">
        <w:rPr>
          <w:rFonts w:ascii="SimSun" w:eastAsia="SimSun" w:hAnsi="SimSun" w:cs="Arial" w:hint="eastAsia"/>
          <w:sz w:val="18"/>
          <w:szCs w:val="18"/>
          <w:lang w:eastAsia="zh-CN"/>
        </w:rPr>
        <w:t>其声称的微型</w:t>
      </w:r>
      <w:r w:rsidR="00426AAC" w:rsidRPr="00B644E7">
        <w:rPr>
          <w:rFonts w:ascii="SimSun" w:eastAsia="SimSun" w:hAnsi="SimSun" w:cs="Arial" w:hint="eastAsia"/>
          <w:sz w:val="18"/>
          <w:szCs w:val="18"/>
          <w:lang w:eastAsia="zh-CN"/>
        </w:rPr>
        <w:t>实体地位，以便</w:t>
      </w:r>
      <w:r w:rsidR="00C8585E" w:rsidRPr="00B644E7">
        <w:rPr>
          <w:rFonts w:ascii="SimSun" w:eastAsia="SimSun" w:hAnsi="SimSun" w:cs="Arial" w:hint="eastAsia"/>
          <w:sz w:val="18"/>
          <w:szCs w:val="18"/>
          <w:lang w:eastAsia="zh-CN"/>
        </w:rPr>
        <w:t>在指定美利坚合众国时</w:t>
      </w:r>
      <w:r w:rsidR="00426AAC" w:rsidRPr="00B644E7">
        <w:rPr>
          <w:rFonts w:ascii="SimSun" w:eastAsia="SimSun" w:hAnsi="SimSun" w:cs="Arial" w:hint="eastAsia"/>
          <w:sz w:val="18"/>
          <w:szCs w:val="18"/>
          <w:lang w:eastAsia="zh-CN"/>
        </w:rPr>
        <w:t>享受单独指定费</w:t>
      </w:r>
      <w:r w:rsidR="00C8585E" w:rsidRPr="00B644E7">
        <w:rPr>
          <w:rFonts w:ascii="SimSun" w:eastAsia="SimSun" w:hAnsi="SimSun" w:cs="Arial" w:hint="eastAsia"/>
          <w:sz w:val="18"/>
          <w:szCs w:val="18"/>
          <w:lang w:eastAsia="zh-CN"/>
        </w:rPr>
        <w:t>的减费</w:t>
      </w:r>
      <w:r w:rsidR="00426AAC" w:rsidRPr="00B644E7">
        <w:rPr>
          <w:rFonts w:ascii="SimSun" w:eastAsia="SimSun" w:hAnsi="SimSun" w:cs="Arial" w:hint="eastAsia"/>
          <w:sz w:val="18"/>
          <w:szCs w:val="18"/>
          <w:lang w:eastAsia="zh-CN"/>
        </w:rPr>
        <w:t>。</w:t>
      </w:r>
      <w:r w:rsidR="00E9229B" w:rsidRPr="00B644E7">
        <w:rPr>
          <w:rFonts w:ascii="SimSun" w:eastAsia="SimSun" w:hAnsi="SimSun" w:cs="Arial" w:hint="eastAsia"/>
          <w:sz w:val="18"/>
          <w:szCs w:val="18"/>
          <w:lang w:eastAsia="zh-CN"/>
        </w:rPr>
        <w:t>与</w:t>
      </w:r>
      <w:r w:rsidR="00426AAC" w:rsidRPr="00B644E7">
        <w:rPr>
          <w:rFonts w:ascii="SimSun" w:eastAsia="SimSun" w:hAnsi="SimSun" w:cs="Arial" w:hint="eastAsia"/>
          <w:sz w:val="18"/>
          <w:szCs w:val="18"/>
          <w:lang w:eastAsia="zh-CN"/>
        </w:rPr>
        <w:t>附件一</w:t>
      </w:r>
      <w:r w:rsidR="00E9229B" w:rsidRPr="00B644E7">
        <w:rPr>
          <w:rFonts w:ascii="SimSun" w:eastAsia="SimSun" w:hAnsi="SimSun" w:cs="Arial" w:hint="eastAsia"/>
          <w:sz w:val="18"/>
          <w:szCs w:val="18"/>
          <w:lang w:eastAsia="zh-CN"/>
        </w:rPr>
        <w:t>、</w:t>
      </w:r>
      <w:r w:rsidR="00426AAC" w:rsidRPr="00B644E7">
        <w:rPr>
          <w:rFonts w:ascii="SimSun" w:eastAsia="SimSun" w:hAnsi="SimSun" w:cs="Arial" w:hint="eastAsia"/>
          <w:sz w:val="18"/>
          <w:szCs w:val="18"/>
          <w:lang w:eastAsia="zh-CN"/>
        </w:rPr>
        <w:t>二</w:t>
      </w:r>
      <w:r w:rsidR="00E9229B" w:rsidRPr="00B644E7">
        <w:rPr>
          <w:rFonts w:ascii="SimSun" w:eastAsia="SimSun" w:hAnsi="SimSun" w:cs="Arial" w:hint="eastAsia"/>
          <w:sz w:val="18"/>
          <w:szCs w:val="18"/>
          <w:lang w:eastAsia="zh-CN"/>
        </w:rPr>
        <w:t>、</w:t>
      </w:r>
      <w:r w:rsidR="00426AAC" w:rsidRPr="00B644E7">
        <w:rPr>
          <w:rFonts w:ascii="SimSun" w:eastAsia="SimSun" w:hAnsi="SimSun" w:cs="Arial" w:hint="eastAsia"/>
          <w:sz w:val="18"/>
          <w:szCs w:val="18"/>
          <w:lang w:eastAsia="zh-CN"/>
        </w:rPr>
        <w:t>三和四</w:t>
      </w:r>
      <w:r w:rsidR="00E9229B" w:rsidRPr="00B644E7">
        <w:rPr>
          <w:rFonts w:ascii="SimSun" w:eastAsia="SimSun" w:hAnsi="SimSun" w:cs="Arial" w:hint="eastAsia"/>
          <w:sz w:val="18"/>
          <w:szCs w:val="18"/>
          <w:lang w:eastAsia="zh-CN"/>
        </w:rPr>
        <w:t>对应的</w:t>
      </w:r>
      <w:r w:rsidR="00BF705C" w:rsidRPr="00B644E7">
        <w:rPr>
          <w:rFonts w:ascii="SimSun" w:eastAsia="SimSun" w:hAnsi="SimSun" w:cs="Arial" w:hint="eastAsia"/>
          <w:sz w:val="18"/>
          <w:szCs w:val="18"/>
          <w:lang w:eastAsia="zh-CN"/>
        </w:rPr>
        <w:t>各</w:t>
      </w:r>
      <w:r w:rsidR="00E9229B" w:rsidRPr="00B644E7">
        <w:rPr>
          <w:rFonts w:ascii="SimSun" w:eastAsia="SimSun" w:hAnsi="SimSun" w:cs="Arial" w:hint="eastAsia"/>
          <w:sz w:val="18"/>
          <w:szCs w:val="18"/>
          <w:lang w:eastAsia="zh-CN"/>
        </w:rPr>
        <w:t>部分</w:t>
      </w:r>
      <w:r w:rsidR="00426AAC" w:rsidRPr="00B644E7">
        <w:rPr>
          <w:rFonts w:ascii="SimSun" w:eastAsia="SimSun" w:hAnsi="SimSun" w:cs="Arial" w:hint="eastAsia"/>
          <w:sz w:val="18"/>
          <w:szCs w:val="18"/>
          <w:lang w:eastAsia="zh-CN"/>
        </w:rPr>
        <w:t>也包括在电子申请界面</w:t>
      </w:r>
      <w:r w:rsidR="00E9229B" w:rsidRPr="00B644E7">
        <w:rPr>
          <w:rFonts w:ascii="SimSun" w:eastAsia="SimSun" w:hAnsi="SimSun" w:cs="Arial" w:hint="eastAsia"/>
          <w:sz w:val="18"/>
          <w:szCs w:val="18"/>
          <w:lang w:eastAsia="zh-CN"/>
        </w:rPr>
        <w:t>中。</w:t>
      </w:r>
    </w:p>
  </w:footnote>
  <w:footnote w:id="17">
    <w:p w:rsidR="00C11576" w:rsidRPr="00B644E7" w:rsidRDefault="00C11576" w:rsidP="00B644E7">
      <w:pPr>
        <w:pStyle w:val="FootnoteText"/>
        <w:overflowPunct w:val="0"/>
        <w:adjustRightInd w:val="0"/>
        <w:jc w:val="both"/>
        <w:rPr>
          <w:rFonts w:ascii="SimSun" w:hAnsi="SimSun"/>
          <w:szCs w:val="18"/>
        </w:rPr>
      </w:pPr>
      <w:r w:rsidRPr="00B644E7">
        <w:rPr>
          <w:rStyle w:val="FootnoteReference"/>
          <w:rFonts w:ascii="SimSun" w:hAnsi="SimSun"/>
          <w:szCs w:val="18"/>
        </w:rPr>
        <w:footnoteRef/>
      </w:r>
      <w:r w:rsidRPr="00B644E7">
        <w:rPr>
          <w:rFonts w:ascii="SimSun" w:hAnsi="SimSun"/>
          <w:szCs w:val="18"/>
        </w:rPr>
        <w:tab/>
      </w:r>
      <w:r w:rsidR="00F228E7" w:rsidRPr="00B644E7">
        <w:rPr>
          <w:rFonts w:ascii="SimSun" w:hAnsi="SimSun" w:hint="eastAsia"/>
          <w:szCs w:val="18"/>
        </w:rPr>
        <w:t>2011</w:t>
      </w:r>
      <w:r w:rsidR="00BF705C" w:rsidRPr="00B644E7">
        <w:rPr>
          <w:rFonts w:ascii="SimSun" w:hAnsi="SimSun" w:hint="eastAsia"/>
          <w:szCs w:val="18"/>
        </w:rPr>
        <w:t>年的国际申请</w:t>
      </w:r>
      <w:r w:rsidR="00F228E7" w:rsidRPr="00B644E7">
        <w:rPr>
          <w:rFonts w:ascii="SimSun" w:hAnsi="SimSun" w:hint="eastAsia"/>
          <w:szCs w:val="18"/>
        </w:rPr>
        <w:t>为</w:t>
      </w:r>
      <w:r w:rsidRPr="00B644E7">
        <w:rPr>
          <w:rFonts w:ascii="SimSun" w:hAnsi="SimSun"/>
          <w:szCs w:val="18"/>
        </w:rPr>
        <w:t>2</w:t>
      </w:r>
      <w:proofErr w:type="gramStart"/>
      <w:r w:rsidRPr="00B644E7">
        <w:rPr>
          <w:rFonts w:ascii="SimSun" w:hAnsi="SimSun"/>
          <w:szCs w:val="18"/>
        </w:rPr>
        <w:t>,531</w:t>
      </w:r>
      <w:r w:rsidR="0061097D" w:rsidRPr="00B644E7">
        <w:rPr>
          <w:rFonts w:ascii="SimSun" w:hAnsi="SimSun" w:hint="eastAsia"/>
          <w:szCs w:val="18"/>
        </w:rPr>
        <w:t>件</w:t>
      </w:r>
      <w:proofErr w:type="gramEnd"/>
      <w:r w:rsidR="00F228E7" w:rsidRPr="00B644E7">
        <w:rPr>
          <w:rFonts w:ascii="SimSun" w:hAnsi="SimSun" w:hint="eastAsia"/>
          <w:szCs w:val="18"/>
        </w:rPr>
        <w:t>，2012年为</w:t>
      </w:r>
      <w:r w:rsidRPr="00B644E7">
        <w:rPr>
          <w:rFonts w:ascii="SimSun" w:hAnsi="SimSun"/>
          <w:szCs w:val="18"/>
        </w:rPr>
        <w:t>2,604</w:t>
      </w:r>
      <w:r w:rsidR="0061097D" w:rsidRPr="00B644E7">
        <w:rPr>
          <w:rFonts w:ascii="SimSun" w:hAnsi="SimSun" w:hint="eastAsia"/>
          <w:szCs w:val="18"/>
        </w:rPr>
        <w:t>件</w:t>
      </w:r>
      <w:r w:rsidR="00F228E7" w:rsidRPr="00B644E7">
        <w:rPr>
          <w:rFonts w:ascii="SimSun" w:hAnsi="SimSun" w:hint="eastAsia"/>
          <w:szCs w:val="18"/>
        </w:rPr>
        <w:t>，2013年为</w:t>
      </w:r>
      <w:r w:rsidRPr="00B644E7">
        <w:rPr>
          <w:rFonts w:ascii="SimSun" w:hAnsi="SimSun"/>
          <w:szCs w:val="18"/>
        </w:rPr>
        <w:t>2,990</w:t>
      </w:r>
      <w:r w:rsidR="0061097D" w:rsidRPr="00B644E7">
        <w:rPr>
          <w:rFonts w:ascii="SimSun" w:hAnsi="SimSun" w:hint="eastAsia"/>
          <w:szCs w:val="18"/>
        </w:rPr>
        <w:t>件</w:t>
      </w:r>
      <w:r w:rsidR="00F228E7" w:rsidRPr="00B644E7">
        <w:rPr>
          <w:rFonts w:ascii="SimSun" w:hAnsi="SimSun" w:hint="eastAsia"/>
          <w:szCs w:val="18"/>
        </w:rPr>
        <w:t>，</w:t>
      </w:r>
      <w:r w:rsidRPr="00B644E7">
        <w:rPr>
          <w:rFonts w:ascii="SimSun" w:hAnsi="SimSun"/>
          <w:szCs w:val="18"/>
        </w:rPr>
        <w:t>201</w:t>
      </w:r>
      <w:r w:rsidR="00F228E7" w:rsidRPr="00B644E7">
        <w:rPr>
          <w:rFonts w:ascii="SimSun" w:hAnsi="SimSun" w:hint="eastAsia"/>
          <w:szCs w:val="18"/>
        </w:rPr>
        <w:t>4年为</w:t>
      </w:r>
      <w:r w:rsidRPr="00B644E7">
        <w:rPr>
          <w:rFonts w:ascii="SimSun" w:hAnsi="SimSun"/>
          <w:szCs w:val="18"/>
        </w:rPr>
        <w:t>2,924</w:t>
      </w:r>
      <w:r w:rsidR="0061097D" w:rsidRPr="00B644E7">
        <w:rPr>
          <w:rFonts w:ascii="SimSun" w:hAnsi="SimSun" w:hint="eastAsia"/>
          <w:szCs w:val="18"/>
        </w:rPr>
        <w:t>件</w:t>
      </w:r>
      <w:r w:rsidR="00F228E7" w:rsidRPr="00B644E7">
        <w:rPr>
          <w:rFonts w:ascii="SimSun" w:hAnsi="SimSun" w:hint="eastAsia"/>
          <w:szCs w:val="18"/>
        </w:rPr>
        <w:t>，</w:t>
      </w:r>
      <w:r w:rsidRPr="00B644E7">
        <w:rPr>
          <w:rFonts w:ascii="SimSun" w:hAnsi="SimSun"/>
          <w:szCs w:val="18"/>
        </w:rPr>
        <w:t>201</w:t>
      </w:r>
      <w:r w:rsidR="00F228E7" w:rsidRPr="00B644E7">
        <w:rPr>
          <w:rFonts w:ascii="SimSun" w:hAnsi="SimSun" w:hint="eastAsia"/>
          <w:szCs w:val="18"/>
        </w:rPr>
        <w:t>5年10月底为</w:t>
      </w:r>
      <w:r w:rsidRPr="00B644E7">
        <w:rPr>
          <w:rFonts w:ascii="SimSun" w:hAnsi="SimSun"/>
          <w:szCs w:val="18"/>
        </w:rPr>
        <w:t>3,379</w:t>
      </w:r>
      <w:r w:rsidR="0061097D" w:rsidRPr="00B644E7">
        <w:rPr>
          <w:rFonts w:ascii="SimSun" w:hAnsi="SimSun" w:hint="eastAsia"/>
          <w:szCs w:val="18"/>
        </w:rPr>
        <w:t>件</w:t>
      </w:r>
      <w:r w:rsidRPr="00B644E7">
        <w:rPr>
          <w:rFonts w:ascii="SimSun" w:hAnsi="SimSun"/>
          <w:szCs w:val="18"/>
        </w:rPr>
        <w:t>(</w:t>
      </w:r>
      <w:r w:rsidR="00F228E7" w:rsidRPr="00B644E7">
        <w:rPr>
          <w:rFonts w:ascii="SimSun" w:hAnsi="SimSun" w:hint="eastAsia"/>
          <w:szCs w:val="18"/>
        </w:rPr>
        <w:t>比</w:t>
      </w:r>
      <w:r w:rsidR="0061097D" w:rsidRPr="00B644E7">
        <w:rPr>
          <w:rFonts w:ascii="SimSun" w:hAnsi="SimSun" w:hint="eastAsia"/>
          <w:szCs w:val="18"/>
        </w:rPr>
        <w:t>2014年</w:t>
      </w:r>
      <w:r w:rsidR="00F228E7" w:rsidRPr="00B644E7">
        <w:rPr>
          <w:rFonts w:ascii="SimSun" w:hAnsi="SimSun" w:hint="eastAsia"/>
          <w:szCs w:val="18"/>
        </w:rPr>
        <w:t>同期增长</w:t>
      </w:r>
      <w:r w:rsidRPr="00B644E7">
        <w:rPr>
          <w:rFonts w:ascii="SimSun" w:hAnsi="SimSun"/>
          <w:szCs w:val="18"/>
        </w:rPr>
        <w:t>38.9</w:t>
      </w:r>
      <w:r w:rsidR="00F228E7" w:rsidRPr="00B644E7">
        <w:rPr>
          <w:rFonts w:ascii="SimSun" w:hAnsi="SimSun" w:hint="eastAsia"/>
          <w:szCs w:val="18"/>
        </w:rPr>
        <w:t>%</w:t>
      </w:r>
      <w:r w:rsidRPr="00B644E7">
        <w:rPr>
          <w:rFonts w:ascii="SimSun" w:hAnsi="SimSun"/>
          <w:szCs w:val="18"/>
        </w:rPr>
        <w:t>)</w:t>
      </w:r>
      <w:r w:rsidR="00F228E7" w:rsidRPr="00B644E7">
        <w:rPr>
          <w:rFonts w:ascii="SimSun" w:hAnsi="SimSun" w:hint="eastAsia"/>
          <w:szCs w:val="18"/>
        </w:rPr>
        <w:t>。</w:t>
      </w:r>
    </w:p>
  </w:footnote>
  <w:footnote w:id="18">
    <w:p w:rsidR="00C11576" w:rsidRPr="00B644E7" w:rsidRDefault="00C11576" w:rsidP="00B644E7">
      <w:pPr>
        <w:pStyle w:val="NormalWeb"/>
        <w:overflowPunct w:val="0"/>
        <w:adjustRightInd w:val="0"/>
        <w:jc w:val="both"/>
        <w:rPr>
          <w:rFonts w:ascii="SimSun" w:eastAsia="SimSun" w:hAnsi="SimSun" w:cs="Arial"/>
          <w:sz w:val="18"/>
          <w:szCs w:val="18"/>
          <w:lang w:eastAsia="zh-CN"/>
        </w:rPr>
      </w:pPr>
      <w:r w:rsidRPr="00B644E7">
        <w:rPr>
          <w:rStyle w:val="FootnoteReference"/>
          <w:rFonts w:ascii="SimSun" w:eastAsia="SimSun" w:hAnsi="SimSun" w:cs="Arial"/>
          <w:sz w:val="18"/>
          <w:szCs w:val="18"/>
        </w:rPr>
        <w:footnoteRef/>
      </w:r>
      <w:r w:rsidRPr="00B644E7">
        <w:rPr>
          <w:rFonts w:ascii="SimSun" w:eastAsia="SimSun" w:hAnsi="SimSun" w:cs="Arial"/>
          <w:sz w:val="18"/>
          <w:szCs w:val="18"/>
          <w:lang w:eastAsia="zh-CN"/>
        </w:rPr>
        <w:tab/>
      </w:r>
      <w:r w:rsidR="0017202A" w:rsidRPr="00B644E7">
        <w:rPr>
          <w:rFonts w:ascii="SimSun" w:eastAsia="SimSun" w:hAnsi="SimSun" w:cs="Arial" w:hint="eastAsia"/>
          <w:color w:val="000000"/>
          <w:sz w:val="18"/>
          <w:szCs w:val="18"/>
          <w:lang w:eastAsia="zh-CN"/>
        </w:rPr>
        <w:t>2011年的</w:t>
      </w:r>
      <w:r w:rsidR="00EC57DD" w:rsidRPr="00B644E7">
        <w:rPr>
          <w:rFonts w:ascii="SimSun" w:eastAsia="SimSun" w:hAnsi="SimSun" w:cs="Arial" w:hint="eastAsia"/>
          <w:color w:val="000000"/>
          <w:sz w:val="18"/>
          <w:szCs w:val="18"/>
          <w:lang w:eastAsia="zh-CN"/>
        </w:rPr>
        <w:t>驳回通知</w:t>
      </w:r>
      <w:r w:rsidR="0017202A" w:rsidRPr="00B644E7">
        <w:rPr>
          <w:rFonts w:ascii="SimSun" w:eastAsia="SimSun" w:hAnsi="SimSun" w:cs="Arial" w:hint="eastAsia"/>
          <w:color w:val="000000"/>
          <w:sz w:val="18"/>
          <w:szCs w:val="18"/>
          <w:lang w:eastAsia="zh-CN"/>
        </w:rPr>
        <w:t>为</w:t>
      </w:r>
      <w:r w:rsidR="00EC57DD" w:rsidRPr="00B644E7">
        <w:rPr>
          <w:rFonts w:ascii="SimSun" w:eastAsia="SimSun" w:hAnsi="SimSun" w:cs="Arial" w:hint="eastAsia"/>
          <w:color w:val="000000"/>
          <w:sz w:val="18"/>
          <w:szCs w:val="18"/>
          <w:lang w:eastAsia="zh-CN"/>
        </w:rPr>
        <w:t>231</w:t>
      </w:r>
      <w:r w:rsidR="0017202A" w:rsidRPr="00B644E7">
        <w:rPr>
          <w:rFonts w:ascii="SimSun" w:eastAsia="SimSun" w:hAnsi="SimSun" w:cs="Arial" w:hint="eastAsia"/>
          <w:color w:val="000000"/>
          <w:sz w:val="18"/>
          <w:szCs w:val="18"/>
          <w:lang w:eastAsia="zh-CN"/>
        </w:rPr>
        <w:t>个</w:t>
      </w:r>
      <w:r w:rsidR="00EC57DD" w:rsidRPr="00B644E7">
        <w:rPr>
          <w:rFonts w:ascii="SimSun" w:eastAsia="SimSun" w:hAnsi="SimSun" w:cs="Arial" w:hint="eastAsia"/>
          <w:color w:val="000000"/>
          <w:sz w:val="18"/>
          <w:szCs w:val="18"/>
          <w:lang w:eastAsia="zh-CN"/>
        </w:rPr>
        <w:t>；2012年</w:t>
      </w:r>
      <w:r w:rsidR="0017202A" w:rsidRPr="00B644E7">
        <w:rPr>
          <w:rFonts w:ascii="SimSun" w:eastAsia="SimSun" w:hAnsi="SimSun" w:cs="Arial" w:hint="eastAsia"/>
          <w:color w:val="000000"/>
          <w:sz w:val="18"/>
          <w:szCs w:val="18"/>
          <w:lang w:eastAsia="zh-CN"/>
        </w:rPr>
        <w:t>为81个；</w:t>
      </w:r>
      <w:r w:rsidR="00EC57DD" w:rsidRPr="00B644E7">
        <w:rPr>
          <w:rFonts w:ascii="SimSun" w:eastAsia="SimSun" w:hAnsi="SimSun" w:cs="Arial" w:hint="eastAsia"/>
          <w:color w:val="000000"/>
          <w:sz w:val="18"/>
          <w:szCs w:val="18"/>
          <w:lang w:eastAsia="zh-CN"/>
        </w:rPr>
        <w:t>2013年</w:t>
      </w:r>
      <w:r w:rsidR="0017202A" w:rsidRPr="00B644E7">
        <w:rPr>
          <w:rFonts w:ascii="SimSun" w:eastAsia="SimSun" w:hAnsi="SimSun" w:cs="Arial" w:hint="eastAsia"/>
          <w:color w:val="000000"/>
          <w:sz w:val="18"/>
          <w:szCs w:val="18"/>
          <w:lang w:eastAsia="zh-CN"/>
        </w:rPr>
        <w:t>为</w:t>
      </w:r>
      <w:r w:rsidR="00EC57DD" w:rsidRPr="00B644E7">
        <w:rPr>
          <w:rFonts w:ascii="SimSun" w:eastAsia="SimSun" w:hAnsi="SimSun" w:cs="Arial" w:hint="eastAsia"/>
          <w:color w:val="000000"/>
          <w:sz w:val="18"/>
          <w:szCs w:val="18"/>
          <w:lang w:eastAsia="zh-CN"/>
        </w:rPr>
        <w:t>119</w:t>
      </w:r>
      <w:r w:rsidR="0017202A" w:rsidRPr="00B644E7">
        <w:rPr>
          <w:rFonts w:ascii="SimSun" w:eastAsia="SimSun" w:hAnsi="SimSun" w:cs="Arial" w:hint="eastAsia"/>
          <w:color w:val="000000"/>
          <w:sz w:val="18"/>
          <w:szCs w:val="18"/>
          <w:lang w:eastAsia="zh-CN"/>
        </w:rPr>
        <w:t>个；2014年为</w:t>
      </w:r>
      <w:r w:rsidR="00EC57DD" w:rsidRPr="00B644E7">
        <w:rPr>
          <w:rFonts w:ascii="SimSun" w:eastAsia="SimSun" w:hAnsi="SimSun" w:cs="Arial" w:hint="eastAsia"/>
          <w:color w:val="000000"/>
          <w:sz w:val="18"/>
          <w:szCs w:val="18"/>
          <w:lang w:eastAsia="zh-CN"/>
        </w:rPr>
        <w:t>152</w:t>
      </w:r>
      <w:r w:rsidR="0017202A" w:rsidRPr="00B644E7">
        <w:rPr>
          <w:rFonts w:ascii="SimSun" w:eastAsia="SimSun" w:hAnsi="SimSun" w:cs="Arial" w:hint="eastAsia"/>
          <w:color w:val="000000"/>
          <w:sz w:val="18"/>
          <w:szCs w:val="18"/>
          <w:lang w:eastAsia="zh-CN"/>
        </w:rPr>
        <w:t>个。</w:t>
      </w:r>
      <w:r w:rsidR="00EC57DD" w:rsidRPr="00B644E7">
        <w:rPr>
          <w:rFonts w:ascii="SimSun" w:eastAsia="SimSun" w:hAnsi="SimSun" w:cs="Arial" w:hint="eastAsia"/>
          <w:color w:val="000000"/>
          <w:sz w:val="18"/>
          <w:szCs w:val="18"/>
          <w:lang w:eastAsia="zh-CN"/>
        </w:rPr>
        <w:t>2015年10月</w:t>
      </w:r>
      <w:r w:rsidR="0017202A" w:rsidRPr="00B644E7">
        <w:rPr>
          <w:rFonts w:ascii="SimSun" w:eastAsia="SimSun" w:hAnsi="SimSun" w:cs="Arial" w:hint="eastAsia"/>
          <w:color w:val="000000"/>
          <w:sz w:val="18"/>
          <w:szCs w:val="18"/>
          <w:lang w:eastAsia="zh-CN"/>
        </w:rPr>
        <w:t>底</w:t>
      </w:r>
      <w:r w:rsidR="00EC57DD" w:rsidRPr="00B644E7">
        <w:rPr>
          <w:rFonts w:ascii="SimSun" w:eastAsia="SimSun" w:hAnsi="SimSun" w:cs="Arial" w:hint="eastAsia"/>
          <w:color w:val="000000"/>
          <w:sz w:val="18"/>
          <w:szCs w:val="18"/>
          <w:lang w:eastAsia="zh-CN"/>
        </w:rPr>
        <w:t>，</w:t>
      </w:r>
      <w:proofErr w:type="gramStart"/>
      <w:r w:rsidR="0017202A" w:rsidRPr="00B644E7">
        <w:rPr>
          <w:rFonts w:ascii="SimSun" w:eastAsia="SimSun" w:hAnsi="SimSun" w:cs="Arial" w:hint="eastAsia"/>
          <w:color w:val="000000"/>
          <w:sz w:val="18"/>
          <w:szCs w:val="18"/>
          <w:lang w:eastAsia="zh-CN"/>
        </w:rPr>
        <w:t>日本特许厅(</w:t>
      </w:r>
      <w:proofErr w:type="gramEnd"/>
      <w:r w:rsidR="0017202A" w:rsidRPr="00B644E7">
        <w:rPr>
          <w:rFonts w:ascii="SimSun" w:eastAsia="SimSun" w:hAnsi="SimSun" w:cs="Arial" w:hint="eastAsia"/>
          <w:color w:val="000000"/>
          <w:sz w:val="18"/>
          <w:szCs w:val="18"/>
          <w:lang w:eastAsia="zh-CN"/>
        </w:rPr>
        <w:t>JPO)</w:t>
      </w:r>
      <w:r w:rsidR="00EC57DD" w:rsidRPr="00B644E7">
        <w:rPr>
          <w:rFonts w:ascii="SimSun" w:eastAsia="SimSun" w:hAnsi="SimSun" w:cs="Arial" w:hint="eastAsia"/>
          <w:color w:val="000000"/>
          <w:sz w:val="18"/>
          <w:szCs w:val="18"/>
          <w:lang w:eastAsia="zh-CN"/>
        </w:rPr>
        <w:t>和美国专利和商标局</w:t>
      </w:r>
      <w:r w:rsidR="00300E19" w:rsidRPr="00B644E7">
        <w:rPr>
          <w:rFonts w:ascii="SimSun" w:eastAsia="SimSun" w:hAnsi="SimSun" w:cs="Arial" w:hint="eastAsia"/>
          <w:color w:val="000000"/>
          <w:sz w:val="18"/>
          <w:szCs w:val="18"/>
          <w:lang w:eastAsia="zh-CN"/>
        </w:rPr>
        <w:t>(</w:t>
      </w:r>
      <w:r w:rsidR="0017202A" w:rsidRPr="00B644E7">
        <w:rPr>
          <w:rFonts w:ascii="SimSun" w:eastAsia="SimSun" w:hAnsi="SimSun" w:cs="Arial" w:hint="eastAsia"/>
          <w:color w:val="000000"/>
          <w:sz w:val="18"/>
          <w:szCs w:val="18"/>
          <w:lang w:eastAsia="zh-CN"/>
        </w:rPr>
        <w:t>USPTO</w:t>
      </w:r>
      <w:r w:rsidR="00300E19" w:rsidRPr="00B644E7">
        <w:rPr>
          <w:rFonts w:ascii="SimSun" w:eastAsia="SimSun" w:hAnsi="SimSun" w:cs="Arial" w:hint="eastAsia"/>
          <w:color w:val="000000"/>
          <w:sz w:val="18"/>
          <w:szCs w:val="18"/>
          <w:lang w:eastAsia="zh-CN"/>
        </w:rPr>
        <w:t>)</w:t>
      </w:r>
      <w:r w:rsidR="0017202A" w:rsidRPr="00B644E7">
        <w:rPr>
          <w:rFonts w:ascii="SimSun" w:eastAsia="SimSun" w:hAnsi="SimSun" w:cs="Arial" w:hint="eastAsia"/>
          <w:color w:val="000000"/>
          <w:sz w:val="18"/>
          <w:szCs w:val="18"/>
          <w:lang w:eastAsia="zh-CN"/>
        </w:rPr>
        <w:t>尚未</w:t>
      </w:r>
      <w:r w:rsidR="00EC57DD" w:rsidRPr="00B644E7">
        <w:rPr>
          <w:rFonts w:ascii="SimSun" w:eastAsia="SimSun" w:hAnsi="SimSun" w:cs="Arial" w:hint="eastAsia"/>
          <w:color w:val="000000"/>
          <w:sz w:val="18"/>
          <w:szCs w:val="18"/>
          <w:lang w:eastAsia="zh-CN"/>
        </w:rPr>
        <w:t>开始就</w:t>
      </w:r>
      <w:r w:rsidR="0017202A" w:rsidRPr="00B644E7">
        <w:rPr>
          <w:rFonts w:ascii="SimSun" w:eastAsia="SimSun" w:hAnsi="SimSun" w:cs="Arial" w:hint="eastAsia"/>
          <w:color w:val="000000"/>
          <w:sz w:val="18"/>
          <w:szCs w:val="18"/>
          <w:lang w:eastAsia="zh-CN"/>
        </w:rPr>
        <w:t>国际注册中对日本和</w:t>
      </w:r>
      <w:r w:rsidR="00EC57DD" w:rsidRPr="00B644E7">
        <w:rPr>
          <w:rFonts w:ascii="SimSun" w:eastAsia="SimSun" w:hAnsi="SimSun" w:cs="Arial" w:hint="eastAsia"/>
          <w:color w:val="000000"/>
          <w:sz w:val="18"/>
          <w:szCs w:val="18"/>
          <w:lang w:eastAsia="zh-CN"/>
        </w:rPr>
        <w:t>美利坚合众国的</w:t>
      </w:r>
      <w:r w:rsidR="0017202A" w:rsidRPr="00B644E7">
        <w:rPr>
          <w:rFonts w:ascii="SimSun" w:eastAsia="SimSun" w:hAnsi="SimSun" w:cs="Arial" w:hint="eastAsia"/>
          <w:color w:val="000000"/>
          <w:sz w:val="18"/>
          <w:szCs w:val="18"/>
          <w:lang w:eastAsia="zh-CN"/>
        </w:rPr>
        <w:t>指定发出通知</w:t>
      </w:r>
      <w:r w:rsidR="00EC57DD" w:rsidRPr="00B644E7">
        <w:rPr>
          <w:rFonts w:ascii="SimSun" w:eastAsia="SimSun" w:hAnsi="SimSun" w:cs="Arial" w:hint="eastAsia"/>
          <w:color w:val="000000"/>
          <w:sz w:val="18"/>
          <w:szCs w:val="18"/>
          <w:lang w:eastAsia="zh-CN"/>
        </w:rPr>
        <w:t>，</w:t>
      </w:r>
      <w:r w:rsidR="000E39AB" w:rsidRPr="00B644E7">
        <w:rPr>
          <w:rFonts w:ascii="SimSun" w:eastAsia="SimSun" w:hAnsi="SimSun" w:cs="Arial" w:hint="eastAsia"/>
          <w:color w:val="000000"/>
          <w:sz w:val="18"/>
          <w:szCs w:val="18"/>
          <w:lang w:eastAsia="zh-CN"/>
        </w:rPr>
        <w:t>但</w:t>
      </w:r>
      <w:r w:rsidR="00EC57DD" w:rsidRPr="00B644E7">
        <w:rPr>
          <w:rFonts w:ascii="SimSun" w:eastAsia="SimSun" w:hAnsi="SimSun" w:cs="Arial" w:hint="eastAsia"/>
          <w:color w:val="000000"/>
          <w:sz w:val="18"/>
          <w:szCs w:val="18"/>
          <w:lang w:eastAsia="zh-CN"/>
        </w:rPr>
        <w:t>驳回通知的数量已达到153</w:t>
      </w:r>
      <w:r w:rsidR="0017202A" w:rsidRPr="00B644E7">
        <w:rPr>
          <w:rFonts w:ascii="SimSun" w:eastAsia="SimSun" w:hAnsi="SimSun" w:cs="Arial" w:hint="eastAsia"/>
          <w:color w:val="000000"/>
          <w:sz w:val="18"/>
          <w:szCs w:val="18"/>
          <w:lang w:eastAsia="zh-CN"/>
        </w:rPr>
        <w:t>个</w:t>
      </w:r>
      <w:r w:rsidR="00EC57DD" w:rsidRPr="00B644E7">
        <w:rPr>
          <w:rFonts w:ascii="SimSun" w:eastAsia="SimSun" w:hAnsi="SimSun" w:cs="Arial" w:hint="eastAsia"/>
          <w:color w:val="000000"/>
          <w:sz w:val="18"/>
          <w:szCs w:val="18"/>
          <w:lang w:eastAsia="zh-CN"/>
        </w:rPr>
        <w:t>，其中</w:t>
      </w:r>
      <w:r w:rsidR="00B017FE" w:rsidRPr="00B644E7">
        <w:rPr>
          <w:rFonts w:ascii="SimSun" w:eastAsia="SimSun" w:hAnsi="SimSun" w:cs="Arial" w:hint="eastAsia"/>
          <w:color w:val="000000"/>
          <w:sz w:val="18"/>
          <w:szCs w:val="18"/>
          <w:lang w:eastAsia="zh-CN"/>
        </w:rPr>
        <w:t>的</w:t>
      </w:r>
      <w:r w:rsidR="00EC57DD" w:rsidRPr="00B644E7">
        <w:rPr>
          <w:rFonts w:ascii="SimSun" w:eastAsia="SimSun" w:hAnsi="SimSun" w:cs="Arial" w:hint="eastAsia"/>
          <w:color w:val="000000"/>
          <w:sz w:val="18"/>
          <w:szCs w:val="18"/>
          <w:lang w:eastAsia="zh-CN"/>
        </w:rPr>
        <w:t>88</w:t>
      </w:r>
      <w:r w:rsidR="00B017FE" w:rsidRPr="00B644E7">
        <w:rPr>
          <w:rFonts w:ascii="SimSun" w:eastAsia="SimSun" w:hAnsi="SimSun" w:cs="Arial" w:hint="eastAsia"/>
          <w:color w:val="000000"/>
          <w:sz w:val="18"/>
          <w:szCs w:val="18"/>
          <w:lang w:eastAsia="zh-CN"/>
        </w:rPr>
        <w:t>个</w:t>
      </w:r>
      <w:r w:rsidR="00EC57DD" w:rsidRPr="00B644E7">
        <w:rPr>
          <w:rFonts w:ascii="SimSun" w:eastAsia="SimSun" w:hAnsi="SimSun" w:cs="Arial" w:hint="eastAsia"/>
          <w:color w:val="000000"/>
          <w:sz w:val="18"/>
          <w:szCs w:val="18"/>
          <w:lang w:eastAsia="zh-CN"/>
        </w:rPr>
        <w:t>由韩国</w:t>
      </w:r>
      <w:r w:rsidR="00B017FE" w:rsidRPr="00B644E7">
        <w:rPr>
          <w:rFonts w:ascii="SimSun" w:eastAsia="SimSun" w:hAnsi="SimSun" w:cs="Arial" w:hint="eastAsia"/>
          <w:color w:val="000000"/>
          <w:sz w:val="18"/>
          <w:szCs w:val="18"/>
          <w:lang w:eastAsia="zh-CN"/>
        </w:rPr>
        <w:t>特许厅</w:t>
      </w:r>
      <w:r w:rsidR="00300E19" w:rsidRPr="00B644E7">
        <w:rPr>
          <w:rFonts w:ascii="SimSun" w:eastAsia="SimSun" w:hAnsi="SimSun" w:cs="Arial" w:hint="eastAsia"/>
          <w:color w:val="000000"/>
          <w:sz w:val="18"/>
          <w:szCs w:val="18"/>
          <w:lang w:eastAsia="zh-CN"/>
        </w:rPr>
        <w:t>(</w:t>
      </w:r>
      <w:r w:rsidR="00B017FE" w:rsidRPr="00B644E7">
        <w:rPr>
          <w:rFonts w:ascii="SimSun" w:eastAsia="SimSun" w:hAnsi="SimSun" w:cs="Arial" w:hint="eastAsia"/>
          <w:color w:val="000000"/>
          <w:sz w:val="18"/>
          <w:szCs w:val="18"/>
          <w:lang w:eastAsia="zh-CN"/>
        </w:rPr>
        <w:t>KIPO</w:t>
      </w:r>
      <w:r w:rsidR="00300E19" w:rsidRPr="00B644E7">
        <w:rPr>
          <w:rFonts w:ascii="SimSun" w:eastAsia="SimSun" w:hAnsi="SimSun" w:cs="Arial" w:hint="eastAsia"/>
          <w:color w:val="000000"/>
          <w:sz w:val="18"/>
          <w:szCs w:val="18"/>
          <w:lang w:eastAsia="zh-CN"/>
        </w:rPr>
        <w:t>)</w:t>
      </w:r>
      <w:r w:rsidR="00B017FE" w:rsidRPr="00B644E7">
        <w:rPr>
          <w:rFonts w:ascii="SimSun" w:eastAsia="SimSun" w:hAnsi="SimSun" w:cs="Arial" w:hint="eastAsia"/>
          <w:color w:val="000000"/>
          <w:sz w:val="18"/>
          <w:szCs w:val="18"/>
          <w:lang w:eastAsia="zh-CN"/>
        </w:rPr>
        <w:t>发出。(截至2015年10月底，</w:t>
      </w:r>
      <w:r w:rsidR="00EC57DD" w:rsidRPr="00B644E7">
        <w:rPr>
          <w:rFonts w:ascii="SimSun" w:eastAsia="SimSun" w:hAnsi="SimSun" w:cs="Arial" w:hint="eastAsia"/>
          <w:color w:val="000000"/>
          <w:sz w:val="18"/>
          <w:szCs w:val="18"/>
          <w:lang w:eastAsia="zh-CN"/>
        </w:rPr>
        <w:t>大韩民国已在国际注册中</w:t>
      </w:r>
      <w:r w:rsidR="00B017FE" w:rsidRPr="00B644E7">
        <w:rPr>
          <w:rFonts w:ascii="SimSun" w:eastAsia="SimSun" w:hAnsi="SimSun" w:cs="Arial" w:hint="eastAsia"/>
          <w:color w:val="000000"/>
          <w:sz w:val="18"/>
          <w:szCs w:val="18"/>
          <w:lang w:eastAsia="zh-CN"/>
        </w:rPr>
        <w:t>被</w:t>
      </w:r>
      <w:r w:rsidR="00EC57DD" w:rsidRPr="00B644E7">
        <w:rPr>
          <w:rFonts w:ascii="SimSun" w:eastAsia="SimSun" w:hAnsi="SimSun" w:cs="Arial" w:hint="eastAsia"/>
          <w:color w:val="000000"/>
          <w:sz w:val="18"/>
          <w:szCs w:val="18"/>
          <w:lang w:eastAsia="zh-CN"/>
        </w:rPr>
        <w:t>指定607</w:t>
      </w:r>
      <w:r w:rsidR="00B017FE" w:rsidRPr="00B644E7">
        <w:rPr>
          <w:rFonts w:ascii="SimSun" w:eastAsia="SimSun" w:hAnsi="SimSun" w:cs="Arial" w:hint="eastAsia"/>
          <w:color w:val="000000"/>
          <w:sz w:val="18"/>
          <w:szCs w:val="18"/>
          <w:lang w:eastAsia="zh-CN"/>
        </w:rPr>
        <w:t>次</w:t>
      </w:r>
      <w:r w:rsidR="00EC57DD" w:rsidRPr="00B644E7">
        <w:rPr>
          <w:rFonts w:ascii="SimSun" w:eastAsia="SimSun" w:hAnsi="SimSun" w:cs="Arial" w:hint="eastAsia"/>
          <w:color w:val="000000"/>
          <w:sz w:val="18"/>
          <w:szCs w:val="18"/>
          <w:lang w:eastAsia="zh-CN"/>
        </w:rPr>
        <w:t>。自</w:t>
      </w:r>
      <w:r w:rsidR="00B017FE" w:rsidRPr="00B644E7">
        <w:rPr>
          <w:rFonts w:ascii="SimSun" w:eastAsia="SimSun" w:hAnsi="SimSun" w:cs="Arial" w:hint="eastAsia"/>
          <w:color w:val="000000"/>
          <w:sz w:val="18"/>
          <w:szCs w:val="18"/>
          <w:lang w:eastAsia="zh-CN"/>
        </w:rPr>
        <w:t>大韩民国于2014年7月加</w:t>
      </w:r>
      <w:r w:rsidR="00EC57DD" w:rsidRPr="00B644E7">
        <w:rPr>
          <w:rFonts w:ascii="SimSun" w:eastAsia="SimSun" w:hAnsi="SimSun" w:cs="Arial" w:hint="eastAsia"/>
          <w:color w:val="000000"/>
          <w:sz w:val="18"/>
          <w:szCs w:val="18"/>
          <w:lang w:eastAsia="zh-CN"/>
        </w:rPr>
        <w:t>入1999年文本</w:t>
      </w:r>
      <w:r w:rsidR="00B017FE" w:rsidRPr="00B644E7">
        <w:rPr>
          <w:rFonts w:ascii="SimSun" w:eastAsia="SimSun" w:hAnsi="SimSun" w:cs="Arial" w:hint="eastAsia"/>
          <w:color w:val="000000"/>
          <w:sz w:val="18"/>
          <w:szCs w:val="18"/>
          <w:lang w:eastAsia="zh-CN"/>
        </w:rPr>
        <w:t>以来</w:t>
      </w:r>
      <w:r w:rsidR="00EC57DD" w:rsidRPr="00B644E7">
        <w:rPr>
          <w:rFonts w:ascii="SimSun" w:eastAsia="SimSun" w:hAnsi="SimSun" w:cs="Arial" w:hint="eastAsia"/>
          <w:color w:val="000000"/>
          <w:sz w:val="18"/>
          <w:szCs w:val="18"/>
          <w:lang w:eastAsia="zh-CN"/>
        </w:rPr>
        <w:t>，已在国际注册中</w:t>
      </w:r>
      <w:r w:rsidR="00B017FE" w:rsidRPr="00B644E7">
        <w:rPr>
          <w:rFonts w:ascii="SimSun" w:eastAsia="SimSun" w:hAnsi="SimSun" w:cs="Arial" w:hint="eastAsia"/>
          <w:color w:val="000000"/>
          <w:sz w:val="18"/>
          <w:szCs w:val="18"/>
          <w:lang w:eastAsia="zh-CN"/>
        </w:rPr>
        <w:t>被</w:t>
      </w:r>
      <w:r w:rsidR="00EC57DD" w:rsidRPr="00B644E7">
        <w:rPr>
          <w:rFonts w:ascii="SimSun" w:eastAsia="SimSun" w:hAnsi="SimSun" w:cs="Arial" w:hint="eastAsia"/>
          <w:color w:val="000000"/>
          <w:sz w:val="18"/>
          <w:szCs w:val="18"/>
          <w:lang w:eastAsia="zh-CN"/>
        </w:rPr>
        <w:t>指定836</w:t>
      </w:r>
      <w:r w:rsidR="00B017FE" w:rsidRPr="00B644E7">
        <w:rPr>
          <w:rFonts w:ascii="SimSun" w:eastAsia="SimSun" w:hAnsi="SimSun" w:cs="Arial" w:hint="eastAsia"/>
          <w:color w:val="000000"/>
          <w:sz w:val="18"/>
          <w:szCs w:val="18"/>
          <w:lang w:eastAsia="zh-CN"/>
        </w:rPr>
        <w:t>次</w:t>
      </w:r>
      <w:r w:rsidR="00EC57DD" w:rsidRPr="00B644E7">
        <w:rPr>
          <w:rFonts w:ascii="SimSun" w:eastAsia="SimSun" w:hAnsi="SimSun" w:cs="Arial" w:hint="eastAsia"/>
          <w:color w:val="000000"/>
          <w:sz w:val="18"/>
          <w:szCs w:val="18"/>
          <w:lang w:eastAsia="zh-CN"/>
        </w:rPr>
        <w:t>。</w:t>
      </w:r>
      <w:r w:rsidR="00B017FE" w:rsidRPr="00B644E7">
        <w:rPr>
          <w:rFonts w:ascii="SimSun" w:eastAsia="SimSun" w:hAnsi="SimSun" w:cs="Arial" w:hint="eastAsia"/>
          <w:color w:val="000000"/>
          <w:sz w:val="18"/>
          <w:szCs w:val="18"/>
          <w:lang w:eastAsia="zh-CN"/>
        </w:rPr>
        <w:t>截至</w:t>
      </w:r>
      <w:r w:rsidR="00EC57DD" w:rsidRPr="00B644E7">
        <w:rPr>
          <w:rFonts w:ascii="SimSun" w:eastAsia="SimSun" w:hAnsi="SimSun" w:cs="Arial" w:hint="eastAsia"/>
          <w:color w:val="000000"/>
          <w:sz w:val="18"/>
          <w:szCs w:val="18"/>
          <w:lang w:eastAsia="zh-CN"/>
        </w:rPr>
        <w:t>2014年，</w:t>
      </w:r>
      <w:r w:rsidR="00B017FE" w:rsidRPr="00B644E7">
        <w:rPr>
          <w:rFonts w:ascii="SimSun" w:eastAsia="SimSun" w:hAnsi="SimSun" w:cs="Arial" w:hint="eastAsia"/>
          <w:color w:val="000000"/>
          <w:sz w:val="18"/>
          <w:szCs w:val="18"/>
          <w:lang w:eastAsia="zh-CN"/>
        </w:rPr>
        <w:t>KIPO尚</w:t>
      </w:r>
      <w:r w:rsidR="00EC57DD" w:rsidRPr="00B644E7">
        <w:rPr>
          <w:rFonts w:ascii="SimSun" w:eastAsia="SimSun" w:hAnsi="SimSun" w:cs="Arial" w:hint="eastAsia"/>
          <w:color w:val="000000"/>
          <w:sz w:val="18"/>
          <w:szCs w:val="18"/>
          <w:lang w:eastAsia="zh-CN"/>
        </w:rPr>
        <w:t>未发出任何驳回通知。</w:t>
      </w:r>
      <w:r w:rsidR="00300E19" w:rsidRPr="00B644E7">
        <w:rPr>
          <w:rFonts w:ascii="SimSun" w:eastAsia="SimSun" w:hAnsi="SimSun" w:cs="Arial" w:hint="eastAsia"/>
          <w:color w:val="000000"/>
          <w:sz w:val="18"/>
          <w:szCs w:val="18"/>
          <w:lang w:eastAsia="zh-CN"/>
        </w:rPr>
        <w:t>)</w:t>
      </w:r>
    </w:p>
  </w:footnote>
  <w:footnote w:id="19">
    <w:p w:rsidR="00C11576" w:rsidRPr="00B644E7" w:rsidRDefault="00C11576" w:rsidP="00B644E7">
      <w:pPr>
        <w:pStyle w:val="FootnoteText"/>
        <w:overflowPunct w:val="0"/>
        <w:adjustRightInd w:val="0"/>
        <w:jc w:val="both"/>
        <w:rPr>
          <w:rFonts w:ascii="SimSun" w:hAnsi="SimSun"/>
          <w:szCs w:val="18"/>
        </w:rPr>
      </w:pPr>
      <w:r w:rsidRPr="00B644E7">
        <w:rPr>
          <w:rStyle w:val="FootnoteReference"/>
          <w:rFonts w:ascii="SimSun" w:hAnsi="SimSun"/>
          <w:szCs w:val="18"/>
        </w:rPr>
        <w:footnoteRef/>
      </w:r>
      <w:r w:rsidRPr="00B644E7">
        <w:rPr>
          <w:rFonts w:ascii="SimSun" w:hAnsi="SimSun"/>
          <w:szCs w:val="18"/>
        </w:rPr>
        <w:tab/>
      </w:r>
      <w:r w:rsidR="008303BD" w:rsidRPr="00B644E7">
        <w:rPr>
          <w:rFonts w:ascii="SimSun" w:hAnsi="SimSun" w:hint="eastAsia"/>
          <w:szCs w:val="18"/>
        </w:rPr>
        <w:t>截至</w:t>
      </w:r>
      <w:r w:rsidR="00EC57DD" w:rsidRPr="00B644E7">
        <w:rPr>
          <w:rFonts w:ascii="SimSun" w:hAnsi="SimSun" w:hint="eastAsia"/>
          <w:szCs w:val="18"/>
        </w:rPr>
        <w:t>2015年10月底，国际局收到</w:t>
      </w:r>
      <w:r w:rsidR="008303BD" w:rsidRPr="00B644E7">
        <w:rPr>
          <w:rFonts w:ascii="SimSun" w:hAnsi="SimSun" w:hint="eastAsia"/>
          <w:szCs w:val="18"/>
        </w:rPr>
        <w:t>了</w:t>
      </w:r>
      <w:r w:rsidR="00EC57DD" w:rsidRPr="00B644E7">
        <w:rPr>
          <w:rFonts w:ascii="SimSun" w:hAnsi="SimSun" w:hint="eastAsia"/>
          <w:szCs w:val="18"/>
        </w:rPr>
        <w:t>2</w:t>
      </w:r>
      <w:r w:rsidR="008303BD" w:rsidRPr="00B644E7">
        <w:rPr>
          <w:rFonts w:ascii="SimSun" w:hAnsi="SimSun" w:hint="eastAsia"/>
          <w:szCs w:val="18"/>
        </w:rPr>
        <w:t>,</w:t>
      </w:r>
      <w:r w:rsidR="00EC57DD" w:rsidRPr="00B644E7">
        <w:rPr>
          <w:rFonts w:ascii="SimSun" w:hAnsi="SimSun" w:hint="eastAsia"/>
          <w:szCs w:val="18"/>
        </w:rPr>
        <w:t>949</w:t>
      </w:r>
      <w:r w:rsidR="00232D79" w:rsidRPr="00B644E7">
        <w:rPr>
          <w:rFonts w:ascii="SimSun" w:hAnsi="SimSun" w:hint="eastAsia"/>
          <w:szCs w:val="18"/>
        </w:rPr>
        <w:t>个</w:t>
      </w:r>
      <w:r w:rsidR="00EC57DD" w:rsidRPr="00B644E7">
        <w:rPr>
          <w:rFonts w:ascii="SimSun" w:hAnsi="SimSun" w:hint="eastAsia"/>
          <w:szCs w:val="18"/>
        </w:rPr>
        <w:t>给予保护的</w:t>
      </w:r>
      <w:r w:rsidR="008303BD" w:rsidRPr="00B644E7">
        <w:rPr>
          <w:rFonts w:ascii="SimSun" w:hAnsi="SimSun" w:hint="eastAsia"/>
          <w:szCs w:val="18"/>
        </w:rPr>
        <w:t>说</w:t>
      </w:r>
      <w:r w:rsidR="00EC57DD" w:rsidRPr="00B644E7">
        <w:rPr>
          <w:rFonts w:ascii="SimSun" w:hAnsi="SimSun" w:hint="eastAsia"/>
          <w:szCs w:val="18"/>
        </w:rPr>
        <w:t>明，</w:t>
      </w:r>
      <w:r w:rsidR="008303BD" w:rsidRPr="00B644E7">
        <w:rPr>
          <w:rFonts w:ascii="SimSun" w:hAnsi="SimSun" w:hint="eastAsia"/>
          <w:szCs w:val="18"/>
        </w:rPr>
        <w:t>比2014年同期</w:t>
      </w:r>
      <w:r w:rsidR="00EC57DD" w:rsidRPr="00B644E7">
        <w:rPr>
          <w:rFonts w:ascii="SimSun" w:hAnsi="SimSun" w:hint="eastAsia"/>
          <w:szCs w:val="18"/>
        </w:rPr>
        <w:t>增长19.6%</w:t>
      </w:r>
      <w:r w:rsidR="008303BD" w:rsidRPr="00B644E7">
        <w:rPr>
          <w:rFonts w:ascii="SimSun" w:hAnsi="SimSun" w:hint="eastAsia"/>
          <w:szCs w:val="18"/>
        </w:rPr>
        <w:t>。</w:t>
      </w:r>
    </w:p>
  </w:footnote>
  <w:footnote w:id="20">
    <w:p w:rsidR="00C11576" w:rsidRPr="00B644E7" w:rsidRDefault="00C11576" w:rsidP="00B644E7">
      <w:pPr>
        <w:pStyle w:val="FootnoteText"/>
        <w:overflowPunct w:val="0"/>
        <w:adjustRightInd w:val="0"/>
        <w:jc w:val="both"/>
        <w:rPr>
          <w:rFonts w:ascii="SimSun" w:hAnsi="SimSun"/>
          <w:szCs w:val="18"/>
        </w:rPr>
      </w:pPr>
      <w:r w:rsidRPr="00B644E7">
        <w:rPr>
          <w:rStyle w:val="FootnoteReference"/>
          <w:rFonts w:ascii="SimSun" w:hAnsi="SimSun"/>
          <w:szCs w:val="18"/>
        </w:rPr>
        <w:footnoteRef/>
      </w:r>
      <w:r w:rsidRPr="00B644E7">
        <w:rPr>
          <w:rFonts w:ascii="SimSun" w:hAnsi="SimSun"/>
          <w:szCs w:val="18"/>
        </w:rPr>
        <w:tab/>
      </w:r>
      <w:r w:rsidR="00EC57DD" w:rsidRPr="00B644E7">
        <w:rPr>
          <w:rFonts w:ascii="SimSun" w:hAnsi="SimSun" w:hint="eastAsia"/>
          <w:szCs w:val="18"/>
        </w:rPr>
        <w:t>要</w:t>
      </w:r>
      <w:r w:rsidR="00FE1111" w:rsidRPr="00B644E7">
        <w:rPr>
          <w:rFonts w:ascii="SimSun" w:hAnsi="SimSun" w:hint="eastAsia"/>
          <w:szCs w:val="18"/>
        </w:rPr>
        <w:t>提及</w:t>
      </w:r>
      <w:r w:rsidR="00EC57DD" w:rsidRPr="00B644E7">
        <w:rPr>
          <w:rFonts w:ascii="SimSun" w:hAnsi="SimSun" w:hint="eastAsia"/>
          <w:szCs w:val="18"/>
        </w:rPr>
        <w:t>的是，</w:t>
      </w:r>
      <w:r w:rsidR="00FE1111" w:rsidRPr="00B644E7">
        <w:rPr>
          <w:rFonts w:ascii="SimSun" w:hAnsi="SimSun" w:hint="eastAsia"/>
          <w:szCs w:val="18"/>
        </w:rPr>
        <w:t>工作组第五届会议还要讨论题为“考虑是否在《共同实施细则》中引入国际申请的同时限制和其他修正”的</w:t>
      </w:r>
      <w:r w:rsidR="00EC57DD" w:rsidRPr="00B644E7">
        <w:rPr>
          <w:rFonts w:ascii="SimSun" w:hAnsi="SimSun" w:hint="eastAsia"/>
          <w:szCs w:val="18"/>
        </w:rPr>
        <w:t>文件H/LD/WG/5/5，</w:t>
      </w:r>
      <w:r w:rsidR="00FE1111" w:rsidRPr="00B644E7">
        <w:rPr>
          <w:rFonts w:ascii="SimSun" w:hAnsi="SimSun" w:hint="eastAsia"/>
          <w:szCs w:val="18"/>
        </w:rPr>
        <w:t>该文件载有一项</w:t>
      </w:r>
      <w:r w:rsidR="00EC57DD" w:rsidRPr="00B644E7">
        <w:rPr>
          <w:rFonts w:ascii="SimSun" w:hAnsi="SimSun" w:hint="eastAsia"/>
          <w:szCs w:val="18"/>
        </w:rPr>
        <w:t>关于</w:t>
      </w:r>
      <w:r w:rsidR="00FE1111" w:rsidRPr="00B644E7">
        <w:rPr>
          <w:rFonts w:ascii="SimSun" w:hAnsi="SimSun" w:hint="eastAsia"/>
          <w:szCs w:val="18"/>
        </w:rPr>
        <w:t>在国际申请中</w:t>
      </w:r>
      <w:r w:rsidR="00EC57DD" w:rsidRPr="00B644E7">
        <w:rPr>
          <w:rFonts w:ascii="SimSun" w:hAnsi="SimSun" w:hint="eastAsia"/>
          <w:szCs w:val="18"/>
        </w:rPr>
        <w:t>采用</w:t>
      </w:r>
      <w:r w:rsidR="00FE1111" w:rsidRPr="00B644E7">
        <w:rPr>
          <w:rFonts w:ascii="SimSun" w:hAnsi="SimSun" w:hint="eastAsia"/>
          <w:szCs w:val="18"/>
        </w:rPr>
        <w:t>“同时</w:t>
      </w:r>
      <w:r w:rsidR="00EC57DD" w:rsidRPr="00B644E7">
        <w:rPr>
          <w:rFonts w:ascii="SimSun" w:hAnsi="SimSun" w:hint="eastAsia"/>
          <w:szCs w:val="18"/>
        </w:rPr>
        <w:t>限制</w:t>
      </w:r>
      <w:r w:rsidR="00FE1111" w:rsidRPr="00B644E7">
        <w:rPr>
          <w:rFonts w:ascii="SimSun" w:hAnsi="SimSun" w:hint="eastAsia"/>
          <w:szCs w:val="18"/>
        </w:rPr>
        <w:t>”</w:t>
      </w:r>
      <w:r w:rsidR="00EC57DD" w:rsidRPr="00B644E7">
        <w:rPr>
          <w:rFonts w:ascii="SimSun" w:hAnsi="SimSun" w:hint="eastAsia"/>
          <w:szCs w:val="18"/>
        </w:rPr>
        <w:t>概念</w:t>
      </w:r>
      <w:r w:rsidR="00FE1111" w:rsidRPr="00B644E7">
        <w:rPr>
          <w:rFonts w:ascii="SimSun" w:hAnsi="SimSun" w:hint="eastAsia"/>
          <w:szCs w:val="18"/>
        </w:rPr>
        <w:t>的提案，</w:t>
      </w:r>
      <w:r w:rsidR="00EC57DD" w:rsidRPr="00B644E7">
        <w:rPr>
          <w:rFonts w:ascii="SimSun" w:hAnsi="SimSun" w:hint="eastAsia"/>
          <w:szCs w:val="18"/>
        </w:rPr>
        <w:t>如果得到落实，将使申请人</w:t>
      </w:r>
      <w:r w:rsidR="00FE1111" w:rsidRPr="00B644E7">
        <w:rPr>
          <w:rFonts w:ascii="SimSun" w:hAnsi="SimSun" w:hint="eastAsia"/>
          <w:szCs w:val="18"/>
        </w:rPr>
        <w:t>得以节省所需缴纳的指定</w:t>
      </w:r>
      <w:r w:rsidR="00EC57DD" w:rsidRPr="00B644E7">
        <w:rPr>
          <w:rFonts w:ascii="SimSun" w:hAnsi="SimSun" w:hint="eastAsia"/>
          <w:szCs w:val="18"/>
        </w:rPr>
        <w:t>费</w:t>
      </w:r>
      <w:r w:rsidR="00FE1111" w:rsidRPr="00B644E7">
        <w:rPr>
          <w:rFonts w:ascii="SimSun" w:hAnsi="SimSun" w:hint="eastAsia"/>
          <w:szCs w:val="18"/>
        </w:rPr>
        <w:t>。</w:t>
      </w:r>
    </w:p>
  </w:footnote>
  <w:footnote w:id="21">
    <w:p w:rsidR="00C11576" w:rsidRPr="00B644E7" w:rsidRDefault="00C11576" w:rsidP="00B644E7">
      <w:pPr>
        <w:pStyle w:val="FootnoteText"/>
        <w:overflowPunct w:val="0"/>
        <w:adjustRightInd w:val="0"/>
        <w:jc w:val="both"/>
        <w:rPr>
          <w:rFonts w:ascii="SimSun" w:hAnsi="SimSun"/>
          <w:szCs w:val="18"/>
        </w:rPr>
      </w:pPr>
      <w:r w:rsidRPr="00B644E7">
        <w:rPr>
          <w:rStyle w:val="FootnoteReference"/>
          <w:rFonts w:ascii="SimSun" w:hAnsi="SimSun"/>
          <w:szCs w:val="18"/>
        </w:rPr>
        <w:footnoteRef/>
      </w:r>
      <w:r w:rsidRPr="00B644E7">
        <w:rPr>
          <w:rFonts w:ascii="SimSun" w:hAnsi="SimSun"/>
          <w:szCs w:val="18"/>
        </w:rPr>
        <w:tab/>
      </w:r>
      <w:r w:rsidR="00A3113C" w:rsidRPr="00B644E7">
        <w:rPr>
          <w:rFonts w:ascii="SimSun" w:hAnsi="SimSun" w:hint="eastAsia"/>
          <w:color w:val="000000"/>
          <w:szCs w:val="18"/>
        </w:rPr>
        <w:t>根据1999年文本第1条第(xvii)项，“审查局”的定义是“依职权对向其提出的工业品外观设计保护申请进行审查，以至少确定该工业品外观设计是否符合新颖性条件的局”。根据其主管局符合上述要求的缔约方可以作出的某些声明，并根据国际局迄今获得的各局审查程序方面的信息，匈牙利、日本、吉尔吉斯斯坦、大韩民国、摩尔多瓦共和国、罗马尼亚、阿拉伯叙利亚共和国和美利坚合众国等国的主管局被视为审查局。</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576" w:rsidRPr="00943B8C" w:rsidRDefault="00C11576" w:rsidP="002272F9">
    <w:pPr>
      <w:jc w:val="right"/>
      <w:rPr>
        <w:rFonts w:ascii="SimSun" w:hAnsi="SimSun"/>
        <w:sz w:val="21"/>
        <w:szCs w:val="21"/>
      </w:rPr>
    </w:pPr>
    <w:r w:rsidRPr="00943B8C">
      <w:rPr>
        <w:rFonts w:ascii="SimSun" w:hAnsi="SimSun"/>
        <w:sz w:val="21"/>
        <w:szCs w:val="21"/>
      </w:rPr>
      <w:t>H/LD/WG/5/6</w:t>
    </w:r>
  </w:p>
  <w:p w:rsidR="00C11576" w:rsidRPr="00943B8C" w:rsidRDefault="00C11576" w:rsidP="00943B8C">
    <w:pPr>
      <w:wordWrap w:val="0"/>
      <w:jc w:val="right"/>
      <w:rPr>
        <w:rFonts w:ascii="SimSun" w:hAnsi="SimSun"/>
        <w:sz w:val="21"/>
        <w:szCs w:val="21"/>
      </w:rPr>
    </w:pPr>
    <w:r>
      <w:rPr>
        <w:rFonts w:ascii="SimSun" w:hAnsi="SimSun" w:hint="eastAsia"/>
        <w:sz w:val="21"/>
        <w:szCs w:val="21"/>
      </w:rPr>
      <w:t>第</w:t>
    </w:r>
    <w:r w:rsidRPr="00943B8C">
      <w:rPr>
        <w:rFonts w:ascii="SimSun" w:hAnsi="SimSun"/>
        <w:sz w:val="21"/>
        <w:szCs w:val="21"/>
      </w:rPr>
      <w:fldChar w:fldCharType="begin"/>
    </w:r>
    <w:r w:rsidRPr="00943B8C">
      <w:rPr>
        <w:rFonts w:ascii="SimSun" w:hAnsi="SimSun"/>
        <w:sz w:val="21"/>
        <w:szCs w:val="21"/>
      </w:rPr>
      <w:instrText xml:space="preserve"> PAGE  \* MERGEFORMAT </w:instrText>
    </w:r>
    <w:r w:rsidRPr="00943B8C">
      <w:rPr>
        <w:rFonts w:ascii="SimSun" w:hAnsi="SimSun"/>
        <w:sz w:val="21"/>
        <w:szCs w:val="21"/>
      </w:rPr>
      <w:fldChar w:fldCharType="separate"/>
    </w:r>
    <w:r w:rsidR="008C6A19">
      <w:rPr>
        <w:rFonts w:ascii="SimSun" w:hAnsi="SimSun"/>
        <w:noProof/>
        <w:sz w:val="21"/>
        <w:szCs w:val="21"/>
      </w:rPr>
      <w:t>8</w:t>
    </w:r>
    <w:r w:rsidRPr="00943B8C">
      <w:rPr>
        <w:rFonts w:ascii="SimSun" w:hAnsi="SimSun"/>
        <w:sz w:val="21"/>
        <w:szCs w:val="21"/>
      </w:rPr>
      <w:fldChar w:fldCharType="end"/>
    </w:r>
    <w:r>
      <w:rPr>
        <w:rFonts w:ascii="SimSun" w:hAnsi="SimSun" w:hint="eastAsia"/>
        <w:sz w:val="21"/>
        <w:szCs w:val="21"/>
      </w:rPr>
      <w:t>页</w:t>
    </w:r>
  </w:p>
  <w:p w:rsidR="00C11576" w:rsidRPr="00B644E7" w:rsidRDefault="00C11576" w:rsidP="002272F9">
    <w:pPr>
      <w:jc w:val="right"/>
      <w:rPr>
        <w:rFonts w:ascii="SimSun" w:hAnsi="SimSun"/>
        <w:sz w:val="21"/>
      </w:rPr>
    </w:pPr>
  </w:p>
  <w:p w:rsidR="00C11576" w:rsidRPr="00B644E7" w:rsidRDefault="00C11576" w:rsidP="00943B8C">
    <w:pPr>
      <w:pStyle w:val="Heade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A844B222"/>
    <w:lvl w:ilvl="0">
      <w:start w:val="1"/>
      <w:numFmt w:val="decimal"/>
      <w:lvlRestart w:val="0"/>
      <w:pStyle w:val="ONUME"/>
      <w:lvlText w:val="%1."/>
      <w:lvlJc w:val="left"/>
      <w:pPr>
        <w:tabs>
          <w:tab w:val="num" w:pos="1134"/>
        </w:tabs>
        <w:ind w:left="56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25670E26"/>
    <w:multiLevelType w:val="hybridMultilevel"/>
    <w:tmpl w:val="D24ADB12"/>
    <w:lvl w:ilvl="0" w:tplc="22382A5E">
      <w:start w:val="1"/>
      <w:numFmt w:val="lowerRoman"/>
      <w:pStyle w:val="indenti"/>
      <w:lvlText w:val="(%1)"/>
      <w:lvlJc w:val="right"/>
      <w:pPr>
        <w:tabs>
          <w:tab w:val="num" w:pos="1985"/>
        </w:tabs>
        <w:ind w:left="0" w:firstLine="170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DFE7E09"/>
    <w:multiLevelType w:val="hybridMultilevel"/>
    <w:tmpl w:val="D1565B8A"/>
    <w:lvl w:ilvl="0" w:tplc="27EE450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lvlOverride w:ilvl="0">
      <w:startOverride w:val="1"/>
    </w:lvlOverride>
  </w:num>
  <w:num w:numId="5">
    <w:abstractNumId w:val="4"/>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 w:numId="41">
    <w:abstractNumId w:val="0"/>
  </w:num>
  <w:num w:numId="42">
    <w:abstractNumId w:val="0"/>
  </w:num>
  <w:num w:numId="43">
    <w:abstractNumId w:val="0"/>
  </w:num>
  <w:num w:numId="44">
    <w:abstractNumId w:val="0"/>
  </w:num>
  <w:numIdMacAtCleanup w:val="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letus Awasum">
    <w15:presenceInfo w15:providerId="Windows Live" w15:userId="3b98720a1dbb1d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135169"/>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D53"/>
    <w:rsid w:val="00005CAA"/>
    <w:rsid w:val="00006BC4"/>
    <w:rsid w:val="00006C0E"/>
    <w:rsid w:val="000070F3"/>
    <w:rsid w:val="0000768F"/>
    <w:rsid w:val="00007C00"/>
    <w:rsid w:val="00010795"/>
    <w:rsid w:val="00013215"/>
    <w:rsid w:val="000173EA"/>
    <w:rsid w:val="000204FD"/>
    <w:rsid w:val="00025ABC"/>
    <w:rsid w:val="00025CDA"/>
    <w:rsid w:val="0002652C"/>
    <w:rsid w:val="000266E4"/>
    <w:rsid w:val="000307C9"/>
    <w:rsid w:val="00032792"/>
    <w:rsid w:val="00034CC4"/>
    <w:rsid w:val="00037054"/>
    <w:rsid w:val="000403B2"/>
    <w:rsid w:val="000408DC"/>
    <w:rsid w:val="00043CAA"/>
    <w:rsid w:val="000454D3"/>
    <w:rsid w:val="0004617C"/>
    <w:rsid w:val="00046A16"/>
    <w:rsid w:val="00046FDA"/>
    <w:rsid w:val="000525A9"/>
    <w:rsid w:val="00053450"/>
    <w:rsid w:val="00060A0C"/>
    <w:rsid w:val="00062652"/>
    <w:rsid w:val="00064329"/>
    <w:rsid w:val="000678E6"/>
    <w:rsid w:val="00070C48"/>
    <w:rsid w:val="00072B95"/>
    <w:rsid w:val="000736F5"/>
    <w:rsid w:val="00073B6A"/>
    <w:rsid w:val="00075432"/>
    <w:rsid w:val="00083B63"/>
    <w:rsid w:val="00084981"/>
    <w:rsid w:val="00084D95"/>
    <w:rsid w:val="00085EAD"/>
    <w:rsid w:val="000876CA"/>
    <w:rsid w:val="00087F11"/>
    <w:rsid w:val="00090391"/>
    <w:rsid w:val="00090812"/>
    <w:rsid w:val="00093C51"/>
    <w:rsid w:val="0009428B"/>
    <w:rsid w:val="00095E93"/>
    <w:rsid w:val="000968ED"/>
    <w:rsid w:val="00097309"/>
    <w:rsid w:val="000A4074"/>
    <w:rsid w:val="000A7394"/>
    <w:rsid w:val="000B0090"/>
    <w:rsid w:val="000B05E3"/>
    <w:rsid w:val="000B174E"/>
    <w:rsid w:val="000B6B58"/>
    <w:rsid w:val="000C07D2"/>
    <w:rsid w:val="000C41B6"/>
    <w:rsid w:val="000C4981"/>
    <w:rsid w:val="000C5474"/>
    <w:rsid w:val="000D2D1B"/>
    <w:rsid w:val="000D429C"/>
    <w:rsid w:val="000E0AF7"/>
    <w:rsid w:val="000E19B9"/>
    <w:rsid w:val="000E2D99"/>
    <w:rsid w:val="000E39AB"/>
    <w:rsid w:val="000E3D5D"/>
    <w:rsid w:val="000E7E8D"/>
    <w:rsid w:val="000F5E56"/>
    <w:rsid w:val="000F744F"/>
    <w:rsid w:val="001010D3"/>
    <w:rsid w:val="00102290"/>
    <w:rsid w:val="001046A6"/>
    <w:rsid w:val="001100D8"/>
    <w:rsid w:val="0011055B"/>
    <w:rsid w:val="00120533"/>
    <w:rsid w:val="001206A2"/>
    <w:rsid w:val="00124F15"/>
    <w:rsid w:val="00127386"/>
    <w:rsid w:val="00130F2A"/>
    <w:rsid w:val="00135290"/>
    <w:rsid w:val="001362EE"/>
    <w:rsid w:val="001376C2"/>
    <w:rsid w:val="00140566"/>
    <w:rsid w:val="001405BC"/>
    <w:rsid w:val="00140C73"/>
    <w:rsid w:val="00142872"/>
    <w:rsid w:val="001457F8"/>
    <w:rsid w:val="0014583E"/>
    <w:rsid w:val="00145CF6"/>
    <w:rsid w:val="001464C5"/>
    <w:rsid w:val="00162644"/>
    <w:rsid w:val="00162E55"/>
    <w:rsid w:val="0016515C"/>
    <w:rsid w:val="001664BF"/>
    <w:rsid w:val="00167DE4"/>
    <w:rsid w:val="00170BB7"/>
    <w:rsid w:val="00171997"/>
    <w:rsid w:val="0017202A"/>
    <w:rsid w:val="00173F9E"/>
    <w:rsid w:val="00175007"/>
    <w:rsid w:val="00175B1D"/>
    <w:rsid w:val="00175B5F"/>
    <w:rsid w:val="00180390"/>
    <w:rsid w:val="001832A6"/>
    <w:rsid w:val="00185B31"/>
    <w:rsid w:val="00190575"/>
    <w:rsid w:val="001921A9"/>
    <w:rsid w:val="001960F1"/>
    <w:rsid w:val="001A50D8"/>
    <w:rsid w:val="001A732D"/>
    <w:rsid w:val="001B6D5A"/>
    <w:rsid w:val="001C1A27"/>
    <w:rsid w:val="001C2875"/>
    <w:rsid w:val="001C444F"/>
    <w:rsid w:val="001C449C"/>
    <w:rsid w:val="001C5E35"/>
    <w:rsid w:val="001D2962"/>
    <w:rsid w:val="001D2D9C"/>
    <w:rsid w:val="001D7E70"/>
    <w:rsid w:val="001E19E3"/>
    <w:rsid w:val="001E2613"/>
    <w:rsid w:val="001E5A70"/>
    <w:rsid w:val="001F21A7"/>
    <w:rsid w:val="001F37DE"/>
    <w:rsid w:val="001F37F5"/>
    <w:rsid w:val="001F5C38"/>
    <w:rsid w:val="001F71AD"/>
    <w:rsid w:val="00202288"/>
    <w:rsid w:val="00204F40"/>
    <w:rsid w:val="00206768"/>
    <w:rsid w:val="00206C11"/>
    <w:rsid w:val="0020782A"/>
    <w:rsid w:val="002104F6"/>
    <w:rsid w:val="00213425"/>
    <w:rsid w:val="002171B1"/>
    <w:rsid w:val="002212D3"/>
    <w:rsid w:val="00221BAA"/>
    <w:rsid w:val="002234ED"/>
    <w:rsid w:val="002236D0"/>
    <w:rsid w:val="002272F9"/>
    <w:rsid w:val="0022751A"/>
    <w:rsid w:val="0022762E"/>
    <w:rsid w:val="00232D79"/>
    <w:rsid w:val="002332EE"/>
    <w:rsid w:val="00233349"/>
    <w:rsid w:val="00236E84"/>
    <w:rsid w:val="0024019A"/>
    <w:rsid w:val="0024268A"/>
    <w:rsid w:val="00251009"/>
    <w:rsid w:val="002545B7"/>
    <w:rsid w:val="00254A75"/>
    <w:rsid w:val="00254FC2"/>
    <w:rsid w:val="00255782"/>
    <w:rsid w:val="00256031"/>
    <w:rsid w:val="00260519"/>
    <w:rsid w:val="00261441"/>
    <w:rsid w:val="002634C4"/>
    <w:rsid w:val="00264448"/>
    <w:rsid w:val="00266B33"/>
    <w:rsid w:val="00272D02"/>
    <w:rsid w:val="00273A5B"/>
    <w:rsid w:val="00273D41"/>
    <w:rsid w:val="002745E8"/>
    <w:rsid w:val="00275D42"/>
    <w:rsid w:val="002802C2"/>
    <w:rsid w:val="0028087C"/>
    <w:rsid w:val="002830BB"/>
    <w:rsid w:val="00285C78"/>
    <w:rsid w:val="00285CC6"/>
    <w:rsid w:val="002928D3"/>
    <w:rsid w:val="002967A1"/>
    <w:rsid w:val="002A1AE0"/>
    <w:rsid w:val="002A3655"/>
    <w:rsid w:val="002A57D8"/>
    <w:rsid w:val="002B289D"/>
    <w:rsid w:val="002B4703"/>
    <w:rsid w:val="002B72C3"/>
    <w:rsid w:val="002C3131"/>
    <w:rsid w:val="002C5702"/>
    <w:rsid w:val="002C6722"/>
    <w:rsid w:val="002D0EEC"/>
    <w:rsid w:val="002D4D2D"/>
    <w:rsid w:val="002D4F55"/>
    <w:rsid w:val="002D5ECA"/>
    <w:rsid w:val="002D76CB"/>
    <w:rsid w:val="002D7DE4"/>
    <w:rsid w:val="002E04AC"/>
    <w:rsid w:val="002E1BAB"/>
    <w:rsid w:val="002E78B2"/>
    <w:rsid w:val="002F0313"/>
    <w:rsid w:val="002F0ACA"/>
    <w:rsid w:val="002F1FE6"/>
    <w:rsid w:val="002F4515"/>
    <w:rsid w:val="002F4E68"/>
    <w:rsid w:val="002F7546"/>
    <w:rsid w:val="002F7F8D"/>
    <w:rsid w:val="00300E19"/>
    <w:rsid w:val="00302BCD"/>
    <w:rsid w:val="00306C2B"/>
    <w:rsid w:val="00312308"/>
    <w:rsid w:val="00312F7F"/>
    <w:rsid w:val="00314F37"/>
    <w:rsid w:val="00315417"/>
    <w:rsid w:val="00321D97"/>
    <w:rsid w:val="003226FC"/>
    <w:rsid w:val="00323440"/>
    <w:rsid w:val="00325CC2"/>
    <w:rsid w:val="00327D45"/>
    <w:rsid w:val="00327D81"/>
    <w:rsid w:val="00331912"/>
    <w:rsid w:val="0033655D"/>
    <w:rsid w:val="00340574"/>
    <w:rsid w:val="003446F8"/>
    <w:rsid w:val="00350F88"/>
    <w:rsid w:val="0035792A"/>
    <w:rsid w:val="00361450"/>
    <w:rsid w:val="00361A7D"/>
    <w:rsid w:val="00363D61"/>
    <w:rsid w:val="00365ACA"/>
    <w:rsid w:val="003673CF"/>
    <w:rsid w:val="00370A1D"/>
    <w:rsid w:val="00374DDB"/>
    <w:rsid w:val="00376785"/>
    <w:rsid w:val="00381D17"/>
    <w:rsid w:val="00384531"/>
    <w:rsid w:val="003845C1"/>
    <w:rsid w:val="00384D7F"/>
    <w:rsid w:val="00390F65"/>
    <w:rsid w:val="003922D3"/>
    <w:rsid w:val="003929C7"/>
    <w:rsid w:val="00392DCB"/>
    <w:rsid w:val="00393128"/>
    <w:rsid w:val="003974C2"/>
    <w:rsid w:val="003A04A0"/>
    <w:rsid w:val="003A1CFF"/>
    <w:rsid w:val="003A2E57"/>
    <w:rsid w:val="003A3911"/>
    <w:rsid w:val="003A6F89"/>
    <w:rsid w:val="003B38C1"/>
    <w:rsid w:val="003B7036"/>
    <w:rsid w:val="003C28E0"/>
    <w:rsid w:val="003C666C"/>
    <w:rsid w:val="003D103A"/>
    <w:rsid w:val="003D5C10"/>
    <w:rsid w:val="003D71F5"/>
    <w:rsid w:val="003D74E3"/>
    <w:rsid w:val="003E0AFD"/>
    <w:rsid w:val="003E41C2"/>
    <w:rsid w:val="003E6B1E"/>
    <w:rsid w:val="003F0185"/>
    <w:rsid w:val="003F190B"/>
    <w:rsid w:val="003F1DCF"/>
    <w:rsid w:val="003F64F6"/>
    <w:rsid w:val="00403EFC"/>
    <w:rsid w:val="004064C6"/>
    <w:rsid w:val="00412FF7"/>
    <w:rsid w:val="00413A4F"/>
    <w:rsid w:val="00414C69"/>
    <w:rsid w:val="00415940"/>
    <w:rsid w:val="00420370"/>
    <w:rsid w:val="00423B2F"/>
    <w:rsid w:val="00423C31"/>
    <w:rsid w:val="00423E3E"/>
    <w:rsid w:val="00426AAC"/>
    <w:rsid w:val="00427AF4"/>
    <w:rsid w:val="00432774"/>
    <w:rsid w:val="00432BA3"/>
    <w:rsid w:val="00432C8C"/>
    <w:rsid w:val="00432F96"/>
    <w:rsid w:val="00434A70"/>
    <w:rsid w:val="00437F80"/>
    <w:rsid w:val="0044637A"/>
    <w:rsid w:val="00447F1F"/>
    <w:rsid w:val="00450DF7"/>
    <w:rsid w:val="00453E9A"/>
    <w:rsid w:val="00454A3E"/>
    <w:rsid w:val="004568A8"/>
    <w:rsid w:val="004568BC"/>
    <w:rsid w:val="00460DFE"/>
    <w:rsid w:val="00462B2E"/>
    <w:rsid w:val="00463BE0"/>
    <w:rsid w:val="00464217"/>
    <w:rsid w:val="00464495"/>
    <w:rsid w:val="004647DA"/>
    <w:rsid w:val="00474062"/>
    <w:rsid w:val="00475482"/>
    <w:rsid w:val="0047621C"/>
    <w:rsid w:val="00476385"/>
    <w:rsid w:val="00477D53"/>
    <w:rsid w:val="00477D6B"/>
    <w:rsid w:val="00481925"/>
    <w:rsid w:val="00494729"/>
    <w:rsid w:val="00497276"/>
    <w:rsid w:val="004A1093"/>
    <w:rsid w:val="004A4786"/>
    <w:rsid w:val="004A74A2"/>
    <w:rsid w:val="004B4D9E"/>
    <w:rsid w:val="004C2394"/>
    <w:rsid w:val="004C521F"/>
    <w:rsid w:val="004C7408"/>
    <w:rsid w:val="004C7B3F"/>
    <w:rsid w:val="004D1E55"/>
    <w:rsid w:val="004D40D9"/>
    <w:rsid w:val="004D5401"/>
    <w:rsid w:val="004D64B3"/>
    <w:rsid w:val="004E1AB0"/>
    <w:rsid w:val="004E3407"/>
    <w:rsid w:val="004E4F80"/>
    <w:rsid w:val="004E7235"/>
    <w:rsid w:val="004E75F1"/>
    <w:rsid w:val="004F1329"/>
    <w:rsid w:val="004F1A67"/>
    <w:rsid w:val="004F1C04"/>
    <w:rsid w:val="004F28B8"/>
    <w:rsid w:val="004F403E"/>
    <w:rsid w:val="004F57E5"/>
    <w:rsid w:val="005019FF"/>
    <w:rsid w:val="00505D58"/>
    <w:rsid w:val="005072F2"/>
    <w:rsid w:val="00510182"/>
    <w:rsid w:val="00511234"/>
    <w:rsid w:val="005121D7"/>
    <w:rsid w:val="005160A7"/>
    <w:rsid w:val="00520EBE"/>
    <w:rsid w:val="0052252C"/>
    <w:rsid w:val="0053057A"/>
    <w:rsid w:val="00534E22"/>
    <w:rsid w:val="005373B8"/>
    <w:rsid w:val="00537795"/>
    <w:rsid w:val="00542E81"/>
    <w:rsid w:val="00547068"/>
    <w:rsid w:val="00551B8E"/>
    <w:rsid w:val="00551E16"/>
    <w:rsid w:val="00552570"/>
    <w:rsid w:val="00560A29"/>
    <w:rsid w:val="00566E57"/>
    <w:rsid w:val="005702FF"/>
    <w:rsid w:val="00571AE7"/>
    <w:rsid w:val="00571B63"/>
    <w:rsid w:val="0057259D"/>
    <w:rsid w:val="00577AF6"/>
    <w:rsid w:val="00580B66"/>
    <w:rsid w:val="00582173"/>
    <w:rsid w:val="0058385C"/>
    <w:rsid w:val="00584098"/>
    <w:rsid w:val="00585057"/>
    <w:rsid w:val="00586AA2"/>
    <w:rsid w:val="00587631"/>
    <w:rsid w:val="00593C3E"/>
    <w:rsid w:val="00594BE9"/>
    <w:rsid w:val="0059690A"/>
    <w:rsid w:val="005A26A3"/>
    <w:rsid w:val="005A62D9"/>
    <w:rsid w:val="005A6F3F"/>
    <w:rsid w:val="005B3E83"/>
    <w:rsid w:val="005B4613"/>
    <w:rsid w:val="005B5A65"/>
    <w:rsid w:val="005B69A3"/>
    <w:rsid w:val="005C04D5"/>
    <w:rsid w:val="005C0A81"/>
    <w:rsid w:val="005C1BCC"/>
    <w:rsid w:val="005C4704"/>
    <w:rsid w:val="005C65AD"/>
    <w:rsid w:val="005C6649"/>
    <w:rsid w:val="005D53B5"/>
    <w:rsid w:val="005E20B2"/>
    <w:rsid w:val="005E50E6"/>
    <w:rsid w:val="005F0B76"/>
    <w:rsid w:val="005F12C5"/>
    <w:rsid w:val="005F4346"/>
    <w:rsid w:val="005F4413"/>
    <w:rsid w:val="005F4C0D"/>
    <w:rsid w:val="005F5868"/>
    <w:rsid w:val="005F6AFC"/>
    <w:rsid w:val="005F72D1"/>
    <w:rsid w:val="005F7410"/>
    <w:rsid w:val="006008E0"/>
    <w:rsid w:val="00600BE3"/>
    <w:rsid w:val="00603BF2"/>
    <w:rsid w:val="00605827"/>
    <w:rsid w:val="00610890"/>
    <w:rsid w:val="0061097D"/>
    <w:rsid w:val="0061143A"/>
    <w:rsid w:val="006124BB"/>
    <w:rsid w:val="006148F3"/>
    <w:rsid w:val="00614A6B"/>
    <w:rsid w:val="00615DD4"/>
    <w:rsid w:val="00622691"/>
    <w:rsid w:val="00622F4E"/>
    <w:rsid w:val="00627AFE"/>
    <w:rsid w:val="00633A88"/>
    <w:rsid w:val="006354FC"/>
    <w:rsid w:val="00636C7B"/>
    <w:rsid w:val="0063774D"/>
    <w:rsid w:val="00640874"/>
    <w:rsid w:val="00641D40"/>
    <w:rsid w:val="006433C5"/>
    <w:rsid w:val="00644764"/>
    <w:rsid w:val="00646050"/>
    <w:rsid w:val="00646466"/>
    <w:rsid w:val="00647EC6"/>
    <w:rsid w:val="006506F3"/>
    <w:rsid w:val="006519AB"/>
    <w:rsid w:val="00652934"/>
    <w:rsid w:val="00653621"/>
    <w:rsid w:val="00656E63"/>
    <w:rsid w:val="006603C2"/>
    <w:rsid w:val="006628E7"/>
    <w:rsid w:val="006713CA"/>
    <w:rsid w:val="00672AC7"/>
    <w:rsid w:val="006737B1"/>
    <w:rsid w:val="006748EE"/>
    <w:rsid w:val="006769B9"/>
    <w:rsid w:val="00676C5C"/>
    <w:rsid w:val="00677F6F"/>
    <w:rsid w:val="00680ACB"/>
    <w:rsid w:val="00683785"/>
    <w:rsid w:val="00683909"/>
    <w:rsid w:val="00686B80"/>
    <w:rsid w:val="006A0A0B"/>
    <w:rsid w:val="006A1EA0"/>
    <w:rsid w:val="006A6A83"/>
    <w:rsid w:val="006A764B"/>
    <w:rsid w:val="006B0752"/>
    <w:rsid w:val="006B365A"/>
    <w:rsid w:val="006B3860"/>
    <w:rsid w:val="006B4001"/>
    <w:rsid w:val="006B543C"/>
    <w:rsid w:val="006B7CDF"/>
    <w:rsid w:val="006C2C3B"/>
    <w:rsid w:val="006C2F03"/>
    <w:rsid w:val="006C3C2F"/>
    <w:rsid w:val="006C47E0"/>
    <w:rsid w:val="006D1C45"/>
    <w:rsid w:val="006D436A"/>
    <w:rsid w:val="006D61B6"/>
    <w:rsid w:val="006E03D2"/>
    <w:rsid w:val="006E0C44"/>
    <w:rsid w:val="006E2537"/>
    <w:rsid w:val="006E2616"/>
    <w:rsid w:val="006E5408"/>
    <w:rsid w:val="006F0961"/>
    <w:rsid w:val="006F1556"/>
    <w:rsid w:val="006F60A0"/>
    <w:rsid w:val="006F6823"/>
    <w:rsid w:val="006F7628"/>
    <w:rsid w:val="00700FF4"/>
    <w:rsid w:val="00703A98"/>
    <w:rsid w:val="00706FDA"/>
    <w:rsid w:val="007112BB"/>
    <w:rsid w:val="00713CBF"/>
    <w:rsid w:val="00715BD1"/>
    <w:rsid w:val="007163D1"/>
    <w:rsid w:val="00717944"/>
    <w:rsid w:val="007210B4"/>
    <w:rsid w:val="007222D5"/>
    <w:rsid w:val="00723B78"/>
    <w:rsid w:val="007249E6"/>
    <w:rsid w:val="00727829"/>
    <w:rsid w:val="00730832"/>
    <w:rsid w:val="00731A7B"/>
    <w:rsid w:val="00732B60"/>
    <w:rsid w:val="00732F36"/>
    <w:rsid w:val="0073518F"/>
    <w:rsid w:val="007365C4"/>
    <w:rsid w:val="00737099"/>
    <w:rsid w:val="00740452"/>
    <w:rsid w:val="00740E1C"/>
    <w:rsid w:val="007500B1"/>
    <w:rsid w:val="007520FB"/>
    <w:rsid w:val="00752433"/>
    <w:rsid w:val="0075361C"/>
    <w:rsid w:val="007549C1"/>
    <w:rsid w:val="00754C98"/>
    <w:rsid w:val="00755091"/>
    <w:rsid w:val="007573F6"/>
    <w:rsid w:val="00761C95"/>
    <w:rsid w:val="00761DBD"/>
    <w:rsid w:val="00762D42"/>
    <w:rsid w:val="00763CA1"/>
    <w:rsid w:val="00764C01"/>
    <w:rsid w:val="00770938"/>
    <w:rsid w:val="00773001"/>
    <w:rsid w:val="007737F5"/>
    <w:rsid w:val="00775388"/>
    <w:rsid w:val="00775C46"/>
    <w:rsid w:val="00777131"/>
    <w:rsid w:val="00782144"/>
    <w:rsid w:val="00782FCA"/>
    <w:rsid w:val="00784506"/>
    <w:rsid w:val="00784ED6"/>
    <w:rsid w:val="00793CA6"/>
    <w:rsid w:val="0079436D"/>
    <w:rsid w:val="00795653"/>
    <w:rsid w:val="00795DF2"/>
    <w:rsid w:val="007A3E5F"/>
    <w:rsid w:val="007A4D4C"/>
    <w:rsid w:val="007B1C55"/>
    <w:rsid w:val="007B3B4A"/>
    <w:rsid w:val="007B3E41"/>
    <w:rsid w:val="007B450E"/>
    <w:rsid w:val="007B6E91"/>
    <w:rsid w:val="007C0633"/>
    <w:rsid w:val="007C0A8D"/>
    <w:rsid w:val="007C109F"/>
    <w:rsid w:val="007C14D7"/>
    <w:rsid w:val="007C3200"/>
    <w:rsid w:val="007C3E80"/>
    <w:rsid w:val="007C513B"/>
    <w:rsid w:val="007C5A77"/>
    <w:rsid w:val="007C7727"/>
    <w:rsid w:val="007D1613"/>
    <w:rsid w:val="007D2CE9"/>
    <w:rsid w:val="007D4FA9"/>
    <w:rsid w:val="007D5CC0"/>
    <w:rsid w:val="007D6419"/>
    <w:rsid w:val="007D730F"/>
    <w:rsid w:val="007D74ED"/>
    <w:rsid w:val="007E023E"/>
    <w:rsid w:val="007E14E3"/>
    <w:rsid w:val="007F0555"/>
    <w:rsid w:val="007F37E9"/>
    <w:rsid w:val="007F4A14"/>
    <w:rsid w:val="007F52D8"/>
    <w:rsid w:val="007F691E"/>
    <w:rsid w:val="00800332"/>
    <w:rsid w:val="00800564"/>
    <w:rsid w:val="008047C7"/>
    <w:rsid w:val="00804B1E"/>
    <w:rsid w:val="0080574D"/>
    <w:rsid w:val="00805E5C"/>
    <w:rsid w:val="00811372"/>
    <w:rsid w:val="008144D1"/>
    <w:rsid w:val="00820EB9"/>
    <w:rsid w:val="008222A8"/>
    <w:rsid w:val="00822952"/>
    <w:rsid w:val="008278A9"/>
    <w:rsid w:val="008303BD"/>
    <w:rsid w:val="008310F5"/>
    <w:rsid w:val="00831213"/>
    <w:rsid w:val="00832729"/>
    <w:rsid w:val="008331A6"/>
    <w:rsid w:val="008415F3"/>
    <w:rsid w:val="00843533"/>
    <w:rsid w:val="008460C8"/>
    <w:rsid w:val="0084654F"/>
    <w:rsid w:val="008520CB"/>
    <w:rsid w:val="0085297C"/>
    <w:rsid w:val="008604AA"/>
    <w:rsid w:val="008604CA"/>
    <w:rsid w:val="008605B9"/>
    <w:rsid w:val="008616FD"/>
    <w:rsid w:val="00863E0B"/>
    <w:rsid w:val="0086492F"/>
    <w:rsid w:val="008658A5"/>
    <w:rsid w:val="00866A14"/>
    <w:rsid w:val="0087043A"/>
    <w:rsid w:val="00870E28"/>
    <w:rsid w:val="00876133"/>
    <w:rsid w:val="008812CF"/>
    <w:rsid w:val="00883256"/>
    <w:rsid w:val="00884DAF"/>
    <w:rsid w:val="008859A5"/>
    <w:rsid w:val="00885F45"/>
    <w:rsid w:val="0089182A"/>
    <w:rsid w:val="008932E9"/>
    <w:rsid w:val="00893735"/>
    <w:rsid w:val="00893EB2"/>
    <w:rsid w:val="008A04CD"/>
    <w:rsid w:val="008A082C"/>
    <w:rsid w:val="008A1272"/>
    <w:rsid w:val="008A69F8"/>
    <w:rsid w:val="008A6CB8"/>
    <w:rsid w:val="008A79A0"/>
    <w:rsid w:val="008B2CC1"/>
    <w:rsid w:val="008B5067"/>
    <w:rsid w:val="008B60B2"/>
    <w:rsid w:val="008C0BF0"/>
    <w:rsid w:val="008C4C2C"/>
    <w:rsid w:val="008C57EE"/>
    <w:rsid w:val="008C5D52"/>
    <w:rsid w:val="008C6A19"/>
    <w:rsid w:val="008C75C1"/>
    <w:rsid w:val="008E08C4"/>
    <w:rsid w:val="008E3FF9"/>
    <w:rsid w:val="008E404A"/>
    <w:rsid w:val="008E4978"/>
    <w:rsid w:val="008E7DA5"/>
    <w:rsid w:val="008F0B07"/>
    <w:rsid w:val="008F24B9"/>
    <w:rsid w:val="008F34D6"/>
    <w:rsid w:val="008F68C9"/>
    <w:rsid w:val="009057F9"/>
    <w:rsid w:val="0090731E"/>
    <w:rsid w:val="009079DF"/>
    <w:rsid w:val="00911E1B"/>
    <w:rsid w:val="00912D19"/>
    <w:rsid w:val="00913FA6"/>
    <w:rsid w:val="00916EE2"/>
    <w:rsid w:val="00924295"/>
    <w:rsid w:val="00925388"/>
    <w:rsid w:val="00927BDF"/>
    <w:rsid w:val="009350DD"/>
    <w:rsid w:val="009362D4"/>
    <w:rsid w:val="00943B8C"/>
    <w:rsid w:val="00944153"/>
    <w:rsid w:val="0094536E"/>
    <w:rsid w:val="00946A9C"/>
    <w:rsid w:val="009504A6"/>
    <w:rsid w:val="00955111"/>
    <w:rsid w:val="00956069"/>
    <w:rsid w:val="009623A5"/>
    <w:rsid w:val="00964BEB"/>
    <w:rsid w:val="00966774"/>
    <w:rsid w:val="00966A22"/>
    <w:rsid w:val="0096722F"/>
    <w:rsid w:val="00970253"/>
    <w:rsid w:val="00970C8F"/>
    <w:rsid w:val="00971D07"/>
    <w:rsid w:val="009734EF"/>
    <w:rsid w:val="00974802"/>
    <w:rsid w:val="0097722D"/>
    <w:rsid w:val="00977A4A"/>
    <w:rsid w:val="00980843"/>
    <w:rsid w:val="00982412"/>
    <w:rsid w:val="00983735"/>
    <w:rsid w:val="00984D3A"/>
    <w:rsid w:val="00991379"/>
    <w:rsid w:val="00991CBA"/>
    <w:rsid w:val="00993A83"/>
    <w:rsid w:val="00994FC1"/>
    <w:rsid w:val="009A0AC9"/>
    <w:rsid w:val="009A1C02"/>
    <w:rsid w:val="009B1321"/>
    <w:rsid w:val="009C3025"/>
    <w:rsid w:val="009D1372"/>
    <w:rsid w:val="009E0B82"/>
    <w:rsid w:val="009E2722"/>
    <w:rsid w:val="009E2791"/>
    <w:rsid w:val="009E3F6F"/>
    <w:rsid w:val="009E4908"/>
    <w:rsid w:val="009E5B70"/>
    <w:rsid w:val="009E6D3B"/>
    <w:rsid w:val="009E7653"/>
    <w:rsid w:val="009F179F"/>
    <w:rsid w:val="009F18C0"/>
    <w:rsid w:val="009F28E5"/>
    <w:rsid w:val="009F297E"/>
    <w:rsid w:val="009F499F"/>
    <w:rsid w:val="00A0063A"/>
    <w:rsid w:val="00A04FF9"/>
    <w:rsid w:val="00A05422"/>
    <w:rsid w:val="00A05DB5"/>
    <w:rsid w:val="00A06A0A"/>
    <w:rsid w:val="00A0739B"/>
    <w:rsid w:val="00A14C72"/>
    <w:rsid w:val="00A2029C"/>
    <w:rsid w:val="00A22008"/>
    <w:rsid w:val="00A22112"/>
    <w:rsid w:val="00A23ABD"/>
    <w:rsid w:val="00A264CA"/>
    <w:rsid w:val="00A30A6B"/>
    <w:rsid w:val="00A3113C"/>
    <w:rsid w:val="00A32061"/>
    <w:rsid w:val="00A42DAF"/>
    <w:rsid w:val="00A44BBF"/>
    <w:rsid w:val="00A450DD"/>
    <w:rsid w:val="00A45BD8"/>
    <w:rsid w:val="00A47A58"/>
    <w:rsid w:val="00A5091A"/>
    <w:rsid w:val="00A518B5"/>
    <w:rsid w:val="00A5363B"/>
    <w:rsid w:val="00A54D73"/>
    <w:rsid w:val="00A57D2B"/>
    <w:rsid w:val="00A62EBD"/>
    <w:rsid w:val="00A6398C"/>
    <w:rsid w:val="00A6568D"/>
    <w:rsid w:val="00A67B38"/>
    <w:rsid w:val="00A70EC4"/>
    <w:rsid w:val="00A72021"/>
    <w:rsid w:val="00A729B8"/>
    <w:rsid w:val="00A741AE"/>
    <w:rsid w:val="00A74D83"/>
    <w:rsid w:val="00A74FB4"/>
    <w:rsid w:val="00A820A7"/>
    <w:rsid w:val="00A8341F"/>
    <w:rsid w:val="00A84A66"/>
    <w:rsid w:val="00A869B7"/>
    <w:rsid w:val="00A91712"/>
    <w:rsid w:val="00A92A43"/>
    <w:rsid w:val="00AA21D8"/>
    <w:rsid w:val="00AA3D7E"/>
    <w:rsid w:val="00AA64A9"/>
    <w:rsid w:val="00AA712C"/>
    <w:rsid w:val="00AB0248"/>
    <w:rsid w:val="00AB0305"/>
    <w:rsid w:val="00AB14DC"/>
    <w:rsid w:val="00AB158D"/>
    <w:rsid w:val="00AB2C6C"/>
    <w:rsid w:val="00AC205C"/>
    <w:rsid w:val="00AC324F"/>
    <w:rsid w:val="00AC3FF9"/>
    <w:rsid w:val="00AC5DB6"/>
    <w:rsid w:val="00AC6A14"/>
    <w:rsid w:val="00AD32BF"/>
    <w:rsid w:val="00AD4192"/>
    <w:rsid w:val="00AD4240"/>
    <w:rsid w:val="00AE02F6"/>
    <w:rsid w:val="00AE0904"/>
    <w:rsid w:val="00AE20C6"/>
    <w:rsid w:val="00AE3CC3"/>
    <w:rsid w:val="00AF0A6B"/>
    <w:rsid w:val="00AF1BF5"/>
    <w:rsid w:val="00B012EC"/>
    <w:rsid w:val="00B017FE"/>
    <w:rsid w:val="00B05A69"/>
    <w:rsid w:val="00B0615E"/>
    <w:rsid w:val="00B07924"/>
    <w:rsid w:val="00B11408"/>
    <w:rsid w:val="00B14380"/>
    <w:rsid w:val="00B15907"/>
    <w:rsid w:val="00B17FA7"/>
    <w:rsid w:val="00B20D5C"/>
    <w:rsid w:val="00B217BB"/>
    <w:rsid w:val="00B22EB9"/>
    <w:rsid w:val="00B25B30"/>
    <w:rsid w:val="00B30BA3"/>
    <w:rsid w:val="00B318CA"/>
    <w:rsid w:val="00B3624E"/>
    <w:rsid w:val="00B37EB5"/>
    <w:rsid w:val="00B4157F"/>
    <w:rsid w:val="00B43793"/>
    <w:rsid w:val="00B523BF"/>
    <w:rsid w:val="00B53CE4"/>
    <w:rsid w:val="00B54FDD"/>
    <w:rsid w:val="00B55DAE"/>
    <w:rsid w:val="00B56117"/>
    <w:rsid w:val="00B602FE"/>
    <w:rsid w:val="00B617D7"/>
    <w:rsid w:val="00B644E7"/>
    <w:rsid w:val="00B65F43"/>
    <w:rsid w:val="00B72946"/>
    <w:rsid w:val="00B80BD2"/>
    <w:rsid w:val="00B81620"/>
    <w:rsid w:val="00B87673"/>
    <w:rsid w:val="00B91833"/>
    <w:rsid w:val="00B93BC6"/>
    <w:rsid w:val="00B94FB9"/>
    <w:rsid w:val="00B9734B"/>
    <w:rsid w:val="00B978F3"/>
    <w:rsid w:val="00BA010F"/>
    <w:rsid w:val="00BA2C07"/>
    <w:rsid w:val="00BA37CD"/>
    <w:rsid w:val="00BA5498"/>
    <w:rsid w:val="00BA7EF2"/>
    <w:rsid w:val="00BB0FF4"/>
    <w:rsid w:val="00BB3918"/>
    <w:rsid w:val="00BB4ABA"/>
    <w:rsid w:val="00BC17F9"/>
    <w:rsid w:val="00BC2DB6"/>
    <w:rsid w:val="00BC4600"/>
    <w:rsid w:val="00BD180D"/>
    <w:rsid w:val="00BD35F2"/>
    <w:rsid w:val="00BE4598"/>
    <w:rsid w:val="00BE45E0"/>
    <w:rsid w:val="00BE6080"/>
    <w:rsid w:val="00BE6DF9"/>
    <w:rsid w:val="00BF3260"/>
    <w:rsid w:val="00BF33C6"/>
    <w:rsid w:val="00BF705C"/>
    <w:rsid w:val="00C038B7"/>
    <w:rsid w:val="00C04595"/>
    <w:rsid w:val="00C0505F"/>
    <w:rsid w:val="00C05141"/>
    <w:rsid w:val="00C11040"/>
    <w:rsid w:val="00C11576"/>
    <w:rsid w:val="00C11BFE"/>
    <w:rsid w:val="00C12218"/>
    <w:rsid w:val="00C12FAB"/>
    <w:rsid w:val="00C16367"/>
    <w:rsid w:val="00C16A2D"/>
    <w:rsid w:val="00C17079"/>
    <w:rsid w:val="00C238E0"/>
    <w:rsid w:val="00C23C48"/>
    <w:rsid w:val="00C30495"/>
    <w:rsid w:val="00C30ED3"/>
    <w:rsid w:val="00C32A41"/>
    <w:rsid w:val="00C35EE6"/>
    <w:rsid w:val="00C439AF"/>
    <w:rsid w:val="00C43F09"/>
    <w:rsid w:val="00C45987"/>
    <w:rsid w:val="00C46AA5"/>
    <w:rsid w:val="00C46B06"/>
    <w:rsid w:val="00C47D9A"/>
    <w:rsid w:val="00C5151C"/>
    <w:rsid w:val="00C53B9C"/>
    <w:rsid w:val="00C6013F"/>
    <w:rsid w:val="00C60683"/>
    <w:rsid w:val="00C626FF"/>
    <w:rsid w:val="00C641BE"/>
    <w:rsid w:val="00C66894"/>
    <w:rsid w:val="00C66940"/>
    <w:rsid w:val="00C70320"/>
    <w:rsid w:val="00C710FF"/>
    <w:rsid w:val="00C71E9F"/>
    <w:rsid w:val="00C75314"/>
    <w:rsid w:val="00C75540"/>
    <w:rsid w:val="00C8585E"/>
    <w:rsid w:val="00C8704E"/>
    <w:rsid w:val="00C906C5"/>
    <w:rsid w:val="00C90EBB"/>
    <w:rsid w:val="00C9105E"/>
    <w:rsid w:val="00CA1B3B"/>
    <w:rsid w:val="00CA42BC"/>
    <w:rsid w:val="00CA451E"/>
    <w:rsid w:val="00CA4E75"/>
    <w:rsid w:val="00CB03B8"/>
    <w:rsid w:val="00CB170A"/>
    <w:rsid w:val="00CB2769"/>
    <w:rsid w:val="00CB36F8"/>
    <w:rsid w:val="00CB37B3"/>
    <w:rsid w:val="00CB51E6"/>
    <w:rsid w:val="00CB61AF"/>
    <w:rsid w:val="00CB7CF8"/>
    <w:rsid w:val="00CC101E"/>
    <w:rsid w:val="00CC2D4B"/>
    <w:rsid w:val="00CC4AA7"/>
    <w:rsid w:val="00CC756B"/>
    <w:rsid w:val="00CC7C87"/>
    <w:rsid w:val="00CD320A"/>
    <w:rsid w:val="00CE1DDA"/>
    <w:rsid w:val="00CE4751"/>
    <w:rsid w:val="00CE57DA"/>
    <w:rsid w:val="00CF1B33"/>
    <w:rsid w:val="00D00996"/>
    <w:rsid w:val="00D00B95"/>
    <w:rsid w:val="00D13F55"/>
    <w:rsid w:val="00D15751"/>
    <w:rsid w:val="00D157CE"/>
    <w:rsid w:val="00D224D4"/>
    <w:rsid w:val="00D2437F"/>
    <w:rsid w:val="00D2592D"/>
    <w:rsid w:val="00D30AC6"/>
    <w:rsid w:val="00D31760"/>
    <w:rsid w:val="00D33D6D"/>
    <w:rsid w:val="00D3751A"/>
    <w:rsid w:val="00D4023B"/>
    <w:rsid w:val="00D43582"/>
    <w:rsid w:val="00D439BA"/>
    <w:rsid w:val="00D45252"/>
    <w:rsid w:val="00D5169E"/>
    <w:rsid w:val="00D5738F"/>
    <w:rsid w:val="00D67ACC"/>
    <w:rsid w:val="00D71B4D"/>
    <w:rsid w:val="00D72A0D"/>
    <w:rsid w:val="00D73978"/>
    <w:rsid w:val="00D73B6B"/>
    <w:rsid w:val="00D73C6F"/>
    <w:rsid w:val="00D76E39"/>
    <w:rsid w:val="00D87717"/>
    <w:rsid w:val="00D87E41"/>
    <w:rsid w:val="00D907D0"/>
    <w:rsid w:val="00D93D55"/>
    <w:rsid w:val="00D9708A"/>
    <w:rsid w:val="00DA0E61"/>
    <w:rsid w:val="00DA204F"/>
    <w:rsid w:val="00DA2E13"/>
    <w:rsid w:val="00DA39D9"/>
    <w:rsid w:val="00DA3D4D"/>
    <w:rsid w:val="00DA506E"/>
    <w:rsid w:val="00DA5277"/>
    <w:rsid w:val="00DA6182"/>
    <w:rsid w:val="00DA64F6"/>
    <w:rsid w:val="00DB1C2E"/>
    <w:rsid w:val="00DB5229"/>
    <w:rsid w:val="00DB6EC7"/>
    <w:rsid w:val="00DC2488"/>
    <w:rsid w:val="00DD0AB1"/>
    <w:rsid w:val="00DD2DB5"/>
    <w:rsid w:val="00DD4231"/>
    <w:rsid w:val="00DE0699"/>
    <w:rsid w:val="00DE4981"/>
    <w:rsid w:val="00DF1375"/>
    <w:rsid w:val="00DF28F0"/>
    <w:rsid w:val="00DF3A09"/>
    <w:rsid w:val="00DF4352"/>
    <w:rsid w:val="00DF48A6"/>
    <w:rsid w:val="00DF6CA7"/>
    <w:rsid w:val="00E00F63"/>
    <w:rsid w:val="00E05D0E"/>
    <w:rsid w:val="00E11896"/>
    <w:rsid w:val="00E13777"/>
    <w:rsid w:val="00E144A6"/>
    <w:rsid w:val="00E170C7"/>
    <w:rsid w:val="00E300A7"/>
    <w:rsid w:val="00E335FE"/>
    <w:rsid w:val="00E34CB3"/>
    <w:rsid w:val="00E366FD"/>
    <w:rsid w:val="00E36D72"/>
    <w:rsid w:val="00E40008"/>
    <w:rsid w:val="00E45470"/>
    <w:rsid w:val="00E456C7"/>
    <w:rsid w:val="00E4613F"/>
    <w:rsid w:val="00E4727A"/>
    <w:rsid w:val="00E47FCD"/>
    <w:rsid w:val="00E50C2B"/>
    <w:rsid w:val="00E51F08"/>
    <w:rsid w:val="00E52BDE"/>
    <w:rsid w:val="00E552DF"/>
    <w:rsid w:val="00E57960"/>
    <w:rsid w:val="00E57A8F"/>
    <w:rsid w:val="00E62851"/>
    <w:rsid w:val="00E639C6"/>
    <w:rsid w:val="00E71357"/>
    <w:rsid w:val="00E73D00"/>
    <w:rsid w:val="00E86CAE"/>
    <w:rsid w:val="00E9229B"/>
    <w:rsid w:val="00E95501"/>
    <w:rsid w:val="00E95524"/>
    <w:rsid w:val="00E96C02"/>
    <w:rsid w:val="00E9740E"/>
    <w:rsid w:val="00EA0105"/>
    <w:rsid w:val="00EA0463"/>
    <w:rsid w:val="00EA1048"/>
    <w:rsid w:val="00EA1AAF"/>
    <w:rsid w:val="00EB076C"/>
    <w:rsid w:val="00EB0DC0"/>
    <w:rsid w:val="00EB3AD3"/>
    <w:rsid w:val="00EB49CD"/>
    <w:rsid w:val="00EB5DDC"/>
    <w:rsid w:val="00EB61D7"/>
    <w:rsid w:val="00EC3D61"/>
    <w:rsid w:val="00EC4E49"/>
    <w:rsid w:val="00EC57DD"/>
    <w:rsid w:val="00ED42A0"/>
    <w:rsid w:val="00ED77FB"/>
    <w:rsid w:val="00EE1C4F"/>
    <w:rsid w:val="00EE2111"/>
    <w:rsid w:val="00EE2500"/>
    <w:rsid w:val="00EE45FA"/>
    <w:rsid w:val="00EE681C"/>
    <w:rsid w:val="00EE7377"/>
    <w:rsid w:val="00EF2968"/>
    <w:rsid w:val="00EF2B2E"/>
    <w:rsid w:val="00EF4804"/>
    <w:rsid w:val="00EF5EB5"/>
    <w:rsid w:val="00F02ACB"/>
    <w:rsid w:val="00F11492"/>
    <w:rsid w:val="00F11CAE"/>
    <w:rsid w:val="00F16E54"/>
    <w:rsid w:val="00F228E7"/>
    <w:rsid w:val="00F26633"/>
    <w:rsid w:val="00F30D54"/>
    <w:rsid w:val="00F37C88"/>
    <w:rsid w:val="00F41201"/>
    <w:rsid w:val="00F43C14"/>
    <w:rsid w:val="00F45DA9"/>
    <w:rsid w:val="00F45ED5"/>
    <w:rsid w:val="00F51391"/>
    <w:rsid w:val="00F53B23"/>
    <w:rsid w:val="00F56429"/>
    <w:rsid w:val="00F600A2"/>
    <w:rsid w:val="00F60DFE"/>
    <w:rsid w:val="00F60EB6"/>
    <w:rsid w:val="00F63733"/>
    <w:rsid w:val="00F66152"/>
    <w:rsid w:val="00F668F4"/>
    <w:rsid w:val="00F67896"/>
    <w:rsid w:val="00F72192"/>
    <w:rsid w:val="00F82768"/>
    <w:rsid w:val="00F92827"/>
    <w:rsid w:val="00F940A7"/>
    <w:rsid w:val="00F94CF8"/>
    <w:rsid w:val="00F97AF7"/>
    <w:rsid w:val="00FA2284"/>
    <w:rsid w:val="00FB02F4"/>
    <w:rsid w:val="00FB1F8B"/>
    <w:rsid w:val="00FB6E07"/>
    <w:rsid w:val="00FB77C4"/>
    <w:rsid w:val="00FC2E79"/>
    <w:rsid w:val="00FC3EB6"/>
    <w:rsid w:val="00FC3EBD"/>
    <w:rsid w:val="00FC3FB6"/>
    <w:rsid w:val="00FC7D35"/>
    <w:rsid w:val="00FD1953"/>
    <w:rsid w:val="00FD20C5"/>
    <w:rsid w:val="00FD7984"/>
    <w:rsid w:val="00FD7B29"/>
    <w:rsid w:val="00FE1111"/>
    <w:rsid w:val="00FE237E"/>
    <w:rsid w:val="00FE5163"/>
    <w:rsid w:val="00FE51D0"/>
    <w:rsid w:val="00FE5B1E"/>
    <w:rsid w:val="00FF35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5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semiHidden/>
    <w:unhideWhenUsed/>
    <w:qFormat/>
    <w:rsid w:val="009362D4"/>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uiPriority w:val="99"/>
    <w:rsid w:val="0009428B"/>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0408DC"/>
    <w:rPr>
      <w:rFonts w:ascii="Tahoma" w:hAnsi="Tahoma" w:cs="Tahoma"/>
      <w:sz w:val="16"/>
      <w:szCs w:val="16"/>
    </w:rPr>
  </w:style>
  <w:style w:type="character" w:customStyle="1" w:styleId="BalloonTextChar">
    <w:name w:val="Balloon Text Char"/>
    <w:basedOn w:val="DefaultParagraphFont"/>
    <w:link w:val="BalloonText"/>
    <w:rsid w:val="000408DC"/>
    <w:rPr>
      <w:rFonts w:ascii="Tahoma" w:eastAsia="SimSun" w:hAnsi="Tahoma" w:cs="Tahoma"/>
      <w:sz w:val="16"/>
      <w:szCs w:val="16"/>
      <w:lang w:eastAsia="zh-CN"/>
    </w:rPr>
  </w:style>
  <w:style w:type="paragraph" w:styleId="ListParagraph">
    <w:name w:val="List Paragraph"/>
    <w:basedOn w:val="Normal"/>
    <w:uiPriority w:val="34"/>
    <w:qFormat/>
    <w:rsid w:val="007D730F"/>
    <w:pPr>
      <w:ind w:left="720"/>
      <w:contextualSpacing/>
    </w:pPr>
  </w:style>
  <w:style w:type="character" w:styleId="FootnoteReference">
    <w:name w:val="footnote reference"/>
    <w:basedOn w:val="DefaultParagraphFont"/>
    <w:rsid w:val="00911E1B"/>
    <w:rPr>
      <w:vertAlign w:val="superscript"/>
    </w:rPr>
  </w:style>
  <w:style w:type="paragraph" w:customStyle="1" w:styleId="Default">
    <w:name w:val="Default"/>
    <w:rsid w:val="008C4C2C"/>
    <w:pPr>
      <w:autoSpaceDE w:val="0"/>
      <w:autoSpaceDN w:val="0"/>
      <w:adjustRightInd w:val="0"/>
    </w:pPr>
    <w:rPr>
      <w:rFonts w:ascii="Arial" w:hAnsi="Arial" w:cs="Arial"/>
      <w:color w:val="000000"/>
      <w:sz w:val="24"/>
      <w:szCs w:val="24"/>
    </w:rPr>
  </w:style>
  <w:style w:type="character" w:customStyle="1" w:styleId="FootnoteTextChar">
    <w:name w:val="Footnote Text Char"/>
    <w:basedOn w:val="DefaultParagraphFont"/>
    <w:link w:val="FootnoteText"/>
    <w:uiPriority w:val="99"/>
    <w:rsid w:val="00AE02F6"/>
    <w:rPr>
      <w:rFonts w:ascii="Arial" w:eastAsia="SimSun" w:hAnsi="Arial" w:cs="Arial"/>
      <w:sz w:val="18"/>
      <w:lang w:eastAsia="zh-CN"/>
    </w:rPr>
  </w:style>
  <w:style w:type="paragraph" w:customStyle="1" w:styleId="indent1">
    <w:name w:val="indent_1"/>
    <w:basedOn w:val="Normal"/>
    <w:rsid w:val="000307C9"/>
    <w:pPr>
      <w:ind w:firstLine="567"/>
      <w:jc w:val="both"/>
    </w:pPr>
    <w:rPr>
      <w:rFonts w:ascii="Times New Roman" w:eastAsia="Times New Roman" w:hAnsi="Times New Roman" w:cs="Times New Roman"/>
      <w:sz w:val="28"/>
      <w:szCs w:val="28"/>
      <w:lang w:val="en-GB" w:eastAsia="ja-JP"/>
    </w:rPr>
  </w:style>
  <w:style w:type="paragraph" w:customStyle="1" w:styleId="indenti">
    <w:name w:val="indent_i"/>
    <w:basedOn w:val="Normal"/>
    <w:rsid w:val="000307C9"/>
    <w:pPr>
      <w:numPr>
        <w:numId w:val="4"/>
      </w:numPr>
      <w:tabs>
        <w:tab w:val="left" w:pos="2268"/>
      </w:tabs>
      <w:jc w:val="both"/>
    </w:pPr>
    <w:rPr>
      <w:rFonts w:ascii="Times New Roman" w:eastAsia="Times New Roman" w:hAnsi="Times New Roman" w:cs="Times New Roman"/>
      <w:sz w:val="28"/>
      <w:szCs w:val="28"/>
      <w:lang w:val="en-GB" w:eastAsia="ja-JP"/>
    </w:rPr>
  </w:style>
  <w:style w:type="character" w:styleId="CommentReference">
    <w:name w:val="annotation reference"/>
    <w:basedOn w:val="DefaultParagraphFont"/>
    <w:rsid w:val="005F4346"/>
    <w:rPr>
      <w:sz w:val="16"/>
      <w:szCs w:val="16"/>
    </w:rPr>
  </w:style>
  <w:style w:type="paragraph" w:styleId="CommentSubject">
    <w:name w:val="annotation subject"/>
    <w:basedOn w:val="CommentText"/>
    <w:next w:val="CommentText"/>
    <w:link w:val="CommentSubjectChar"/>
    <w:rsid w:val="005F4346"/>
    <w:rPr>
      <w:b/>
      <w:bCs/>
      <w:sz w:val="20"/>
    </w:rPr>
  </w:style>
  <w:style w:type="character" w:customStyle="1" w:styleId="CommentTextChar">
    <w:name w:val="Comment Text Char"/>
    <w:basedOn w:val="DefaultParagraphFont"/>
    <w:link w:val="CommentText"/>
    <w:semiHidden/>
    <w:rsid w:val="005F4346"/>
    <w:rPr>
      <w:rFonts w:ascii="Arial" w:eastAsia="SimSun" w:hAnsi="Arial" w:cs="Arial"/>
      <w:sz w:val="18"/>
      <w:lang w:eastAsia="zh-CN"/>
    </w:rPr>
  </w:style>
  <w:style w:type="character" w:customStyle="1" w:styleId="CommentSubjectChar">
    <w:name w:val="Comment Subject Char"/>
    <w:basedOn w:val="CommentTextChar"/>
    <w:link w:val="CommentSubject"/>
    <w:rsid w:val="005F4346"/>
    <w:rPr>
      <w:rFonts w:ascii="Arial" w:eastAsia="SimSun" w:hAnsi="Arial" w:cs="Arial"/>
      <w:b/>
      <w:bCs/>
      <w:sz w:val="18"/>
      <w:lang w:eastAsia="zh-CN"/>
    </w:rPr>
  </w:style>
  <w:style w:type="paragraph" w:styleId="NormalWeb">
    <w:name w:val="Normal (Web)"/>
    <w:basedOn w:val="Normal"/>
    <w:uiPriority w:val="99"/>
    <w:unhideWhenUsed/>
    <w:rsid w:val="00644764"/>
    <w:rPr>
      <w:rFonts w:ascii="Times New Roman" w:eastAsiaTheme="minorHAnsi" w:hAnsi="Times New Roman" w:cs="Times New Roman"/>
      <w:sz w:val="24"/>
      <w:szCs w:val="24"/>
      <w:lang w:eastAsia="en-US"/>
    </w:rPr>
  </w:style>
  <w:style w:type="character" w:styleId="Emphasis">
    <w:name w:val="Emphasis"/>
    <w:basedOn w:val="DefaultParagraphFont"/>
    <w:uiPriority w:val="20"/>
    <w:qFormat/>
    <w:rsid w:val="00644764"/>
    <w:rPr>
      <w:i/>
      <w:iCs/>
    </w:rPr>
  </w:style>
  <w:style w:type="character" w:styleId="Hyperlink">
    <w:name w:val="Hyperlink"/>
    <w:basedOn w:val="DefaultParagraphFont"/>
    <w:uiPriority w:val="99"/>
    <w:unhideWhenUsed/>
    <w:rsid w:val="00644764"/>
    <w:rPr>
      <w:color w:val="0000FF"/>
      <w:u w:val="single"/>
    </w:rPr>
  </w:style>
  <w:style w:type="character" w:customStyle="1" w:styleId="HeaderChar">
    <w:name w:val="Header Char"/>
    <w:basedOn w:val="DefaultParagraphFont"/>
    <w:link w:val="Header"/>
    <w:uiPriority w:val="99"/>
    <w:rsid w:val="002272F9"/>
    <w:rPr>
      <w:rFonts w:ascii="Arial" w:eastAsia="SimSun" w:hAnsi="Arial" w:cs="Arial"/>
      <w:sz w:val="22"/>
      <w:lang w:eastAsia="zh-CN"/>
    </w:rPr>
  </w:style>
  <w:style w:type="character" w:customStyle="1" w:styleId="apple-converted-space">
    <w:name w:val="apple-converted-space"/>
    <w:basedOn w:val="DefaultParagraphFont"/>
    <w:rsid w:val="002272F9"/>
  </w:style>
  <w:style w:type="table" w:styleId="TableGrid">
    <w:name w:val="Table Grid"/>
    <w:basedOn w:val="TableNormal"/>
    <w:rsid w:val="002272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semiHidden/>
    <w:rsid w:val="009362D4"/>
    <w:rPr>
      <w:rFonts w:asciiTheme="majorHAnsi" w:eastAsiaTheme="majorEastAsia" w:hAnsiTheme="majorHAnsi" w:cstheme="majorBidi"/>
      <w:color w:val="243F60" w:themeColor="accent1" w:themeShade="7F"/>
      <w:sz w:val="22"/>
      <w:lang w:eastAsia="zh-CN"/>
    </w:rPr>
  </w:style>
  <w:style w:type="paragraph" w:customStyle="1" w:styleId="indenta">
    <w:name w:val="indent_a"/>
    <w:basedOn w:val="Normal"/>
    <w:link w:val="indentaChar"/>
    <w:rsid w:val="009362D4"/>
    <w:pPr>
      <w:ind w:firstLine="1134"/>
      <w:jc w:val="both"/>
    </w:pPr>
    <w:rPr>
      <w:rFonts w:ascii="Times New Roman" w:eastAsia="Times New Roman" w:hAnsi="Times New Roman" w:cs="Times New Roman"/>
      <w:sz w:val="28"/>
      <w:szCs w:val="28"/>
      <w:lang w:val="en-GB" w:eastAsia="ja-JP"/>
    </w:rPr>
  </w:style>
  <w:style w:type="character" w:customStyle="1" w:styleId="indentaChar">
    <w:name w:val="indent_a Char"/>
    <w:link w:val="indenta"/>
    <w:rsid w:val="009362D4"/>
    <w:rPr>
      <w:rFonts w:eastAsia="Times New Roman"/>
      <w:sz w:val="28"/>
      <w:szCs w:val="28"/>
      <w:lang w:val="en-GB" w:eastAsia="ja-JP"/>
    </w:rPr>
  </w:style>
  <w:style w:type="paragraph" w:styleId="Title">
    <w:name w:val="Title"/>
    <w:basedOn w:val="Normal"/>
    <w:link w:val="TitleChar"/>
    <w:qFormat/>
    <w:rsid w:val="009362D4"/>
    <w:pPr>
      <w:jc w:val="center"/>
    </w:pPr>
    <w:rPr>
      <w:rFonts w:ascii="Times New Roman" w:eastAsia="Times New Roman" w:hAnsi="Times New Roman" w:cs="Times New Roman"/>
      <w:b/>
      <w:sz w:val="40"/>
      <w:szCs w:val="40"/>
      <w:lang w:val="en-GB" w:eastAsia="ja-JP"/>
    </w:rPr>
  </w:style>
  <w:style w:type="character" w:customStyle="1" w:styleId="TitleChar">
    <w:name w:val="Title Char"/>
    <w:basedOn w:val="DefaultParagraphFont"/>
    <w:link w:val="Title"/>
    <w:rsid w:val="009362D4"/>
    <w:rPr>
      <w:rFonts w:eastAsia="Times New Roman"/>
      <w:b/>
      <w:sz w:val="40"/>
      <w:szCs w:val="40"/>
      <w:lang w:val="en-GB" w:eastAsia="ja-JP"/>
    </w:rPr>
  </w:style>
  <w:style w:type="paragraph" w:styleId="BodyText3">
    <w:name w:val="Body Text 3"/>
    <w:basedOn w:val="Normal"/>
    <w:link w:val="BodyText3Char"/>
    <w:rsid w:val="009362D4"/>
    <w:pPr>
      <w:tabs>
        <w:tab w:val="left" w:pos="567"/>
        <w:tab w:val="left" w:pos="1276"/>
        <w:tab w:val="right" w:pos="8364"/>
      </w:tabs>
      <w:ind w:left="1276" w:right="1985" w:hanging="709"/>
      <w:jc w:val="both"/>
    </w:pPr>
    <w:rPr>
      <w:rFonts w:ascii="Times New Roman" w:eastAsia="Times New Roman" w:hAnsi="Times New Roman" w:cs="Times New Roman"/>
      <w:sz w:val="28"/>
      <w:szCs w:val="28"/>
      <w:lang w:val="en-GB" w:eastAsia="ja-JP"/>
    </w:rPr>
  </w:style>
  <w:style w:type="character" w:customStyle="1" w:styleId="BodyText3Char">
    <w:name w:val="Body Text 3 Char"/>
    <w:basedOn w:val="DefaultParagraphFont"/>
    <w:link w:val="BodyText3"/>
    <w:rsid w:val="009362D4"/>
    <w:rPr>
      <w:rFonts w:eastAsia="Times New Roman"/>
      <w:sz w:val="28"/>
      <w:szCs w:val="28"/>
      <w:lang w:val="en-GB" w:eastAsia="ja-JP"/>
    </w:rPr>
  </w:style>
  <w:style w:type="paragraph" w:styleId="BodyText2">
    <w:name w:val="Body Text 2"/>
    <w:basedOn w:val="Normal"/>
    <w:link w:val="BodyText2Char"/>
    <w:autoRedefine/>
    <w:rsid w:val="009362D4"/>
    <w:pPr>
      <w:tabs>
        <w:tab w:val="right" w:pos="8363"/>
      </w:tabs>
      <w:ind w:left="567" w:right="1985" w:hanging="567"/>
      <w:jc w:val="both"/>
    </w:pPr>
    <w:rPr>
      <w:rFonts w:ascii="Times New Roman" w:eastAsia="Times New Roman" w:hAnsi="Times New Roman" w:cs="Times New Roman"/>
      <w:sz w:val="28"/>
      <w:szCs w:val="24"/>
      <w:lang w:eastAsia="ja-JP"/>
    </w:rPr>
  </w:style>
  <w:style w:type="character" w:customStyle="1" w:styleId="BodyText2Char">
    <w:name w:val="Body Text 2 Char"/>
    <w:basedOn w:val="DefaultParagraphFont"/>
    <w:link w:val="BodyText2"/>
    <w:rsid w:val="009362D4"/>
    <w:rPr>
      <w:rFonts w:eastAsia="Times New Roman"/>
      <w:sz w:val="28"/>
      <w:szCs w:val="24"/>
      <w:lang w:eastAsia="ja-JP"/>
    </w:rPr>
  </w:style>
  <w:style w:type="paragraph" w:styleId="HTMLPreformatted">
    <w:name w:val="HTML Preformatted"/>
    <w:basedOn w:val="Normal"/>
    <w:link w:val="HTMLPreformattedChar"/>
    <w:uiPriority w:val="99"/>
    <w:unhideWhenUsed/>
    <w:rsid w:val="00936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eastAsia="ja-JP"/>
    </w:rPr>
  </w:style>
  <w:style w:type="character" w:customStyle="1" w:styleId="HTMLPreformattedChar">
    <w:name w:val="HTML Preformatted Char"/>
    <w:basedOn w:val="DefaultParagraphFont"/>
    <w:link w:val="HTMLPreformatted"/>
    <w:uiPriority w:val="99"/>
    <w:rsid w:val="009362D4"/>
    <w:rPr>
      <w:rFonts w:ascii="Courier New" w:eastAsia="Times New Roman" w:hAnsi="Courier New" w:cs="Courier New"/>
      <w:lang w:eastAsia="ja-JP"/>
    </w:rPr>
  </w:style>
  <w:style w:type="character" w:styleId="FollowedHyperlink">
    <w:name w:val="FollowedHyperlink"/>
    <w:basedOn w:val="DefaultParagraphFont"/>
    <w:rsid w:val="009362D4"/>
    <w:rPr>
      <w:color w:val="800080" w:themeColor="followedHyperlink"/>
      <w:u w:val="single"/>
    </w:rPr>
  </w:style>
  <w:style w:type="character" w:customStyle="1" w:styleId="originallanguage">
    <w:name w:val="originallanguage"/>
    <w:basedOn w:val="DefaultParagraphFont"/>
    <w:rsid w:val="009362D4"/>
  </w:style>
  <w:style w:type="character" w:customStyle="1" w:styleId="translatedlanguage">
    <w:name w:val="translatedlanguage"/>
    <w:basedOn w:val="DefaultParagraphFont"/>
    <w:rsid w:val="009362D4"/>
  </w:style>
  <w:style w:type="paragraph" w:styleId="Revision">
    <w:name w:val="Revision"/>
    <w:hidden/>
    <w:uiPriority w:val="99"/>
    <w:semiHidden/>
    <w:rsid w:val="004A74A2"/>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semiHidden/>
    <w:unhideWhenUsed/>
    <w:qFormat/>
    <w:rsid w:val="009362D4"/>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uiPriority w:val="99"/>
    <w:rsid w:val="0009428B"/>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0408DC"/>
    <w:rPr>
      <w:rFonts w:ascii="Tahoma" w:hAnsi="Tahoma" w:cs="Tahoma"/>
      <w:sz w:val="16"/>
      <w:szCs w:val="16"/>
    </w:rPr>
  </w:style>
  <w:style w:type="character" w:customStyle="1" w:styleId="BalloonTextChar">
    <w:name w:val="Balloon Text Char"/>
    <w:basedOn w:val="DefaultParagraphFont"/>
    <w:link w:val="BalloonText"/>
    <w:rsid w:val="000408DC"/>
    <w:rPr>
      <w:rFonts w:ascii="Tahoma" w:eastAsia="SimSun" w:hAnsi="Tahoma" w:cs="Tahoma"/>
      <w:sz w:val="16"/>
      <w:szCs w:val="16"/>
      <w:lang w:eastAsia="zh-CN"/>
    </w:rPr>
  </w:style>
  <w:style w:type="paragraph" w:styleId="ListParagraph">
    <w:name w:val="List Paragraph"/>
    <w:basedOn w:val="Normal"/>
    <w:uiPriority w:val="34"/>
    <w:qFormat/>
    <w:rsid w:val="007D730F"/>
    <w:pPr>
      <w:ind w:left="720"/>
      <w:contextualSpacing/>
    </w:pPr>
  </w:style>
  <w:style w:type="character" w:styleId="FootnoteReference">
    <w:name w:val="footnote reference"/>
    <w:basedOn w:val="DefaultParagraphFont"/>
    <w:rsid w:val="00911E1B"/>
    <w:rPr>
      <w:vertAlign w:val="superscript"/>
    </w:rPr>
  </w:style>
  <w:style w:type="paragraph" w:customStyle="1" w:styleId="Default">
    <w:name w:val="Default"/>
    <w:rsid w:val="008C4C2C"/>
    <w:pPr>
      <w:autoSpaceDE w:val="0"/>
      <w:autoSpaceDN w:val="0"/>
      <w:adjustRightInd w:val="0"/>
    </w:pPr>
    <w:rPr>
      <w:rFonts w:ascii="Arial" w:hAnsi="Arial" w:cs="Arial"/>
      <w:color w:val="000000"/>
      <w:sz w:val="24"/>
      <w:szCs w:val="24"/>
    </w:rPr>
  </w:style>
  <w:style w:type="character" w:customStyle="1" w:styleId="FootnoteTextChar">
    <w:name w:val="Footnote Text Char"/>
    <w:basedOn w:val="DefaultParagraphFont"/>
    <w:link w:val="FootnoteText"/>
    <w:uiPriority w:val="99"/>
    <w:rsid w:val="00AE02F6"/>
    <w:rPr>
      <w:rFonts w:ascii="Arial" w:eastAsia="SimSun" w:hAnsi="Arial" w:cs="Arial"/>
      <w:sz w:val="18"/>
      <w:lang w:eastAsia="zh-CN"/>
    </w:rPr>
  </w:style>
  <w:style w:type="paragraph" w:customStyle="1" w:styleId="indent1">
    <w:name w:val="indent_1"/>
    <w:basedOn w:val="Normal"/>
    <w:rsid w:val="000307C9"/>
    <w:pPr>
      <w:ind w:firstLine="567"/>
      <w:jc w:val="both"/>
    </w:pPr>
    <w:rPr>
      <w:rFonts w:ascii="Times New Roman" w:eastAsia="Times New Roman" w:hAnsi="Times New Roman" w:cs="Times New Roman"/>
      <w:sz w:val="28"/>
      <w:szCs w:val="28"/>
      <w:lang w:val="en-GB" w:eastAsia="ja-JP"/>
    </w:rPr>
  </w:style>
  <w:style w:type="paragraph" w:customStyle="1" w:styleId="indenti">
    <w:name w:val="indent_i"/>
    <w:basedOn w:val="Normal"/>
    <w:rsid w:val="000307C9"/>
    <w:pPr>
      <w:numPr>
        <w:numId w:val="4"/>
      </w:numPr>
      <w:tabs>
        <w:tab w:val="left" w:pos="2268"/>
      </w:tabs>
      <w:jc w:val="both"/>
    </w:pPr>
    <w:rPr>
      <w:rFonts w:ascii="Times New Roman" w:eastAsia="Times New Roman" w:hAnsi="Times New Roman" w:cs="Times New Roman"/>
      <w:sz w:val="28"/>
      <w:szCs w:val="28"/>
      <w:lang w:val="en-GB" w:eastAsia="ja-JP"/>
    </w:rPr>
  </w:style>
  <w:style w:type="character" w:styleId="CommentReference">
    <w:name w:val="annotation reference"/>
    <w:basedOn w:val="DefaultParagraphFont"/>
    <w:rsid w:val="005F4346"/>
    <w:rPr>
      <w:sz w:val="16"/>
      <w:szCs w:val="16"/>
    </w:rPr>
  </w:style>
  <w:style w:type="paragraph" w:styleId="CommentSubject">
    <w:name w:val="annotation subject"/>
    <w:basedOn w:val="CommentText"/>
    <w:next w:val="CommentText"/>
    <w:link w:val="CommentSubjectChar"/>
    <w:rsid w:val="005F4346"/>
    <w:rPr>
      <w:b/>
      <w:bCs/>
      <w:sz w:val="20"/>
    </w:rPr>
  </w:style>
  <w:style w:type="character" w:customStyle="1" w:styleId="CommentTextChar">
    <w:name w:val="Comment Text Char"/>
    <w:basedOn w:val="DefaultParagraphFont"/>
    <w:link w:val="CommentText"/>
    <w:semiHidden/>
    <w:rsid w:val="005F4346"/>
    <w:rPr>
      <w:rFonts w:ascii="Arial" w:eastAsia="SimSun" w:hAnsi="Arial" w:cs="Arial"/>
      <w:sz w:val="18"/>
      <w:lang w:eastAsia="zh-CN"/>
    </w:rPr>
  </w:style>
  <w:style w:type="character" w:customStyle="1" w:styleId="CommentSubjectChar">
    <w:name w:val="Comment Subject Char"/>
    <w:basedOn w:val="CommentTextChar"/>
    <w:link w:val="CommentSubject"/>
    <w:rsid w:val="005F4346"/>
    <w:rPr>
      <w:rFonts w:ascii="Arial" w:eastAsia="SimSun" w:hAnsi="Arial" w:cs="Arial"/>
      <w:b/>
      <w:bCs/>
      <w:sz w:val="18"/>
      <w:lang w:eastAsia="zh-CN"/>
    </w:rPr>
  </w:style>
  <w:style w:type="paragraph" w:styleId="NormalWeb">
    <w:name w:val="Normal (Web)"/>
    <w:basedOn w:val="Normal"/>
    <w:uiPriority w:val="99"/>
    <w:unhideWhenUsed/>
    <w:rsid w:val="00644764"/>
    <w:rPr>
      <w:rFonts w:ascii="Times New Roman" w:eastAsiaTheme="minorHAnsi" w:hAnsi="Times New Roman" w:cs="Times New Roman"/>
      <w:sz w:val="24"/>
      <w:szCs w:val="24"/>
      <w:lang w:eastAsia="en-US"/>
    </w:rPr>
  </w:style>
  <w:style w:type="character" w:styleId="Emphasis">
    <w:name w:val="Emphasis"/>
    <w:basedOn w:val="DefaultParagraphFont"/>
    <w:uiPriority w:val="20"/>
    <w:qFormat/>
    <w:rsid w:val="00644764"/>
    <w:rPr>
      <w:i/>
      <w:iCs/>
    </w:rPr>
  </w:style>
  <w:style w:type="character" w:styleId="Hyperlink">
    <w:name w:val="Hyperlink"/>
    <w:basedOn w:val="DefaultParagraphFont"/>
    <w:uiPriority w:val="99"/>
    <w:unhideWhenUsed/>
    <w:rsid w:val="00644764"/>
    <w:rPr>
      <w:color w:val="0000FF"/>
      <w:u w:val="single"/>
    </w:rPr>
  </w:style>
  <w:style w:type="character" w:customStyle="1" w:styleId="HeaderChar">
    <w:name w:val="Header Char"/>
    <w:basedOn w:val="DefaultParagraphFont"/>
    <w:link w:val="Header"/>
    <w:uiPriority w:val="99"/>
    <w:rsid w:val="002272F9"/>
    <w:rPr>
      <w:rFonts w:ascii="Arial" w:eastAsia="SimSun" w:hAnsi="Arial" w:cs="Arial"/>
      <w:sz w:val="22"/>
      <w:lang w:eastAsia="zh-CN"/>
    </w:rPr>
  </w:style>
  <w:style w:type="character" w:customStyle="1" w:styleId="apple-converted-space">
    <w:name w:val="apple-converted-space"/>
    <w:basedOn w:val="DefaultParagraphFont"/>
    <w:rsid w:val="002272F9"/>
  </w:style>
  <w:style w:type="table" w:styleId="TableGrid">
    <w:name w:val="Table Grid"/>
    <w:basedOn w:val="TableNormal"/>
    <w:rsid w:val="002272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semiHidden/>
    <w:rsid w:val="009362D4"/>
    <w:rPr>
      <w:rFonts w:asciiTheme="majorHAnsi" w:eastAsiaTheme="majorEastAsia" w:hAnsiTheme="majorHAnsi" w:cstheme="majorBidi"/>
      <w:color w:val="243F60" w:themeColor="accent1" w:themeShade="7F"/>
      <w:sz w:val="22"/>
      <w:lang w:eastAsia="zh-CN"/>
    </w:rPr>
  </w:style>
  <w:style w:type="paragraph" w:customStyle="1" w:styleId="indenta">
    <w:name w:val="indent_a"/>
    <w:basedOn w:val="Normal"/>
    <w:link w:val="indentaChar"/>
    <w:rsid w:val="009362D4"/>
    <w:pPr>
      <w:ind w:firstLine="1134"/>
      <w:jc w:val="both"/>
    </w:pPr>
    <w:rPr>
      <w:rFonts w:ascii="Times New Roman" w:eastAsia="Times New Roman" w:hAnsi="Times New Roman" w:cs="Times New Roman"/>
      <w:sz w:val="28"/>
      <w:szCs w:val="28"/>
      <w:lang w:val="en-GB" w:eastAsia="ja-JP"/>
    </w:rPr>
  </w:style>
  <w:style w:type="character" w:customStyle="1" w:styleId="indentaChar">
    <w:name w:val="indent_a Char"/>
    <w:link w:val="indenta"/>
    <w:rsid w:val="009362D4"/>
    <w:rPr>
      <w:rFonts w:eastAsia="Times New Roman"/>
      <w:sz w:val="28"/>
      <w:szCs w:val="28"/>
      <w:lang w:val="en-GB" w:eastAsia="ja-JP"/>
    </w:rPr>
  </w:style>
  <w:style w:type="paragraph" w:styleId="Title">
    <w:name w:val="Title"/>
    <w:basedOn w:val="Normal"/>
    <w:link w:val="TitleChar"/>
    <w:qFormat/>
    <w:rsid w:val="009362D4"/>
    <w:pPr>
      <w:jc w:val="center"/>
    </w:pPr>
    <w:rPr>
      <w:rFonts w:ascii="Times New Roman" w:eastAsia="Times New Roman" w:hAnsi="Times New Roman" w:cs="Times New Roman"/>
      <w:b/>
      <w:sz w:val="40"/>
      <w:szCs w:val="40"/>
      <w:lang w:val="en-GB" w:eastAsia="ja-JP"/>
    </w:rPr>
  </w:style>
  <w:style w:type="character" w:customStyle="1" w:styleId="TitleChar">
    <w:name w:val="Title Char"/>
    <w:basedOn w:val="DefaultParagraphFont"/>
    <w:link w:val="Title"/>
    <w:rsid w:val="009362D4"/>
    <w:rPr>
      <w:rFonts w:eastAsia="Times New Roman"/>
      <w:b/>
      <w:sz w:val="40"/>
      <w:szCs w:val="40"/>
      <w:lang w:val="en-GB" w:eastAsia="ja-JP"/>
    </w:rPr>
  </w:style>
  <w:style w:type="paragraph" w:styleId="BodyText3">
    <w:name w:val="Body Text 3"/>
    <w:basedOn w:val="Normal"/>
    <w:link w:val="BodyText3Char"/>
    <w:rsid w:val="009362D4"/>
    <w:pPr>
      <w:tabs>
        <w:tab w:val="left" w:pos="567"/>
        <w:tab w:val="left" w:pos="1276"/>
        <w:tab w:val="right" w:pos="8364"/>
      </w:tabs>
      <w:ind w:left="1276" w:right="1985" w:hanging="709"/>
      <w:jc w:val="both"/>
    </w:pPr>
    <w:rPr>
      <w:rFonts w:ascii="Times New Roman" w:eastAsia="Times New Roman" w:hAnsi="Times New Roman" w:cs="Times New Roman"/>
      <w:sz w:val="28"/>
      <w:szCs w:val="28"/>
      <w:lang w:val="en-GB" w:eastAsia="ja-JP"/>
    </w:rPr>
  </w:style>
  <w:style w:type="character" w:customStyle="1" w:styleId="BodyText3Char">
    <w:name w:val="Body Text 3 Char"/>
    <w:basedOn w:val="DefaultParagraphFont"/>
    <w:link w:val="BodyText3"/>
    <w:rsid w:val="009362D4"/>
    <w:rPr>
      <w:rFonts w:eastAsia="Times New Roman"/>
      <w:sz w:val="28"/>
      <w:szCs w:val="28"/>
      <w:lang w:val="en-GB" w:eastAsia="ja-JP"/>
    </w:rPr>
  </w:style>
  <w:style w:type="paragraph" w:styleId="BodyText2">
    <w:name w:val="Body Text 2"/>
    <w:basedOn w:val="Normal"/>
    <w:link w:val="BodyText2Char"/>
    <w:autoRedefine/>
    <w:rsid w:val="009362D4"/>
    <w:pPr>
      <w:tabs>
        <w:tab w:val="right" w:pos="8363"/>
      </w:tabs>
      <w:ind w:left="567" w:right="1985" w:hanging="567"/>
      <w:jc w:val="both"/>
    </w:pPr>
    <w:rPr>
      <w:rFonts w:ascii="Times New Roman" w:eastAsia="Times New Roman" w:hAnsi="Times New Roman" w:cs="Times New Roman"/>
      <w:sz w:val="28"/>
      <w:szCs w:val="24"/>
      <w:lang w:eastAsia="ja-JP"/>
    </w:rPr>
  </w:style>
  <w:style w:type="character" w:customStyle="1" w:styleId="BodyText2Char">
    <w:name w:val="Body Text 2 Char"/>
    <w:basedOn w:val="DefaultParagraphFont"/>
    <w:link w:val="BodyText2"/>
    <w:rsid w:val="009362D4"/>
    <w:rPr>
      <w:rFonts w:eastAsia="Times New Roman"/>
      <w:sz w:val="28"/>
      <w:szCs w:val="24"/>
      <w:lang w:eastAsia="ja-JP"/>
    </w:rPr>
  </w:style>
  <w:style w:type="paragraph" w:styleId="HTMLPreformatted">
    <w:name w:val="HTML Preformatted"/>
    <w:basedOn w:val="Normal"/>
    <w:link w:val="HTMLPreformattedChar"/>
    <w:uiPriority w:val="99"/>
    <w:unhideWhenUsed/>
    <w:rsid w:val="00936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eastAsia="ja-JP"/>
    </w:rPr>
  </w:style>
  <w:style w:type="character" w:customStyle="1" w:styleId="HTMLPreformattedChar">
    <w:name w:val="HTML Preformatted Char"/>
    <w:basedOn w:val="DefaultParagraphFont"/>
    <w:link w:val="HTMLPreformatted"/>
    <w:uiPriority w:val="99"/>
    <w:rsid w:val="009362D4"/>
    <w:rPr>
      <w:rFonts w:ascii="Courier New" w:eastAsia="Times New Roman" w:hAnsi="Courier New" w:cs="Courier New"/>
      <w:lang w:eastAsia="ja-JP"/>
    </w:rPr>
  </w:style>
  <w:style w:type="character" w:styleId="FollowedHyperlink">
    <w:name w:val="FollowedHyperlink"/>
    <w:basedOn w:val="DefaultParagraphFont"/>
    <w:rsid w:val="009362D4"/>
    <w:rPr>
      <w:color w:val="800080" w:themeColor="followedHyperlink"/>
      <w:u w:val="single"/>
    </w:rPr>
  </w:style>
  <w:style w:type="character" w:customStyle="1" w:styleId="originallanguage">
    <w:name w:val="originallanguage"/>
    <w:basedOn w:val="DefaultParagraphFont"/>
    <w:rsid w:val="009362D4"/>
  </w:style>
  <w:style w:type="character" w:customStyle="1" w:styleId="translatedlanguage">
    <w:name w:val="translatedlanguage"/>
    <w:basedOn w:val="DefaultParagraphFont"/>
    <w:rsid w:val="009362D4"/>
  </w:style>
  <w:style w:type="paragraph" w:styleId="Revision">
    <w:name w:val="Revision"/>
    <w:hidden/>
    <w:uiPriority w:val="99"/>
    <w:semiHidden/>
    <w:rsid w:val="004A74A2"/>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083461">
      <w:bodyDiv w:val="1"/>
      <w:marLeft w:val="0"/>
      <w:marRight w:val="0"/>
      <w:marTop w:val="0"/>
      <w:marBottom w:val="0"/>
      <w:divBdr>
        <w:top w:val="none" w:sz="0" w:space="0" w:color="auto"/>
        <w:left w:val="none" w:sz="0" w:space="0" w:color="auto"/>
        <w:bottom w:val="none" w:sz="0" w:space="0" w:color="auto"/>
        <w:right w:val="none" w:sz="0" w:space="0" w:color="auto"/>
      </w:divBdr>
      <w:divsChild>
        <w:div w:id="1824078981">
          <w:marLeft w:val="0"/>
          <w:marRight w:val="0"/>
          <w:marTop w:val="0"/>
          <w:marBottom w:val="0"/>
          <w:divBdr>
            <w:top w:val="none" w:sz="0" w:space="0" w:color="auto"/>
            <w:left w:val="none" w:sz="0" w:space="0" w:color="auto"/>
            <w:bottom w:val="none" w:sz="0" w:space="0" w:color="auto"/>
            <w:right w:val="none" w:sz="0" w:space="0" w:color="auto"/>
          </w:divBdr>
        </w:div>
        <w:div w:id="1142112367">
          <w:marLeft w:val="0"/>
          <w:marRight w:val="0"/>
          <w:marTop w:val="0"/>
          <w:marBottom w:val="0"/>
          <w:divBdr>
            <w:top w:val="none" w:sz="0" w:space="0" w:color="auto"/>
            <w:left w:val="none" w:sz="0" w:space="0" w:color="auto"/>
            <w:bottom w:val="none" w:sz="0" w:space="0" w:color="auto"/>
            <w:right w:val="none" w:sz="0" w:space="0" w:color="auto"/>
          </w:divBdr>
        </w:div>
        <w:div w:id="273055369">
          <w:marLeft w:val="0"/>
          <w:marRight w:val="0"/>
          <w:marTop w:val="0"/>
          <w:marBottom w:val="0"/>
          <w:divBdr>
            <w:top w:val="none" w:sz="0" w:space="0" w:color="auto"/>
            <w:left w:val="none" w:sz="0" w:space="0" w:color="auto"/>
            <w:bottom w:val="none" w:sz="0" w:space="0" w:color="auto"/>
            <w:right w:val="none" w:sz="0" w:space="0" w:color="auto"/>
          </w:divBdr>
        </w:div>
        <w:div w:id="1761945238">
          <w:marLeft w:val="0"/>
          <w:marRight w:val="0"/>
          <w:marTop w:val="0"/>
          <w:marBottom w:val="0"/>
          <w:divBdr>
            <w:top w:val="none" w:sz="0" w:space="0" w:color="auto"/>
            <w:left w:val="none" w:sz="0" w:space="0" w:color="auto"/>
            <w:bottom w:val="none" w:sz="0" w:space="0" w:color="auto"/>
            <w:right w:val="none" w:sz="0" w:space="0" w:color="auto"/>
          </w:divBdr>
        </w:div>
        <w:div w:id="1248803160">
          <w:marLeft w:val="0"/>
          <w:marRight w:val="0"/>
          <w:marTop w:val="0"/>
          <w:marBottom w:val="0"/>
          <w:divBdr>
            <w:top w:val="none" w:sz="0" w:space="0" w:color="auto"/>
            <w:left w:val="none" w:sz="0" w:space="0" w:color="auto"/>
            <w:bottom w:val="none" w:sz="0" w:space="0" w:color="auto"/>
            <w:right w:val="none" w:sz="0" w:space="0" w:color="auto"/>
          </w:divBdr>
        </w:div>
        <w:div w:id="1998070390">
          <w:marLeft w:val="0"/>
          <w:marRight w:val="0"/>
          <w:marTop w:val="0"/>
          <w:marBottom w:val="0"/>
          <w:divBdr>
            <w:top w:val="none" w:sz="0" w:space="0" w:color="auto"/>
            <w:left w:val="none" w:sz="0" w:space="0" w:color="auto"/>
            <w:bottom w:val="none" w:sz="0" w:space="0" w:color="auto"/>
            <w:right w:val="none" w:sz="0" w:space="0" w:color="auto"/>
          </w:divBdr>
        </w:div>
        <w:div w:id="320429777">
          <w:marLeft w:val="0"/>
          <w:marRight w:val="0"/>
          <w:marTop w:val="0"/>
          <w:marBottom w:val="0"/>
          <w:divBdr>
            <w:top w:val="none" w:sz="0" w:space="0" w:color="auto"/>
            <w:left w:val="none" w:sz="0" w:space="0" w:color="auto"/>
            <w:bottom w:val="none" w:sz="0" w:space="0" w:color="auto"/>
            <w:right w:val="none" w:sz="0" w:space="0" w:color="auto"/>
          </w:divBdr>
        </w:div>
        <w:div w:id="584265225">
          <w:marLeft w:val="0"/>
          <w:marRight w:val="0"/>
          <w:marTop w:val="0"/>
          <w:marBottom w:val="0"/>
          <w:divBdr>
            <w:top w:val="none" w:sz="0" w:space="0" w:color="auto"/>
            <w:left w:val="none" w:sz="0" w:space="0" w:color="auto"/>
            <w:bottom w:val="none" w:sz="0" w:space="0" w:color="auto"/>
            <w:right w:val="none" w:sz="0" w:space="0" w:color="auto"/>
          </w:divBdr>
        </w:div>
      </w:divsChild>
    </w:div>
    <w:div w:id="1830362633">
      <w:bodyDiv w:val="1"/>
      <w:marLeft w:val="0"/>
      <w:marRight w:val="0"/>
      <w:marTop w:val="0"/>
      <w:marBottom w:val="0"/>
      <w:divBdr>
        <w:top w:val="none" w:sz="0" w:space="0" w:color="auto"/>
        <w:left w:val="none" w:sz="0" w:space="0" w:color="auto"/>
        <w:bottom w:val="none" w:sz="0" w:space="0" w:color="auto"/>
        <w:right w:val="none" w:sz="0" w:space="0" w:color="auto"/>
      </w:divBdr>
      <w:divsChild>
        <w:div w:id="707411056">
          <w:marLeft w:val="0"/>
          <w:marRight w:val="0"/>
          <w:marTop w:val="0"/>
          <w:marBottom w:val="0"/>
          <w:divBdr>
            <w:top w:val="none" w:sz="0" w:space="0" w:color="auto"/>
            <w:left w:val="none" w:sz="0" w:space="0" w:color="auto"/>
            <w:bottom w:val="none" w:sz="0" w:space="0" w:color="auto"/>
            <w:right w:val="none" w:sz="0" w:space="0" w:color="auto"/>
          </w:divBdr>
        </w:div>
        <w:div w:id="514030301">
          <w:marLeft w:val="0"/>
          <w:marRight w:val="0"/>
          <w:marTop w:val="0"/>
          <w:marBottom w:val="0"/>
          <w:divBdr>
            <w:top w:val="none" w:sz="0" w:space="0" w:color="auto"/>
            <w:left w:val="none" w:sz="0" w:space="0" w:color="auto"/>
            <w:bottom w:val="none" w:sz="0" w:space="0" w:color="auto"/>
            <w:right w:val="none" w:sz="0" w:space="0" w:color="auto"/>
          </w:divBdr>
        </w:div>
        <w:div w:id="240724382">
          <w:marLeft w:val="0"/>
          <w:marRight w:val="0"/>
          <w:marTop w:val="0"/>
          <w:marBottom w:val="0"/>
          <w:divBdr>
            <w:top w:val="none" w:sz="0" w:space="0" w:color="auto"/>
            <w:left w:val="none" w:sz="0" w:space="0" w:color="auto"/>
            <w:bottom w:val="none" w:sz="0" w:space="0" w:color="auto"/>
            <w:right w:val="none" w:sz="0" w:space="0" w:color="auto"/>
          </w:divBdr>
        </w:div>
        <w:div w:id="572784752">
          <w:marLeft w:val="0"/>
          <w:marRight w:val="0"/>
          <w:marTop w:val="0"/>
          <w:marBottom w:val="0"/>
          <w:divBdr>
            <w:top w:val="none" w:sz="0" w:space="0" w:color="auto"/>
            <w:left w:val="none" w:sz="0" w:space="0" w:color="auto"/>
            <w:bottom w:val="none" w:sz="0" w:space="0" w:color="auto"/>
            <w:right w:val="none" w:sz="0" w:space="0" w:color="auto"/>
          </w:divBdr>
        </w:div>
        <w:div w:id="1525752107">
          <w:marLeft w:val="0"/>
          <w:marRight w:val="0"/>
          <w:marTop w:val="0"/>
          <w:marBottom w:val="0"/>
          <w:divBdr>
            <w:top w:val="none" w:sz="0" w:space="0" w:color="auto"/>
            <w:left w:val="none" w:sz="0" w:space="0" w:color="auto"/>
            <w:bottom w:val="none" w:sz="0" w:space="0" w:color="auto"/>
            <w:right w:val="none" w:sz="0" w:space="0" w:color="auto"/>
          </w:divBdr>
        </w:div>
        <w:div w:id="145780089">
          <w:marLeft w:val="0"/>
          <w:marRight w:val="0"/>
          <w:marTop w:val="0"/>
          <w:marBottom w:val="0"/>
          <w:divBdr>
            <w:top w:val="none" w:sz="0" w:space="0" w:color="auto"/>
            <w:left w:val="none" w:sz="0" w:space="0" w:color="auto"/>
            <w:bottom w:val="none" w:sz="0" w:space="0" w:color="auto"/>
            <w:right w:val="none" w:sz="0" w:space="0" w:color="auto"/>
          </w:divBdr>
        </w:div>
        <w:div w:id="1823885590">
          <w:marLeft w:val="0"/>
          <w:marRight w:val="0"/>
          <w:marTop w:val="0"/>
          <w:marBottom w:val="0"/>
          <w:divBdr>
            <w:top w:val="none" w:sz="0" w:space="0" w:color="auto"/>
            <w:left w:val="none" w:sz="0" w:space="0" w:color="auto"/>
            <w:bottom w:val="none" w:sz="0" w:space="0" w:color="auto"/>
            <w:right w:val="none" w:sz="0" w:space="0" w:color="auto"/>
          </w:divBdr>
        </w:div>
        <w:div w:id="20716104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37" Type="http://schemas.microsoft.com/office/2011/relationships/people" Target="people.xml"/><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914381-3F6B-49FF-8DBA-ABEAFC238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2964</Words>
  <Characters>3231</Characters>
  <Application>Microsoft Office Word</Application>
  <DocSecurity>0</DocSecurity>
  <Lines>107</Lines>
  <Paragraphs>68</Paragraphs>
  <ScaleCrop>false</ScaleCrop>
  <HeadingPairs>
    <vt:vector size="2" baseType="variant">
      <vt:variant>
        <vt:lpstr>Title</vt:lpstr>
      </vt:variant>
      <vt:variant>
        <vt:i4>1</vt:i4>
      </vt:variant>
    </vt:vector>
  </HeadingPairs>
  <TitlesOfParts>
    <vt:vector size="1" baseType="lpstr">
      <vt:lpstr>H/LD/WG/5/6</vt:lpstr>
    </vt:vector>
  </TitlesOfParts>
  <Company>WIPO</Company>
  <LinksUpToDate>false</LinksUpToDate>
  <CharactersWithSpaces>6127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H/LD/WG/5/6</dc:title>
  <dc:creator>FRICOT Karine</dc:creator>
  <cp:lastModifiedBy>FRICOT Karine</cp:lastModifiedBy>
  <cp:revision>3</cp:revision>
  <cp:lastPrinted>2015-12-09T07:53:00Z</cp:lastPrinted>
  <dcterms:created xsi:type="dcterms:W3CDTF">2015-12-09T07:53:00Z</dcterms:created>
  <dcterms:modified xsi:type="dcterms:W3CDTF">2015-12-09T07:53:00Z</dcterms:modified>
</cp:coreProperties>
</file>