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205C94" w:rsidRPr="00205C94" w14:paraId="736F179B" w14:textId="77777777" w:rsidTr="008A3333">
        <w:trPr>
          <w:trHeight w:val="1977"/>
        </w:trPr>
        <w:tc>
          <w:tcPr>
            <w:tcW w:w="4594" w:type="dxa"/>
            <w:tcBorders>
              <w:bottom w:val="single" w:sz="4" w:space="0" w:color="auto"/>
            </w:tcBorders>
            <w:tcMar>
              <w:bottom w:w="170" w:type="dxa"/>
            </w:tcMar>
          </w:tcPr>
          <w:p w14:paraId="217363FD" w14:textId="77777777" w:rsidR="00205C94" w:rsidRPr="00205C94" w:rsidRDefault="00205C94" w:rsidP="00205C94">
            <w:pPr>
              <w:jc w:val="both"/>
            </w:pPr>
            <w:r w:rsidRPr="00205C94">
              <w:rPr>
                <w:noProof/>
                <w:lang w:eastAsia="en-US"/>
              </w:rPr>
              <w:drawing>
                <wp:anchor distT="0" distB="0" distL="114300" distR="114300" simplePos="0" relativeHeight="251659264" behindDoc="1" locked="0" layoutInCell="0" allowOverlap="1" wp14:anchorId="5794869D" wp14:editId="77FD1BD5">
                  <wp:simplePos x="0" y="0"/>
                  <wp:positionH relativeFrom="page">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62CF9DFA" w14:textId="77777777" w:rsidR="00205C94" w:rsidRPr="00205C94" w:rsidRDefault="00205C94" w:rsidP="00205C94"/>
        </w:tc>
        <w:tc>
          <w:tcPr>
            <w:tcW w:w="425" w:type="dxa"/>
            <w:tcBorders>
              <w:bottom w:val="single" w:sz="4" w:space="0" w:color="auto"/>
            </w:tcBorders>
            <w:tcMar>
              <w:left w:w="0" w:type="dxa"/>
              <w:right w:w="0" w:type="dxa"/>
            </w:tcMar>
          </w:tcPr>
          <w:p w14:paraId="51EC5B15" w14:textId="77777777" w:rsidR="00205C94" w:rsidRPr="00205C94" w:rsidRDefault="00205C94" w:rsidP="00205C94">
            <w:pPr>
              <w:jc w:val="right"/>
            </w:pPr>
            <w:r w:rsidRPr="00205C94">
              <w:rPr>
                <w:b/>
                <w:sz w:val="40"/>
                <w:szCs w:val="40"/>
              </w:rPr>
              <w:t>C</w:t>
            </w:r>
          </w:p>
        </w:tc>
      </w:tr>
      <w:tr w:rsidR="00205C94" w:rsidRPr="00205C94" w14:paraId="26CBF7C1" w14:textId="77777777" w:rsidTr="008A3333">
        <w:trPr>
          <w:trHeight w:hRule="exact" w:val="340"/>
        </w:trPr>
        <w:tc>
          <w:tcPr>
            <w:tcW w:w="9356" w:type="dxa"/>
            <w:gridSpan w:val="3"/>
            <w:tcBorders>
              <w:top w:val="single" w:sz="4" w:space="0" w:color="auto"/>
            </w:tcBorders>
            <w:tcMar>
              <w:top w:w="170" w:type="dxa"/>
              <w:left w:w="0" w:type="dxa"/>
              <w:right w:w="0" w:type="dxa"/>
            </w:tcMar>
            <w:vAlign w:val="bottom"/>
          </w:tcPr>
          <w:p w14:paraId="07E9937E" w14:textId="7850CA58" w:rsidR="00205C94" w:rsidRPr="00205C94" w:rsidRDefault="00205C94" w:rsidP="00AD3BBC">
            <w:pPr>
              <w:jc w:val="right"/>
              <w:rPr>
                <w:rFonts w:ascii="Arial Black" w:hAnsi="Arial Black"/>
                <w:caps/>
                <w:sz w:val="15"/>
              </w:rPr>
            </w:pPr>
            <w:r w:rsidRPr="00205C94">
              <w:rPr>
                <w:rFonts w:ascii="Arial Black" w:hAnsi="Arial Black"/>
                <w:caps/>
                <w:sz w:val="15"/>
              </w:rPr>
              <w:t>H/LD/WG/8/</w:t>
            </w:r>
            <w:bookmarkStart w:id="0" w:name="Code"/>
            <w:bookmarkEnd w:id="0"/>
            <w:r w:rsidR="00AD3BBC">
              <w:rPr>
                <w:rFonts w:ascii="Arial Black" w:hAnsi="Arial Black"/>
                <w:caps/>
                <w:sz w:val="15"/>
              </w:rPr>
              <w:t>3</w:t>
            </w:r>
          </w:p>
        </w:tc>
      </w:tr>
      <w:tr w:rsidR="00205C94" w:rsidRPr="00205C94" w14:paraId="007809B0" w14:textId="77777777" w:rsidTr="008A3333">
        <w:trPr>
          <w:trHeight w:hRule="exact" w:val="170"/>
        </w:trPr>
        <w:tc>
          <w:tcPr>
            <w:tcW w:w="9356" w:type="dxa"/>
            <w:gridSpan w:val="3"/>
            <w:noWrap/>
            <w:tcMar>
              <w:left w:w="0" w:type="dxa"/>
              <w:right w:w="0" w:type="dxa"/>
            </w:tcMar>
            <w:vAlign w:val="bottom"/>
          </w:tcPr>
          <w:p w14:paraId="79EC7CAE" w14:textId="77777777" w:rsidR="00205C94" w:rsidRPr="00205C94" w:rsidRDefault="00205C94" w:rsidP="00205C94">
            <w:pPr>
              <w:jc w:val="right"/>
              <w:rPr>
                <w:rFonts w:ascii="Arial Black" w:hAnsi="Arial Black"/>
                <w:b/>
                <w:caps/>
                <w:sz w:val="15"/>
                <w:szCs w:val="15"/>
              </w:rPr>
            </w:pPr>
            <w:r w:rsidRPr="00205C94">
              <w:rPr>
                <w:rFonts w:eastAsia="SimHei" w:hint="eastAsia"/>
                <w:b/>
                <w:sz w:val="15"/>
                <w:szCs w:val="15"/>
              </w:rPr>
              <w:t>原</w:t>
            </w:r>
            <w:r w:rsidRPr="00205C94">
              <w:rPr>
                <w:rFonts w:eastAsia="SimHei"/>
                <w:b/>
                <w:sz w:val="15"/>
                <w:szCs w:val="15"/>
                <w:lang w:val="pt-BR"/>
              </w:rPr>
              <w:t xml:space="preserve"> </w:t>
            </w:r>
            <w:r w:rsidRPr="00205C94">
              <w:rPr>
                <w:rFonts w:eastAsia="SimHei" w:hint="eastAsia"/>
                <w:b/>
                <w:sz w:val="15"/>
                <w:szCs w:val="15"/>
              </w:rPr>
              <w:t>文</w:t>
            </w:r>
            <w:r w:rsidRPr="00205C94">
              <w:rPr>
                <w:rFonts w:eastAsia="SimHei" w:hint="eastAsia"/>
                <w:b/>
                <w:sz w:val="15"/>
                <w:szCs w:val="15"/>
                <w:lang w:val="pt-BR"/>
              </w:rPr>
              <w:t>：</w:t>
            </w:r>
            <w:bookmarkStart w:id="1" w:name="Original"/>
            <w:bookmarkEnd w:id="1"/>
            <w:r w:rsidRPr="00205C94">
              <w:rPr>
                <w:rFonts w:eastAsia="SimHei" w:hint="eastAsia"/>
                <w:b/>
                <w:sz w:val="15"/>
                <w:szCs w:val="15"/>
                <w:lang w:val="pt-BR"/>
              </w:rPr>
              <w:t>英</w:t>
            </w:r>
            <w:r w:rsidRPr="00205C94">
              <w:rPr>
                <w:rFonts w:eastAsia="SimHei" w:hint="eastAsia"/>
                <w:b/>
                <w:sz w:val="15"/>
                <w:szCs w:val="15"/>
              </w:rPr>
              <w:t>文</w:t>
            </w:r>
          </w:p>
        </w:tc>
      </w:tr>
      <w:tr w:rsidR="00205C94" w:rsidRPr="00205C94" w14:paraId="79AB64AD" w14:textId="77777777" w:rsidTr="008A3333">
        <w:trPr>
          <w:trHeight w:hRule="exact" w:val="198"/>
        </w:trPr>
        <w:tc>
          <w:tcPr>
            <w:tcW w:w="9356" w:type="dxa"/>
            <w:gridSpan w:val="3"/>
            <w:tcMar>
              <w:left w:w="0" w:type="dxa"/>
              <w:right w:w="0" w:type="dxa"/>
            </w:tcMar>
            <w:vAlign w:val="bottom"/>
          </w:tcPr>
          <w:p w14:paraId="18185CC3" w14:textId="0869670F" w:rsidR="00205C94" w:rsidRPr="00205C94" w:rsidRDefault="00205C94" w:rsidP="00AD3BBC">
            <w:pPr>
              <w:jc w:val="right"/>
              <w:rPr>
                <w:rFonts w:ascii="SimHei" w:eastAsia="SimHei" w:hAnsi="Arial Black"/>
                <w:b/>
                <w:caps/>
                <w:sz w:val="15"/>
                <w:szCs w:val="15"/>
              </w:rPr>
            </w:pPr>
            <w:r w:rsidRPr="00205C94">
              <w:rPr>
                <w:rFonts w:ascii="SimHei" w:eastAsia="SimHei" w:hint="eastAsia"/>
                <w:b/>
                <w:sz w:val="15"/>
                <w:szCs w:val="15"/>
              </w:rPr>
              <w:t>日</w:t>
            </w:r>
            <w:r w:rsidRPr="00205C94">
              <w:rPr>
                <w:rFonts w:ascii="SimHei" w:eastAsia="SimHei" w:hint="eastAsia"/>
                <w:b/>
                <w:sz w:val="15"/>
                <w:szCs w:val="15"/>
                <w:lang w:val="pt-BR"/>
              </w:rPr>
              <w:t xml:space="preserve"> </w:t>
            </w:r>
            <w:r w:rsidRPr="00205C94">
              <w:rPr>
                <w:rFonts w:ascii="SimHei" w:eastAsia="SimHei" w:hint="eastAsia"/>
                <w:b/>
                <w:sz w:val="15"/>
                <w:szCs w:val="15"/>
              </w:rPr>
              <w:t>期</w:t>
            </w:r>
            <w:r w:rsidRPr="00205C94">
              <w:rPr>
                <w:rFonts w:ascii="SimHei" w:eastAsia="SimHei" w:hAnsi="SimSun" w:hint="eastAsia"/>
                <w:b/>
                <w:sz w:val="15"/>
                <w:szCs w:val="15"/>
                <w:lang w:val="pt-BR"/>
              </w:rPr>
              <w:t>：</w:t>
            </w:r>
            <w:bookmarkStart w:id="2" w:name="Date"/>
            <w:bookmarkEnd w:id="2"/>
            <w:r w:rsidRPr="00205C94">
              <w:rPr>
                <w:rFonts w:ascii="Arial Black" w:eastAsia="SimHei" w:hAnsi="Arial Black"/>
                <w:b/>
                <w:sz w:val="15"/>
                <w:szCs w:val="15"/>
                <w:lang w:val="pt-BR"/>
              </w:rPr>
              <w:t>201</w:t>
            </w:r>
            <w:r w:rsidRPr="00205C94">
              <w:rPr>
                <w:rFonts w:ascii="Arial Black" w:eastAsia="SimHei" w:hAnsi="Arial Black" w:hint="eastAsia"/>
                <w:b/>
                <w:sz w:val="15"/>
                <w:szCs w:val="15"/>
                <w:lang w:val="pt-BR"/>
              </w:rPr>
              <w:t>9</w:t>
            </w:r>
            <w:r w:rsidRPr="00205C94">
              <w:rPr>
                <w:rFonts w:ascii="SimHei" w:eastAsia="SimHei" w:hAnsi="Times New Roman" w:hint="eastAsia"/>
                <w:b/>
                <w:sz w:val="15"/>
                <w:szCs w:val="15"/>
              </w:rPr>
              <w:t>年</w:t>
            </w:r>
            <w:r w:rsidR="00AD3BBC">
              <w:rPr>
                <w:rFonts w:ascii="Arial Black" w:eastAsia="SimHei" w:hAnsi="Arial Black"/>
                <w:b/>
                <w:sz w:val="15"/>
                <w:szCs w:val="15"/>
                <w:lang w:val="pt-BR"/>
              </w:rPr>
              <w:t>8</w:t>
            </w:r>
            <w:r w:rsidRPr="00205C94">
              <w:rPr>
                <w:rFonts w:ascii="SimHei" w:eastAsia="SimHei" w:hAnsi="Times New Roman" w:hint="eastAsia"/>
                <w:b/>
                <w:sz w:val="15"/>
                <w:szCs w:val="15"/>
              </w:rPr>
              <w:t>月</w:t>
            </w:r>
            <w:r w:rsidR="00AD3BBC">
              <w:rPr>
                <w:rFonts w:ascii="Arial Black" w:eastAsia="SimHei" w:hAnsi="Arial Black"/>
                <w:b/>
                <w:sz w:val="15"/>
                <w:szCs w:val="15"/>
                <w:lang w:val="pt-BR"/>
              </w:rPr>
              <w:t>29</w:t>
            </w:r>
            <w:r w:rsidRPr="00205C94">
              <w:rPr>
                <w:rFonts w:ascii="SimHei" w:eastAsia="SimHei" w:hAnsi="Times New Roman" w:hint="eastAsia"/>
                <w:b/>
                <w:sz w:val="15"/>
                <w:szCs w:val="15"/>
              </w:rPr>
              <w:t>日</w:t>
            </w:r>
            <w:r w:rsidRPr="00205C94">
              <w:rPr>
                <w:rFonts w:ascii="SimHei" w:eastAsia="SimHei" w:hAnsi="Arial Black" w:hint="eastAsia"/>
                <w:b/>
                <w:caps/>
                <w:sz w:val="15"/>
                <w:szCs w:val="15"/>
              </w:rPr>
              <w:t xml:space="preserve">  </w:t>
            </w:r>
          </w:p>
        </w:tc>
      </w:tr>
    </w:tbl>
    <w:p w14:paraId="3F424343" w14:textId="77777777" w:rsidR="00205C94" w:rsidRPr="00205C94" w:rsidRDefault="00205C94" w:rsidP="00205C94">
      <w:pPr>
        <w:spacing w:before="1200"/>
        <w:rPr>
          <w:b/>
          <w:sz w:val="28"/>
          <w:szCs w:val="28"/>
        </w:rPr>
      </w:pPr>
      <w:r w:rsidRPr="00205C94">
        <w:rPr>
          <w:rFonts w:ascii="SimHei" w:eastAsia="SimHei" w:hint="eastAsia"/>
          <w:sz w:val="28"/>
          <w:szCs w:val="28"/>
        </w:rPr>
        <w:t>工业品外观设计国际注册海牙体系法律发展工作组</w:t>
      </w:r>
    </w:p>
    <w:p w14:paraId="6C1B2DB0" w14:textId="77777777" w:rsidR="00205C94" w:rsidRPr="00205C94" w:rsidRDefault="00205C94" w:rsidP="00205C94">
      <w:pPr>
        <w:spacing w:before="480"/>
        <w:rPr>
          <w:b/>
          <w:sz w:val="24"/>
          <w:szCs w:val="24"/>
        </w:rPr>
      </w:pPr>
      <w:r w:rsidRPr="00205C94">
        <w:rPr>
          <w:rFonts w:ascii="KaiTi" w:eastAsia="KaiTi" w:hint="eastAsia"/>
          <w:b/>
          <w:sz w:val="24"/>
          <w:szCs w:val="24"/>
        </w:rPr>
        <w:t>第八届会议</w:t>
      </w:r>
    </w:p>
    <w:p w14:paraId="69B4BCA9" w14:textId="77777777" w:rsidR="00205C94" w:rsidRPr="00205C94" w:rsidRDefault="00205C94" w:rsidP="00205C94">
      <w:pPr>
        <w:rPr>
          <w:b/>
          <w:sz w:val="24"/>
          <w:szCs w:val="24"/>
        </w:rPr>
      </w:pPr>
      <w:r w:rsidRPr="00205C94">
        <w:rPr>
          <w:rFonts w:ascii="KaiTi" w:eastAsia="KaiTi" w:hAnsi="KaiTi" w:hint="eastAsia"/>
          <w:sz w:val="24"/>
          <w:szCs w:val="24"/>
        </w:rPr>
        <w:t>2019</w:t>
      </w:r>
      <w:r w:rsidRPr="00205C94">
        <w:rPr>
          <w:rFonts w:ascii="KaiTi" w:eastAsia="KaiTi" w:hAnsi="KaiTi" w:hint="eastAsia"/>
          <w:b/>
          <w:sz w:val="24"/>
          <w:szCs w:val="24"/>
        </w:rPr>
        <w:t>年</w:t>
      </w:r>
      <w:r w:rsidRPr="00205C94">
        <w:rPr>
          <w:rFonts w:ascii="KaiTi" w:eastAsia="KaiTi" w:hAnsi="KaiTi" w:hint="eastAsia"/>
          <w:sz w:val="24"/>
          <w:szCs w:val="24"/>
        </w:rPr>
        <w:t>10</w:t>
      </w:r>
      <w:r w:rsidRPr="00205C94">
        <w:rPr>
          <w:rFonts w:ascii="KaiTi" w:eastAsia="KaiTi" w:hAnsi="KaiTi" w:hint="eastAsia"/>
          <w:b/>
          <w:sz w:val="24"/>
          <w:szCs w:val="24"/>
        </w:rPr>
        <w:t>月</w:t>
      </w:r>
      <w:r w:rsidRPr="00205C94">
        <w:rPr>
          <w:rFonts w:ascii="KaiTi" w:eastAsia="KaiTi" w:hAnsi="KaiTi" w:hint="eastAsia"/>
          <w:sz w:val="24"/>
          <w:szCs w:val="24"/>
        </w:rPr>
        <w:t>30</w:t>
      </w:r>
      <w:r w:rsidRPr="00205C94">
        <w:rPr>
          <w:rFonts w:ascii="KaiTi" w:eastAsia="KaiTi" w:hAnsi="KaiTi" w:hint="eastAsia"/>
          <w:b/>
          <w:sz w:val="24"/>
          <w:szCs w:val="24"/>
        </w:rPr>
        <w:t>日至</w:t>
      </w:r>
      <w:r w:rsidRPr="00205C94">
        <w:rPr>
          <w:rFonts w:ascii="KaiTi" w:eastAsia="KaiTi" w:hAnsi="KaiTi" w:hint="eastAsia"/>
          <w:sz w:val="24"/>
          <w:szCs w:val="24"/>
        </w:rPr>
        <w:t>11</w:t>
      </w:r>
      <w:r w:rsidRPr="00205C94">
        <w:rPr>
          <w:rFonts w:ascii="KaiTi" w:eastAsia="KaiTi" w:hAnsi="KaiTi" w:hint="eastAsia"/>
          <w:b/>
          <w:sz w:val="24"/>
          <w:szCs w:val="24"/>
        </w:rPr>
        <w:t>月</w:t>
      </w:r>
      <w:r w:rsidRPr="00205C94">
        <w:rPr>
          <w:rFonts w:ascii="KaiTi" w:eastAsia="KaiTi" w:hAnsi="KaiTi" w:hint="eastAsia"/>
          <w:sz w:val="24"/>
          <w:szCs w:val="24"/>
        </w:rPr>
        <w:t>1</w:t>
      </w:r>
      <w:r w:rsidRPr="00205C94">
        <w:rPr>
          <w:rFonts w:ascii="KaiTi" w:eastAsia="KaiTi" w:hAnsi="KaiTi" w:hint="eastAsia"/>
          <w:b/>
          <w:sz w:val="24"/>
          <w:szCs w:val="24"/>
        </w:rPr>
        <w:t>日，日内瓦</w:t>
      </w:r>
    </w:p>
    <w:p w14:paraId="55B685D2" w14:textId="27E4579C" w:rsidR="00205C94" w:rsidRPr="00205C94" w:rsidRDefault="00AD3BBC" w:rsidP="00205C94">
      <w:pPr>
        <w:spacing w:before="720"/>
        <w:rPr>
          <w:caps/>
          <w:sz w:val="24"/>
        </w:rPr>
      </w:pPr>
      <w:bookmarkStart w:id="3" w:name="TitleOfDoc"/>
      <w:bookmarkEnd w:id="3"/>
      <w:r w:rsidRPr="00AD3BBC">
        <w:rPr>
          <w:rFonts w:ascii="KaiTi" w:eastAsia="KaiTi" w:hAnsi="KaiTi" w:hint="eastAsia"/>
          <w:sz w:val="24"/>
          <w:szCs w:val="24"/>
        </w:rPr>
        <w:t>1960年文本</w:t>
      </w:r>
      <w:r>
        <w:rPr>
          <w:rFonts w:ascii="KaiTi" w:eastAsia="KaiTi" w:hAnsi="KaiTi" w:hint="eastAsia"/>
          <w:sz w:val="24"/>
          <w:szCs w:val="24"/>
        </w:rPr>
        <w:t>的状况</w:t>
      </w:r>
    </w:p>
    <w:p w14:paraId="5638AEBE" w14:textId="33005C65" w:rsidR="00205C94" w:rsidRPr="00BB405C" w:rsidRDefault="00AD3BBC" w:rsidP="0041017A">
      <w:pPr>
        <w:spacing w:before="240" w:after="960"/>
        <w:rPr>
          <w:i/>
          <w:sz w:val="21"/>
        </w:rPr>
      </w:pPr>
      <w:bookmarkStart w:id="4" w:name="Prepared"/>
      <w:bookmarkEnd w:id="4"/>
      <w:r>
        <w:rPr>
          <w:rFonts w:ascii="KaiTi" w:eastAsia="KaiTi" w:hAnsi="STKaiti" w:cs="Times New Roman" w:hint="eastAsia"/>
          <w:kern w:val="2"/>
          <w:sz w:val="21"/>
          <w:szCs w:val="24"/>
        </w:rPr>
        <w:t>国际局</w:t>
      </w:r>
      <w:r w:rsidR="00205C94" w:rsidRPr="00205C94">
        <w:rPr>
          <w:rFonts w:ascii="KaiTi" w:eastAsia="KaiTi" w:hAnsi="STKaiti" w:cs="Times New Roman" w:hint="eastAsia"/>
          <w:kern w:val="2"/>
          <w:sz w:val="21"/>
          <w:szCs w:val="24"/>
        </w:rPr>
        <w:t>编拟</w:t>
      </w:r>
      <w:r>
        <w:rPr>
          <w:rFonts w:ascii="KaiTi" w:eastAsia="KaiTi" w:hAnsi="STKaiti" w:cs="Times New Roman" w:hint="eastAsia"/>
          <w:kern w:val="2"/>
          <w:sz w:val="21"/>
          <w:szCs w:val="24"/>
        </w:rPr>
        <w:t>的文件</w:t>
      </w:r>
    </w:p>
    <w:p w14:paraId="03214214" w14:textId="05654E70" w:rsidR="005C0853" w:rsidRPr="00E53921" w:rsidRDefault="005C0853" w:rsidP="00E53921">
      <w:pPr>
        <w:pStyle w:val="Heading1"/>
        <w:numPr>
          <w:ilvl w:val="0"/>
          <w:numId w:val="0"/>
        </w:numPr>
        <w:spacing w:beforeLines="100" w:afterLines="50" w:after="120" w:line="340" w:lineRule="atLeast"/>
        <w:rPr>
          <w:rFonts w:ascii="SimHei" w:eastAsia="SimHei" w:hAnsi="SimHei"/>
          <w:b w:val="0"/>
          <w:sz w:val="21"/>
        </w:rPr>
      </w:pPr>
      <w:r w:rsidRPr="00E53921">
        <w:rPr>
          <w:rFonts w:ascii="SimHei" w:eastAsia="SimHei" w:hAnsi="SimHei" w:hint="eastAsia"/>
          <w:b w:val="0"/>
          <w:sz w:val="21"/>
        </w:rPr>
        <w:t>一、导　言</w:t>
      </w:r>
    </w:p>
    <w:p w14:paraId="05E33DE8" w14:textId="44951F2C" w:rsidR="005C0853" w:rsidRPr="00C81B23" w:rsidRDefault="001D689D"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w:t>
      </w:r>
      <w:r w:rsidR="005C0853" w:rsidRPr="00C81B23">
        <w:rPr>
          <w:rFonts w:ascii="SimSun" w:hAnsi="SimSun" w:hint="eastAsia"/>
          <w:sz w:val="21"/>
        </w:rPr>
        <w:t>工业品外观设计国际注册海牙协定</w:t>
      </w:r>
      <w:r w:rsidRPr="00C81B23">
        <w:rPr>
          <w:rFonts w:ascii="SimSun" w:hAnsi="SimSun" w:hint="eastAsia"/>
          <w:sz w:val="21"/>
        </w:rPr>
        <w:t>》</w:t>
      </w:r>
      <w:r w:rsidR="005C0853" w:rsidRPr="00C81B23">
        <w:rPr>
          <w:rFonts w:ascii="SimSun" w:hAnsi="SimSun" w:hint="eastAsia"/>
          <w:sz w:val="21"/>
        </w:rPr>
        <w:t>（下称</w:t>
      </w:r>
      <w:r w:rsidRPr="00C81B23">
        <w:rPr>
          <w:rFonts w:ascii="SimSun" w:hAnsi="SimSun" w:hint="eastAsia"/>
          <w:sz w:val="21"/>
        </w:rPr>
        <w:t>《</w:t>
      </w:r>
      <w:r w:rsidR="005C0853" w:rsidRPr="00C81B23">
        <w:rPr>
          <w:rFonts w:ascii="SimSun" w:hAnsi="SimSun" w:hint="eastAsia"/>
          <w:sz w:val="21"/>
        </w:rPr>
        <w:t>海牙协定</w:t>
      </w:r>
      <w:r w:rsidRPr="00C81B23">
        <w:rPr>
          <w:rFonts w:ascii="SimSun" w:hAnsi="SimSun" w:hint="eastAsia"/>
          <w:sz w:val="21"/>
        </w:rPr>
        <w:t>》</w:t>
      </w:r>
      <w:r w:rsidR="005C0853" w:rsidRPr="00C81B23">
        <w:rPr>
          <w:rFonts w:ascii="SimSun" w:hAnsi="SimSun" w:hint="eastAsia"/>
          <w:sz w:val="21"/>
        </w:rPr>
        <w:t>）目前</w:t>
      </w:r>
      <w:r w:rsidR="003F13BD">
        <w:rPr>
          <w:rFonts w:ascii="SimSun" w:hAnsi="SimSun" w:hint="eastAsia"/>
          <w:sz w:val="21"/>
        </w:rPr>
        <w:t>包含</w:t>
      </w:r>
      <w:r w:rsidR="005C0853" w:rsidRPr="00C81B23">
        <w:rPr>
          <w:rFonts w:ascii="SimSun" w:hAnsi="SimSun" w:hint="eastAsia"/>
          <w:sz w:val="21"/>
        </w:rPr>
        <w:t>两部不同的文本，分别是</w:t>
      </w:r>
      <w:r w:rsidRPr="00C81B23">
        <w:rPr>
          <w:rFonts w:ascii="SimSun" w:hAnsi="SimSun" w:hint="eastAsia"/>
          <w:sz w:val="21"/>
        </w:rPr>
        <w:t>海牙（1960年）文本，</w:t>
      </w:r>
      <w:r w:rsidR="005C0853" w:rsidRPr="00C81B23">
        <w:rPr>
          <w:rFonts w:ascii="SimSun" w:hAnsi="SimSun" w:hint="eastAsia"/>
          <w:sz w:val="21"/>
        </w:rPr>
        <w:t>1960年11月28日通过（下称1960年文本）</w:t>
      </w:r>
      <w:r w:rsidRPr="00C81B23">
        <w:rPr>
          <w:rFonts w:ascii="SimSun" w:hAnsi="SimSun" w:hint="eastAsia"/>
          <w:sz w:val="21"/>
        </w:rPr>
        <w:t>，</w:t>
      </w:r>
      <w:r w:rsidR="005C0853" w:rsidRPr="00C81B23">
        <w:rPr>
          <w:rFonts w:ascii="SimSun" w:hAnsi="SimSun" w:hint="eastAsia"/>
          <w:sz w:val="21"/>
        </w:rPr>
        <w:t>和</w:t>
      </w:r>
      <w:r w:rsidRPr="00C81B23">
        <w:rPr>
          <w:rFonts w:ascii="SimSun" w:hAnsi="SimSun" w:hint="eastAsia"/>
          <w:sz w:val="21"/>
        </w:rPr>
        <w:t>日内瓦（1999年）文本，</w:t>
      </w:r>
      <w:r w:rsidR="005C0853" w:rsidRPr="00C81B23">
        <w:rPr>
          <w:rFonts w:ascii="SimSun" w:hAnsi="SimSun" w:hint="eastAsia"/>
          <w:sz w:val="21"/>
        </w:rPr>
        <w:t>1999年7月2日通过（下称1999年文本）</w:t>
      </w:r>
      <w:r w:rsidRPr="00C81B23">
        <w:rPr>
          <w:rFonts w:ascii="SimSun" w:hAnsi="SimSun" w:hint="eastAsia"/>
          <w:sz w:val="21"/>
        </w:rPr>
        <w:t>。</w:t>
      </w:r>
    </w:p>
    <w:p w14:paraId="6F26D165" w14:textId="727921EE"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本文件旨在</w:t>
      </w:r>
      <w:r w:rsidR="001D689D" w:rsidRPr="00C81B23">
        <w:rPr>
          <w:rFonts w:ascii="SimSun" w:hAnsi="SimSun" w:hint="eastAsia"/>
          <w:sz w:val="21"/>
        </w:rPr>
        <w:t>向</w:t>
      </w:r>
      <w:r w:rsidRPr="00C81B23">
        <w:rPr>
          <w:rFonts w:ascii="SimSun" w:hAnsi="SimSun" w:hint="eastAsia"/>
          <w:sz w:val="21"/>
        </w:rPr>
        <w:t>工业品外观设计国际注册海牙体系法律发展工作组（下称工作组）</w:t>
      </w:r>
      <w:r w:rsidR="001D689D" w:rsidRPr="00C81B23">
        <w:rPr>
          <w:rFonts w:ascii="SimSun" w:hAnsi="SimSun" w:hint="eastAsia"/>
          <w:sz w:val="21"/>
        </w:rPr>
        <w:t>报告</w:t>
      </w:r>
      <w:r w:rsidRPr="00C81B23">
        <w:rPr>
          <w:rFonts w:ascii="SimSun" w:hAnsi="SimSun" w:hint="eastAsia"/>
          <w:sz w:val="21"/>
        </w:rPr>
        <w:t>1960年文本</w:t>
      </w:r>
      <w:r w:rsidR="001D689D" w:rsidRPr="00C81B23">
        <w:rPr>
          <w:rFonts w:ascii="SimSun" w:hAnsi="SimSun" w:hint="eastAsia"/>
          <w:sz w:val="21"/>
        </w:rPr>
        <w:t>的最新状况，供其</w:t>
      </w:r>
      <w:r w:rsidR="002A080A">
        <w:rPr>
          <w:rFonts w:ascii="SimSun" w:hAnsi="SimSun" w:hint="eastAsia"/>
          <w:sz w:val="21"/>
        </w:rPr>
        <w:t>在</w:t>
      </w:r>
      <w:r w:rsidR="002A080A" w:rsidRPr="00C81B23">
        <w:rPr>
          <w:rFonts w:ascii="SimSun" w:hAnsi="SimSun" w:hint="eastAsia"/>
          <w:sz w:val="21"/>
        </w:rPr>
        <w:t>海牙体系法律框架长期发展</w:t>
      </w:r>
      <w:r w:rsidR="002A080A">
        <w:rPr>
          <w:rFonts w:ascii="SimSun" w:hAnsi="SimSun" w:hint="eastAsia"/>
          <w:sz w:val="21"/>
        </w:rPr>
        <w:t>的问题上</w:t>
      </w:r>
      <w:r w:rsidR="001D689D" w:rsidRPr="00C81B23">
        <w:rPr>
          <w:rFonts w:ascii="SimSun" w:hAnsi="SimSun" w:hint="eastAsia"/>
          <w:sz w:val="21"/>
        </w:rPr>
        <w:t>作为参考</w:t>
      </w:r>
      <w:r w:rsidR="00A877DB" w:rsidRPr="00C81B23">
        <w:rPr>
          <w:rFonts w:ascii="SimSun" w:hAnsi="SimSun" w:hint="eastAsia"/>
          <w:sz w:val="21"/>
        </w:rPr>
        <w:t>，</w:t>
      </w:r>
      <w:r w:rsidR="001D689D" w:rsidRPr="00C81B23">
        <w:rPr>
          <w:rFonts w:ascii="SimSun" w:hAnsi="SimSun" w:hint="eastAsia"/>
          <w:sz w:val="21"/>
        </w:rPr>
        <w:t>并进行可能的审议</w:t>
      </w:r>
      <w:r w:rsidRPr="00C81B23">
        <w:rPr>
          <w:rFonts w:ascii="SimSun" w:hAnsi="SimSun" w:hint="eastAsia"/>
          <w:sz w:val="21"/>
        </w:rPr>
        <w:t>。</w:t>
      </w:r>
    </w:p>
    <w:p w14:paraId="7ADC3CBC" w14:textId="20B3304E" w:rsidR="005C0853" w:rsidRPr="00E53921" w:rsidRDefault="00A877DB" w:rsidP="00E53921">
      <w:pPr>
        <w:pStyle w:val="Heading1"/>
        <w:numPr>
          <w:ilvl w:val="0"/>
          <w:numId w:val="0"/>
        </w:numPr>
        <w:spacing w:beforeLines="100" w:afterLines="50" w:after="120" w:line="340" w:lineRule="atLeast"/>
        <w:rPr>
          <w:rFonts w:ascii="SimHei" w:eastAsia="SimHei" w:hAnsi="SimHei"/>
          <w:b w:val="0"/>
          <w:sz w:val="21"/>
        </w:rPr>
      </w:pPr>
      <w:r w:rsidRPr="00E53921">
        <w:rPr>
          <w:rFonts w:ascii="SimHei" w:eastAsia="SimHei" w:hAnsi="SimHei" w:hint="eastAsia"/>
          <w:b w:val="0"/>
          <w:sz w:val="21"/>
        </w:rPr>
        <w:t>二、《</w:t>
      </w:r>
      <w:r w:rsidR="005C0853" w:rsidRPr="00E53921">
        <w:rPr>
          <w:rFonts w:ascii="SimHei" w:eastAsia="SimHei" w:hAnsi="SimHei" w:hint="eastAsia"/>
          <w:b w:val="0"/>
          <w:sz w:val="21"/>
        </w:rPr>
        <w:t>海牙协定</w:t>
      </w:r>
      <w:r w:rsidRPr="00E53921">
        <w:rPr>
          <w:rFonts w:ascii="SimHei" w:eastAsia="SimHei" w:hAnsi="SimHei" w:hint="eastAsia"/>
          <w:b w:val="0"/>
          <w:sz w:val="21"/>
        </w:rPr>
        <w:t>》</w:t>
      </w:r>
      <w:r w:rsidR="005C0853" w:rsidRPr="00E53921">
        <w:rPr>
          <w:rFonts w:ascii="SimHei" w:eastAsia="SimHei" w:hAnsi="SimHei" w:hint="eastAsia"/>
          <w:b w:val="0"/>
          <w:sz w:val="21"/>
        </w:rPr>
        <w:t>的现有成员</w:t>
      </w:r>
    </w:p>
    <w:p w14:paraId="5D1CF3A1" w14:textId="5ADF86C2"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自2004年4月1日</w:t>
      </w:r>
      <w:r w:rsidR="00A877DB" w:rsidRPr="00C81B23">
        <w:rPr>
          <w:rFonts w:ascii="SimSun" w:hAnsi="SimSun" w:hint="eastAsia"/>
          <w:sz w:val="21"/>
        </w:rPr>
        <w:t>施行</w:t>
      </w:r>
      <w:r w:rsidRPr="00C81B23">
        <w:rPr>
          <w:rFonts w:ascii="SimSun" w:hAnsi="SimSun" w:hint="eastAsia"/>
          <w:sz w:val="21"/>
        </w:rPr>
        <w:t>以来，1999年文本的成员数迅速超过</w:t>
      </w:r>
      <w:r w:rsidR="00A877DB" w:rsidRPr="00C81B23">
        <w:rPr>
          <w:rFonts w:ascii="SimSun" w:hAnsi="SimSun" w:hint="eastAsia"/>
          <w:sz w:val="21"/>
        </w:rPr>
        <w:t>1960年文本，并</w:t>
      </w:r>
      <w:r w:rsidRPr="00C81B23">
        <w:rPr>
          <w:rFonts w:ascii="SimSun" w:hAnsi="SimSun" w:hint="eastAsia"/>
          <w:sz w:val="21"/>
        </w:rPr>
        <w:t>与</w:t>
      </w:r>
      <w:r w:rsidR="00A877DB" w:rsidRPr="00C81B23">
        <w:rPr>
          <w:rFonts w:ascii="SimSun" w:hAnsi="SimSun" w:hint="eastAsia"/>
          <w:sz w:val="21"/>
        </w:rPr>
        <w:t>1960年文本的</w:t>
      </w:r>
      <w:r w:rsidRPr="00C81B23">
        <w:rPr>
          <w:rFonts w:ascii="SimSun" w:hAnsi="SimSun" w:hint="eastAsia"/>
          <w:sz w:val="21"/>
        </w:rPr>
        <w:t>成员</w:t>
      </w:r>
      <w:r w:rsidR="002A080A">
        <w:rPr>
          <w:rFonts w:ascii="SimSun" w:hAnsi="SimSun" w:hint="eastAsia"/>
          <w:sz w:val="21"/>
        </w:rPr>
        <w:t>有</w:t>
      </w:r>
      <w:r w:rsidR="002A080A" w:rsidRPr="00C81B23">
        <w:rPr>
          <w:rFonts w:ascii="SimSun" w:hAnsi="SimSun" w:hint="eastAsia"/>
          <w:sz w:val="21"/>
        </w:rPr>
        <w:t>很大</w:t>
      </w:r>
      <w:r w:rsidRPr="00C81B23">
        <w:rPr>
          <w:rFonts w:ascii="SimSun" w:hAnsi="SimSun" w:hint="eastAsia"/>
          <w:sz w:val="21"/>
        </w:rPr>
        <w:t>重叠</w:t>
      </w:r>
      <w:r w:rsidR="00A877DB" w:rsidRPr="00C81B23">
        <w:rPr>
          <w:rFonts w:ascii="SimSun" w:hAnsi="SimSun" w:hint="eastAsia"/>
          <w:sz w:val="21"/>
        </w:rPr>
        <w:t>。继</w:t>
      </w:r>
      <w:r w:rsidRPr="00C81B23">
        <w:rPr>
          <w:rFonts w:ascii="SimSun" w:hAnsi="SimSun" w:hint="eastAsia"/>
          <w:sz w:val="21"/>
        </w:rPr>
        <w:t>最初11个国家的批准或加入使1999年文本生效</w:t>
      </w:r>
      <w:r w:rsidR="00036161" w:rsidRPr="00C81B23">
        <w:rPr>
          <w:rFonts w:ascii="SimSun" w:hAnsi="SimSun" w:hint="eastAsia"/>
          <w:sz w:val="21"/>
        </w:rPr>
        <w:t>以后</w:t>
      </w:r>
      <w:r w:rsidRPr="00C81B23">
        <w:rPr>
          <w:rFonts w:ascii="SimSun" w:hAnsi="SimSun" w:hint="eastAsia"/>
          <w:sz w:val="21"/>
        </w:rPr>
        <w:t>，</w:t>
      </w:r>
      <w:r w:rsidR="00FE6046" w:rsidRPr="00C81B23">
        <w:rPr>
          <w:rStyle w:val="FootnoteReference"/>
          <w:rFonts w:ascii="SimSun" w:hAnsi="SimSun"/>
          <w:sz w:val="21"/>
        </w:rPr>
        <w:footnoteReference w:id="2"/>
      </w:r>
      <w:r w:rsidRPr="00C81B23">
        <w:rPr>
          <w:rFonts w:ascii="SimSun" w:hAnsi="SimSun" w:hint="eastAsia"/>
          <w:sz w:val="21"/>
        </w:rPr>
        <w:t>47个国家</w:t>
      </w:r>
      <w:r w:rsidR="0034651B">
        <w:rPr>
          <w:rFonts w:ascii="SimSun" w:hAnsi="SimSun" w:hint="eastAsia"/>
          <w:sz w:val="21"/>
        </w:rPr>
        <w:t>加入</w:t>
      </w:r>
      <w:r w:rsidR="006040F0" w:rsidRPr="00C81B23">
        <w:rPr>
          <w:rFonts w:ascii="SimSun" w:hAnsi="SimSun" w:hint="eastAsia"/>
          <w:sz w:val="21"/>
        </w:rPr>
        <w:t>了</w:t>
      </w:r>
      <w:r w:rsidRPr="00C81B23">
        <w:rPr>
          <w:rFonts w:ascii="SimSun" w:hAnsi="SimSun" w:hint="eastAsia"/>
          <w:sz w:val="21"/>
        </w:rPr>
        <w:t>1999年文本（其中一些国家已经</w:t>
      </w:r>
      <w:r w:rsidR="0034651B">
        <w:rPr>
          <w:rFonts w:ascii="SimSun" w:hAnsi="SimSun" w:hint="eastAsia"/>
          <w:sz w:val="21"/>
        </w:rPr>
        <w:t>加入</w:t>
      </w:r>
      <w:r w:rsidRPr="00C81B23">
        <w:rPr>
          <w:rFonts w:ascii="SimSun" w:hAnsi="SimSun" w:hint="eastAsia"/>
          <w:sz w:val="21"/>
        </w:rPr>
        <w:t>1960年文本）</w:t>
      </w:r>
      <w:r w:rsidR="00036161" w:rsidRPr="00C81B23">
        <w:rPr>
          <w:rFonts w:ascii="SimSun" w:hAnsi="SimSun" w:hint="eastAsia"/>
          <w:sz w:val="21"/>
        </w:rPr>
        <w:t>。</w:t>
      </w:r>
      <w:r w:rsidRPr="00C81B23">
        <w:rPr>
          <w:rFonts w:ascii="SimSun" w:hAnsi="SimSun" w:hint="eastAsia"/>
          <w:sz w:val="21"/>
        </w:rPr>
        <w:t>此外，两个政府间组织，即非洲知识产权组织（OAPI）和欧洲联盟</w:t>
      </w:r>
      <w:r w:rsidR="006705B0">
        <w:rPr>
          <w:rFonts w:ascii="SimSun" w:hAnsi="SimSun" w:hint="eastAsia"/>
          <w:sz w:val="21"/>
        </w:rPr>
        <w:t>加入</w:t>
      </w:r>
      <w:r w:rsidR="006040F0" w:rsidRPr="00C81B23">
        <w:rPr>
          <w:rFonts w:ascii="SimSun" w:hAnsi="SimSun" w:hint="eastAsia"/>
          <w:sz w:val="21"/>
        </w:rPr>
        <w:t>了</w:t>
      </w:r>
      <w:r w:rsidR="00036161" w:rsidRPr="00C81B23">
        <w:rPr>
          <w:rFonts w:ascii="SimSun" w:hAnsi="SimSun" w:hint="eastAsia"/>
          <w:sz w:val="21"/>
        </w:rPr>
        <w:t>1999年文本，两者合起来的地域</w:t>
      </w:r>
      <w:r w:rsidRPr="00C81B23">
        <w:rPr>
          <w:rFonts w:ascii="SimSun" w:hAnsi="SimSun" w:hint="eastAsia"/>
          <w:sz w:val="21"/>
        </w:rPr>
        <w:t>范围目前涵盖45个国家的领土</w:t>
      </w:r>
      <w:r w:rsidR="00036161" w:rsidRPr="00C81B23">
        <w:rPr>
          <w:rFonts w:ascii="SimSun" w:hAnsi="SimSun" w:hint="eastAsia"/>
          <w:sz w:val="21"/>
        </w:rPr>
        <w:t>。</w:t>
      </w:r>
    </w:p>
    <w:p w14:paraId="40273E43" w14:textId="7DEC12A7"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相比之下，尽管1960年文本对</w:t>
      </w:r>
      <w:r w:rsidR="004316D0" w:rsidRPr="00C81B23">
        <w:rPr>
          <w:rFonts w:ascii="SimSun" w:hAnsi="SimSun" w:hint="eastAsia"/>
          <w:sz w:val="21"/>
        </w:rPr>
        <w:t>《</w:t>
      </w:r>
      <w:r w:rsidRPr="00C81B23">
        <w:rPr>
          <w:rFonts w:ascii="SimSun" w:hAnsi="SimSun" w:hint="eastAsia"/>
          <w:sz w:val="21"/>
        </w:rPr>
        <w:t>保护工业产权巴黎公约</w:t>
      </w:r>
      <w:r w:rsidR="004316D0" w:rsidRPr="00C81B23">
        <w:rPr>
          <w:rFonts w:ascii="SimSun" w:hAnsi="SimSun" w:hint="eastAsia"/>
          <w:sz w:val="21"/>
        </w:rPr>
        <w:t>》的</w:t>
      </w:r>
      <w:r w:rsidRPr="00C81B23">
        <w:rPr>
          <w:rFonts w:ascii="SimSun" w:hAnsi="SimSun" w:hint="eastAsia"/>
          <w:sz w:val="21"/>
        </w:rPr>
        <w:t>成员国开放，但自2007年以来没有批准或加入</w:t>
      </w:r>
      <w:r w:rsidR="004316D0" w:rsidRPr="00C81B23">
        <w:rPr>
          <w:rFonts w:ascii="SimSun" w:hAnsi="SimSun" w:hint="eastAsia"/>
          <w:sz w:val="21"/>
        </w:rPr>
        <w:t>。</w:t>
      </w:r>
      <w:r w:rsidRPr="00C81B23">
        <w:rPr>
          <w:rStyle w:val="FootnoteReference"/>
          <w:rFonts w:ascii="SimSun" w:hAnsi="SimSun"/>
          <w:sz w:val="21"/>
        </w:rPr>
        <w:footnoteReference w:id="3"/>
      </w:r>
    </w:p>
    <w:p w14:paraId="6FD56F45" w14:textId="009345D2"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lastRenderedPageBreak/>
        <w:t>截至本文件撰写之日，海牙协定的缔约方总数为70个。</w:t>
      </w:r>
      <w:r w:rsidR="0052786D" w:rsidRPr="00C81B23">
        <w:rPr>
          <w:rFonts w:ascii="SimSun" w:hAnsi="SimSun" w:hint="eastAsia"/>
          <w:sz w:val="21"/>
        </w:rPr>
        <w:t>海牙联盟成员名单和按加入的最新文本统计的缔约方数量见附件一和附件二。</w:t>
      </w:r>
      <w:r w:rsidRPr="00C81B23">
        <w:rPr>
          <w:rFonts w:ascii="SimSun" w:hAnsi="SimSun" w:hint="eastAsia"/>
          <w:sz w:val="21"/>
        </w:rPr>
        <w:t>成员总体</w:t>
      </w:r>
      <w:r w:rsidR="0052786D" w:rsidRPr="00C81B23">
        <w:rPr>
          <w:rFonts w:ascii="SimSun" w:hAnsi="SimSun" w:hint="eastAsia"/>
          <w:sz w:val="21"/>
        </w:rPr>
        <w:t>上</w:t>
      </w:r>
      <w:r w:rsidRPr="00C81B23">
        <w:rPr>
          <w:rFonts w:ascii="SimSun" w:hAnsi="SimSun" w:hint="eastAsia"/>
          <w:sz w:val="21"/>
        </w:rPr>
        <w:t>可归类</w:t>
      </w:r>
      <w:r w:rsidR="0052786D" w:rsidRPr="00C81B23">
        <w:rPr>
          <w:rFonts w:ascii="SimSun" w:hAnsi="SimSun" w:hint="eastAsia"/>
          <w:sz w:val="21"/>
        </w:rPr>
        <w:t>如下</w:t>
      </w:r>
      <w:r w:rsidRPr="00C81B23">
        <w:rPr>
          <w:rFonts w:ascii="SimSun" w:hAnsi="SimSun" w:hint="eastAsia"/>
          <w:sz w:val="21"/>
        </w:rPr>
        <w:t>：</w:t>
      </w:r>
    </w:p>
    <w:p w14:paraId="1C05CA9D" w14:textId="5ECA31B6" w:rsidR="005C0853" w:rsidRPr="00C81B23" w:rsidRDefault="005C0853" w:rsidP="002A080A">
      <w:pPr>
        <w:pStyle w:val="ONUME"/>
        <w:numPr>
          <w:ilvl w:val="0"/>
          <w:numId w:val="5"/>
        </w:numPr>
        <w:spacing w:afterLines="50" w:after="120" w:line="340" w:lineRule="atLeast"/>
        <w:ind w:left="1134" w:hanging="567"/>
        <w:jc w:val="both"/>
        <w:rPr>
          <w:rFonts w:ascii="SimSun" w:hAnsi="SimSun"/>
          <w:sz w:val="21"/>
        </w:rPr>
      </w:pPr>
      <w:r w:rsidRPr="00C81B23">
        <w:rPr>
          <w:rFonts w:ascii="SimSun" w:hAnsi="SimSun" w:hint="eastAsia"/>
          <w:sz w:val="21"/>
        </w:rPr>
        <w:t>60个国家或政府间组织</w:t>
      </w:r>
      <w:r w:rsidR="006040F0" w:rsidRPr="00C81B23">
        <w:rPr>
          <w:rFonts w:ascii="SimSun" w:hAnsi="SimSun" w:hint="eastAsia"/>
          <w:sz w:val="21"/>
        </w:rPr>
        <w:t>参加了</w:t>
      </w:r>
      <w:r w:rsidRPr="00C81B23">
        <w:rPr>
          <w:rFonts w:ascii="SimSun" w:hAnsi="SimSun" w:hint="eastAsia"/>
          <w:sz w:val="21"/>
        </w:rPr>
        <w:t>1999年文本</w:t>
      </w:r>
      <w:r w:rsidR="0052786D" w:rsidRPr="00C81B23">
        <w:rPr>
          <w:rFonts w:ascii="SimSun" w:hAnsi="SimSun" w:hint="eastAsia"/>
          <w:sz w:val="21"/>
        </w:rPr>
        <w:t>。</w:t>
      </w:r>
    </w:p>
    <w:p w14:paraId="53E3C726" w14:textId="56C1F271" w:rsidR="005C0853" w:rsidRPr="00C81B23" w:rsidRDefault="005C0853" w:rsidP="002A080A">
      <w:pPr>
        <w:pStyle w:val="ONUME"/>
        <w:numPr>
          <w:ilvl w:val="0"/>
          <w:numId w:val="5"/>
        </w:numPr>
        <w:spacing w:afterLines="50" w:after="120" w:line="340" w:lineRule="atLeast"/>
        <w:ind w:left="1134" w:hanging="567"/>
        <w:jc w:val="both"/>
        <w:rPr>
          <w:rFonts w:ascii="SimSun" w:hAnsi="SimSun"/>
          <w:sz w:val="21"/>
        </w:rPr>
      </w:pPr>
      <w:r w:rsidRPr="00C81B23">
        <w:rPr>
          <w:rFonts w:ascii="SimSun" w:hAnsi="SimSun" w:hint="eastAsia"/>
          <w:sz w:val="21"/>
        </w:rPr>
        <w:t>34个国家</w:t>
      </w:r>
      <w:r w:rsidR="006040F0" w:rsidRPr="00C81B23">
        <w:rPr>
          <w:rFonts w:ascii="SimSun" w:hAnsi="SimSun" w:hint="eastAsia"/>
          <w:sz w:val="21"/>
        </w:rPr>
        <w:t>参加了</w:t>
      </w:r>
      <w:r w:rsidRPr="00C81B23">
        <w:rPr>
          <w:rFonts w:ascii="SimSun" w:hAnsi="SimSun" w:hint="eastAsia"/>
          <w:sz w:val="21"/>
        </w:rPr>
        <w:t>1960年文本</w:t>
      </w:r>
      <w:r w:rsidR="000F4D4F" w:rsidRPr="00C81B23">
        <w:rPr>
          <w:rFonts w:ascii="SimSun" w:hAnsi="SimSun" w:hint="eastAsia"/>
          <w:sz w:val="21"/>
        </w:rPr>
        <w:t>。</w:t>
      </w:r>
      <w:r w:rsidRPr="00C81B23">
        <w:rPr>
          <w:rFonts w:ascii="SimSun" w:hAnsi="SimSun" w:hint="eastAsia"/>
          <w:sz w:val="21"/>
        </w:rPr>
        <w:t>在这34个国家中，</w:t>
      </w:r>
    </w:p>
    <w:p w14:paraId="356285CA" w14:textId="63EB5954" w:rsidR="005C0853" w:rsidRPr="00C81B23" w:rsidRDefault="005C0853" w:rsidP="002A080A">
      <w:pPr>
        <w:pStyle w:val="ONUME"/>
        <w:numPr>
          <w:ilvl w:val="0"/>
          <w:numId w:val="0"/>
        </w:numPr>
        <w:spacing w:afterLines="50" w:after="120" w:line="340" w:lineRule="atLeast"/>
        <w:ind w:left="1134"/>
        <w:jc w:val="both"/>
        <w:rPr>
          <w:rFonts w:ascii="SimSun" w:hAnsi="SimSun"/>
          <w:sz w:val="21"/>
          <w:szCs w:val="24"/>
        </w:rPr>
      </w:pPr>
      <w:r w:rsidRPr="00C81B23">
        <w:rPr>
          <w:rFonts w:ascii="SimSun" w:hAnsi="SimSun" w:hint="eastAsia"/>
          <w:sz w:val="21"/>
          <w:szCs w:val="24"/>
        </w:rPr>
        <w:t>-</w:t>
      </w:r>
      <w:r w:rsidR="002A080A">
        <w:rPr>
          <w:rFonts w:ascii="SimSun" w:hAnsi="SimSun"/>
          <w:sz w:val="21"/>
          <w:szCs w:val="24"/>
        </w:rPr>
        <w:tab/>
      </w:r>
      <w:r w:rsidRPr="00C81B23">
        <w:rPr>
          <w:rFonts w:ascii="SimSun" w:hAnsi="SimSun" w:hint="eastAsia"/>
          <w:sz w:val="21"/>
          <w:szCs w:val="24"/>
        </w:rPr>
        <w:t>24个国家也</w:t>
      </w:r>
      <w:r w:rsidR="006040F0" w:rsidRPr="00C81B23">
        <w:rPr>
          <w:rFonts w:ascii="SimSun" w:hAnsi="SimSun" w:hint="eastAsia"/>
          <w:sz w:val="21"/>
        </w:rPr>
        <w:t>参加了</w:t>
      </w:r>
      <w:r w:rsidRPr="00C81B23">
        <w:rPr>
          <w:rFonts w:ascii="SimSun" w:hAnsi="SimSun" w:hint="eastAsia"/>
          <w:sz w:val="21"/>
          <w:szCs w:val="24"/>
        </w:rPr>
        <w:t>1999年文本，并且</w:t>
      </w:r>
    </w:p>
    <w:p w14:paraId="433B1CFD" w14:textId="4D83E04B" w:rsidR="005C0853" w:rsidRPr="00C81B23" w:rsidRDefault="005C0853" w:rsidP="002A080A">
      <w:pPr>
        <w:pStyle w:val="ONUME"/>
        <w:numPr>
          <w:ilvl w:val="0"/>
          <w:numId w:val="0"/>
        </w:numPr>
        <w:spacing w:afterLines="50" w:after="120" w:line="340" w:lineRule="atLeast"/>
        <w:ind w:left="1134"/>
        <w:jc w:val="both"/>
        <w:rPr>
          <w:rFonts w:ascii="SimSun" w:hAnsi="SimSun"/>
          <w:sz w:val="21"/>
        </w:rPr>
      </w:pPr>
      <w:r w:rsidRPr="00C81B23">
        <w:rPr>
          <w:rFonts w:ascii="SimSun" w:hAnsi="SimSun" w:hint="eastAsia"/>
          <w:sz w:val="21"/>
        </w:rPr>
        <w:t>-</w:t>
      </w:r>
      <w:r w:rsidR="002A080A">
        <w:rPr>
          <w:rFonts w:ascii="SimSun" w:hAnsi="SimSun"/>
          <w:sz w:val="21"/>
        </w:rPr>
        <w:tab/>
      </w:r>
      <w:r w:rsidRPr="00C81B23">
        <w:rPr>
          <w:rFonts w:ascii="SimSun" w:hAnsi="SimSun" w:hint="eastAsia"/>
          <w:sz w:val="21"/>
        </w:rPr>
        <w:t>10个国家</w:t>
      </w:r>
      <w:r w:rsidR="006040F0" w:rsidRPr="00C81B23">
        <w:rPr>
          <w:rFonts w:ascii="SimSun" w:hAnsi="SimSun" w:hint="eastAsia"/>
          <w:sz w:val="21"/>
        </w:rPr>
        <w:t>仍</w:t>
      </w:r>
      <w:r w:rsidR="002A080A">
        <w:rPr>
          <w:rFonts w:ascii="SimSun" w:hAnsi="SimSun" w:hint="eastAsia"/>
          <w:sz w:val="21"/>
        </w:rPr>
        <w:t>然</w:t>
      </w:r>
      <w:r w:rsidRPr="00C81B23">
        <w:rPr>
          <w:rFonts w:ascii="SimSun" w:hAnsi="SimSun" w:hint="eastAsia"/>
          <w:sz w:val="21"/>
        </w:rPr>
        <w:t>仅</w:t>
      </w:r>
      <w:r w:rsidR="006040F0" w:rsidRPr="00C81B23">
        <w:rPr>
          <w:rFonts w:ascii="SimSun" w:hAnsi="SimSun" w:hint="eastAsia"/>
          <w:sz w:val="21"/>
        </w:rPr>
        <w:t>参加</w:t>
      </w:r>
      <w:r w:rsidRPr="00C81B23">
        <w:rPr>
          <w:rFonts w:ascii="SimSun" w:hAnsi="SimSun" w:hint="eastAsia"/>
          <w:sz w:val="21"/>
        </w:rPr>
        <w:t>1960年文本</w:t>
      </w:r>
      <w:r w:rsidR="000F4D4F" w:rsidRPr="00C81B23">
        <w:rPr>
          <w:rFonts w:ascii="SimSun" w:hAnsi="SimSun" w:hint="eastAsia"/>
          <w:sz w:val="21"/>
          <w:szCs w:val="24"/>
        </w:rPr>
        <w:t>。</w:t>
      </w:r>
      <w:r w:rsidRPr="00C81B23">
        <w:rPr>
          <w:rFonts w:ascii="SimSun" w:hAnsi="SimSun" w:hint="eastAsia"/>
          <w:sz w:val="21"/>
        </w:rPr>
        <w:t>在这10个国家中，</w:t>
      </w:r>
    </w:p>
    <w:p w14:paraId="57CF3CD7" w14:textId="7C3C3202" w:rsidR="005C0853" w:rsidRPr="00C81B23" w:rsidRDefault="005C0853" w:rsidP="002A080A">
      <w:pPr>
        <w:pStyle w:val="ONUME"/>
        <w:numPr>
          <w:ilvl w:val="0"/>
          <w:numId w:val="0"/>
        </w:numPr>
        <w:spacing w:afterLines="50" w:after="120" w:line="340" w:lineRule="atLeast"/>
        <w:ind w:left="1701"/>
        <w:jc w:val="both"/>
        <w:rPr>
          <w:rFonts w:ascii="SimSun" w:hAnsi="SimSun"/>
          <w:sz w:val="21"/>
          <w:szCs w:val="24"/>
        </w:rPr>
      </w:pPr>
      <w:r w:rsidRPr="00C81B23">
        <w:rPr>
          <w:rFonts w:ascii="SimSun" w:hAnsi="SimSun" w:hint="eastAsia"/>
          <w:sz w:val="21"/>
          <w:szCs w:val="24"/>
        </w:rPr>
        <w:t>–</w:t>
      </w:r>
      <w:r w:rsidR="002A080A">
        <w:rPr>
          <w:rFonts w:ascii="SimSun" w:hAnsi="SimSun"/>
          <w:sz w:val="21"/>
          <w:szCs w:val="24"/>
        </w:rPr>
        <w:tab/>
      </w:r>
      <w:r w:rsidR="000F4D4F" w:rsidRPr="00C81B23">
        <w:rPr>
          <w:rFonts w:ascii="SimSun" w:hAnsi="SimSun" w:hint="eastAsia"/>
          <w:sz w:val="21"/>
          <w:szCs w:val="24"/>
        </w:rPr>
        <w:t>六</w:t>
      </w:r>
      <w:r w:rsidRPr="00C81B23">
        <w:rPr>
          <w:rFonts w:ascii="SimSun" w:hAnsi="SimSun" w:hint="eastAsia"/>
          <w:sz w:val="21"/>
          <w:szCs w:val="24"/>
        </w:rPr>
        <w:t>个国家，即贝宁</w:t>
      </w:r>
      <w:r w:rsidR="000F4D4F" w:rsidRPr="00C81B23">
        <w:rPr>
          <w:rFonts w:ascii="SimSun" w:hAnsi="SimSun" w:hint="eastAsia"/>
          <w:sz w:val="21"/>
          <w:szCs w:val="24"/>
        </w:rPr>
        <w:t>、</w:t>
      </w:r>
      <w:r w:rsidRPr="00C81B23">
        <w:rPr>
          <w:rFonts w:ascii="SimSun" w:hAnsi="SimSun" w:hint="eastAsia"/>
          <w:sz w:val="21"/>
          <w:szCs w:val="24"/>
        </w:rPr>
        <w:t>科特迪瓦</w:t>
      </w:r>
      <w:r w:rsidR="000F4D4F" w:rsidRPr="00C81B23">
        <w:rPr>
          <w:rFonts w:ascii="SimSun" w:hAnsi="SimSun" w:hint="eastAsia"/>
          <w:sz w:val="21"/>
          <w:szCs w:val="24"/>
        </w:rPr>
        <w:t>、</w:t>
      </w:r>
      <w:r w:rsidRPr="00C81B23">
        <w:rPr>
          <w:rFonts w:ascii="SimSun" w:hAnsi="SimSun" w:hint="eastAsia"/>
          <w:sz w:val="21"/>
          <w:szCs w:val="24"/>
        </w:rPr>
        <w:t>加蓬</w:t>
      </w:r>
      <w:r w:rsidR="000F4D4F" w:rsidRPr="00C81B23">
        <w:rPr>
          <w:rFonts w:ascii="SimSun" w:hAnsi="SimSun" w:hint="eastAsia"/>
          <w:sz w:val="21"/>
          <w:szCs w:val="24"/>
        </w:rPr>
        <w:t>、</w:t>
      </w:r>
      <w:r w:rsidRPr="00C81B23">
        <w:rPr>
          <w:rFonts w:ascii="SimSun" w:hAnsi="SimSun" w:hint="eastAsia"/>
          <w:sz w:val="21"/>
          <w:szCs w:val="24"/>
        </w:rPr>
        <w:t>马里</w:t>
      </w:r>
      <w:r w:rsidR="000F4D4F" w:rsidRPr="00C81B23">
        <w:rPr>
          <w:rFonts w:ascii="SimSun" w:hAnsi="SimSun" w:hint="eastAsia"/>
          <w:sz w:val="21"/>
          <w:szCs w:val="24"/>
        </w:rPr>
        <w:t>、</w:t>
      </w:r>
      <w:r w:rsidRPr="00C81B23">
        <w:rPr>
          <w:rFonts w:ascii="SimSun" w:hAnsi="SimSun" w:hint="eastAsia"/>
          <w:sz w:val="21"/>
          <w:szCs w:val="24"/>
        </w:rPr>
        <w:t>尼日尔和塞内加尔是OAPI</w:t>
      </w:r>
      <w:r w:rsidR="000F4D4F" w:rsidRPr="00C81B23">
        <w:rPr>
          <w:rFonts w:ascii="SimSun" w:hAnsi="SimSun" w:hint="eastAsia"/>
          <w:sz w:val="21"/>
          <w:szCs w:val="24"/>
        </w:rPr>
        <w:t>的</w:t>
      </w:r>
      <w:r w:rsidRPr="00C81B23">
        <w:rPr>
          <w:rFonts w:ascii="SimSun" w:hAnsi="SimSun" w:hint="eastAsia"/>
          <w:sz w:val="21"/>
          <w:szCs w:val="24"/>
        </w:rPr>
        <w:t>成员国，</w:t>
      </w:r>
      <w:r w:rsidR="000F4D4F" w:rsidRPr="00C81B23">
        <w:rPr>
          <w:rFonts w:ascii="SimSun" w:hAnsi="SimSun" w:hint="eastAsia"/>
          <w:sz w:val="21"/>
          <w:szCs w:val="24"/>
        </w:rPr>
        <w:t>而OAPI</w:t>
      </w:r>
      <w:r w:rsidR="006040F0" w:rsidRPr="00C81B23">
        <w:rPr>
          <w:rFonts w:ascii="SimSun" w:hAnsi="SimSun" w:hint="eastAsia"/>
          <w:sz w:val="21"/>
        </w:rPr>
        <w:t>参加了</w:t>
      </w:r>
      <w:r w:rsidRPr="00C81B23">
        <w:rPr>
          <w:rFonts w:ascii="SimSun" w:hAnsi="SimSun" w:hint="eastAsia"/>
          <w:sz w:val="21"/>
          <w:szCs w:val="24"/>
        </w:rPr>
        <w:t>1999年文本；</w:t>
      </w:r>
    </w:p>
    <w:p w14:paraId="642BCFA4" w14:textId="26BC27B7" w:rsidR="005C0853" w:rsidRPr="00C81B23" w:rsidRDefault="002A080A" w:rsidP="002A080A">
      <w:pPr>
        <w:pStyle w:val="ONUME"/>
        <w:numPr>
          <w:ilvl w:val="0"/>
          <w:numId w:val="0"/>
        </w:numPr>
        <w:spacing w:afterLines="50" w:after="120" w:line="340" w:lineRule="atLeast"/>
        <w:ind w:left="1701"/>
        <w:jc w:val="both"/>
        <w:rPr>
          <w:rFonts w:ascii="SimSun" w:hAnsi="SimSun"/>
          <w:sz w:val="21"/>
        </w:rPr>
      </w:pPr>
      <w:r w:rsidRPr="00C81B23">
        <w:rPr>
          <w:rFonts w:ascii="SimSun" w:hAnsi="SimSun" w:hint="eastAsia"/>
          <w:sz w:val="21"/>
          <w:szCs w:val="24"/>
        </w:rPr>
        <w:t>–</w:t>
      </w:r>
      <w:r>
        <w:rPr>
          <w:rFonts w:ascii="SimSun" w:hAnsi="SimSun"/>
          <w:sz w:val="21"/>
        </w:rPr>
        <w:tab/>
      </w:r>
      <w:r w:rsidR="005C0853" w:rsidRPr="00C81B23">
        <w:rPr>
          <w:rFonts w:ascii="SimSun" w:hAnsi="SimSun" w:hint="eastAsia"/>
          <w:sz w:val="21"/>
        </w:rPr>
        <w:t>两个国家，即希腊和意大利，是</w:t>
      </w:r>
      <w:r w:rsidR="000F4D4F" w:rsidRPr="00C81B23">
        <w:rPr>
          <w:rFonts w:ascii="SimSun" w:hAnsi="SimSun" w:hint="eastAsia"/>
          <w:sz w:val="21"/>
        </w:rPr>
        <w:t>欧洲联盟成员国，而欧洲联盟</w:t>
      </w:r>
      <w:r w:rsidR="006040F0" w:rsidRPr="00C81B23">
        <w:rPr>
          <w:rFonts w:ascii="SimSun" w:hAnsi="SimSun" w:hint="eastAsia"/>
          <w:sz w:val="21"/>
        </w:rPr>
        <w:t>参加了</w:t>
      </w:r>
      <w:r w:rsidR="005C0853" w:rsidRPr="00C81B23">
        <w:rPr>
          <w:rFonts w:ascii="SimSun" w:hAnsi="SimSun" w:hint="eastAsia"/>
          <w:sz w:val="21"/>
        </w:rPr>
        <w:t>1999</w:t>
      </w:r>
      <w:r w:rsidR="000F4D4F" w:rsidRPr="00C81B23">
        <w:rPr>
          <w:rFonts w:ascii="SimSun" w:hAnsi="SimSun" w:hint="eastAsia"/>
          <w:sz w:val="21"/>
        </w:rPr>
        <w:t>年文本。</w:t>
      </w:r>
    </w:p>
    <w:p w14:paraId="75135AEE" w14:textId="5E0E8B38"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szCs w:val="24"/>
        </w:rPr>
        <w:t>关于上述八个不受1999年文本约束</w:t>
      </w:r>
      <w:r w:rsidR="00B1362B" w:rsidRPr="00C81B23">
        <w:rPr>
          <w:rFonts w:ascii="SimSun" w:hAnsi="SimSun" w:hint="eastAsia"/>
          <w:sz w:val="21"/>
          <w:szCs w:val="24"/>
        </w:rPr>
        <w:t>、</w:t>
      </w:r>
      <w:r w:rsidRPr="00C81B23">
        <w:rPr>
          <w:rFonts w:ascii="SimSun" w:hAnsi="SimSun" w:hint="eastAsia"/>
          <w:sz w:val="21"/>
          <w:szCs w:val="24"/>
        </w:rPr>
        <w:t>但为OAPI或欧洲联盟成员国的1960年文本缔约</w:t>
      </w:r>
      <w:r w:rsidR="00413D0F" w:rsidRPr="00C81B23">
        <w:rPr>
          <w:rFonts w:ascii="SimSun" w:hAnsi="SimSun" w:hint="eastAsia"/>
          <w:sz w:val="21"/>
          <w:szCs w:val="24"/>
        </w:rPr>
        <w:t>国</w:t>
      </w:r>
      <w:r w:rsidRPr="00C81B23">
        <w:rPr>
          <w:rFonts w:ascii="SimSun" w:hAnsi="SimSun" w:hint="eastAsia"/>
          <w:sz w:val="21"/>
          <w:szCs w:val="24"/>
        </w:rPr>
        <w:t>，它们</w:t>
      </w:r>
      <w:r w:rsidR="00B1362B" w:rsidRPr="00C81B23">
        <w:rPr>
          <w:rFonts w:ascii="SimSun" w:hAnsi="SimSun" w:hint="eastAsia"/>
          <w:sz w:val="21"/>
          <w:szCs w:val="24"/>
        </w:rPr>
        <w:t>在此种</w:t>
      </w:r>
      <w:r w:rsidRPr="00C81B23">
        <w:rPr>
          <w:rFonts w:ascii="SimSun" w:hAnsi="SimSun" w:hint="eastAsia"/>
          <w:sz w:val="21"/>
          <w:szCs w:val="24"/>
        </w:rPr>
        <w:t>政府间组织</w:t>
      </w:r>
      <w:r w:rsidR="00B1362B" w:rsidRPr="00C81B23">
        <w:rPr>
          <w:rFonts w:ascii="SimSun" w:hAnsi="SimSun" w:hint="eastAsia"/>
          <w:sz w:val="21"/>
          <w:szCs w:val="24"/>
        </w:rPr>
        <w:t>的成员身份</w:t>
      </w:r>
      <w:r w:rsidRPr="00C81B23">
        <w:rPr>
          <w:rFonts w:ascii="SimSun" w:hAnsi="SimSun" w:hint="eastAsia"/>
          <w:sz w:val="21"/>
          <w:szCs w:val="24"/>
        </w:rPr>
        <w:t>，</w:t>
      </w:r>
      <w:r w:rsidR="00B1362B" w:rsidRPr="00C81B23">
        <w:rPr>
          <w:rFonts w:ascii="SimSun" w:hAnsi="SimSun" w:hint="eastAsia"/>
          <w:sz w:val="21"/>
          <w:szCs w:val="24"/>
        </w:rPr>
        <w:t>给</w:t>
      </w:r>
      <w:r w:rsidRPr="00C81B23">
        <w:rPr>
          <w:rFonts w:ascii="SimSun" w:hAnsi="SimSun" w:hint="eastAsia"/>
          <w:sz w:val="21"/>
          <w:szCs w:val="24"/>
        </w:rPr>
        <w:t>1999年文本的</w:t>
      </w:r>
      <w:r w:rsidR="002A080A">
        <w:rPr>
          <w:rFonts w:ascii="SimSun" w:hAnsi="SimSun" w:hint="eastAsia"/>
          <w:sz w:val="21"/>
          <w:szCs w:val="24"/>
        </w:rPr>
        <w:t>可</w:t>
      </w:r>
      <w:r w:rsidRPr="00C81B23">
        <w:rPr>
          <w:rFonts w:ascii="SimSun" w:hAnsi="SimSun" w:hint="eastAsia"/>
          <w:sz w:val="21"/>
          <w:szCs w:val="24"/>
        </w:rPr>
        <w:t>适用性带来双重后果。第一，来自其中任何国家的申请人也有权指定1999年文本的缔约方</w:t>
      </w:r>
      <w:r w:rsidR="00B1362B" w:rsidRPr="00C81B23">
        <w:rPr>
          <w:rFonts w:ascii="SimSun" w:hAnsi="SimSun" w:hint="eastAsia"/>
          <w:sz w:val="21"/>
          <w:szCs w:val="24"/>
        </w:rPr>
        <w:t>。</w:t>
      </w:r>
      <w:r w:rsidRPr="00C81B23">
        <w:rPr>
          <w:rFonts w:ascii="SimSun" w:hAnsi="SimSun" w:hint="eastAsia"/>
          <w:sz w:val="21"/>
          <w:szCs w:val="24"/>
        </w:rPr>
        <w:t>第二，可以通过指定其所属的政府间组织来</w:t>
      </w:r>
      <w:r w:rsidR="00B1362B" w:rsidRPr="00C81B23">
        <w:rPr>
          <w:rFonts w:ascii="SimSun" w:hAnsi="SimSun" w:hint="eastAsia"/>
          <w:sz w:val="21"/>
          <w:szCs w:val="24"/>
        </w:rPr>
        <w:t>在</w:t>
      </w:r>
      <w:r w:rsidRPr="00C81B23">
        <w:rPr>
          <w:rFonts w:ascii="SimSun" w:hAnsi="SimSun" w:hint="eastAsia"/>
          <w:sz w:val="21"/>
          <w:szCs w:val="24"/>
        </w:rPr>
        <w:t>这些国家</w:t>
      </w:r>
      <w:r w:rsidR="00B1362B" w:rsidRPr="00C81B23">
        <w:rPr>
          <w:rFonts w:ascii="SimSun" w:hAnsi="SimSun" w:hint="eastAsia"/>
          <w:sz w:val="21"/>
          <w:szCs w:val="24"/>
        </w:rPr>
        <w:t>的</w:t>
      </w:r>
      <w:r w:rsidRPr="00C81B23">
        <w:rPr>
          <w:rFonts w:ascii="SimSun" w:hAnsi="SimSun" w:hint="eastAsia"/>
          <w:sz w:val="21"/>
          <w:szCs w:val="24"/>
        </w:rPr>
        <w:t>领土内</w:t>
      </w:r>
      <w:r w:rsidR="00B1362B" w:rsidRPr="00C81B23">
        <w:rPr>
          <w:rFonts w:ascii="SimSun" w:hAnsi="SimSun" w:hint="eastAsia"/>
          <w:sz w:val="21"/>
          <w:szCs w:val="24"/>
        </w:rPr>
        <w:t>保护</w:t>
      </w:r>
      <w:r w:rsidRPr="00C81B23">
        <w:rPr>
          <w:rFonts w:ascii="SimSun" w:hAnsi="SimSun" w:hint="eastAsia"/>
          <w:sz w:val="21"/>
          <w:szCs w:val="24"/>
        </w:rPr>
        <w:t>工业品外观设计。</w:t>
      </w:r>
    </w:p>
    <w:p w14:paraId="0CBFE508" w14:textId="144F186F"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剩下的两个海牙联盟成员，即摩洛哥和苏里南，完全</w:t>
      </w:r>
      <w:r w:rsidR="002A080A">
        <w:rPr>
          <w:rFonts w:ascii="SimSun" w:hAnsi="SimSun" w:hint="eastAsia"/>
          <w:sz w:val="21"/>
        </w:rPr>
        <w:t>在</w:t>
      </w:r>
      <w:r w:rsidRPr="00C81B23">
        <w:rPr>
          <w:rFonts w:ascii="SimSun" w:hAnsi="SimSun" w:hint="eastAsia"/>
          <w:sz w:val="21"/>
        </w:rPr>
        <w:t>1999年文本的</w:t>
      </w:r>
      <w:r w:rsidR="00B1362B" w:rsidRPr="00C81B23">
        <w:rPr>
          <w:rFonts w:ascii="SimSun" w:hAnsi="SimSun" w:hint="eastAsia"/>
          <w:sz w:val="21"/>
        </w:rPr>
        <w:t>范围</w:t>
      </w:r>
      <w:r w:rsidRPr="00C81B23">
        <w:rPr>
          <w:rFonts w:ascii="SimSun" w:hAnsi="SimSun" w:hint="eastAsia"/>
          <w:sz w:val="21"/>
        </w:rPr>
        <w:t>之外</w:t>
      </w:r>
      <w:r w:rsidR="00B1362B" w:rsidRPr="00C81B23">
        <w:rPr>
          <w:rFonts w:ascii="SimSun" w:hAnsi="SimSun" w:hint="eastAsia"/>
          <w:sz w:val="21"/>
        </w:rPr>
        <w:t>。</w:t>
      </w:r>
    </w:p>
    <w:p w14:paraId="08EE146F" w14:textId="25E2B631" w:rsidR="005C0853" w:rsidRPr="00E53921" w:rsidRDefault="00B1362B" w:rsidP="00E53921">
      <w:pPr>
        <w:pStyle w:val="Heading1"/>
        <w:numPr>
          <w:ilvl w:val="0"/>
          <w:numId w:val="0"/>
        </w:numPr>
        <w:spacing w:beforeLines="100" w:afterLines="50" w:after="120" w:line="340" w:lineRule="atLeast"/>
        <w:rPr>
          <w:rFonts w:ascii="SimHei" w:eastAsia="SimHei" w:hAnsi="SimHei"/>
          <w:b w:val="0"/>
          <w:sz w:val="21"/>
        </w:rPr>
      </w:pPr>
      <w:r w:rsidRPr="00E53921">
        <w:rPr>
          <w:rFonts w:ascii="SimHei" w:eastAsia="SimHei" w:hAnsi="SimHei" w:hint="eastAsia"/>
          <w:b w:val="0"/>
          <w:sz w:val="21"/>
        </w:rPr>
        <w:t>三、</w:t>
      </w:r>
      <w:r w:rsidR="005C0853" w:rsidRPr="00E53921">
        <w:rPr>
          <w:rFonts w:ascii="SimHei" w:eastAsia="SimHei" w:hAnsi="SimHei" w:hint="eastAsia"/>
          <w:b w:val="0"/>
          <w:sz w:val="21"/>
        </w:rPr>
        <w:t>1960年文本</w:t>
      </w:r>
      <w:r w:rsidRPr="00E53921">
        <w:rPr>
          <w:rFonts w:ascii="SimHei" w:eastAsia="SimHei" w:hAnsi="SimHei" w:hint="eastAsia"/>
          <w:b w:val="0"/>
          <w:sz w:val="21"/>
        </w:rPr>
        <w:t>使用率的降低和</w:t>
      </w:r>
      <w:r w:rsidR="005C0853" w:rsidRPr="00E53921">
        <w:rPr>
          <w:rFonts w:ascii="SimHei" w:eastAsia="SimHei" w:hAnsi="SimHei" w:hint="eastAsia"/>
          <w:b w:val="0"/>
          <w:sz w:val="21"/>
        </w:rPr>
        <w:t>1999年文本的扩展</w:t>
      </w:r>
    </w:p>
    <w:p w14:paraId="04FA89F0" w14:textId="6C07C3B5" w:rsidR="005C0853" w:rsidRPr="00C81B23" w:rsidRDefault="00C81D2E" w:rsidP="00E53921">
      <w:pPr>
        <w:pStyle w:val="ONUME"/>
        <w:tabs>
          <w:tab w:val="clear" w:pos="567"/>
        </w:tabs>
        <w:overflowPunct w:val="0"/>
        <w:spacing w:afterLines="50" w:after="120" w:line="340" w:lineRule="atLeast"/>
        <w:jc w:val="both"/>
        <w:rPr>
          <w:rFonts w:ascii="SimSun" w:hAnsi="SimSun"/>
          <w:i/>
          <w:sz w:val="21"/>
          <w:szCs w:val="22"/>
        </w:rPr>
      </w:pPr>
      <w:r w:rsidRPr="00C81B23">
        <w:rPr>
          <w:rFonts w:ascii="SimSun" w:hAnsi="SimSun" w:hint="eastAsia"/>
          <w:sz w:val="21"/>
          <w:szCs w:val="22"/>
        </w:rPr>
        <w:t>1999年文本生效以来，</w:t>
      </w:r>
      <w:r w:rsidR="005C0853" w:rsidRPr="00C81B23">
        <w:rPr>
          <w:rFonts w:ascii="SimSun" w:hAnsi="SimSun" w:hint="eastAsia"/>
          <w:sz w:val="21"/>
          <w:szCs w:val="22"/>
        </w:rPr>
        <w:t>1960年文本下的注册活动显著下降</w:t>
      </w:r>
      <w:r w:rsidRPr="00C81B23">
        <w:rPr>
          <w:rFonts w:ascii="SimSun" w:hAnsi="SimSun" w:hint="eastAsia"/>
          <w:sz w:val="21"/>
          <w:szCs w:val="22"/>
        </w:rPr>
        <w:t>。</w:t>
      </w:r>
      <w:r w:rsidR="005C0853" w:rsidRPr="00C81B23">
        <w:rPr>
          <w:rFonts w:ascii="SimSun" w:hAnsi="SimSun" w:hint="eastAsia"/>
          <w:sz w:val="21"/>
          <w:szCs w:val="22"/>
        </w:rPr>
        <w:t>因此，2018年</w:t>
      </w:r>
      <w:r w:rsidRPr="00C81B23">
        <w:rPr>
          <w:rFonts w:ascii="SimSun" w:hAnsi="SimSun" w:hint="eastAsia"/>
          <w:sz w:val="21"/>
          <w:szCs w:val="22"/>
        </w:rPr>
        <w:t>在</w:t>
      </w:r>
      <w:r w:rsidR="005C0853" w:rsidRPr="00C81B23">
        <w:rPr>
          <w:rFonts w:ascii="SimSun" w:hAnsi="SimSun" w:hint="eastAsia"/>
          <w:sz w:val="21"/>
          <w:szCs w:val="22"/>
        </w:rPr>
        <w:t>国际注册簿上登记的4</w:t>
      </w:r>
      <w:r w:rsidRPr="00C81B23">
        <w:rPr>
          <w:rFonts w:ascii="SimSun" w:hAnsi="SimSun"/>
          <w:sz w:val="21"/>
          <w:szCs w:val="22"/>
        </w:rPr>
        <w:t>,</w:t>
      </w:r>
      <w:r w:rsidR="005C0853" w:rsidRPr="00C81B23">
        <w:rPr>
          <w:rFonts w:ascii="SimSun" w:hAnsi="SimSun" w:hint="eastAsia"/>
          <w:sz w:val="21"/>
          <w:szCs w:val="22"/>
        </w:rPr>
        <w:t>767件国际注册中，仅有一</w:t>
      </w:r>
      <w:r w:rsidRPr="00C81B23">
        <w:rPr>
          <w:rFonts w:ascii="SimSun" w:hAnsi="SimSun" w:hint="eastAsia"/>
          <w:sz w:val="21"/>
          <w:szCs w:val="22"/>
        </w:rPr>
        <w:t>件</w:t>
      </w:r>
      <w:r w:rsidR="00C257A9" w:rsidRPr="00C81B23">
        <w:rPr>
          <w:rFonts w:ascii="SimSun" w:hAnsi="SimSun" w:hint="eastAsia"/>
          <w:sz w:val="21"/>
          <w:szCs w:val="22"/>
        </w:rPr>
        <w:t>专属</w:t>
      </w:r>
      <w:r w:rsidR="005C0853" w:rsidRPr="00C81B23">
        <w:rPr>
          <w:rFonts w:ascii="SimSun" w:hAnsi="SimSun" w:hint="eastAsia"/>
          <w:sz w:val="21"/>
          <w:szCs w:val="22"/>
        </w:rPr>
        <w:t>1960年文本</w:t>
      </w:r>
      <w:r w:rsidR="00C257A9" w:rsidRPr="00C81B23">
        <w:rPr>
          <w:rFonts w:ascii="SimSun" w:hAnsi="SimSun" w:hint="eastAsia"/>
          <w:sz w:val="21"/>
          <w:szCs w:val="22"/>
        </w:rPr>
        <w:t>。</w:t>
      </w:r>
      <w:r w:rsidR="005C0853" w:rsidRPr="00C81B23">
        <w:rPr>
          <w:rStyle w:val="FootnoteReference"/>
          <w:rFonts w:ascii="SimSun" w:hAnsi="SimSun"/>
          <w:sz w:val="21"/>
          <w:szCs w:val="22"/>
        </w:rPr>
        <w:footnoteReference w:id="4"/>
      </w:r>
      <w:r w:rsidR="00C257A9" w:rsidRPr="00C81B23">
        <w:rPr>
          <w:rFonts w:ascii="SimSun" w:hAnsi="SimSun" w:hint="eastAsia"/>
          <w:sz w:val="21"/>
          <w:szCs w:val="22"/>
        </w:rPr>
        <w:t>当</w:t>
      </w:r>
      <w:r w:rsidR="005C0853" w:rsidRPr="00C81B23">
        <w:rPr>
          <w:rFonts w:ascii="SimSun" w:hAnsi="SimSun" w:hint="eastAsia"/>
          <w:sz w:val="21"/>
          <w:szCs w:val="22"/>
        </w:rPr>
        <w:t>年登记的16</w:t>
      </w:r>
      <w:r w:rsidR="00C257A9" w:rsidRPr="00C81B23">
        <w:rPr>
          <w:rFonts w:ascii="SimSun" w:hAnsi="SimSun"/>
          <w:sz w:val="21"/>
          <w:szCs w:val="22"/>
        </w:rPr>
        <w:t>,</w:t>
      </w:r>
      <w:r w:rsidR="005C0853" w:rsidRPr="00C81B23">
        <w:rPr>
          <w:rFonts w:ascii="SimSun" w:hAnsi="SimSun" w:hint="eastAsia"/>
          <w:sz w:val="21"/>
          <w:szCs w:val="22"/>
        </w:rPr>
        <w:t>873项指定中，有</w:t>
      </w:r>
      <w:r w:rsidR="00C257A9" w:rsidRPr="00C81B23">
        <w:rPr>
          <w:rFonts w:ascii="SimSun" w:hAnsi="SimSun" w:hint="eastAsia"/>
          <w:sz w:val="21"/>
          <w:szCs w:val="22"/>
        </w:rPr>
        <w:t>605项是依</w:t>
      </w:r>
      <w:r w:rsidR="005C0853" w:rsidRPr="00C81B23">
        <w:rPr>
          <w:rFonts w:ascii="SimSun" w:hAnsi="SimSun" w:hint="eastAsia"/>
          <w:sz w:val="21"/>
          <w:szCs w:val="22"/>
        </w:rPr>
        <w:t>1960年文本</w:t>
      </w:r>
      <w:r w:rsidR="00C257A9" w:rsidRPr="00C81B23">
        <w:rPr>
          <w:rFonts w:ascii="SimSun" w:hAnsi="SimSun" w:hint="eastAsia"/>
          <w:sz w:val="21"/>
          <w:szCs w:val="22"/>
        </w:rPr>
        <w:t>指定的</w:t>
      </w:r>
      <w:r w:rsidR="005C0853" w:rsidRPr="00C81B23">
        <w:rPr>
          <w:rFonts w:ascii="SimSun" w:hAnsi="SimSun" w:hint="eastAsia"/>
          <w:sz w:val="21"/>
          <w:szCs w:val="22"/>
        </w:rPr>
        <w:t>，仅占3.6%</w:t>
      </w:r>
      <w:r w:rsidR="00C257A9" w:rsidRPr="00C81B23">
        <w:rPr>
          <w:rFonts w:ascii="SimSun" w:hAnsi="SimSun" w:hint="eastAsia"/>
          <w:sz w:val="21"/>
          <w:szCs w:val="22"/>
        </w:rPr>
        <w:t>。</w:t>
      </w:r>
    </w:p>
    <w:p w14:paraId="75DFC071" w14:textId="78362A80"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显而易见，这种总体情况在很大程度上是1999年文本的迅速扩展</w:t>
      </w:r>
      <w:r w:rsidR="006040F0" w:rsidRPr="00C81B23">
        <w:rPr>
          <w:rFonts w:ascii="SimSun" w:hAnsi="SimSun" w:hint="eastAsia"/>
          <w:sz w:val="21"/>
          <w:szCs w:val="22"/>
        </w:rPr>
        <w:t>造成的。</w:t>
      </w:r>
      <w:r w:rsidRPr="00C81B23">
        <w:rPr>
          <w:rFonts w:ascii="SimSun" w:hAnsi="SimSun" w:hint="eastAsia"/>
          <w:sz w:val="21"/>
          <w:szCs w:val="22"/>
        </w:rPr>
        <w:t>但是，即使</w:t>
      </w:r>
      <w:r w:rsidR="006040F0" w:rsidRPr="00C81B23">
        <w:rPr>
          <w:rFonts w:ascii="SimSun" w:hAnsi="SimSun" w:hint="eastAsia"/>
          <w:sz w:val="21"/>
          <w:szCs w:val="22"/>
        </w:rPr>
        <w:t>不考虑海牙联盟</w:t>
      </w:r>
      <w:r w:rsidRPr="00C81B23">
        <w:rPr>
          <w:rFonts w:ascii="SimSun" w:hAnsi="SimSun" w:hint="eastAsia"/>
          <w:sz w:val="21"/>
          <w:szCs w:val="22"/>
        </w:rPr>
        <w:t>仅受1999年文本约束的</w:t>
      </w:r>
      <w:r w:rsidR="006040F0" w:rsidRPr="00C81B23">
        <w:rPr>
          <w:rFonts w:ascii="SimSun" w:hAnsi="SimSun" w:hint="eastAsia"/>
          <w:sz w:val="21"/>
          <w:szCs w:val="22"/>
        </w:rPr>
        <w:t>那</w:t>
      </w:r>
      <w:r w:rsidRPr="00C81B23">
        <w:rPr>
          <w:rFonts w:ascii="SimSun" w:hAnsi="SimSun" w:hint="eastAsia"/>
          <w:sz w:val="21"/>
          <w:szCs w:val="22"/>
        </w:rPr>
        <w:t>部分，在</w:t>
      </w:r>
      <w:r w:rsidR="006040F0" w:rsidRPr="00C81B23">
        <w:rPr>
          <w:rFonts w:ascii="SimSun" w:hAnsi="SimSun" w:hint="eastAsia"/>
          <w:sz w:val="21"/>
          <w:szCs w:val="22"/>
        </w:rPr>
        <w:t>1960年文本自身的成员范围内，</w:t>
      </w:r>
      <w:r w:rsidRPr="00C81B23">
        <w:rPr>
          <w:rFonts w:ascii="SimSun" w:hAnsi="SimSun" w:hint="eastAsia"/>
          <w:sz w:val="21"/>
          <w:szCs w:val="22"/>
        </w:rPr>
        <w:t>1960年文本</w:t>
      </w:r>
      <w:r w:rsidR="002A080A">
        <w:rPr>
          <w:rFonts w:ascii="SimSun" w:hAnsi="SimSun" w:hint="eastAsia"/>
          <w:sz w:val="21"/>
          <w:szCs w:val="22"/>
        </w:rPr>
        <w:t>的</w:t>
      </w:r>
      <w:r w:rsidR="002A080A" w:rsidRPr="00C81B23">
        <w:rPr>
          <w:rFonts w:ascii="SimSun" w:hAnsi="SimSun" w:hint="eastAsia"/>
          <w:sz w:val="21"/>
          <w:szCs w:val="22"/>
        </w:rPr>
        <w:t>适用</w:t>
      </w:r>
      <w:r w:rsidR="006040F0" w:rsidRPr="00C81B23">
        <w:rPr>
          <w:rFonts w:ascii="SimSun" w:hAnsi="SimSun" w:hint="eastAsia"/>
          <w:sz w:val="21"/>
          <w:szCs w:val="22"/>
        </w:rPr>
        <w:t>很明显</w:t>
      </w:r>
      <w:r w:rsidRPr="00C81B23">
        <w:rPr>
          <w:rFonts w:ascii="SimSun" w:hAnsi="SimSun" w:hint="eastAsia"/>
          <w:sz w:val="21"/>
          <w:szCs w:val="22"/>
        </w:rPr>
        <w:t>也越来越少</w:t>
      </w:r>
      <w:r w:rsidR="006040F0" w:rsidRPr="00C81B23">
        <w:rPr>
          <w:rFonts w:ascii="SimSun" w:hAnsi="SimSun" w:hint="eastAsia"/>
          <w:sz w:val="21"/>
          <w:szCs w:val="22"/>
        </w:rPr>
        <w:t>。</w:t>
      </w:r>
    </w:p>
    <w:p w14:paraId="64F7D5AF" w14:textId="7272283A"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这一现象</w:t>
      </w:r>
      <w:r w:rsidR="006040F0" w:rsidRPr="00C81B23">
        <w:rPr>
          <w:rFonts w:ascii="SimSun" w:hAnsi="SimSun" w:hint="eastAsia"/>
          <w:sz w:val="21"/>
        </w:rPr>
        <w:t>在法律上</w:t>
      </w:r>
      <w:r w:rsidRPr="00C81B23">
        <w:rPr>
          <w:rFonts w:ascii="SimSun" w:hAnsi="SimSun" w:hint="eastAsia"/>
          <w:sz w:val="21"/>
        </w:rPr>
        <w:t>有明确的</w:t>
      </w:r>
      <w:r w:rsidR="006040F0" w:rsidRPr="00C81B23">
        <w:rPr>
          <w:rFonts w:ascii="SimSun" w:hAnsi="SimSun" w:hint="eastAsia"/>
          <w:sz w:val="21"/>
        </w:rPr>
        <w:t>原因</w:t>
      </w:r>
      <w:r w:rsidRPr="00C81B23">
        <w:rPr>
          <w:rFonts w:ascii="SimSun" w:hAnsi="SimSun" w:hint="eastAsia"/>
          <w:sz w:val="21"/>
        </w:rPr>
        <w:t>。第一，</w:t>
      </w:r>
      <w:r w:rsidR="008A3333" w:rsidRPr="00C81B23">
        <w:rPr>
          <w:rFonts w:ascii="SimSun" w:hAnsi="SimSun" w:hint="eastAsia"/>
          <w:sz w:val="21"/>
        </w:rPr>
        <w:t>在既参加1999年文本又参加1960年文本的缔约国之间的相互关系上，</w:t>
      </w:r>
      <w:r w:rsidRPr="00C81B23">
        <w:rPr>
          <w:rFonts w:ascii="SimSun" w:hAnsi="SimSun" w:hint="eastAsia"/>
          <w:sz w:val="21"/>
        </w:rPr>
        <w:t>1999年文本第31条第（1）款</w:t>
      </w:r>
      <w:r w:rsidR="008A3333" w:rsidRPr="00C81B23">
        <w:rPr>
          <w:rFonts w:ascii="SimSun" w:hAnsi="SimSun" w:hint="eastAsia"/>
          <w:sz w:val="21"/>
        </w:rPr>
        <w:t>规定，1999年文本优先。因此，</w:t>
      </w:r>
      <w:r w:rsidRPr="00C81B23">
        <w:rPr>
          <w:rFonts w:ascii="SimSun" w:hAnsi="SimSun" w:hint="eastAsia"/>
          <w:sz w:val="21"/>
          <w:szCs w:val="22"/>
        </w:rPr>
        <w:t>如果申请人来自</w:t>
      </w:r>
      <w:r w:rsidR="008A3333" w:rsidRPr="00C81B23">
        <w:rPr>
          <w:rFonts w:ascii="SimSun" w:hAnsi="SimSun" w:hint="eastAsia"/>
          <w:sz w:val="21"/>
          <w:szCs w:val="22"/>
        </w:rPr>
        <w:t>同</w:t>
      </w:r>
      <w:r w:rsidRPr="00C81B23">
        <w:rPr>
          <w:rFonts w:ascii="SimSun" w:hAnsi="SimSun" w:hint="eastAsia"/>
          <w:sz w:val="21"/>
          <w:szCs w:val="22"/>
        </w:rPr>
        <w:t>受1999年文本和1960年文本约束的缔约方，并指定一个</w:t>
      </w:r>
      <w:r w:rsidR="008A3333" w:rsidRPr="00C81B23">
        <w:rPr>
          <w:rFonts w:ascii="SimSun" w:hAnsi="SimSun" w:hint="eastAsia"/>
          <w:sz w:val="21"/>
          <w:szCs w:val="22"/>
        </w:rPr>
        <w:t>也</w:t>
      </w:r>
      <w:r w:rsidR="000B1D4D" w:rsidRPr="00C81B23">
        <w:rPr>
          <w:rFonts w:ascii="SimSun" w:hAnsi="SimSun" w:hint="eastAsia"/>
          <w:sz w:val="21"/>
          <w:szCs w:val="22"/>
        </w:rPr>
        <w:t>同</w:t>
      </w:r>
      <w:r w:rsidR="00606184" w:rsidRPr="00C81B23">
        <w:rPr>
          <w:rFonts w:ascii="SimSun" w:hAnsi="SimSun" w:hint="eastAsia"/>
          <w:sz w:val="21"/>
          <w:szCs w:val="22"/>
        </w:rPr>
        <w:t>受两个文本约束的缔约方，则此种指定属于</w:t>
      </w:r>
      <w:r w:rsidRPr="00C81B23">
        <w:rPr>
          <w:rFonts w:ascii="SimSun" w:hAnsi="SimSun" w:hint="eastAsia"/>
          <w:sz w:val="21"/>
          <w:szCs w:val="22"/>
        </w:rPr>
        <w:t>1999年文本</w:t>
      </w:r>
      <w:r w:rsidR="000B1D4D" w:rsidRPr="00C81B23">
        <w:rPr>
          <w:rFonts w:ascii="SimSun" w:hAnsi="SimSun" w:hint="eastAsia"/>
          <w:sz w:val="21"/>
          <w:szCs w:val="22"/>
        </w:rPr>
        <w:t>。</w:t>
      </w:r>
    </w:p>
    <w:p w14:paraId="72A98DA1" w14:textId="0487F3A3"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此外，</w:t>
      </w:r>
      <w:r w:rsidR="00CA79CC" w:rsidRPr="00C81B23">
        <w:rPr>
          <w:rFonts w:ascii="SimSun" w:hAnsi="SimSun" w:hint="eastAsia"/>
          <w:sz w:val="21"/>
          <w:szCs w:val="22"/>
        </w:rPr>
        <w:t>如果申请人根据1999年文本和1960年文本享有累计但</w:t>
      </w:r>
      <w:r w:rsidR="00CA79CC" w:rsidRPr="00C81B23">
        <w:rPr>
          <w:rFonts w:ascii="SimSun" w:hAnsi="SimSun" w:hint="eastAsia"/>
          <w:sz w:val="21"/>
          <w:szCs w:val="22"/>
          <w:em w:val="dot"/>
        </w:rPr>
        <w:t>独立</w:t>
      </w:r>
      <w:r w:rsidR="00CA79CC" w:rsidRPr="00C81B23">
        <w:rPr>
          <w:rFonts w:ascii="SimSun" w:hAnsi="SimSun" w:hint="eastAsia"/>
          <w:sz w:val="21"/>
          <w:szCs w:val="22"/>
        </w:rPr>
        <w:t>的资格联系，则对同受</w:t>
      </w:r>
      <w:r w:rsidRPr="00C81B23">
        <w:rPr>
          <w:rFonts w:ascii="SimSun" w:hAnsi="SimSun" w:hint="eastAsia"/>
          <w:sz w:val="21"/>
          <w:szCs w:val="22"/>
        </w:rPr>
        <w:t>两部文本约束的缔约方的指定</w:t>
      </w:r>
      <w:r w:rsidR="00CA79CC" w:rsidRPr="00C81B23">
        <w:rPr>
          <w:rFonts w:ascii="SimSun" w:hAnsi="SimSun" w:hint="eastAsia"/>
          <w:sz w:val="21"/>
          <w:szCs w:val="22"/>
        </w:rPr>
        <w:t>，</w:t>
      </w:r>
      <w:r w:rsidRPr="00C81B23">
        <w:rPr>
          <w:rFonts w:ascii="SimSun" w:hAnsi="SimSun" w:hint="eastAsia"/>
          <w:sz w:val="21"/>
          <w:szCs w:val="22"/>
        </w:rPr>
        <w:t>也</w:t>
      </w:r>
      <w:r w:rsidR="00CA79CC" w:rsidRPr="00C81B23">
        <w:rPr>
          <w:rFonts w:ascii="SimSun" w:hAnsi="SimSun" w:hint="eastAsia"/>
          <w:sz w:val="21"/>
          <w:szCs w:val="22"/>
        </w:rPr>
        <w:t>属于</w:t>
      </w:r>
      <w:r w:rsidRPr="00C81B23">
        <w:rPr>
          <w:rFonts w:ascii="SimSun" w:hAnsi="SimSun" w:hint="eastAsia"/>
          <w:sz w:val="21"/>
          <w:szCs w:val="22"/>
        </w:rPr>
        <w:t>1999年文本</w:t>
      </w:r>
      <w:r w:rsidR="00CA79CC" w:rsidRPr="00C81B23">
        <w:rPr>
          <w:rFonts w:ascii="SimSun" w:hAnsi="SimSun" w:hint="eastAsia"/>
          <w:sz w:val="21"/>
          <w:szCs w:val="22"/>
        </w:rPr>
        <w:t>。</w:t>
      </w:r>
      <w:r w:rsidRPr="00C81B23">
        <w:rPr>
          <w:rFonts w:ascii="SimSun" w:hAnsi="SimSun" w:hint="eastAsia"/>
          <w:sz w:val="21"/>
          <w:szCs w:val="22"/>
        </w:rPr>
        <w:t>例如，如果申请人</w:t>
      </w:r>
      <w:r w:rsidR="00012C3A" w:rsidRPr="00C81B23">
        <w:rPr>
          <w:rFonts w:ascii="SimSun" w:hAnsi="SimSun" w:hint="eastAsia"/>
          <w:sz w:val="21"/>
          <w:szCs w:val="22"/>
        </w:rPr>
        <w:t>通过</w:t>
      </w:r>
      <w:r w:rsidRPr="00C81B23">
        <w:rPr>
          <w:rFonts w:ascii="SimSun" w:hAnsi="SimSun" w:hint="eastAsia"/>
          <w:sz w:val="21"/>
          <w:szCs w:val="22"/>
        </w:rPr>
        <w:t>仅受1960年文本约束的缔约方</w:t>
      </w:r>
      <w:r w:rsidR="00012C3A" w:rsidRPr="00C81B23">
        <w:rPr>
          <w:rFonts w:ascii="SimSun" w:hAnsi="SimSun" w:hint="eastAsia"/>
          <w:sz w:val="21"/>
          <w:szCs w:val="22"/>
        </w:rPr>
        <w:t>A</w:t>
      </w:r>
      <w:r w:rsidRPr="00C81B23">
        <w:rPr>
          <w:rFonts w:ascii="SimSun" w:hAnsi="SimSun" w:hint="eastAsia"/>
          <w:sz w:val="21"/>
          <w:szCs w:val="22"/>
        </w:rPr>
        <w:t>和仅受1999年文本约束的缔约方B</w:t>
      </w:r>
      <w:r w:rsidR="00012C3A" w:rsidRPr="00C81B23">
        <w:rPr>
          <w:rFonts w:ascii="SimSun" w:hAnsi="SimSun" w:hint="eastAsia"/>
          <w:sz w:val="21"/>
          <w:szCs w:val="22"/>
        </w:rPr>
        <w:t>主张两个独立的资格联系，则对同</w:t>
      </w:r>
      <w:r w:rsidRPr="00C81B23">
        <w:rPr>
          <w:rFonts w:ascii="SimSun" w:hAnsi="SimSun" w:hint="eastAsia"/>
          <w:sz w:val="21"/>
          <w:szCs w:val="22"/>
        </w:rPr>
        <w:t>受两个文本约束的缔约方C</w:t>
      </w:r>
      <w:r w:rsidR="00012C3A" w:rsidRPr="00C81B23">
        <w:rPr>
          <w:rFonts w:ascii="SimSun" w:hAnsi="SimSun" w:hint="eastAsia"/>
          <w:sz w:val="21"/>
          <w:szCs w:val="22"/>
        </w:rPr>
        <w:t>的</w:t>
      </w:r>
      <w:r w:rsidRPr="00C81B23">
        <w:rPr>
          <w:rFonts w:ascii="SimSun" w:hAnsi="SimSun" w:hint="eastAsia"/>
          <w:sz w:val="21"/>
          <w:szCs w:val="22"/>
        </w:rPr>
        <w:t>指定</w:t>
      </w:r>
      <w:r w:rsidR="00012C3A" w:rsidRPr="00C81B23">
        <w:rPr>
          <w:rFonts w:ascii="SimSun" w:hAnsi="SimSun" w:hint="eastAsia"/>
          <w:sz w:val="21"/>
          <w:szCs w:val="22"/>
        </w:rPr>
        <w:t>属于</w:t>
      </w:r>
      <w:r w:rsidRPr="00C81B23">
        <w:rPr>
          <w:rFonts w:ascii="SimSun" w:hAnsi="SimSun" w:hint="eastAsia"/>
          <w:sz w:val="21"/>
          <w:szCs w:val="22"/>
        </w:rPr>
        <w:t>1999年文本。同样，如果申请人来自仅受1960年文本约束的缔约方D，但缔约方D也是受1999年文本约束的</w:t>
      </w:r>
      <w:r w:rsidR="00012C3A" w:rsidRPr="00C81B23">
        <w:rPr>
          <w:rFonts w:ascii="SimSun" w:hAnsi="SimSun" w:hint="eastAsia"/>
          <w:sz w:val="21"/>
          <w:szCs w:val="22"/>
        </w:rPr>
        <w:t>一个</w:t>
      </w:r>
      <w:r w:rsidRPr="00C81B23">
        <w:rPr>
          <w:rFonts w:ascii="SimSun" w:hAnsi="SimSun" w:hint="eastAsia"/>
          <w:sz w:val="21"/>
          <w:szCs w:val="22"/>
        </w:rPr>
        <w:t>政府间组织（缔约方E）</w:t>
      </w:r>
      <w:r w:rsidR="00012C3A" w:rsidRPr="00C81B23">
        <w:rPr>
          <w:rFonts w:ascii="SimSun" w:hAnsi="SimSun" w:hint="eastAsia"/>
          <w:sz w:val="21"/>
          <w:szCs w:val="22"/>
        </w:rPr>
        <w:t>的成员国</w:t>
      </w:r>
      <w:r w:rsidRPr="00C81B23">
        <w:rPr>
          <w:rFonts w:ascii="SimSun" w:hAnsi="SimSun" w:hint="eastAsia"/>
          <w:sz w:val="21"/>
          <w:szCs w:val="22"/>
        </w:rPr>
        <w:t>，</w:t>
      </w:r>
      <w:r w:rsidR="00012C3A" w:rsidRPr="00C81B23">
        <w:rPr>
          <w:rFonts w:ascii="SimSun" w:hAnsi="SimSun" w:hint="eastAsia"/>
          <w:sz w:val="21"/>
          <w:szCs w:val="22"/>
        </w:rPr>
        <w:t>则</w:t>
      </w:r>
      <w:r w:rsidRPr="00C81B23">
        <w:rPr>
          <w:rFonts w:ascii="SimSun" w:hAnsi="SimSun" w:hint="eastAsia"/>
          <w:sz w:val="21"/>
          <w:szCs w:val="22"/>
        </w:rPr>
        <w:t>对</w:t>
      </w:r>
      <w:r w:rsidR="00012C3A" w:rsidRPr="00C81B23">
        <w:rPr>
          <w:rFonts w:ascii="SimSun" w:hAnsi="SimSun" w:hint="eastAsia"/>
          <w:sz w:val="21"/>
          <w:szCs w:val="22"/>
        </w:rPr>
        <w:t>同</w:t>
      </w:r>
      <w:r w:rsidRPr="00C81B23">
        <w:rPr>
          <w:rFonts w:ascii="SimSun" w:hAnsi="SimSun" w:hint="eastAsia"/>
          <w:sz w:val="21"/>
          <w:szCs w:val="22"/>
        </w:rPr>
        <w:t>受两个文本约束的缔约方</w:t>
      </w:r>
      <w:r w:rsidR="00012C3A" w:rsidRPr="00C81B23">
        <w:rPr>
          <w:rFonts w:ascii="SimSun" w:hAnsi="SimSun" w:hint="eastAsia"/>
          <w:sz w:val="21"/>
          <w:szCs w:val="22"/>
        </w:rPr>
        <w:t>C</w:t>
      </w:r>
      <w:r w:rsidRPr="00C81B23">
        <w:rPr>
          <w:rFonts w:ascii="SimSun" w:hAnsi="SimSun" w:hint="eastAsia"/>
          <w:sz w:val="21"/>
          <w:szCs w:val="22"/>
        </w:rPr>
        <w:t>的指定</w:t>
      </w:r>
      <w:r w:rsidR="00012C3A" w:rsidRPr="00C81B23">
        <w:rPr>
          <w:rFonts w:ascii="SimSun" w:hAnsi="SimSun" w:hint="eastAsia"/>
          <w:sz w:val="21"/>
          <w:szCs w:val="22"/>
        </w:rPr>
        <w:t>属于</w:t>
      </w:r>
      <w:r w:rsidRPr="00C81B23">
        <w:rPr>
          <w:rFonts w:ascii="SimSun" w:hAnsi="SimSun" w:hint="eastAsia"/>
          <w:sz w:val="21"/>
          <w:szCs w:val="22"/>
        </w:rPr>
        <w:t>1999年文本。</w:t>
      </w:r>
    </w:p>
    <w:p w14:paraId="5F946487" w14:textId="7212DDEC" w:rsidR="005C0853" w:rsidRPr="00C81B23" w:rsidRDefault="007847D4"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lastRenderedPageBreak/>
        <w:t>由此</w:t>
      </w:r>
      <w:r w:rsidR="005C0853" w:rsidRPr="00C81B23">
        <w:rPr>
          <w:rFonts w:ascii="SimSun" w:hAnsi="SimSun" w:hint="eastAsia"/>
          <w:sz w:val="21"/>
          <w:szCs w:val="22"/>
        </w:rPr>
        <w:t>，</w:t>
      </w:r>
      <w:r w:rsidRPr="00C81B23">
        <w:rPr>
          <w:rFonts w:ascii="SimSun" w:hAnsi="SimSun" w:hint="eastAsia"/>
          <w:sz w:val="21"/>
          <w:szCs w:val="22"/>
        </w:rPr>
        <w:t>对</w:t>
      </w:r>
      <w:r w:rsidR="005C0853" w:rsidRPr="00C81B23">
        <w:rPr>
          <w:rFonts w:ascii="SimSun" w:hAnsi="SimSun" w:hint="eastAsia"/>
          <w:sz w:val="21"/>
          <w:szCs w:val="22"/>
        </w:rPr>
        <w:t>所有受1960年文本约束的国家</w:t>
      </w:r>
      <w:r w:rsidRPr="00C81B23">
        <w:rPr>
          <w:rFonts w:ascii="SimSun" w:hAnsi="SimSun" w:hint="eastAsia"/>
          <w:sz w:val="21"/>
          <w:szCs w:val="22"/>
        </w:rPr>
        <w:t>（不论是否仅受1960年文本约束）的指定，</w:t>
      </w:r>
      <w:r w:rsidR="005C0853" w:rsidRPr="00C81B23">
        <w:rPr>
          <w:rFonts w:ascii="SimSun" w:hAnsi="SimSun" w:hint="eastAsia"/>
          <w:sz w:val="21"/>
          <w:szCs w:val="22"/>
        </w:rPr>
        <w:t>2004</w:t>
      </w:r>
      <w:r w:rsidR="002A080A">
        <w:rPr>
          <w:rFonts w:ascii="SimSun" w:hAnsi="SimSun" w:hint="eastAsia"/>
          <w:sz w:val="21"/>
          <w:szCs w:val="22"/>
        </w:rPr>
        <w:t>–</w:t>
      </w:r>
      <w:r w:rsidR="005C0853" w:rsidRPr="00C81B23">
        <w:rPr>
          <w:rFonts w:ascii="SimSun" w:hAnsi="SimSun" w:hint="eastAsia"/>
          <w:sz w:val="21"/>
          <w:szCs w:val="22"/>
        </w:rPr>
        <w:t>2010</w:t>
      </w:r>
      <w:r w:rsidR="002A080A">
        <w:rPr>
          <w:rFonts w:ascii="SimSun" w:hAnsi="SimSun" w:hint="eastAsia"/>
          <w:sz w:val="21"/>
          <w:szCs w:val="22"/>
        </w:rPr>
        <w:t>–</w:t>
      </w:r>
      <w:r w:rsidR="005C0853" w:rsidRPr="00C81B23">
        <w:rPr>
          <w:rFonts w:ascii="SimSun" w:hAnsi="SimSun" w:hint="eastAsia"/>
          <w:sz w:val="21"/>
          <w:szCs w:val="22"/>
        </w:rPr>
        <w:t>2018年</w:t>
      </w:r>
      <w:r w:rsidRPr="00C81B23">
        <w:rPr>
          <w:rFonts w:ascii="SimSun" w:hAnsi="SimSun" w:hint="eastAsia"/>
          <w:sz w:val="21"/>
          <w:szCs w:val="22"/>
        </w:rPr>
        <w:t>的统计数据</w:t>
      </w:r>
      <w:r w:rsidR="005C0853" w:rsidRPr="00C81B23">
        <w:rPr>
          <w:rFonts w:ascii="SimSun" w:hAnsi="SimSun" w:hint="eastAsia"/>
          <w:sz w:val="21"/>
          <w:szCs w:val="22"/>
        </w:rPr>
        <w:t>载于附件三。从这些统计数据得出的结果是，在2004年，即1999年文本实施的第一年，</w:t>
      </w:r>
      <w:r w:rsidRPr="00C81B23">
        <w:rPr>
          <w:rFonts w:ascii="SimSun" w:hAnsi="SimSun" w:hint="eastAsia"/>
          <w:sz w:val="21"/>
          <w:szCs w:val="22"/>
        </w:rPr>
        <w:t>属于</w:t>
      </w:r>
      <w:r w:rsidR="005C0853" w:rsidRPr="00C81B23">
        <w:rPr>
          <w:rFonts w:ascii="SimSun" w:hAnsi="SimSun" w:hint="eastAsia"/>
          <w:sz w:val="21"/>
          <w:szCs w:val="22"/>
        </w:rPr>
        <w:t>1960年文本的指定仍为多数</w:t>
      </w:r>
      <w:r w:rsidRPr="00C81B23">
        <w:rPr>
          <w:rFonts w:ascii="SimSun" w:hAnsi="SimSun" w:hint="eastAsia"/>
          <w:sz w:val="21"/>
          <w:szCs w:val="22"/>
        </w:rPr>
        <w:t>。</w:t>
      </w:r>
      <w:r w:rsidR="005C0853" w:rsidRPr="00C81B23">
        <w:rPr>
          <w:rFonts w:ascii="SimSun" w:hAnsi="SimSun" w:hint="eastAsia"/>
          <w:sz w:val="21"/>
          <w:szCs w:val="22"/>
        </w:rPr>
        <w:t>但是，在接下来的几年里，情况逐渐被颠倒过来。因此，在2010年，对1960年文本所有缔约国</w:t>
      </w:r>
      <w:r w:rsidR="0077293A" w:rsidRPr="00C81B23">
        <w:rPr>
          <w:rFonts w:ascii="SimSun" w:hAnsi="SimSun" w:hint="eastAsia"/>
          <w:sz w:val="21"/>
          <w:szCs w:val="22"/>
        </w:rPr>
        <w:t>的</w:t>
      </w:r>
      <w:r w:rsidR="005C0853" w:rsidRPr="00C81B23">
        <w:rPr>
          <w:rFonts w:ascii="SimSun" w:hAnsi="SimSun" w:hint="eastAsia"/>
          <w:sz w:val="21"/>
          <w:szCs w:val="22"/>
        </w:rPr>
        <w:t>指定</w:t>
      </w:r>
      <w:r w:rsidR="0077293A" w:rsidRPr="00C81B23">
        <w:rPr>
          <w:rFonts w:ascii="SimSun" w:hAnsi="SimSun" w:hint="eastAsia"/>
          <w:sz w:val="21"/>
          <w:szCs w:val="22"/>
        </w:rPr>
        <w:t>中，1960年文本仅适用于其中的</w:t>
      </w:r>
      <w:r w:rsidR="005C0853" w:rsidRPr="00C81B23">
        <w:rPr>
          <w:rFonts w:ascii="SimSun" w:hAnsi="SimSun" w:hint="eastAsia"/>
          <w:sz w:val="21"/>
          <w:szCs w:val="22"/>
        </w:rPr>
        <w:t>23.9%，这一比例在2018年</w:t>
      </w:r>
      <w:r w:rsidR="0077293A" w:rsidRPr="00C81B23">
        <w:rPr>
          <w:rFonts w:ascii="SimSun" w:hAnsi="SimSun" w:hint="eastAsia"/>
          <w:sz w:val="21"/>
          <w:szCs w:val="22"/>
        </w:rPr>
        <w:t>再</w:t>
      </w:r>
      <w:r w:rsidR="005C0853" w:rsidRPr="00C81B23">
        <w:rPr>
          <w:rFonts w:ascii="SimSun" w:hAnsi="SimSun" w:hint="eastAsia"/>
          <w:sz w:val="21"/>
          <w:szCs w:val="22"/>
        </w:rPr>
        <w:t>降至13.4%</w:t>
      </w:r>
      <w:r w:rsidR="0077293A" w:rsidRPr="00C81B23">
        <w:rPr>
          <w:rFonts w:ascii="SimSun" w:hAnsi="SimSun" w:hint="eastAsia"/>
          <w:sz w:val="21"/>
          <w:szCs w:val="22"/>
        </w:rPr>
        <w:t>。</w:t>
      </w:r>
      <w:r w:rsidR="005C0853" w:rsidRPr="00C81B23">
        <w:rPr>
          <w:rFonts w:ascii="SimSun" w:hAnsi="SimSun" w:hint="eastAsia"/>
          <w:sz w:val="21"/>
          <w:szCs w:val="22"/>
        </w:rPr>
        <w:t>1960年文本</w:t>
      </w:r>
      <w:r w:rsidR="0077293A" w:rsidRPr="00C81B23">
        <w:rPr>
          <w:rFonts w:ascii="SimSun" w:hAnsi="SimSun" w:hint="eastAsia"/>
          <w:sz w:val="21"/>
          <w:szCs w:val="22"/>
        </w:rPr>
        <w:t>现在</w:t>
      </w:r>
      <w:r w:rsidR="005C0853" w:rsidRPr="00C81B23">
        <w:rPr>
          <w:rFonts w:ascii="SimSun" w:hAnsi="SimSun" w:hint="eastAsia"/>
          <w:sz w:val="21"/>
          <w:szCs w:val="22"/>
        </w:rPr>
        <w:t>很少适用这一</w:t>
      </w:r>
      <w:r w:rsidR="0077293A" w:rsidRPr="00C81B23">
        <w:rPr>
          <w:rFonts w:ascii="SimSun" w:hAnsi="SimSun" w:hint="eastAsia"/>
          <w:sz w:val="21"/>
          <w:szCs w:val="22"/>
        </w:rPr>
        <w:t>情况</w:t>
      </w:r>
      <w:r w:rsidR="005C0853" w:rsidRPr="00C81B23">
        <w:rPr>
          <w:rFonts w:ascii="SimSun" w:hAnsi="SimSun" w:hint="eastAsia"/>
          <w:sz w:val="21"/>
          <w:szCs w:val="22"/>
        </w:rPr>
        <w:t>，</w:t>
      </w:r>
      <w:r w:rsidR="0077293A" w:rsidRPr="00C81B23">
        <w:rPr>
          <w:rFonts w:ascii="SimSun" w:hAnsi="SimSun" w:hint="eastAsia"/>
          <w:sz w:val="21"/>
          <w:szCs w:val="22"/>
        </w:rPr>
        <w:t>可以</w:t>
      </w:r>
      <w:r w:rsidR="005C0853" w:rsidRPr="00C81B23">
        <w:rPr>
          <w:rFonts w:ascii="SimSun" w:hAnsi="SimSun" w:hint="eastAsia"/>
          <w:sz w:val="21"/>
          <w:szCs w:val="22"/>
        </w:rPr>
        <w:t>更好地</w:t>
      </w:r>
      <w:r w:rsidR="0077293A" w:rsidRPr="00C81B23">
        <w:rPr>
          <w:rFonts w:ascii="SimSun" w:hAnsi="SimSun" w:hint="eastAsia"/>
          <w:sz w:val="21"/>
          <w:szCs w:val="22"/>
        </w:rPr>
        <w:t>从</w:t>
      </w:r>
      <w:r w:rsidR="005C0853" w:rsidRPr="00C81B23">
        <w:rPr>
          <w:rFonts w:ascii="SimSun" w:hAnsi="SimSun" w:hint="eastAsia"/>
          <w:sz w:val="21"/>
          <w:szCs w:val="22"/>
        </w:rPr>
        <w:t>附件四图表中</w:t>
      </w:r>
      <w:r w:rsidR="0077293A" w:rsidRPr="00C81B23">
        <w:rPr>
          <w:rFonts w:ascii="SimSun" w:hAnsi="SimSun" w:hint="eastAsia"/>
          <w:sz w:val="21"/>
          <w:szCs w:val="22"/>
        </w:rPr>
        <w:t>看出</w:t>
      </w:r>
      <w:r w:rsidR="005C0853" w:rsidRPr="00C81B23">
        <w:rPr>
          <w:rFonts w:ascii="SimSun" w:hAnsi="SimSun" w:hint="eastAsia"/>
          <w:sz w:val="21"/>
          <w:szCs w:val="22"/>
        </w:rPr>
        <w:t>。该图显示，2019年上半年登记的</w:t>
      </w:r>
      <w:r w:rsidR="005A4187" w:rsidRPr="00C81B23">
        <w:rPr>
          <w:rFonts w:ascii="SimSun" w:hAnsi="SimSun" w:hint="eastAsia"/>
          <w:sz w:val="21"/>
          <w:szCs w:val="22"/>
        </w:rPr>
        <w:t>对</w:t>
      </w:r>
      <w:r w:rsidR="005C0853" w:rsidRPr="00C81B23">
        <w:rPr>
          <w:rFonts w:ascii="SimSun" w:hAnsi="SimSun" w:hint="eastAsia"/>
          <w:sz w:val="21"/>
          <w:szCs w:val="22"/>
        </w:rPr>
        <w:t>1960年文本缔约国的指定，当该国也是1999年文本的缔约方时，</w:t>
      </w:r>
      <w:r w:rsidR="002A080A">
        <w:rPr>
          <w:rFonts w:ascii="SimSun" w:hAnsi="SimSun" w:hint="eastAsia"/>
          <w:sz w:val="21"/>
          <w:szCs w:val="22"/>
        </w:rPr>
        <w:t>1960年</w:t>
      </w:r>
      <w:r w:rsidR="005C0853" w:rsidRPr="00C81B23">
        <w:rPr>
          <w:rFonts w:ascii="SimSun" w:hAnsi="SimSun" w:hint="eastAsia"/>
          <w:sz w:val="21"/>
          <w:szCs w:val="22"/>
        </w:rPr>
        <w:t>文本几乎从未适用过</w:t>
      </w:r>
      <w:r w:rsidR="005A4187" w:rsidRPr="00C81B23">
        <w:rPr>
          <w:rFonts w:ascii="SimSun" w:hAnsi="SimSun" w:hint="eastAsia"/>
          <w:sz w:val="21"/>
          <w:szCs w:val="22"/>
        </w:rPr>
        <w:t>。</w:t>
      </w:r>
    </w:p>
    <w:p w14:paraId="19164303" w14:textId="216A99DD"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此外，如第6段所述，</w:t>
      </w:r>
      <w:r w:rsidR="007A5A94">
        <w:rPr>
          <w:rFonts w:ascii="SimSun" w:hAnsi="SimSun" w:hint="eastAsia"/>
          <w:sz w:val="21"/>
        </w:rPr>
        <w:t>当</w:t>
      </w:r>
      <w:r w:rsidRPr="00C81B23">
        <w:rPr>
          <w:rFonts w:ascii="SimSun" w:hAnsi="SimSun" w:hint="eastAsia"/>
          <w:sz w:val="21"/>
        </w:rPr>
        <w:t>1960年文本缔约国也是</w:t>
      </w:r>
      <w:r w:rsidR="00490B87" w:rsidRPr="00C81B23">
        <w:rPr>
          <w:rFonts w:ascii="SimSun" w:hAnsi="SimSun" w:hint="eastAsia"/>
          <w:sz w:val="21"/>
        </w:rPr>
        <w:t>参加</w:t>
      </w:r>
      <w:r w:rsidRPr="00C81B23">
        <w:rPr>
          <w:rFonts w:ascii="SimSun" w:hAnsi="SimSun" w:hint="eastAsia"/>
          <w:sz w:val="21"/>
        </w:rPr>
        <w:t>1999年文本的政府间组织的成员国</w:t>
      </w:r>
      <w:r w:rsidR="00490B87" w:rsidRPr="00C81B23">
        <w:rPr>
          <w:rFonts w:ascii="SimSun" w:hAnsi="SimSun" w:hint="eastAsia"/>
          <w:sz w:val="21"/>
        </w:rPr>
        <w:t>时，</w:t>
      </w:r>
      <w:r w:rsidRPr="00C81B23">
        <w:rPr>
          <w:rFonts w:ascii="SimSun" w:hAnsi="SimSun" w:hint="eastAsia"/>
          <w:sz w:val="21"/>
        </w:rPr>
        <w:t>可以通过指定其所属的组织来实现</w:t>
      </w:r>
      <w:r w:rsidR="00490B87" w:rsidRPr="00C81B23">
        <w:rPr>
          <w:rFonts w:ascii="SimSun" w:hAnsi="SimSun" w:hint="eastAsia"/>
          <w:sz w:val="21"/>
        </w:rPr>
        <w:t>在其领土内的保护，不必单独</w:t>
      </w:r>
      <w:r w:rsidRPr="00C81B23">
        <w:rPr>
          <w:rFonts w:ascii="SimSun" w:hAnsi="SimSun" w:hint="eastAsia"/>
          <w:sz w:val="21"/>
        </w:rPr>
        <w:t>指定</w:t>
      </w:r>
      <w:r w:rsidR="00490B87" w:rsidRPr="00C81B23">
        <w:rPr>
          <w:rFonts w:ascii="SimSun" w:hAnsi="SimSun" w:hint="eastAsia"/>
          <w:sz w:val="21"/>
        </w:rPr>
        <w:t>这些</w:t>
      </w:r>
      <w:r w:rsidRPr="00C81B23">
        <w:rPr>
          <w:rFonts w:ascii="SimSun" w:hAnsi="SimSun" w:hint="eastAsia"/>
          <w:sz w:val="21"/>
        </w:rPr>
        <w:t>1960年文本缔约国</w:t>
      </w:r>
      <w:r w:rsidR="00490B87" w:rsidRPr="00C81B23">
        <w:rPr>
          <w:rFonts w:ascii="SimSun" w:hAnsi="SimSun" w:hint="eastAsia"/>
          <w:sz w:val="21"/>
        </w:rPr>
        <w:t>中的每一</w:t>
      </w:r>
      <w:r w:rsidR="007A5A94">
        <w:rPr>
          <w:rFonts w:ascii="SimSun" w:hAnsi="SimSun"/>
          <w:sz w:val="21"/>
        </w:rPr>
        <w:t>‍</w:t>
      </w:r>
      <w:r w:rsidR="00490B87" w:rsidRPr="00C81B23">
        <w:rPr>
          <w:rFonts w:ascii="SimSun" w:hAnsi="SimSun" w:hint="eastAsia"/>
          <w:sz w:val="21"/>
        </w:rPr>
        <w:t>个</w:t>
      </w:r>
      <w:r w:rsidRPr="00C81B23">
        <w:rPr>
          <w:rFonts w:ascii="SimSun" w:hAnsi="SimSun" w:hint="eastAsia"/>
          <w:sz w:val="21"/>
        </w:rPr>
        <w:t>。</w:t>
      </w:r>
    </w:p>
    <w:p w14:paraId="026AAABF" w14:textId="275B96F5" w:rsidR="005C0853" w:rsidRPr="00C81B23" w:rsidRDefault="007A5A94" w:rsidP="00E53921">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这样</w:t>
      </w:r>
      <w:r w:rsidR="005C0853" w:rsidRPr="00C81B23">
        <w:rPr>
          <w:rFonts w:ascii="SimSun" w:hAnsi="SimSun" w:hint="eastAsia"/>
          <w:sz w:val="21"/>
        </w:rPr>
        <w:t>，2007年，即欧洲联盟成为1999年文本缔约方前的一年，</w:t>
      </w:r>
      <w:r w:rsidR="00490B87" w:rsidRPr="00C81B23">
        <w:rPr>
          <w:rFonts w:ascii="SimSun" w:hAnsi="SimSun" w:hint="eastAsia"/>
          <w:sz w:val="21"/>
        </w:rPr>
        <w:t>在所有国际注册中，有</w:t>
      </w:r>
      <w:r w:rsidR="005C0853" w:rsidRPr="00C81B23">
        <w:rPr>
          <w:rFonts w:ascii="SimSun" w:hAnsi="SimSun" w:hint="eastAsia"/>
          <w:sz w:val="21"/>
        </w:rPr>
        <w:t>42%指定了意大利</w:t>
      </w:r>
      <w:r w:rsidR="00490B87" w:rsidRPr="00C81B23">
        <w:rPr>
          <w:rFonts w:ascii="SimSun" w:hAnsi="SimSun" w:hint="eastAsia"/>
          <w:sz w:val="21"/>
        </w:rPr>
        <w:t>。在</w:t>
      </w:r>
      <w:r w:rsidR="005C0853" w:rsidRPr="00C81B23">
        <w:rPr>
          <w:rFonts w:ascii="SimSun" w:hAnsi="SimSun" w:hint="eastAsia"/>
          <w:sz w:val="21"/>
        </w:rPr>
        <w:t>2018年，</w:t>
      </w:r>
      <w:r w:rsidR="00490B87" w:rsidRPr="00C81B23">
        <w:rPr>
          <w:rFonts w:ascii="SimSun" w:hAnsi="SimSun" w:hint="eastAsia"/>
          <w:sz w:val="21"/>
        </w:rPr>
        <w:t>对于无资格依据1999年文本在意大利寻求保护的申请人</w:t>
      </w:r>
      <w:r w:rsidR="00426F86">
        <w:rPr>
          <w:rFonts w:ascii="SimSun" w:hAnsi="SimSun" w:hint="eastAsia"/>
          <w:sz w:val="21"/>
        </w:rPr>
        <w:t>而言</w:t>
      </w:r>
      <w:r w:rsidR="00490B87" w:rsidRPr="00C81B23">
        <w:rPr>
          <w:rFonts w:ascii="SimSun" w:hAnsi="SimSun" w:hint="eastAsia"/>
          <w:sz w:val="21"/>
        </w:rPr>
        <w:t>，</w:t>
      </w:r>
      <w:r w:rsidR="001D5760" w:rsidRPr="00C81B23">
        <w:rPr>
          <w:rFonts w:ascii="SimSun" w:hAnsi="SimSun" w:hint="eastAsia"/>
          <w:sz w:val="21"/>
        </w:rPr>
        <w:t>尽管</w:t>
      </w:r>
      <w:r w:rsidR="00BD0018" w:rsidRPr="00C81B23">
        <w:rPr>
          <w:rFonts w:ascii="SimSun" w:hAnsi="SimSun" w:hint="eastAsia"/>
          <w:sz w:val="21"/>
        </w:rPr>
        <w:t>依</w:t>
      </w:r>
      <w:r w:rsidR="005C0853" w:rsidRPr="00C81B23">
        <w:rPr>
          <w:rFonts w:ascii="SimSun" w:hAnsi="SimSun" w:hint="eastAsia"/>
          <w:sz w:val="21"/>
        </w:rPr>
        <w:t>1960年文本</w:t>
      </w:r>
      <w:r w:rsidR="00BD0018" w:rsidRPr="00C81B23">
        <w:rPr>
          <w:rFonts w:ascii="SimSun" w:hAnsi="SimSun" w:hint="eastAsia"/>
          <w:sz w:val="21"/>
        </w:rPr>
        <w:t>进行</w:t>
      </w:r>
      <w:r w:rsidR="005C0853" w:rsidRPr="00C81B23">
        <w:rPr>
          <w:rFonts w:ascii="SimSun" w:hAnsi="SimSun" w:hint="eastAsia"/>
          <w:sz w:val="21"/>
        </w:rPr>
        <w:t>指定</w:t>
      </w:r>
      <w:r w:rsidR="00BD0018" w:rsidRPr="00C81B23">
        <w:rPr>
          <w:rFonts w:ascii="SimSun" w:hAnsi="SimSun" w:hint="eastAsia"/>
          <w:sz w:val="21"/>
        </w:rPr>
        <w:t>仍</w:t>
      </w:r>
      <w:r w:rsidR="005C0853" w:rsidRPr="00C81B23">
        <w:rPr>
          <w:rFonts w:ascii="SimSun" w:hAnsi="SimSun" w:hint="eastAsia"/>
          <w:sz w:val="21"/>
        </w:rPr>
        <w:t>是唯一途径，但该百分比降至所有国际注册的1.1%，这意味着仅</w:t>
      </w:r>
      <w:r w:rsidR="00BD0018" w:rsidRPr="00C81B23">
        <w:rPr>
          <w:rFonts w:ascii="SimSun" w:hAnsi="SimSun" w:hint="eastAsia"/>
          <w:sz w:val="21"/>
        </w:rPr>
        <w:t>有</w:t>
      </w:r>
      <w:r w:rsidR="005C0853" w:rsidRPr="00C81B23">
        <w:rPr>
          <w:rFonts w:ascii="SimSun" w:hAnsi="SimSun" w:hint="eastAsia"/>
          <w:sz w:val="21"/>
        </w:rPr>
        <w:t>54个国际注册指定了</w:t>
      </w:r>
      <w:r w:rsidR="00BD0018" w:rsidRPr="00C81B23">
        <w:rPr>
          <w:rFonts w:ascii="SimSun" w:hAnsi="SimSun" w:hint="eastAsia"/>
          <w:sz w:val="21"/>
        </w:rPr>
        <w:t>意大利。</w:t>
      </w:r>
      <w:r w:rsidR="005C0853" w:rsidRPr="00C81B23">
        <w:rPr>
          <w:rFonts w:ascii="SimSun" w:hAnsi="SimSun" w:hint="eastAsia"/>
          <w:sz w:val="21"/>
        </w:rPr>
        <w:t>相比之下，欧洲联盟是</w:t>
      </w:r>
      <w:r w:rsidR="00BD0018" w:rsidRPr="00C81B23">
        <w:rPr>
          <w:rFonts w:ascii="SimSun" w:hAnsi="SimSun" w:hint="eastAsia"/>
          <w:sz w:val="21"/>
        </w:rPr>
        <w:t>2018年</w:t>
      </w:r>
      <w:r w:rsidR="005C0853" w:rsidRPr="00C81B23">
        <w:rPr>
          <w:rFonts w:ascii="SimSun" w:hAnsi="SimSun" w:hint="eastAsia"/>
          <w:sz w:val="21"/>
        </w:rPr>
        <w:t>被指定最多的缔约方，有3</w:t>
      </w:r>
      <w:r w:rsidR="00BD0018" w:rsidRPr="00C81B23">
        <w:rPr>
          <w:rFonts w:ascii="SimSun" w:hAnsi="SimSun"/>
          <w:sz w:val="21"/>
        </w:rPr>
        <w:t>,</w:t>
      </w:r>
      <w:r w:rsidR="005C0853" w:rsidRPr="00C81B23">
        <w:rPr>
          <w:rFonts w:ascii="SimSun" w:hAnsi="SimSun" w:hint="eastAsia"/>
          <w:sz w:val="21"/>
        </w:rPr>
        <w:t>307件指定，指定率</w:t>
      </w:r>
      <w:r w:rsidR="00BD0018" w:rsidRPr="00C81B23">
        <w:rPr>
          <w:rFonts w:ascii="SimSun" w:hAnsi="SimSun" w:hint="eastAsia"/>
          <w:sz w:val="21"/>
        </w:rPr>
        <w:t>为</w:t>
      </w:r>
      <w:r w:rsidR="005C0853" w:rsidRPr="00C81B23">
        <w:rPr>
          <w:rFonts w:ascii="SimSun" w:hAnsi="SimSun" w:hint="eastAsia"/>
          <w:sz w:val="21"/>
        </w:rPr>
        <w:t>69.4%</w:t>
      </w:r>
      <w:r w:rsidR="00BD0018" w:rsidRPr="00C81B23">
        <w:rPr>
          <w:rFonts w:ascii="SimSun" w:hAnsi="SimSun" w:hint="eastAsia"/>
          <w:sz w:val="21"/>
        </w:rPr>
        <w:t>。</w:t>
      </w:r>
    </w:p>
    <w:p w14:paraId="17A6A810" w14:textId="32E0C852" w:rsidR="005C0853" w:rsidRPr="00E53921" w:rsidRDefault="005C0853" w:rsidP="00E53921">
      <w:pPr>
        <w:pStyle w:val="Heading1"/>
        <w:numPr>
          <w:ilvl w:val="0"/>
          <w:numId w:val="0"/>
        </w:numPr>
        <w:spacing w:beforeLines="100" w:afterLines="50" w:after="120" w:line="340" w:lineRule="atLeast"/>
        <w:rPr>
          <w:rFonts w:ascii="SimHei" w:eastAsia="SimHei" w:hAnsi="SimHei"/>
          <w:b w:val="0"/>
          <w:sz w:val="21"/>
        </w:rPr>
      </w:pPr>
      <w:r w:rsidRPr="00E53921">
        <w:rPr>
          <w:rFonts w:ascii="SimHei" w:eastAsia="SimHei" w:hAnsi="SimHei" w:hint="eastAsia"/>
          <w:b w:val="0"/>
          <w:sz w:val="21"/>
        </w:rPr>
        <w:t>四</w:t>
      </w:r>
      <w:r w:rsidR="008479F7" w:rsidRPr="00E53921">
        <w:rPr>
          <w:rFonts w:ascii="SimHei" w:eastAsia="SimHei" w:hAnsi="SimHei" w:hint="eastAsia"/>
          <w:b w:val="0"/>
          <w:sz w:val="21"/>
        </w:rPr>
        <w:t>、</w:t>
      </w:r>
      <w:r w:rsidRPr="00E53921">
        <w:rPr>
          <w:rFonts w:ascii="SimHei" w:eastAsia="SimHei" w:hAnsi="SimHei" w:hint="eastAsia"/>
          <w:b w:val="0"/>
          <w:sz w:val="21"/>
        </w:rPr>
        <w:t>1960年文本的</w:t>
      </w:r>
      <w:r w:rsidR="008479F7" w:rsidRPr="00E53921">
        <w:rPr>
          <w:rFonts w:ascii="SimHei" w:eastAsia="SimHei" w:hAnsi="SimHei" w:hint="eastAsia"/>
          <w:b w:val="0"/>
          <w:sz w:val="21"/>
        </w:rPr>
        <w:t>存留造成的</w:t>
      </w:r>
      <w:r w:rsidRPr="00E53921">
        <w:rPr>
          <w:rFonts w:ascii="SimHei" w:eastAsia="SimHei" w:hAnsi="SimHei" w:hint="eastAsia"/>
          <w:b w:val="0"/>
          <w:sz w:val="21"/>
        </w:rPr>
        <w:t>复杂</w:t>
      </w:r>
      <w:r w:rsidR="008479F7" w:rsidRPr="00E53921">
        <w:rPr>
          <w:rFonts w:ascii="SimHei" w:eastAsia="SimHei" w:hAnsi="SimHei" w:hint="eastAsia"/>
          <w:b w:val="0"/>
          <w:sz w:val="21"/>
        </w:rPr>
        <w:t>性</w:t>
      </w:r>
    </w:p>
    <w:p w14:paraId="253996DF" w14:textId="69ECC17A"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国际申请必须满足若干要求，但某一国际申请所含每项指定</w:t>
      </w:r>
      <w:r w:rsidR="007A5A94">
        <w:rPr>
          <w:rFonts w:ascii="SimSun" w:hAnsi="SimSun" w:hint="eastAsia"/>
          <w:sz w:val="21"/>
          <w:szCs w:val="22"/>
        </w:rPr>
        <w:t>所</w:t>
      </w:r>
      <w:r w:rsidR="008479F7" w:rsidRPr="00C81B23">
        <w:rPr>
          <w:rFonts w:ascii="SimSun" w:hAnsi="SimSun" w:hint="eastAsia"/>
          <w:sz w:val="21"/>
          <w:szCs w:val="22"/>
        </w:rPr>
        <w:t>依据的文本</w:t>
      </w:r>
      <w:r w:rsidR="007A5A94">
        <w:rPr>
          <w:rFonts w:ascii="SimSun" w:hAnsi="SimSun" w:hint="eastAsia"/>
          <w:sz w:val="21"/>
          <w:szCs w:val="22"/>
        </w:rPr>
        <w:t>不同</w:t>
      </w:r>
      <w:r w:rsidR="008479F7" w:rsidRPr="00C81B23">
        <w:rPr>
          <w:rFonts w:ascii="SimSun" w:hAnsi="SimSun" w:hint="eastAsia"/>
          <w:sz w:val="21"/>
          <w:szCs w:val="22"/>
        </w:rPr>
        <w:t>，</w:t>
      </w:r>
      <w:r w:rsidRPr="00C81B23">
        <w:rPr>
          <w:rFonts w:ascii="SimSun" w:hAnsi="SimSun" w:hint="eastAsia"/>
          <w:sz w:val="21"/>
          <w:szCs w:val="22"/>
        </w:rPr>
        <w:t>这些要求可能有所不同。</w:t>
      </w:r>
    </w:p>
    <w:p w14:paraId="167BC805" w14:textId="059B9FC4"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例如，</w:t>
      </w:r>
      <w:r w:rsidR="00391354" w:rsidRPr="00C81B23">
        <w:rPr>
          <w:rFonts w:ascii="SimSun" w:hAnsi="SimSun" w:hint="eastAsia"/>
          <w:sz w:val="21"/>
        </w:rPr>
        <w:t>《</w:t>
      </w:r>
      <w:r w:rsidR="000248E9" w:rsidRPr="00C81B23">
        <w:rPr>
          <w:rFonts w:ascii="SimSun" w:hAnsi="SimSun" w:hint="eastAsia"/>
          <w:sz w:val="21"/>
        </w:rPr>
        <w:t>〈</w:t>
      </w:r>
      <w:r w:rsidR="008479F7" w:rsidRPr="00C81B23">
        <w:rPr>
          <w:rFonts w:ascii="SimSun" w:hAnsi="SimSun" w:hint="eastAsia"/>
          <w:sz w:val="21"/>
          <w:szCs w:val="22"/>
        </w:rPr>
        <w:t>海牙协定</w:t>
      </w:r>
      <w:r w:rsidR="000248E9" w:rsidRPr="00C81B23">
        <w:rPr>
          <w:rFonts w:ascii="SimSun" w:hAnsi="SimSun" w:hint="eastAsia"/>
          <w:sz w:val="21"/>
          <w:szCs w:val="22"/>
        </w:rPr>
        <w:t>〉</w:t>
      </w:r>
      <w:r w:rsidR="008479F7" w:rsidRPr="00C81B23">
        <w:rPr>
          <w:rFonts w:ascii="SimSun" w:hAnsi="SimSun" w:hint="eastAsia"/>
          <w:sz w:val="21"/>
          <w:szCs w:val="22"/>
        </w:rPr>
        <w:t>1999年文本和1960年文本共同实施细则</w:t>
      </w:r>
      <w:r w:rsidR="00391354" w:rsidRPr="00C81B23">
        <w:rPr>
          <w:rFonts w:ascii="SimSun" w:hAnsi="SimSun" w:hint="eastAsia"/>
          <w:sz w:val="21"/>
          <w:szCs w:val="22"/>
        </w:rPr>
        <w:t>》</w:t>
      </w:r>
      <w:r w:rsidR="00391354" w:rsidRPr="00C81B23">
        <w:rPr>
          <w:rFonts w:ascii="SimSun" w:hAnsi="SimSun" w:hint="eastAsia"/>
          <w:sz w:val="21"/>
        </w:rPr>
        <w:t>（下称</w:t>
      </w:r>
      <w:r w:rsidR="00CA2BE1" w:rsidRPr="00C81B23">
        <w:rPr>
          <w:rFonts w:ascii="SimSun" w:hAnsi="SimSun" w:hint="eastAsia"/>
          <w:sz w:val="21"/>
        </w:rPr>
        <w:t>《</w:t>
      </w:r>
      <w:r w:rsidR="00391354" w:rsidRPr="00C81B23">
        <w:rPr>
          <w:rFonts w:ascii="SimSun" w:hAnsi="SimSun" w:hint="eastAsia"/>
          <w:sz w:val="21"/>
        </w:rPr>
        <w:t>共同实施细则</w:t>
      </w:r>
      <w:r w:rsidR="00CA2BE1" w:rsidRPr="00C81B23">
        <w:rPr>
          <w:rFonts w:ascii="SimSun" w:hAnsi="SimSun" w:hint="eastAsia"/>
          <w:sz w:val="21"/>
        </w:rPr>
        <w:t>》</w:t>
      </w:r>
      <w:r w:rsidR="00391354" w:rsidRPr="00C81B23">
        <w:rPr>
          <w:rFonts w:ascii="SimSun" w:hAnsi="SimSun" w:hint="eastAsia"/>
          <w:sz w:val="21"/>
        </w:rPr>
        <w:t>）</w:t>
      </w:r>
      <w:r w:rsidRPr="00C81B23">
        <w:rPr>
          <w:rFonts w:ascii="SimSun" w:hAnsi="SimSun" w:hint="eastAsia"/>
          <w:sz w:val="21"/>
        </w:rPr>
        <w:t>第7条第</w:t>
      </w:r>
      <w:r w:rsidR="00391354" w:rsidRPr="00C81B23">
        <w:rPr>
          <w:rFonts w:ascii="SimSun" w:hAnsi="SimSun" w:hint="eastAsia"/>
          <w:sz w:val="21"/>
        </w:rPr>
        <w:t>（4）</w:t>
      </w:r>
      <w:r w:rsidRPr="00C81B23">
        <w:rPr>
          <w:rFonts w:ascii="SimSun" w:hAnsi="SimSun" w:hint="eastAsia"/>
          <w:sz w:val="21"/>
        </w:rPr>
        <w:t>款规定的国际申请</w:t>
      </w:r>
      <w:r w:rsidR="00391354" w:rsidRPr="00C81B23">
        <w:rPr>
          <w:rFonts w:ascii="SimSun" w:hAnsi="SimSun" w:hint="eastAsia"/>
          <w:sz w:val="21"/>
        </w:rPr>
        <w:t>补充</w:t>
      </w:r>
      <w:r w:rsidRPr="00C81B23">
        <w:rPr>
          <w:rFonts w:ascii="SimSun" w:hAnsi="SimSun" w:hint="eastAsia"/>
          <w:sz w:val="21"/>
        </w:rPr>
        <w:t>必要内容</w:t>
      </w:r>
      <w:r w:rsidR="00CA2BE1" w:rsidRPr="00C81B23">
        <w:rPr>
          <w:rFonts w:ascii="SimSun" w:hAnsi="SimSun" w:hint="eastAsia"/>
          <w:sz w:val="21"/>
        </w:rPr>
        <w:t>，只在某一指定属于1999年文本时才适用。</w:t>
      </w:r>
    </w:p>
    <w:p w14:paraId="2F524484" w14:textId="79F09204" w:rsidR="005C0853" w:rsidRPr="00C81B23" w:rsidRDefault="005C0853" w:rsidP="00E53921">
      <w:pPr>
        <w:pStyle w:val="ONUME"/>
        <w:tabs>
          <w:tab w:val="clear" w:pos="567"/>
        </w:tabs>
        <w:overflowPunct w:val="0"/>
        <w:spacing w:afterLines="50" w:after="120" w:line="340" w:lineRule="atLeast"/>
        <w:jc w:val="both"/>
        <w:rPr>
          <w:rFonts w:ascii="SimSun" w:hAnsi="SimSun"/>
          <w:sz w:val="21"/>
        </w:rPr>
      </w:pPr>
      <w:r w:rsidRPr="00C81B23">
        <w:rPr>
          <w:rFonts w:ascii="SimSun" w:hAnsi="SimSun" w:hint="eastAsia"/>
          <w:sz w:val="21"/>
        </w:rPr>
        <w:t>例如，当依1999年文本指定</w:t>
      </w:r>
      <w:r w:rsidR="00857795" w:rsidRPr="00C81B23">
        <w:rPr>
          <w:rFonts w:ascii="SimSun" w:hAnsi="SimSun" w:hint="eastAsia"/>
          <w:sz w:val="21"/>
        </w:rPr>
        <w:t>罗马尼亚</w:t>
      </w:r>
      <w:r w:rsidRPr="00C81B23">
        <w:rPr>
          <w:rFonts w:ascii="SimSun" w:hAnsi="SimSun" w:hint="eastAsia"/>
          <w:sz w:val="21"/>
        </w:rPr>
        <w:t>时，国际局将根据细则第7条第（4）款（b）项</w:t>
      </w:r>
      <w:r w:rsidR="007A5A94">
        <w:rPr>
          <w:rFonts w:ascii="SimSun" w:hAnsi="SimSun" w:hint="eastAsia"/>
          <w:sz w:val="21"/>
        </w:rPr>
        <w:t>，</w:t>
      </w:r>
      <w:r w:rsidRPr="00C81B23">
        <w:rPr>
          <w:rFonts w:ascii="SimSun" w:hAnsi="SimSun" w:hint="eastAsia"/>
          <w:sz w:val="21"/>
        </w:rPr>
        <w:t>审查1999年文本第5条第（2）款（b）项第</w:t>
      </w:r>
      <w:r w:rsidR="00857795" w:rsidRPr="00C81B23">
        <w:rPr>
          <w:rFonts w:ascii="SimSun" w:hAnsi="SimSun" w:hint="eastAsia"/>
          <w:sz w:val="21"/>
        </w:rPr>
        <w:t>（</w:t>
      </w:r>
      <w:proofErr w:type="spellStart"/>
      <w:r w:rsidR="00857795" w:rsidRPr="00C81B23">
        <w:rPr>
          <w:rFonts w:ascii="SimSun" w:hAnsi="SimSun" w:hint="eastAsia"/>
          <w:sz w:val="21"/>
        </w:rPr>
        <w:t>i</w:t>
      </w:r>
      <w:proofErr w:type="spellEnd"/>
      <w:r w:rsidR="00857795" w:rsidRPr="00C81B23">
        <w:rPr>
          <w:rFonts w:ascii="SimSun" w:hAnsi="SimSun" w:hint="eastAsia"/>
          <w:sz w:val="21"/>
        </w:rPr>
        <w:t>）</w:t>
      </w:r>
      <w:r w:rsidRPr="00C81B23">
        <w:rPr>
          <w:rFonts w:ascii="SimSun" w:hAnsi="SimSun" w:hint="eastAsia"/>
          <w:sz w:val="21"/>
        </w:rPr>
        <w:t>目和第（ii）目所述的</w:t>
      </w:r>
      <w:r w:rsidR="00426F86">
        <w:rPr>
          <w:rFonts w:ascii="SimSun" w:hAnsi="SimSun" w:hint="eastAsia"/>
          <w:sz w:val="21"/>
        </w:rPr>
        <w:t>内容</w:t>
      </w:r>
      <w:r w:rsidR="00857795" w:rsidRPr="00C81B23">
        <w:rPr>
          <w:rFonts w:ascii="SimSun" w:hAnsi="SimSun" w:hint="eastAsia"/>
          <w:sz w:val="21"/>
        </w:rPr>
        <w:t>。</w:t>
      </w:r>
      <w:r w:rsidRPr="00C81B23">
        <w:rPr>
          <w:rFonts w:ascii="SimSun" w:hAnsi="SimSun" w:hint="eastAsia"/>
          <w:sz w:val="21"/>
        </w:rPr>
        <w:t>但是，如果</w:t>
      </w:r>
      <w:r w:rsidR="00857795" w:rsidRPr="00C81B23">
        <w:rPr>
          <w:rFonts w:ascii="SimSun" w:hAnsi="SimSun" w:hint="eastAsia"/>
          <w:sz w:val="21"/>
        </w:rPr>
        <w:t>依</w:t>
      </w:r>
      <w:r w:rsidRPr="00C81B23">
        <w:rPr>
          <w:rFonts w:ascii="SimSun" w:hAnsi="SimSun" w:hint="eastAsia"/>
          <w:sz w:val="21"/>
        </w:rPr>
        <w:t>1960年文本指定</w:t>
      </w:r>
      <w:r w:rsidR="00857795" w:rsidRPr="00C81B23">
        <w:rPr>
          <w:rFonts w:ascii="SimSun" w:hAnsi="SimSun" w:hint="eastAsia"/>
          <w:sz w:val="21"/>
        </w:rPr>
        <w:t>罗马尼亚</w:t>
      </w:r>
      <w:r w:rsidRPr="00C81B23">
        <w:rPr>
          <w:rFonts w:ascii="SimSun" w:hAnsi="SimSun" w:hint="eastAsia"/>
          <w:sz w:val="21"/>
        </w:rPr>
        <w:t>，则不适用</w:t>
      </w:r>
      <w:r w:rsidR="00857795" w:rsidRPr="00C81B23">
        <w:rPr>
          <w:rFonts w:ascii="SimSun" w:hAnsi="SimSun" w:hint="eastAsia"/>
          <w:sz w:val="21"/>
        </w:rPr>
        <w:t>。</w:t>
      </w:r>
      <w:r w:rsidRPr="00C81B23">
        <w:rPr>
          <w:rFonts w:ascii="SimSun" w:hAnsi="SimSun" w:hint="eastAsia"/>
          <w:sz w:val="21"/>
        </w:rPr>
        <w:t>此外，如果是这种情况，而这些</w:t>
      </w:r>
      <w:r w:rsidR="00426F86">
        <w:rPr>
          <w:rFonts w:ascii="SimSun" w:hAnsi="SimSun" w:hint="eastAsia"/>
          <w:sz w:val="21"/>
        </w:rPr>
        <w:t>内容</w:t>
      </w:r>
      <w:r w:rsidR="00857795" w:rsidRPr="00C81B23">
        <w:rPr>
          <w:rFonts w:ascii="SimSun" w:hAnsi="SimSun" w:hint="eastAsia"/>
          <w:sz w:val="21"/>
        </w:rPr>
        <w:t>在</w:t>
      </w:r>
      <w:r w:rsidRPr="00C81B23">
        <w:rPr>
          <w:rFonts w:ascii="SimSun" w:hAnsi="SimSun" w:hint="eastAsia"/>
          <w:sz w:val="21"/>
        </w:rPr>
        <w:t>国际注册中</w:t>
      </w:r>
      <w:r w:rsidR="00857795" w:rsidRPr="00C81B23">
        <w:rPr>
          <w:rFonts w:ascii="SimSun" w:hAnsi="SimSun" w:hint="eastAsia"/>
          <w:sz w:val="21"/>
        </w:rPr>
        <w:t>缺失</w:t>
      </w:r>
      <w:r w:rsidRPr="00C81B23">
        <w:rPr>
          <w:rFonts w:ascii="SimSun" w:hAnsi="SimSun" w:hint="eastAsia"/>
          <w:sz w:val="21"/>
        </w:rPr>
        <w:t>，</w:t>
      </w:r>
      <w:r w:rsidR="00857795" w:rsidRPr="00C81B23">
        <w:rPr>
          <w:rFonts w:ascii="SimSun" w:hAnsi="SimSun" w:hint="eastAsia"/>
          <w:sz w:val="21"/>
        </w:rPr>
        <w:t>那么</w:t>
      </w:r>
      <w:r w:rsidRPr="00C81B23">
        <w:rPr>
          <w:rFonts w:ascii="SimSun" w:hAnsi="SimSun" w:hint="eastAsia"/>
          <w:sz w:val="21"/>
        </w:rPr>
        <w:t>罗马尼亚主管局不能</w:t>
      </w:r>
      <w:r w:rsidR="007A5A94">
        <w:rPr>
          <w:rFonts w:ascii="SimSun" w:hAnsi="SimSun" w:hint="eastAsia"/>
          <w:sz w:val="21"/>
        </w:rPr>
        <w:t>为了</w:t>
      </w:r>
      <w:r w:rsidR="007A5A94" w:rsidRPr="00C81B23">
        <w:rPr>
          <w:rFonts w:ascii="SimSun" w:hAnsi="SimSun" w:hint="eastAsia"/>
          <w:sz w:val="21"/>
        </w:rPr>
        <w:t>索取这些</w:t>
      </w:r>
      <w:r w:rsidR="00426F86">
        <w:rPr>
          <w:rFonts w:ascii="SimSun" w:hAnsi="SimSun" w:hint="eastAsia"/>
          <w:sz w:val="21"/>
        </w:rPr>
        <w:t>内容</w:t>
      </w:r>
      <w:r w:rsidR="007A5A94">
        <w:rPr>
          <w:rFonts w:ascii="SimSun" w:hAnsi="SimSun" w:hint="eastAsia"/>
          <w:sz w:val="21"/>
        </w:rPr>
        <w:t>而</w:t>
      </w:r>
      <w:r w:rsidRPr="00C81B23">
        <w:rPr>
          <w:rFonts w:ascii="SimSun" w:hAnsi="SimSun" w:hint="eastAsia"/>
          <w:sz w:val="21"/>
        </w:rPr>
        <w:t>发出驳回（19</w:t>
      </w:r>
      <w:r w:rsidR="00857795" w:rsidRPr="00C81B23">
        <w:rPr>
          <w:rFonts w:ascii="SimSun" w:hAnsi="SimSun" w:hint="eastAsia"/>
          <w:sz w:val="21"/>
        </w:rPr>
        <w:t>60</w:t>
      </w:r>
      <w:r w:rsidRPr="00C81B23">
        <w:rPr>
          <w:rFonts w:ascii="SimSun" w:hAnsi="SimSun" w:hint="eastAsia"/>
          <w:sz w:val="21"/>
        </w:rPr>
        <w:t>年文本第8条第（1）款和1999年文本第12条第（1）款）</w:t>
      </w:r>
      <w:r w:rsidR="00857795" w:rsidRPr="00C81B23">
        <w:rPr>
          <w:rFonts w:ascii="SimSun" w:hAnsi="SimSun" w:hint="eastAsia"/>
          <w:sz w:val="21"/>
        </w:rPr>
        <w:t>。</w:t>
      </w:r>
    </w:p>
    <w:p w14:paraId="6AA661B9" w14:textId="626D4250"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延迟公布的最长期限</w:t>
      </w:r>
      <w:r w:rsidR="00795E40" w:rsidRPr="00C81B23">
        <w:rPr>
          <w:rFonts w:ascii="SimSun" w:hAnsi="SimSun" w:hint="eastAsia"/>
          <w:sz w:val="21"/>
          <w:szCs w:val="22"/>
        </w:rPr>
        <w:t>也存在不同</w:t>
      </w:r>
      <w:r w:rsidRPr="00C81B23">
        <w:rPr>
          <w:rFonts w:ascii="SimSun" w:hAnsi="SimSun" w:hint="eastAsia"/>
          <w:sz w:val="21"/>
          <w:szCs w:val="22"/>
        </w:rPr>
        <w:t>（细则第16条第（1）款）</w:t>
      </w:r>
      <w:r w:rsidR="00795E40" w:rsidRPr="00C81B23">
        <w:rPr>
          <w:rFonts w:ascii="SimSun" w:hAnsi="SimSun" w:hint="eastAsia"/>
          <w:sz w:val="21"/>
          <w:szCs w:val="22"/>
        </w:rPr>
        <w:t>。</w:t>
      </w:r>
      <w:r w:rsidRPr="00C81B23">
        <w:rPr>
          <w:rFonts w:ascii="SimSun" w:hAnsi="SimSun" w:hint="eastAsia"/>
          <w:sz w:val="21"/>
          <w:szCs w:val="22"/>
        </w:rPr>
        <w:t>例如，如果国际申请专属1999年文本，指定瑞士（仅</w:t>
      </w:r>
      <w:r w:rsidR="00795E40" w:rsidRPr="00C81B23">
        <w:rPr>
          <w:rFonts w:ascii="SimSun" w:hAnsi="SimSun" w:hint="eastAsia"/>
          <w:sz w:val="21"/>
          <w:szCs w:val="22"/>
        </w:rPr>
        <w:t>瑞士</w:t>
      </w:r>
      <w:r w:rsidR="00795E40" w:rsidRPr="00C81B23">
        <w:rPr>
          <w:rStyle w:val="FootnoteReference"/>
          <w:rFonts w:ascii="SimSun" w:hAnsi="SimSun"/>
          <w:sz w:val="21"/>
          <w:szCs w:val="22"/>
          <w:lang w:eastAsia="en-US"/>
        </w:rPr>
        <w:footnoteReference w:id="5"/>
      </w:r>
      <w:r w:rsidRPr="00C81B23">
        <w:rPr>
          <w:rFonts w:ascii="SimSun" w:hAnsi="SimSun" w:hint="eastAsia"/>
          <w:sz w:val="21"/>
          <w:szCs w:val="22"/>
        </w:rPr>
        <w:t>），</w:t>
      </w:r>
      <w:r w:rsidR="00795E40" w:rsidRPr="00C81B23">
        <w:rPr>
          <w:rFonts w:ascii="SimSun" w:hAnsi="SimSun" w:hint="eastAsia"/>
          <w:sz w:val="21"/>
          <w:szCs w:val="22"/>
        </w:rPr>
        <w:t>则</w:t>
      </w:r>
      <w:r w:rsidRPr="00C81B23">
        <w:rPr>
          <w:rFonts w:ascii="SimSun" w:hAnsi="SimSun" w:hint="eastAsia"/>
          <w:sz w:val="21"/>
          <w:szCs w:val="22"/>
        </w:rPr>
        <w:t>申请人可将公布推迟至从申请日</w:t>
      </w:r>
      <w:r w:rsidR="00795E40" w:rsidRPr="00C81B23">
        <w:rPr>
          <w:rFonts w:ascii="SimSun" w:hAnsi="SimSun" w:hint="eastAsia"/>
          <w:sz w:val="21"/>
          <w:szCs w:val="22"/>
        </w:rPr>
        <w:t>（或优先权日，如有）</w:t>
      </w:r>
      <w:r w:rsidRPr="00C81B23">
        <w:rPr>
          <w:rFonts w:ascii="SimSun" w:hAnsi="SimSun" w:hint="eastAsia"/>
          <w:sz w:val="21"/>
          <w:szCs w:val="22"/>
        </w:rPr>
        <w:t>起算的30个月</w:t>
      </w:r>
      <w:r w:rsidR="00795E40" w:rsidRPr="00C81B23">
        <w:rPr>
          <w:rFonts w:ascii="SimSun" w:hAnsi="SimSun" w:hint="eastAsia"/>
          <w:sz w:val="21"/>
          <w:szCs w:val="22"/>
        </w:rPr>
        <w:t>。</w:t>
      </w:r>
      <w:r w:rsidRPr="00C81B23">
        <w:rPr>
          <w:rFonts w:ascii="SimSun" w:hAnsi="SimSun" w:hint="eastAsia"/>
          <w:sz w:val="21"/>
          <w:szCs w:val="22"/>
        </w:rPr>
        <w:t>但是，如果瑞士是根据1960年文本指定的，最长延迟期限</w:t>
      </w:r>
      <w:r w:rsidR="0026548E">
        <w:rPr>
          <w:rFonts w:ascii="SimSun" w:hAnsi="SimSun" w:hint="eastAsia"/>
          <w:sz w:val="21"/>
          <w:szCs w:val="22"/>
        </w:rPr>
        <w:t>应</w:t>
      </w:r>
      <w:r w:rsidRPr="00C81B23">
        <w:rPr>
          <w:rFonts w:ascii="SimSun" w:hAnsi="SimSun" w:hint="eastAsia"/>
          <w:sz w:val="21"/>
          <w:szCs w:val="22"/>
        </w:rPr>
        <w:t>限</w:t>
      </w:r>
      <w:r w:rsidR="00795E40" w:rsidRPr="00C81B23">
        <w:rPr>
          <w:rFonts w:ascii="SimSun" w:hAnsi="SimSun" w:hint="eastAsia"/>
          <w:sz w:val="21"/>
          <w:szCs w:val="22"/>
        </w:rPr>
        <w:t>为</w:t>
      </w:r>
      <w:r w:rsidRPr="00C81B23">
        <w:rPr>
          <w:rFonts w:ascii="SimSun" w:hAnsi="SimSun" w:hint="eastAsia"/>
          <w:sz w:val="21"/>
          <w:szCs w:val="22"/>
        </w:rPr>
        <w:t>12个月</w:t>
      </w:r>
      <w:r w:rsidR="00795E40" w:rsidRPr="00C81B23">
        <w:rPr>
          <w:rFonts w:ascii="SimSun" w:hAnsi="SimSun" w:hint="eastAsia"/>
          <w:sz w:val="21"/>
          <w:szCs w:val="22"/>
        </w:rPr>
        <w:t>。</w:t>
      </w:r>
    </w:p>
    <w:p w14:paraId="71AC1036" w14:textId="72989578"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同样，</w:t>
      </w:r>
      <w:r w:rsidR="00ED0198" w:rsidRPr="00C81B23">
        <w:rPr>
          <w:rFonts w:ascii="SimSun" w:hAnsi="SimSun" w:hint="eastAsia"/>
          <w:sz w:val="21"/>
          <w:szCs w:val="22"/>
        </w:rPr>
        <w:t>某一指定</w:t>
      </w:r>
      <w:r w:rsidR="00D904AF" w:rsidRPr="00C81B23">
        <w:rPr>
          <w:rFonts w:ascii="SimSun" w:hAnsi="SimSun" w:hint="eastAsia"/>
          <w:sz w:val="21"/>
          <w:szCs w:val="22"/>
        </w:rPr>
        <w:t>属于哪部文本，</w:t>
      </w:r>
      <w:r w:rsidRPr="00C81B23">
        <w:rPr>
          <w:rFonts w:ascii="SimSun" w:hAnsi="SimSun" w:hint="eastAsia"/>
          <w:sz w:val="21"/>
          <w:szCs w:val="22"/>
        </w:rPr>
        <w:t>可</w:t>
      </w:r>
      <w:r w:rsidR="00D904AF" w:rsidRPr="00C81B23">
        <w:rPr>
          <w:rFonts w:ascii="SimSun" w:hAnsi="SimSun" w:hint="eastAsia"/>
          <w:sz w:val="21"/>
          <w:szCs w:val="22"/>
        </w:rPr>
        <w:t>能</w:t>
      </w:r>
      <w:r w:rsidRPr="00C81B23">
        <w:rPr>
          <w:rFonts w:ascii="SimSun" w:hAnsi="SimSun" w:hint="eastAsia"/>
          <w:sz w:val="21"/>
          <w:szCs w:val="22"/>
        </w:rPr>
        <w:t>适用不同的驳回期限</w:t>
      </w:r>
      <w:r w:rsidR="00D904AF" w:rsidRPr="00C81B23">
        <w:rPr>
          <w:rFonts w:ascii="SimSun" w:hAnsi="SimSun" w:hint="eastAsia"/>
          <w:sz w:val="21"/>
          <w:szCs w:val="22"/>
        </w:rPr>
        <w:t>。</w:t>
      </w:r>
      <w:r w:rsidRPr="00C81B23">
        <w:rPr>
          <w:rFonts w:ascii="SimSun" w:hAnsi="SimSun" w:hint="eastAsia"/>
          <w:sz w:val="21"/>
          <w:szCs w:val="22"/>
        </w:rPr>
        <w:t>例如，如果依1960年文本指定</w:t>
      </w:r>
      <w:r w:rsidR="00D904AF" w:rsidRPr="00C81B23">
        <w:rPr>
          <w:rFonts w:ascii="SimSun" w:hAnsi="SimSun" w:hint="eastAsia"/>
          <w:sz w:val="21"/>
          <w:szCs w:val="22"/>
        </w:rPr>
        <w:t>摩尔多瓦共和国</w:t>
      </w:r>
      <w:r w:rsidRPr="00C81B23">
        <w:rPr>
          <w:rFonts w:ascii="SimSun" w:hAnsi="SimSun" w:hint="eastAsia"/>
          <w:sz w:val="21"/>
          <w:szCs w:val="22"/>
        </w:rPr>
        <w:t>，则适用六个月</w:t>
      </w:r>
      <w:r w:rsidR="00D904AF" w:rsidRPr="00C81B23">
        <w:rPr>
          <w:rFonts w:ascii="SimSun" w:hAnsi="SimSun" w:hint="eastAsia"/>
          <w:sz w:val="21"/>
          <w:szCs w:val="22"/>
        </w:rPr>
        <w:t>的默认</w:t>
      </w:r>
      <w:r w:rsidRPr="00C81B23">
        <w:rPr>
          <w:rFonts w:ascii="SimSun" w:hAnsi="SimSun" w:hint="eastAsia"/>
          <w:sz w:val="21"/>
          <w:szCs w:val="22"/>
        </w:rPr>
        <w:t>驳回期限，</w:t>
      </w:r>
      <w:r w:rsidR="00D904AF" w:rsidRPr="00C81B23">
        <w:rPr>
          <w:rFonts w:ascii="SimSun" w:hAnsi="SimSun" w:hint="eastAsia"/>
          <w:sz w:val="21"/>
          <w:szCs w:val="22"/>
        </w:rPr>
        <w:t>但如果依</w:t>
      </w:r>
      <w:r w:rsidRPr="00C81B23">
        <w:rPr>
          <w:rFonts w:ascii="SimSun" w:hAnsi="SimSun" w:hint="eastAsia"/>
          <w:sz w:val="21"/>
          <w:szCs w:val="22"/>
        </w:rPr>
        <w:t>1999年文本指定</w:t>
      </w:r>
      <w:r w:rsidR="00841371" w:rsidRPr="00C81B23">
        <w:rPr>
          <w:rFonts w:ascii="SimSun" w:hAnsi="SimSun" w:hint="eastAsia"/>
          <w:sz w:val="21"/>
          <w:szCs w:val="22"/>
        </w:rPr>
        <w:t>摩尔多瓦共和国</w:t>
      </w:r>
      <w:r w:rsidRPr="00C81B23">
        <w:rPr>
          <w:rFonts w:ascii="SimSun" w:hAnsi="SimSun" w:hint="eastAsia"/>
          <w:sz w:val="21"/>
          <w:szCs w:val="22"/>
        </w:rPr>
        <w:t>，</w:t>
      </w:r>
      <w:r w:rsidR="00D904AF" w:rsidRPr="00C81B23">
        <w:rPr>
          <w:rFonts w:ascii="SimSun" w:hAnsi="SimSun" w:hint="eastAsia"/>
          <w:sz w:val="21"/>
          <w:szCs w:val="22"/>
        </w:rPr>
        <w:t>那么根据其做出的细则第18条第（1）款（b）项的声明，适用</w:t>
      </w:r>
      <w:r w:rsidRPr="00C81B23">
        <w:rPr>
          <w:rFonts w:ascii="SimSun" w:hAnsi="SimSun" w:hint="eastAsia"/>
          <w:sz w:val="21"/>
          <w:szCs w:val="22"/>
        </w:rPr>
        <w:t>12个月期限</w:t>
      </w:r>
      <w:r w:rsidR="00D904AF" w:rsidRPr="00C81B23">
        <w:rPr>
          <w:rFonts w:ascii="SimSun" w:hAnsi="SimSun" w:hint="eastAsia"/>
          <w:sz w:val="21"/>
          <w:szCs w:val="22"/>
        </w:rPr>
        <w:t>。</w:t>
      </w:r>
    </w:p>
    <w:p w14:paraId="480918FD" w14:textId="4B35B27D"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国际注册</w:t>
      </w:r>
      <w:r w:rsidR="00ED7010" w:rsidRPr="00C81B23">
        <w:rPr>
          <w:rFonts w:ascii="SimSun" w:hAnsi="SimSun" w:hint="eastAsia"/>
          <w:sz w:val="21"/>
          <w:szCs w:val="22"/>
        </w:rPr>
        <w:t>续展</w:t>
      </w:r>
      <w:r w:rsidRPr="00C81B23">
        <w:rPr>
          <w:rFonts w:ascii="SimSun" w:hAnsi="SimSun" w:hint="eastAsia"/>
          <w:sz w:val="21"/>
          <w:szCs w:val="22"/>
        </w:rPr>
        <w:t>应缴纳的指定费也有差异。根据1999年文本和1960年文本，其主管局是审查局的缔约方</w:t>
      </w:r>
      <w:r w:rsidR="007A5A94">
        <w:rPr>
          <w:rFonts w:ascii="SimSun" w:hAnsi="SimSun" w:hint="eastAsia"/>
          <w:sz w:val="21"/>
          <w:szCs w:val="22"/>
        </w:rPr>
        <w:t>，</w:t>
      </w:r>
      <w:r w:rsidRPr="00C81B23">
        <w:rPr>
          <w:rFonts w:ascii="SimSun" w:hAnsi="SimSun" w:hint="eastAsia"/>
          <w:sz w:val="21"/>
          <w:szCs w:val="22"/>
        </w:rPr>
        <w:t>可作出声明收取单独指定费，而非标准指定费（</w:t>
      </w:r>
      <w:r w:rsidR="00ED7010" w:rsidRPr="00C81B23">
        <w:rPr>
          <w:rFonts w:ascii="SimSun" w:hAnsi="SimSun" w:hint="eastAsia"/>
          <w:sz w:val="21"/>
          <w:szCs w:val="22"/>
        </w:rPr>
        <w:t>1999年文本</w:t>
      </w:r>
      <w:r w:rsidRPr="00C81B23">
        <w:rPr>
          <w:rFonts w:ascii="SimSun" w:hAnsi="SimSun" w:hint="eastAsia"/>
          <w:sz w:val="21"/>
          <w:szCs w:val="22"/>
        </w:rPr>
        <w:t>第7条第</w:t>
      </w:r>
      <w:r w:rsidR="00ED7010" w:rsidRPr="00C81B23">
        <w:rPr>
          <w:rFonts w:ascii="SimSun" w:hAnsi="SimSun" w:hint="eastAsia"/>
          <w:sz w:val="21"/>
          <w:szCs w:val="22"/>
        </w:rPr>
        <w:t>（2）</w:t>
      </w:r>
      <w:r w:rsidRPr="00C81B23">
        <w:rPr>
          <w:rFonts w:ascii="SimSun" w:hAnsi="SimSun" w:hint="eastAsia"/>
          <w:sz w:val="21"/>
          <w:szCs w:val="22"/>
        </w:rPr>
        <w:t>款</w:t>
      </w:r>
      <w:r w:rsidR="00ED7010" w:rsidRPr="00C81B23">
        <w:rPr>
          <w:rFonts w:ascii="SimSun" w:hAnsi="SimSun" w:hint="eastAsia"/>
          <w:sz w:val="21"/>
          <w:szCs w:val="22"/>
        </w:rPr>
        <w:t>和《共同实施细则》</w:t>
      </w:r>
      <w:r w:rsidRPr="00C81B23">
        <w:rPr>
          <w:rFonts w:ascii="SimSun" w:hAnsi="SimSun" w:hint="eastAsia"/>
          <w:sz w:val="21"/>
          <w:szCs w:val="22"/>
        </w:rPr>
        <w:t>第36条第（1）款）</w:t>
      </w:r>
      <w:r w:rsidR="00ED7010" w:rsidRPr="00C81B23">
        <w:rPr>
          <w:rFonts w:ascii="SimSun" w:hAnsi="SimSun" w:hint="eastAsia"/>
          <w:sz w:val="21"/>
          <w:szCs w:val="22"/>
        </w:rPr>
        <w:t>。</w:t>
      </w:r>
      <w:r w:rsidRPr="00C81B23">
        <w:rPr>
          <w:rFonts w:ascii="SimSun" w:hAnsi="SimSun" w:hint="eastAsia"/>
          <w:sz w:val="21"/>
          <w:szCs w:val="22"/>
        </w:rPr>
        <w:t>在此方面，根据1999年文本第7条第（2）款，缔约方可以</w:t>
      </w:r>
      <w:r w:rsidR="00ED7010" w:rsidRPr="00C81B23">
        <w:rPr>
          <w:rFonts w:ascii="SimSun" w:hAnsi="SimSun" w:hint="eastAsia"/>
          <w:sz w:val="21"/>
          <w:szCs w:val="22"/>
        </w:rPr>
        <w:t>为</w:t>
      </w:r>
      <w:r w:rsidRPr="00C81B23">
        <w:rPr>
          <w:rFonts w:ascii="SimSun" w:hAnsi="SimSun" w:hint="eastAsia"/>
          <w:sz w:val="21"/>
          <w:szCs w:val="22"/>
        </w:rPr>
        <w:t>指定该缔约方的任何国际申请</w:t>
      </w:r>
      <w:r w:rsidR="00ED7010" w:rsidRPr="00C81B23">
        <w:rPr>
          <w:rFonts w:ascii="SimSun" w:hAnsi="SimSun" w:hint="eastAsia"/>
          <w:sz w:val="21"/>
          <w:szCs w:val="22"/>
        </w:rPr>
        <w:t>以及此种国际申请产生的任何国际注册的续展收取</w:t>
      </w:r>
      <w:r w:rsidRPr="00C81B23">
        <w:rPr>
          <w:rFonts w:ascii="SimSun" w:hAnsi="SimSun" w:hint="eastAsia"/>
          <w:sz w:val="21"/>
          <w:szCs w:val="22"/>
        </w:rPr>
        <w:t>单独指定费</w:t>
      </w:r>
      <w:r w:rsidR="00ED7010" w:rsidRPr="00C81B23">
        <w:rPr>
          <w:rFonts w:ascii="SimSun" w:hAnsi="SimSun" w:hint="eastAsia"/>
          <w:sz w:val="21"/>
          <w:szCs w:val="22"/>
        </w:rPr>
        <w:t>。</w:t>
      </w:r>
      <w:r w:rsidRPr="00C81B23">
        <w:rPr>
          <w:rFonts w:ascii="SimSun" w:hAnsi="SimSun" w:hint="eastAsia"/>
          <w:sz w:val="21"/>
          <w:szCs w:val="22"/>
        </w:rPr>
        <w:t>相比之下，1960年文本第15条第（1）款</w:t>
      </w:r>
      <w:r w:rsidR="00ED7010" w:rsidRPr="00C81B23">
        <w:rPr>
          <w:rFonts w:ascii="SimSun" w:hAnsi="SimSun" w:hint="eastAsia"/>
          <w:sz w:val="21"/>
          <w:szCs w:val="22"/>
        </w:rPr>
        <w:t>第2项</w:t>
      </w:r>
      <w:r w:rsidRPr="00C81B23">
        <w:rPr>
          <w:rFonts w:ascii="SimSun" w:hAnsi="SimSun" w:hint="eastAsia"/>
          <w:sz w:val="21"/>
          <w:szCs w:val="22"/>
        </w:rPr>
        <w:t>（b）</w:t>
      </w:r>
      <w:r w:rsidR="00ED7010" w:rsidRPr="00C81B23">
        <w:rPr>
          <w:rFonts w:ascii="SimSun" w:hAnsi="SimSun" w:hint="eastAsia"/>
          <w:sz w:val="21"/>
          <w:szCs w:val="22"/>
        </w:rPr>
        <w:t>目只</w:t>
      </w:r>
      <w:r w:rsidRPr="00C81B23">
        <w:rPr>
          <w:rFonts w:ascii="SimSun" w:hAnsi="SimSun" w:hint="eastAsia"/>
          <w:sz w:val="21"/>
          <w:szCs w:val="22"/>
        </w:rPr>
        <w:t>允许缔约方</w:t>
      </w:r>
      <w:r w:rsidR="00ED7010" w:rsidRPr="00C81B23">
        <w:rPr>
          <w:rFonts w:ascii="SimSun" w:hAnsi="SimSun" w:hint="eastAsia"/>
          <w:sz w:val="21"/>
          <w:szCs w:val="22"/>
        </w:rPr>
        <w:t>通过</w:t>
      </w:r>
      <w:r w:rsidR="00841D69">
        <w:rPr>
          <w:rFonts w:ascii="SimSun" w:hAnsi="SimSun" w:hint="eastAsia"/>
          <w:sz w:val="21"/>
          <w:szCs w:val="22"/>
        </w:rPr>
        <w:t>细则</w:t>
      </w:r>
      <w:r w:rsidR="00ED7010" w:rsidRPr="00C81B23">
        <w:rPr>
          <w:rFonts w:ascii="SimSun" w:hAnsi="SimSun" w:hint="eastAsia"/>
          <w:sz w:val="21"/>
          <w:szCs w:val="22"/>
        </w:rPr>
        <w:t>第36条第（1）款规定的声明，</w:t>
      </w:r>
      <w:r w:rsidRPr="00C81B23">
        <w:rPr>
          <w:rFonts w:ascii="SimSun" w:hAnsi="SimSun" w:hint="eastAsia"/>
          <w:sz w:val="21"/>
          <w:szCs w:val="22"/>
        </w:rPr>
        <w:t>为国际注册新颖性审查收取单独指定费（因此不涉及国际注册的续展）</w:t>
      </w:r>
      <w:r w:rsidR="00ED7010" w:rsidRPr="00C81B23">
        <w:rPr>
          <w:rFonts w:ascii="SimSun" w:hAnsi="SimSun" w:hint="eastAsia"/>
          <w:sz w:val="21"/>
          <w:szCs w:val="22"/>
        </w:rPr>
        <w:t>。</w:t>
      </w:r>
      <w:r w:rsidRPr="00C81B23">
        <w:rPr>
          <w:rFonts w:ascii="SimSun" w:hAnsi="SimSun" w:hint="eastAsia"/>
          <w:sz w:val="21"/>
          <w:szCs w:val="22"/>
        </w:rPr>
        <w:t>一些1999年文本和1960年文本的缔</w:t>
      </w:r>
      <w:r w:rsidRPr="00C81B23">
        <w:rPr>
          <w:rFonts w:ascii="SimSun" w:hAnsi="SimSun" w:hint="eastAsia"/>
          <w:sz w:val="21"/>
          <w:szCs w:val="22"/>
        </w:rPr>
        <w:lastRenderedPageBreak/>
        <w:t>约方，如匈牙利</w:t>
      </w:r>
      <w:r w:rsidR="00ED7010" w:rsidRPr="00C81B23">
        <w:rPr>
          <w:rFonts w:ascii="SimSun" w:hAnsi="SimSun" w:hint="eastAsia"/>
          <w:sz w:val="21"/>
          <w:szCs w:val="22"/>
        </w:rPr>
        <w:t>、</w:t>
      </w:r>
      <w:r w:rsidRPr="00C81B23">
        <w:rPr>
          <w:rFonts w:ascii="SimSun" w:hAnsi="SimSun" w:hint="eastAsia"/>
          <w:sz w:val="21"/>
          <w:szCs w:val="22"/>
        </w:rPr>
        <w:t>吉尔吉斯斯坦和摩尔多瓦共和国，已经作出这两项声明</w:t>
      </w:r>
      <w:r w:rsidR="00ED7010" w:rsidRPr="00C81B23">
        <w:rPr>
          <w:rFonts w:ascii="SimSun" w:hAnsi="SimSun" w:hint="eastAsia"/>
          <w:sz w:val="21"/>
          <w:szCs w:val="22"/>
        </w:rPr>
        <w:t>。</w:t>
      </w:r>
      <w:r w:rsidRPr="00C81B23">
        <w:rPr>
          <w:rFonts w:ascii="SimSun" w:hAnsi="SimSun" w:hint="eastAsia"/>
          <w:sz w:val="21"/>
          <w:szCs w:val="22"/>
        </w:rPr>
        <w:t>因此，如果在对这些缔约方的指定上续展国际注册，</w:t>
      </w:r>
      <w:r w:rsidR="00ED7010" w:rsidRPr="00C81B23">
        <w:rPr>
          <w:rFonts w:ascii="SimSun" w:hAnsi="SimSun" w:hint="eastAsia"/>
          <w:sz w:val="21"/>
          <w:szCs w:val="22"/>
        </w:rPr>
        <w:t>那么</w:t>
      </w:r>
      <w:r w:rsidRPr="00C81B23">
        <w:rPr>
          <w:rFonts w:ascii="SimSun" w:hAnsi="SimSun" w:hint="eastAsia"/>
          <w:sz w:val="21"/>
          <w:szCs w:val="22"/>
        </w:rPr>
        <w:t>取决于哪部文本管辖对这些缔约方的指定</w:t>
      </w:r>
      <w:r w:rsidR="00ED7010" w:rsidRPr="00C81B23">
        <w:rPr>
          <w:rFonts w:ascii="SimSun" w:hAnsi="SimSun" w:hint="eastAsia"/>
          <w:sz w:val="21"/>
          <w:szCs w:val="22"/>
        </w:rPr>
        <w:t>，需缴纳不同的指定费（标准费或单独费）</w:t>
      </w:r>
      <w:r w:rsidRPr="00C81B23">
        <w:rPr>
          <w:rFonts w:ascii="SimSun" w:hAnsi="SimSun" w:hint="eastAsia"/>
          <w:sz w:val="21"/>
          <w:szCs w:val="22"/>
        </w:rPr>
        <w:t>（细则第24条第（1）款（a）项第</w:t>
      </w:r>
      <w:r w:rsidR="00ED7010" w:rsidRPr="00C81B23">
        <w:rPr>
          <w:rFonts w:ascii="SimSun" w:hAnsi="SimSun" w:hint="eastAsia"/>
          <w:sz w:val="21"/>
          <w:szCs w:val="22"/>
        </w:rPr>
        <w:t>（ii）</w:t>
      </w:r>
      <w:r w:rsidRPr="00C81B23">
        <w:rPr>
          <w:rFonts w:ascii="SimSun" w:hAnsi="SimSun" w:hint="eastAsia"/>
          <w:sz w:val="21"/>
          <w:szCs w:val="22"/>
        </w:rPr>
        <w:t>目和第（iii）目）</w:t>
      </w:r>
      <w:r w:rsidR="00ED7010" w:rsidRPr="00C81B23">
        <w:rPr>
          <w:rFonts w:ascii="SimSun" w:hAnsi="SimSun" w:hint="eastAsia"/>
          <w:sz w:val="21"/>
          <w:szCs w:val="22"/>
        </w:rPr>
        <w:t>。</w:t>
      </w:r>
    </w:p>
    <w:p w14:paraId="339C0418" w14:textId="52539C9E"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szCs w:val="22"/>
        </w:rPr>
        <w:t>最后，如果国际申请专属1999年文本并且是通过主管局提交的，</w:t>
      </w:r>
      <w:r w:rsidR="00EB62D2" w:rsidRPr="00C81B23">
        <w:rPr>
          <w:rFonts w:ascii="SimSun" w:hAnsi="SimSun" w:hint="eastAsia"/>
          <w:sz w:val="21"/>
          <w:szCs w:val="22"/>
        </w:rPr>
        <w:t>则</w:t>
      </w:r>
      <w:r w:rsidRPr="00C81B23">
        <w:rPr>
          <w:rFonts w:ascii="SimSun" w:hAnsi="SimSun" w:hint="eastAsia"/>
          <w:sz w:val="21"/>
          <w:szCs w:val="22"/>
        </w:rPr>
        <w:t>主管局收到申请的日期为申请日，条件是国际局在该日起一个月内收到</w:t>
      </w:r>
      <w:r w:rsidR="00EB62D2" w:rsidRPr="00C81B23">
        <w:rPr>
          <w:rFonts w:ascii="SimSun" w:hAnsi="SimSun" w:hint="eastAsia"/>
          <w:sz w:val="21"/>
          <w:szCs w:val="22"/>
        </w:rPr>
        <w:t>申请</w:t>
      </w:r>
      <w:r w:rsidRPr="00C81B23">
        <w:rPr>
          <w:rFonts w:ascii="SimSun" w:hAnsi="SimSun" w:hint="eastAsia"/>
          <w:sz w:val="21"/>
          <w:szCs w:val="22"/>
        </w:rPr>
        <w:t>（细则第13条第（3）款第（</w:t>
      </w:r>
      <w:proofErr w:type="spellStart"/>
      <w:r w:rsidR="00EB62D2" w:rsidRPr="00C81B23">
        <w:rPr>
          <w:rFonts w:ascii="SimSun" w:hAnsi="SimSun" w:hint="eastAsia"/>
          <w:sz w:val="21"/>
          <w:szCs w:val="22"/>
        </w:rPr>
        <w:t>i</w:t>
      </w:r>
      <w:proofErr w:type="spellEnd"/>
      <w:r w:rsidRPr="00C81B23">
        <w:rPr>
          <w:rFonts w:ascii="SimSun" w:hAnsi="SimSun" w:hint="eastAsia"/>
          <w:sz w:val="21"/>
          <w:szCs w:val="22"/>
        </w:rPr>
        <w:t>）项）</w:t>
      </w:r>
      <w:r w:rsidR="00EB62D2" w:rsidRPr="00C81B23">
        <w:rPr>
          <w:rFonts w:ascii="SimSun" w:hAnsi="SimSun" w:hint="eastAsia"/>
          <w:sz w:val="21"/>
          <w:szCs w:val="22"/>
        </w:rPr>
        <w:t>。</w:t>
      </w:r>
      <w:r w:rsidRPr="00C81B23">
        <w:rPr>
          <w:rFonts w:ascii="SimSun" w:hAnsi="SimSun" w:hint="eastAsia"/>
          <w:sz w:val="21"/>
          <w:szCs w:val="22"/>
        </w:rPr>
        <w:t>但是，如果任何被指定缔约方最终被</w:t>
      </w:r>
      <w:r w:rsidR="00EB62D2" w:rsidRPr="00C81B23">
        <w:rPr>
          <w:rFonts w:ascii="SimSun" w:hAnsi="SimSun" w:hint="eastAsia"/>
          <w:sz w:val="21"/>
          <w:szCs w:val="22"/>
        </w:rPr>
        <w:t>依</w:t>
      </w:r>
      <w:r w:rsidR="00EB62D2" w:rsidRPr="00E53921">
        <w:rPr>
          <w:rFonts w:ascii="SimSun" w:hAnsi="SimSun" w:hint="eastAsia"/>
          <w:sz w:val="21"/>
        </w:rPr>
        <w:t>1960</w:t>
      </w:r>
      <w:r w:rsidR="00EB62D2" w:rsidRPr="00C81B23">
        <w:rPr>
          <w:rFonts w:ascii="SimSun" w:hAnsi="SimSun" w:hint="eastAsia"/>
          <w:sz w:val="21"/>
          <w:szCs w:val="22"/>
        </w:rPr>
        <w:t>年文本</w:t>
      </w:r>
      <w:r w:rsidRPr="00C81B23">
        <w:rPr>
          <w:rFonts w:ascii="SimSun" w:hAnsi="SimSun" w:hint="eastAsia"/>
          <w:sz w:val="21"/>
          <w:szCs w:val="22"/>
        </w:rPr>
        <w:t>指定</w:t>
      </w:r>
      <w:r w:rsidR="00EB62D2" w:rsidRPr="00C81B23">
        <w:rPr>
          <w:rFonts w:ascii="SimSun" w:hAnsi="SimSun" w:hint="eastAsia"/>
          <w:sz w:val="21"/>
          <w:szCs w:val="22"/>
        </w:rPr>
        <w:t>（</w:t>
      </w:r>
      <w:r w:rsidRPr="00C81B23">
        <w:rPr>
          <w:rFonts w:ascii="SimSun" w:hAnsi="SimSun" w:hint="eastAsia"/>
          <w:sz w:val="21"/>
          <w:szCs w:val="22"/>
        </w:rPr>
        <w:t>因此国际申请专属或部分属于1960年文本</w:t>
      </w:r>
      <w:r w:rsidR="00EB62D2" w:rsidRPr="00C81B23">
        <w:rPr>
          <w:rFonts w:ascii="SimSun" w:hAnsi="SimSun" w:hint="eastAsia"/>
          <w:sz w:val="21"/>
          <w:szCs w:val="22"/>
        </w:rPr>
        <w:t>）</w:t>
      </w:r>
      <w:r w:rsidRPr="00C81B23">
        <w:rPr>
          <w:rFonts w:ascii="SimSun" w:hAnsi="SimSun" w:hint="eastAsia"/>
          <w:sz w:val="21"/>
          <w:szCs w:val="22"/>
        </w:rPr>
        <w:t>，</w:t>
      </w:r>
      <w:r w:rsidR="00EB62D2" w:rsidRPr="00C81B23">
        <w:rPr>
          <w:rFonts w:ascii="SimSun" w:hAnsi="SimSun" w:hint="eastAsia"/>
          <w:sz w:val="21"/>
          <w:szCs w:val="22"/>
        </w:rPr>
        <w:t>那么</w:t>
      </w:r>
      <w:r w:rsidRPr="00C81B23">
        <w:rPr>
          <w:rFonts w:ascii="SimSun" w:hAnsi="SimSun" w:hint="eastAsia"/>
          <w:sz w:val="21"/>
          <w:szCs w:val="22"/>
        </w:rPr>
        <w:t>申请日必须为国际局收到国际申请的日期（细则第13条第</w:t>
      </w:r>
      <w:r w:rsidR="00EB62D2" w:rsidRPr="00C81B23">
        <w:rPr>
          <w:rFonts w:ascii="SimSun" w:hAnsi="SimSun" w:hint="eastAsia"/>
          <w:sz w:val="21"/>
          <w:szCs w:val="22"/>
        </w:rPr>
        <w:t>（3）</w:t>
      </w:r>
      <w:r w:rsidRPr="00C81B23">
        <w:rPr>
          <w:rFonts w:ascii="SimSun" w:hAnsi="SimSun" w:hint="eastAsia"/>
          <w:sz w:val="21"/>
          <w:szCs w:val="22"/>
        </w:rPr>
        <w:t>款第</w:t>
      </w:r>
      <w:r w:rsidR="00EB62D2" w:rsidRPr="00C81B23">
        <w:rPr>
          <w:rFonts w:ascii="SimSun" w:hAnsi="SimSun" w:hint="eastAsia"/>
          <w:sz w:val="21"/>
          <w:szCs w:val="22"/>
        </w:rPr>
        <w:t>（ii）</w:t>
      </w:r>
      <w:r w:rsidRPr="00C81B23">
        <w:rPr>
          <w:rFonts w:ascii="SimSun" w:hAnsi="SimSun" w:hint="eastAsia"/>
          <w:sz w:val="21"/>
          <w:szCs w:val="22"/>
        </w:rPr>
        <w:t>项）</w:t>
      </w:r>
      <w:r w:rsidR="00EB62D2" w:rsidRPr="00C81B23">
        <w:rPr>
          <w:rFonts w:ascii="SimSun" w:hAnsi="SimSun" w:hint="eastAsia"/>
          <w:sz w:val="21"/>
          <w:szCs w:val="22"/>
        </w:rPr>
        <w:t>。</w:t>
      </w:r>
    </w:p>
    <w:p w14:paraId="11CB4A01" w14:textId="06685D8F" w:rsidR="005C0853" w:rsidRPr="00E53921" w:rsidRDefault="005C0853" w:rsidP="00E53921">
      <w:pPr>
        <w:pStyle w:val="Heading1"/>
        <w:numPr>
          <w:ilvl w:val="0"/>
          <w:numId w:val="0"/>
        </w:numPr>
        <w:spacing w:beforeLines="100" w:afterLines="50" w:after="120" w:line="340" w:lineRule="atLeast"/>
        <w:rPr>
          <w:rFonts w:ascii="SimHei" w:eastAsia="SimHei" w:hAnsi="SimHei"/>
          <w:b w:val="0"/>
          <w:sz w:val="21"/>
        </w:rPr>
      </w:pPr>
      <w:r w:rsidRPr="00E53921">
        <w:rPr>
          <w:rFonts w:ascii="SimHei" w:eastAsia="SimHei" w:hAnsi="SimHei" w:hint="eastAsia"/>
          <w:b w:val="0"/>
          <w:sz w:val="21"/>
        </w:rPr>
        <w:t>五、结束语</w:t>
      </w:r>
    </w:p>
    <w:p w14:paraId="1B303A13" w14:textId="07B805E0" w:rsidR="005C0853" w:rsidRPr="00C81B23" w:rsidRDefault="005C0853" w:rsidP="00E53921">
      <w:pPr>
        <w:pStyle w:val="ONUME"/>
        <w:tabs>
          <w:tab w:val="clear" w:pos="567"/>
        </w:tabs>
        <w:overflowPunct w:val="0"/>
        <w:spacing w:afterLines="50" w:after="120" w:line="340" w:lineRule="atLeast"/>
        <w:jc w:val="both"/>
        <w:rPr>
          <w:rFonts w:ascii="SimSun" w:hAnsi="SimSun"/>
          <w:sz w:val="21"/>
          <w:szCs w:val="22"/>
        </w:rPr>
      </w:pPr>
      <w:r w:rsidRPr="00C81B23">
        <w:rPr>
          <w:rFonts w:ascii="SimSun" w:hAnsi="SimSun" w:hint="eastAsia"/>
          <w:sz w:val="21"/>
        </w:rPr>
        <w:t>尽管1960年文本的使用</w:t>
      </w:r>
      <w:r w:rsidR="00E31C02" w:rsidRPr="00C81B23">
        <w:rPr>
          <w:rFonts w:ascii="SimSun" w:hAnsi="SimSun" w:hint="eastAsia"/>
          <w:sz w:val="21"/>
        </w:rPr>
        <w:t>一直在</w:t>
      </w:r>
      <w:r w:rsidRPr="00C81B23">
        <w:rPr>
          <w:rFonts w:ascii="SimSun" w:hAnsi="SimSun" w:hint="eastAsia"/>
          <w:sz w:val="21"/>
        </w:rPr>
        <w:t>减少，但该文本仍</w:t>
      </w:r>
      <w:r w:rsidR="007A5A94">
        <w:rPr>
          <w:rFonts w:ascii="SimSun" w:hAnsi="SimSun" w:hint="eastAsia"/>
          <w:sz w:val="21"/>
        </w:rPr>
        <w:t>得到</w:t>
      </w:r>
      <w:r w:rsidRPr="00C81B23">
        <w:rPr>
          <w:rFonts w:ascii="SimSun" w:hAnsi="SimSun" w:hint="eastAsia"/>
          <w:sz w:val="21"/>
        </w:rPr>
        <w:t>充分</w:t>
      </w:r>
      <w:r w:rsidR="00E31C02" w:rsidRPr="00C81B23">
        <w:rPr>
          <w:rFonts w:ascii="SimSun" w:hAnsi="SimSun" w:hint="eastAsia"/>
          <w:sz w:val="21"/>
        </w:rPr>
        <w:t>顾及</w:t>
      </w:r>
      <w:r w:rsidRPr="00C81B23">
        <w:rPr>
          <w:rFonts w:ascii="SimSun" w:hAnsi="SimSun" w:hint="eastAsia"/>
          <w:sz w:val="21"/>
        </w:rPr>
        <w:t>。然而，两</w:t>
      </w:r>
      <w:r w:rsidR="00E31C02" w:rsidRPr="00C81B23">
        <w:rPr>
          <w:rFonts w:ascii="SimSun" w:hAnsi="SimSun" w:hint="eastAsia"/>
          <w:sz w:val="21"/>
        </w:rPr>
        <w:t>部文本共存，程序</w:t>
      </w:r>
      <w:r w:rsidRPr="00C81B23">
        <w:rPr>
          <w:rFonts w:ascii="SimSun" w:hAnsi="SimSun" w:hint="eastAsia"/>
          <w:sz w:val="21"/>
        </w:rPr>
        <w:t>平行，不仅造成上文各段所述的一些法律和程序上的复杂性，还增加了管理</w:t>
      </w:r>
      <w:r w:rsidR="00E31C02" w:rsidRPr="00C81B23">
        <w:rPr>
          <w:rFonts w:ascii="SimSun" w:hAnsi="SimSun" w:hint="eastAsia"/>
          <w:sz w:val="21"/>
        </w:rPr>
        <w:t>费用</w:t>
      </w:r>
      <w:r w:rsidRPr="00C81B23">
        <w:rPr>
          <w:rFonts w:ascii="SimSun" w:hAnsi="SimSun" w:hint="eastAsia"/>
          <w:sz w:val="21"/>
        </w:rPr>
        <w:t>。因此，在拟议的2020/21两年期计划和预算中，</w:t>
      </w:r>
      <w:r w:rsidR="00654B22" w:rsidRPr="00C81B23">
        <w:rPr>
          <w:rFonts w:ascii="SimSun" w:hAnsi="SimSun" w:hint="eastAsia"/>
          <w:sz w:val="21"/>
        </w:rPr>
        <w:t>“</w:t>
      </w:r>
      <w:r w:rsidR="00E31C02" w:rsidRPr="00C81B23">
        <w:rPr>
          <w:rFonts w:ascii="SimSun" w:hAnsi="SimSun" w:hint="eastAsia"/>
          <w:sz w:val="21"/>
        </w:rPr>
        <w:t>1999年文本在海牙体系中占主导地位</w:t>
      </w:r>
      <w:r w:rsidR="00654B22" w:rsidRPr="00C81B23">
        <w:rPr>
          <w:rFonts w:ascii="SimSun" w:hAnsi="SimSun" w:hint="eastAsia"/>
          <w:sz w:val="21"/>
        </w:rPr>
        <w:t>”</w:t>
      </w:r>
      <w:r w:rsidRPr="00C81B23">
        <w:rPr>
          <w:rFonts w:ascii="SimSun" w:hAnsi="SimSun" w:hint="eastAsia"/>
          <w:sz w:val="21"/>
        </w:rPr>
        <w:t>仍然是一项</w:t>
      </w:r>
      <w:r w:rsidR="007C79E7" w:rsidRPr="00C81B23">
        <w:rPr>
          <w:rFonts w:ascii="SimSun" w:hAnsi="SimSun" w:hint="eastAsia"/>
          <w:sz w:val="21"/>
        </w:rPr>
        <w:t>绩效</w:t>
      </w:r>
      <w:r w:rsidRPr="00C81B23">
        <w:rPr>
          <w:rFonts w:ascii="SimSun" w:hAnsi="SimSun" w:hint="eastAsia"/>
          <w:sz w:val="21"/>
        </w:rPr>
        <w:t>指标，与预期成果</w:t>
      </w:r>
      <w:r w:rsidR="007C79E7" w:rsidRPr="00C81B23">
        <w:rPr>
          <w:rFonts w:ascii="SimSun" w:hAnsi="SimSun" w:hint="eastAsia"/>
          <w:sz w:val="21"/>
        </w:rPr>
        <w:t>“海牙业务的生产率和服务质量得到提高”</w:t>
      </w:r>
      <w:r w:rsidRPr="00C81B23">
        <w:rPr>
          <w:rFonts w:ascii="SimSun" w:hAnsi="SimSun" w:hint="eastAsia"/>
          <w:sz w:val="21"/>
        </w:rPr>
        <w:t>相关联</w:t>
      </w:r>
      <w:r w:rsidR="007C79E7" w:rsidRPr="00C81B23">
        <w:rPr>
          <w:rFonts w:ascii="SimSun" w:hAnsi="SimSun" w:hint="eastAsia"/>
          <w:sz w:val="21"/>
        </w:rPr>
        <w:t>。</w:t>
      </w:r>
      <w:r w:rsidRPr="00C81B23">
        <w:rPr>
          <w:rStyle w:val="FootnoteReference"/>
          <w:rFonts w:ascii="SimSun" w:hAnsi="SimSun"/>
          <w:sz w:val="21"/>
        </w:rPr>
        <w:footnoteReference w:id="6"/>
      </w:r>
      <w:r w:rsidRPr="00C81B23">
        <w:rPr>
          <w:rFonts w:ascii="SimSun" w:hAnsi="SimSun" w:hint="eastAsia"/>
          <w:sz w:val="21"/>
        </w:rPr>
        <w:t>随着1960年文本的更多缔约方继续加入1999年文本，预计1960年文本的实际意义将逐渐降低</w:t>
      </w:r>
      <w:r w:rsidR="00B004EF" w:rsidRPr="00C81B23">
        <w:rPr>
          <w:rFonts w:ascii="SimSun" w:hAnsi="SimSun" w:hint="eastAsia"/>
          <w:sz w:val="21"/>
        </w:rPr>
        <w:t>，直到有一天</w:t>
      </w:r>
      <w:r w:rsidRPr="00C81B23">
        <w:rPr>
          <w:rFonts w:ascii="SimSun" w:hAnsi="SimSun" w:hint="eastAsia"/>
          <w:sz w:val="21"/>
        </w:rPr>
        <w:t>可以设想</w:t>
      </w:r>
      <w:r w:rsidR="007C79E7" w:rsidRPr="00C81B23">
        <w:rPr>
          <w:rFonts w:ascii="SimSun" w:hAnsi="SimSun" w:hint="eastAsia"/>
          <w:sz w:val="21"/>
        </w:rPr>
        <w:t>采取主动措施，让</w:t>
      </w:r>
      <w:r w:rsidR="00D37120">
        <w:rPr>
          <w:rFonts w:ascii="SimSun" w:hAnsi="SimSun" w:hint="eastAsia"/>
          <w:sz w:val="21"/>
        </w:rPr>
        <w:t>该</w:t>
      </w:r>
      <w:r w:rsidR="007C79E7" w:rsidRPr="00C81B23">
        <w:rPr>
          <w:rFonts w:ascii="SimSun" w:hAnsi="SimSun" w:hint="eastAsia"/>
          <w:sz w:val="21"/>
        </w:rPr>
        <w:t>体系只</w:t>
      </w:r>
      <w:r w:rsidR="007A5A94">
        <w:rPr>
          <w:rFonts w:ascii="SimSun" w:hAnsi="SimSun" w:hint="eastAsia"/>
          <w:sz w:val="21"/>
        </w:rPr>
        <w:t>聚焦</w:t>
      </w:r>
      <w:r w:rsidR="007C79E7" w:rsidRPr="00C81B23">
        <w:rPr>
          <w:rFonts w:ascii="SimSun" w:hAnsi="SimSun" w:hint="eastAsia"/>
          <w:sz w:val="21"/>
        </w:rPr>
        <w:t>于</w:t>
      </w:r>
      <w:r w:rsidRPr="00C81B23">
        <w:rPr>
          <w:rFonts w:ascii="SimSun" w:hAnsi="SimSun" w:hint="eastAsia"/>
          <w:sz w:val="21"/>
        </w:rPr>
        <w:t>1999年文本</w:t>
      </w:r>
      <w:r w:rsidR="007C79E7" w:rsidRPr="00C81B23">
        <w:rPr>
          <w:rFonts w:ascii="SimSun" w:hAnsi="SimSun" w:hint="eastAsia"/>
          <w:sz w:val="21"/>
        </w:rPr>
        <w:t>。</w:t>
      </w:r>
      <w:r w:rsidRPr="00C81B23">
        <w:rPr>
          <w:rStyle w:val="FootnoteReference"/>
          <w:rFonts w:ascii="SimSun" w:hAnsi="SimSun"/>
          <w:sz w:val="21"/>
        </w:rPr>
        <w:footnoteReference w:id="7"/>
      </w:r>
      <w:r w:rsidRPr="00C81B23">
        <w:rPr>
          <w:rFonts w:ascii="SimSun" w:hAnsi="SimSun" w:hint="eastAsia"/>
          <w:sz w:val="21"/>
        </w:rPr>
        <w:t>国际局将继续监测</w:t>
      </w:r>
      <w:r w:rsidR="007A5A94">
        <w:rPr>
          <w:rFonts w:ascii="SimSun" w:hAnsi="SimSun" w:hint="eastAsia"/>
          <w:sz w:val="21"/>
        </w:rPr>
        <w:t>有关</w:t>
      </w:r>
      <w:r w:rsidR="007C79E7" w:rsidRPr="00C81B23">
        <w:rPr>
          <w:rFonts w:ascii="SimSun" w:hAnsi="SimSun" w:hint="eastAsia"/>
          <w:sz w:val="21"/>
        </w:rPr>
        <w:t>状况</w:t>
      </w:r>
      <w:r w:rsidRPr="00C81B23">
        <w:rPr>
          <w:rFonts w:ascii="SimSun" w:hAnsi="SimSun" w:hint="eastAsia"/>
          <w:sz w:val="21"/>
        </w:rPr>
        <w:t>，并向工作组通报其演变情况。</w:t>
      </w:r>
    </w:p>
    <w:p w14:paraId="7894BCC5" w14:textId="3204E80D" w:rsidR="005C0853" w:rsidRPr="001D72A2" w:rsidRDefault="005C0853" w:rsidP="001D72A2">
      <w:pPr>
        <w:pStyle w:val="ONUME"/>
        <w:tabs>
          <w:tab w:val="clear" w:pos="567"/>
        </w:tabs>
        <w:overflowPunct w:val="0"/>
        <w:spacing w:afterLines="50" w:after="120" w:line="340" w:lineRule="atLeast"/>
        <w:ind w:left="5534"/>
        <w:jc w:val="both"/>
        <w:rPr>
          <w:rFonts w:ascii="KaiTi" w:eastAsia="KaiTi" w:hAnsi="KaiTi"/>
          <w:sz w:val="21"/>
        </w:rPr>
      </w:pPr>
      <w:r w:rsidRPr="001D72A2">
        <w:rPr>
          <w:rFonts w:ascii="KaiTi" w:eastAsia="KaiTi" w:hAnsi="KaiTi" w:hint="eastAsia"/>
          <w:sz w:val="21"/>
        </w:rPr>
        <w:t>请工作组注意本文件的内容。</w:t>
      </w:r>
    </w:p>
    <w:p w14:paraId="06592210" w14:textId="135A5C3F" w:rsidR="005C0853" w:rsidRPr="001D72A2" w:rsidRDefault="005C0853" w:rsidP="00BB405C">
      <w:pPr>
        <w:pStyle w:val="Endofdocument-Annex"/>
        <w:spacing w:before="720" w:afterLines="50" w:after="120" w:line="340" w:lineRule="atLeast"/>
        <w:rPr>
          <w:rFonts w:ascii="KaiTi" w:eastAsia="KaiTi" w:hAnsi="KaiTi"/>
          <w:sz w:val="21"/>
        </w:rPr>
      </w:pPr>
      <w:r w:rsidRPr="001D72A2">
        <w:rPr>
          <w:rFonts w:ascii="KaiTi" w:eastAsia="KaiTi" w:hAnsi="KaiTi" w:hint="eastAsia"/>
          <w:sz w:val="21"/>
        </w:rPr>
        <w:t>[后接附件]</w:t>
      </w:r>
    </w:p>
    <w:p w14:paraId="247C6EA5" w14:textId="77777777" w:rsidR="005C0853" w:rsidRPr="00C81B23" w:rsidRDefault="005C0853" w:rsidP="00F23DE3">
      <w:pPr>
        <w:rPr>
          <w:rFonts w:ascii="SimSun" w:hAnsi="SimSun"/>
          <w:sz w:val="21"/>
        </w:rPr>
      </w:pPr>
    </w:p>
    <w:p w14:paraId="75DF7893" w14:textId="77777777" w:rsidR="005E3A93" w:rsidRPr="00C81B23" w:rsidRDefault="005E3A93" w:rsidP="00F23DE3">
      <w:pPr>
        <w:rPr>
          <w:rFonts w:ascii="SimSun" w:hAnsi="SimSun"/>
          <w:sz w:val="21"/>
        </w:rPr>
        <w:sectPr w:rsidR="005E3A93" w:rsidRPr="00C81B23" w:rsidSect="00532629">
          <w:headerReference w:type="even" r:id="rId9"/>
          <w:headerReference w:type="default" r:id="rId10"/>
          <w:endnotePr>
            <w:numFmt w:val="decimal"/>
          </w:endnotePr>
          <w:type w:val="nextColumn"/>
          <w:pgSz w:w="11907" w:h="16840" w:code="9"/>
          <w:pgMar w:top="567" w:right="1134" w:bottom="1418" w:left="1418" w:header="510" w:footer="1021" w:gutter="0"/>
          <w:pgNumType w:start="1"/>
          <w:cols w:space="720"/>
          <w:titlePg/>
          <w:docGrid w:linePitch="299"/>
        </w:sectPr>
      </w:pPr>
    </w:p>
    <w:p w14:paraId="1DD10EC2" w14:textId="3066E510" w:rsidR="005C0853" w:rsidRPr="001B57B2" w:rsidRDefault="005C0853" w:rsidP="001B57B2">
      <w:pPr>
        <w:spacing w:line="340" w:lineRule="atLeast"/>
        <w:outlineLvl w:val="0"/>
        <w:rPr>
          <w:rFonts w:ascii="SimHei" w:eastAsia="SimHei" w:hAnsi="SimHei"/>
          <w:b/>
          <w:sz w:val="21"/>
        </w:rPr>
      </w:pPr>
      <w:r w:rsidRPr="001B57B2">
        <w:rPr>
          <w:rFonts w:ascii="SimHei" w:eastAsia="SimHei" w:hAnsi="SimHei" w:hint="eastAsia"/>
          <w:sz w:val="21"/>
        </w:rPr>
        <w:lastRenderedPageBreak/>
        <w:t>海牙联盟成员</w:t>
      </w:r>
      <w:r w:rsidRPr="001B57B2">
        <w:rPr>
          <w:rStyle w:val="FootnoteReference"/>
          <w:rFonts w:ascii="SimHei" w:eastAsia="SimHei" w:hAnsi="SimHei"/>
          <w:b/>
          <w:sz w:val="21"/>
        </w:rPr>
        <w:footnoteReference w:id="8"/>
      </w:r>
    </w:p>
    <w:p w14:paraId="5F9D0B3C" w14:textId="6AD96977" w:rsidR="005C0853" w:rsidRPr="00C81B23" w:rsidRDefault="005C0853" w:rsidP="001B57B2">
      <w:pPr>
        <w:spacing w:before="240" w:line="340" w:lineRule="atLeast"/>
        <w:outlineLvl w:val="0"/>
        <w:rPr>
          <w:rFonts w:ascii="SimSun" w:hAnsi="SimSun"/>
          <w:b/>
          <w:sz w:val="21"/>
        </w:rPr>
      </w:pPr>
      <w:r w:rsidRPr="00C81B23">
        <w:rPr>
          <w:rFonts w:ascii="SimSun" w:hAnsi="SimSun" w:hint="eastAsia"/>
          <w:b/>
          <w:sz w:val="21"/>
        </w:rPr>
        <w:t>仅受1999年文本约束</w:t>
      </w:r>
    </w:p>
    <w:p w14:paraId="5631E8FC" w14:textId="46A2EB43" w:rsidR="00FF4747" w:rsidRPr="00C81B23" w:rsidRDefault="00582078" w:rsidP="001B57B2">
      <w:pPr>
        <w:spacing w:before="240" w:line="340" w:lineRule="atLeast"/>
        <w:jc w:val="both"/>
        <w:rPr>
          <w:rFonts w:ascii="SimSun" w:hAnsi="SimSun"/>
          <w:sz w:val="21"/>
        </w:rPr>
      </w:pPr>
      <w:r w:rsidRPr="00C81B23">
        <w:rPr>
          <w:rFonts w:ascii="SimSun" w:hAnsi="SimSun"/>
          <w:sz w:val="21"/>
        </w:rPr>
        <w:t>阿拉伯叙利亚共和国、阿曼、阿塞拜疆、埃及、爱沙尼亚、冰岛、波兰、波斯尼亚和黑塞哥维那、博茨瓦纳、大韩民国、丹麦、俄罗斯联邦、</w:t>
      </w:r>
      <w:r w:rsidRPr="00C81B23">
        <w:rPr>
          <w:rFonts w:ascii="SimSun" w:hAnsi="SimSun" w:hint="eastAsia"/>
          <w:sz w:val="21"/>
        </w:rPr>
        <w:t>非洲知识产权组织</w:t>
      </w:r>
      <w:r w:rsidR="00920E1E">
        <w:rPr>
          <w:rFonts w:ascii="SimSun" w:hAnsi="SimSun"/>
          <w:sz w:val="21"/>
        </w:rPr>
        <w:t>（</w:t>
      </w:r>
      <w:r w:rsidRPr="00C81B23">
        <w:rPr>
          <w:rFonts w:ascii="SimSun" w:hAnsi="SimSun"/>
          <w:sz w:val="21"/>
        </w:rPr>
        <w:t>OAPI</w:t>
      </w:r>
      <w:r w:rsidR="00920E1E">
        <w:rPr>
          <w:rFonts w:ascii="SimSun" w:hAnsi="SimSun"/>
          <w:sz w:val="21"/>
        </w:rPr>
        <w:t>）</w:t>
      </w:r>
      <w:r w:rsidRPr="00C81B23">
        <w:rPr>
          <w:rFonts w:ascii="SimSun" w:hAnsi="SimSun"/>
          <w:sz w:val="21"/>
        </w:rPr>
        <w:t>、芬兰、加拿大、加纳、柬埔寨、拉脱维亚、立陶宛、联合王国、卢旺达、美利坚合众国、纳米比亚、挪威、</w:t>
      </w:r>
      <w:r w:rsidRPr="00C81B23">
        <w:rPr>
          <w:rFonts w:ascii="SimSun" w:hAnsi="SimSun" w:hint="eastAsia"/>
          <w:sz w:val="21"/>
        </w:rPr>
        <w:t>欧洲联盟</w:t>
      </w:r>
      <w:r w:rsidRPr="00C81B23">
        <w:rPr>
          <w:rFonts w:ascii="SimSun" w:hAnsi="SimSun"/>
          <w:sz w:val="21"/>
        </w:rPr>
        <w:t>、日本、圣多美和普林西比、圣马力诺、塔吉克斯坦、突尼斯、土耳其、土库曼斯坦、文莱达鲁萨兰国、西班牙、新加坡、亚美尼亚</w:t>
      </w:r>
      <w:r w:rsidR="00920E1E">
        <w:rPr>
          <w:rFonts w:ascii="SimSun" w:hAnsi="SimSun"/>
          <w:sz w:val="21"/>
        </w:rPr>
        <w:t>（</w:t>
      </w:r>
      <w:r w:rsidR="00FF4747" w:rsidRPr="00C81B23">
        <w:rPr>
          <w:rFonts w:ascii="SimSun" w:hAnsi="SimSun"/>
          <w:sz w:val="21"/>
        </w:rPr>
        <w:t>36</w:t>
      </w:r>
      <w:r w:rsidRPr="00C81B23">
        <w:rPr>
          <w:rFonts w:ascii="SimSun" w:hAnsi="SimSun" w:hint="eastAsia"/>
          <w:sz w:val="21"/>
        </w:rPr>
        <w:t>个</w:t>
      </w:r>
      <w:r w:rsidR="00920E1E">
        <w:rPr>
          <w:rFonts w:ascii="SimSun" w:hAnsi="SimSun"/>
          <w:sz w:val="21"/>
        </w:rPr>
        <w:t>）</w:t>
      </w:r>
    </w:p>
    <w:p w14:paraId="091C5EB4" w14:textId="09C2E6C2" w:rsidR="005C0853" w:rsidRPr="00C81B23" w:rsidRDefault="005C0853" w:rsidP="001B57B2">
      <w:pPr>
        <w:spacing w:before="240" w:line="340" w:lineRule="atLeast"/>
        <w:outlineLvl w:val="0"/>
        <w:rPr>
          <w:rFonts w:ascii="SimSun" w:hAnsi="SimSun"/>
          <w:b/>
          <w:sz w:val="21"/>
        </w:rPr>
      </w:pPr>
      <w:r w:rsidRPr="00C81B23">
        <w:rPr>
          <w:rFonts w:ascii="SimSun" w:hAnsi="SimSun" w:hint="eastAsia"/>
          <w:b/>
          <w:sz w:val="21"/>
        </w:rPr>
        <w:t>受1999年文本和1960年文本约束</w:t>
      </w:r>
    </w:p>
    <w:p w14:paraId="104A76B7" w14:textId="6D498EFD" w:rsidR="00FF4747" w:rsidRPr="00C81B23" w:rsidRDefault="00582078" w:rsidP="001B57B2">
      <w:pPr>
        <w:spacing w:before="240" w:line="340" w:lineRule="atLeast"/>
        <w:jc w:val="both"/>
        <w:rPr>
          <w:rFonts w:ascii="SimSun" w:hAnsi="SimSun"/>
          <w:sz w:val="21"/>
        </w:rPr>
      </w:pPr>
      <w:r w:rsidRPr="00C81B23">
        <w:rPr>
          <w:rFonts w:ascii="SimSun" w:hAnsi="SimSun"/>
          <w:sz w:val="21"/>
        </w:rPr>
        <w:t>阿尔巴尼亚、保加利亚、</w:t>
      </w:r>
      <w:r w:rsidRPr="00C81B23">
        <w:rPr>
          <w:rFonts w:ascii="SimSun" w:hAnsi="SimSun" w:hint="eastAsia"/>
          <w:sz w:val="21"/>
        </w:rPr>
        <w:t>北马其顿</w:t>
      </w:r>
      <w:r w:rsidRPr="00C81B23">
        <w:rPr>
          <w:rFonts w:ascii="SimSun" w:hAnsi="SimSun"/>
          <w:sz w:val="21"/>
        </w:rPr>
        <w:t>、比利时、伯利兹、朝鲜民主主义人民共和国、德国、法国</w:t>
      </w:r>
      <w:r w:rsidRPr="00C81B23">
        <w:rPr>
          <w:rFonts w:ascii="SimSun" w:hAnsi="SimSun" w:hint="eastAsia"/>
          <w:sz w:val="21"/>
        </w:rPr>
        <w:t>、</w:t>
      </w:r>
      <w:r w:rsidRPr="00C81B23">
        <w:rPr>
          <w:rFonts w:ascii="SimSun" w:hAnsi="SimSun"/>
          <w:sz w:val="21"/>
        </w:rPr>
        <w:t>格鲁吉亚、荷兰、黑山、吉尔吉斯斯坦、克罗地亚、列支敦士登、卢森堡、罗马尼亚、蒙古、摩尔多瓦共和国、摩纳哥、瑞士、塞尔维亚、斯洛文尼亚、乌克兰、匈牙利</w:t>
      </w:r>
      <w:r w:rsidR="00920E1E">
        <w:rPr>
          <w:rFonts w:ascii="SimSun" w:hAnsi="SimSun"/>
          <w:sz w:val="21"/>
        </w:rPr>
        <w:t>（</w:t>
      </w:r>
      <w:r w:rsidR="00FF4747" w:rsidRPr="00C81B23">
        <w:rPr>
          <w:rFonts w:ascii="SimSun" w:hAnsi="SimSun"/>
          <w:sz w:val="21"/>
        </w:rPr>
        <w:t>24</w:t>
      </w:r>
      <w:r w:rsidRPr="00C81B23">
        <w:rPr>
          <w:rFonts w:ascii="SimSun" w:hAnsi="SimSun" w:hint="eastAsia"/>
          <w:sz w:val="21"/>
        </w:rPr>
        <w:t>个</w:t>
      </w:r>
      <w:r w:rsidR="00920E1E">
        <w:rPr>
          <w:rFonts w:ascii="SimSun" w:hAnsi="SimSun"/>
          <w:sz w:val="21"/>
        </w:rPr>
        <w:t>）</w:t>
      </w:r>
    </w:p>
    <w:p w14:paraId="6D94727D" w14:textId="4FFDD127" w:rsidR="005C0853" w:rsidRPr="00C81B23" w:rsidRDefault="005C0853" w:rsidP="001B57B2">
      <w:pPr>
        <w:spacing w:before="240" w:line="340" w:lineRule="atLeast"/>
        <w:outlineLvl w:val="0"/>
        <w:rPr>
          <w:rFonts w:ascii="SimSun" w:hAnsi="SimSun"/>
          <w:b/>
          <w:sz w:val="21"/>
        </w:rPr>
      </w:pPr>
      <w:r w:rsidRPr="00C81B23">
        <w:rPr>
          <w:rFonts w:ascii="SimSun" w:hAnsi="SimSun" w:hint="eastAsia"/>
          <w:b/>
          <w:sz w:val="21"/>
        </w:rPr>
        <w:t>仅受1960年文本约束</w:t>
      </w:r>
    </w:p>
    <w:p w14:paraId="6350BFDC" w14:textId="186CFB19" w:rsidR="00FF4747" w:rsidRPr="00C81B23" w:rsidRDefault="00582078" w:rsidP="001B57B2">
      <w:pPr>
        <w:spacing w:before="240" w:line="340" w:lineRule="atLeast"/>
        <w:jc w:val="both"/>
        <w:rPr>
          <w:rFonts w:ascii="SimSun" w:hAnsi="SimSun"/>
          <w:sz w:val="21"/>
        </w:rPr>
      </w:pPr>
      <w:r w:rsidRPr="00C81B23">
        <w:rPr>
          <w:rFonts w:ascii="SimSun" w:hAnsi="SimSun"/>
          <w:sz w:val="21"/>
        </w:rPr>
        <w:t>贝宁</w:t>
      </w:r>
      <w:r w:rsidR="00FF4747" w:rsidRPr="00C81B23">
        <w:rPr>
          <w:rStyle w:val="FootnoteReference"/>
          <w:rFonts w:ascii="SimSun" w:hAnsi="SimSun"/>
          <w:sz w:val="21"/>
        </w:rPr>
        <w:footnoteReference w:id="9"/>
      </w:r>
      <w:r w:rsidR="00C74998" w:rsidRPr="00C81B23">
        <w:rPr>
          <w:rFonts w:ascii="SimSun" w:hAnsi="SimSun" w:hint="eastAsia"/>
          <w:sz w:val="21"/>
        </w:rPr>
        <w:t>、</w:t>
      </w:r>
      <w:r w:rsidR="00C74998" w:rsidRPr="00C81B23">
        <w:rPr>
          <w:rFonts w:ascii="SimSun" w:hAnsi="SimSun"/>
          <w:sz w:val="21"/>
        </w:rPr>
        <w:t>加蓬</w:t>
      </w:r>
      <w:r w:rsidR="00C74998" w:rsidRPr="00C81B23">
        <w:rPr>
          <w:rStyle w:val="FootnoteReference"/>
          <w:rFonts w:ascii="SimSun" w:hAnsi="SimSun"/>
          <w:sz w:val="21"/>
        </w:rPr>
        <w:footnoteReference w:id="10"/>
      </w:r>
      <w:r w:rsidR="00C74998" w:rsidRPr="00C81B23">
        <w:rPr>
          <w:rFonts w:ascii="SimSun" w:hAnsi="SimSun" w:hint="eastAsia"/>
          <w:sz w:val="21"/>
        </w:rPr>
        <w:t>、</w:t>
      </w:r>
      <w:r w:rsidRPr="00C81B23">
        <w:rPr>
          <w:rFonts w:ascii="SimSun" w:hAnsi="SimSun"/>
          <w:sz w:val="21"/>
        </w:rPr>
        <w:t>科特迪瓦</w:t>
      </w:r>
      <w:r w:rsidR="00FF4747" w:rsidRPr="00C81B23">
        <w:rPr>
          <w:rStyle w:val="FootnoteReference"/>
          <w:rFonts w:ascii="SimSun" w:hAnsi="SimSun"/>
          <w:sz w:val="21"/>
        </w:rPr>
        <w:footnoteReference w:id="11"/>
      </w:r>
      <w:r w:rsidR="00C74998" w:rsidRPr="00C81B23">
        <w:rPr>
          <w:rFonts w:ascii="SimSun" w:hAnsi="SimSun" w:hint="eastAsia"/>
          <w:sz w:val="21"/>
        </w:rPr>
        <w:t>、</w:t>
      </w:r>
      <w:r w:rsidR="00C74998" w:rsidRPr="00C81B23">
        <w:rPr>
          <w:rFonts w:ascii="SimSun" w:hAnsi="SimSun"/>
          <w:sz w:val="21"/>
        </w:rPr>
        <w:t>马里</w:t>
      </w:r>
      <w:r w:rsidR="00C74998" w:rsidRPr="00C81B23">
        <w:rPr>
          <w:rStyle w:val="FootnoteReference"/>
          <w:rFonts w:ascii="SimSun" w:hAnsi="SimSun"/>
          <w:sz w:val="21"/>
        </w:rPr>
        <w:footnoteReference w:id="12"/>
      </w:r>
      <w:r w:rsidR="00C74998" w:rsidRPr="00C81B23">
        <w:rPr>
          <w:rFonts w:ascii="SimSun" w:hAnsi="SimSun" w:hint="eastAsia"/>
          <w:sz w:val="21"/>
        </w:rPr>
        <w:t>、</w:t>
      </w:r>
      <w:r w:rsidR="00C74998" w:rsidRPr="00C81B23">
        <w:rPr>
          <w:rFonts w:ascii="SimSun" w:hAnsi="SimSun"/>
          <w:sz w:val="21"/>
        </w:rPr>
        <w:t>摩洛哥</w:t>
      </w:r>
      <w:r w:rsidR="00C74998" w:rsidRPr="00C81B23">
        <w:rPr>
          <w:rFonts w:ascii="SimSun" w:hAnsi="SimSun" w:hint="eastAsia"/>
          <w:sz w:val="21"/>
        </w:rPr>
        <w:t>、</w:t>
      </w:r>
      <w:r w:rsidR="00C74998" w:rsidRPr="00C81B23">
        <w:rPr>
          <w:rFonts w:ascii="SimSun" w:hAnsi="SimSun"/>
          <w:sz w:val="21"/>
        </w:rPr>
        <w:t>尼日尔</w:t>
      </w:r>
      <w:r w:rsidR="00C74998" w:rsidRPr="00C81B23">
        <w:rPr>
          <w:rStyle w:val="FootnoteReference"/>
          <w:rFonts w:ascii="SimSun" w:hAnsi="SimSun"/>
          <w:sz w:val="21"/>
        </w:rPr>
        <w:footnoteReference w:id="13"/>
      </w:r>
      <w:r w:rsidR="00C74998" w:rsidRPr="00C81B23">
        <w:rPr>
          <w:rFonts w:ascii="SimSun" w:hAnsi="SimSun" w:hint="eastAsia"/>
          <w:sz w:val="21"/>
        </w:rPr>
        <w:t>、</w:t>
      </w:r>
      <w:r w:rsidR="00C74998" w:rsidRPr="00C81B23">
        <w:rPr>
          <w:rFonts w:ascii="SimSun" w:hAnsi="SimSun"/>
          <w:sz w:val="21"/>
        </w:rPr>
        <w:t>塞内加尔</w:t>
      </w:r>
      <w:r w:rsidR="00C74998" w:rsidRPr="00C81B23">
        <w:rPr>
          <w:rStyle w:val="FootnoteReference"/>
          <w:rFonts w:ascii="SimSun" w:hAnsi="SimSun"/>
          <w:sz w:val="21"/>
        </w:rPr>
        <w:footnoteReference w:id="14"/>
      </w:r>
      <w:r w:rsidR="00C74998" w:rsidRPr="00C81B23">
        <w:rPr>
          <w:rStyle w:val="FootnoteReference"/>
          <w:rFonts w:ascii="SimSun" w:hAnsi="SimSun" w:hint="eastAsia"/>
          <w:sz w:val="21"/>
          <w:vertAlign w:val="baseline"/>
        </w:rPr>
        <w:t>、</w:t>
      </w:r>
      <w:r w:rsidR="00C74998" w:rsidRPr="00C81B23">
        <w:rPr>
          <w:rFonts w:ascii="SimSun" w:hAnsi="SimSun"/>
          <w:sz w:val="21"/>
        </w:rPr>
        <w:t>苏里南</w:t>
      </w:r>
      <w:r w:rsidR="00C74998" w:rsidRPr="00C81B23">
        <w:rPr>
          <w:rFonts w:ascii="SimSun" w:hAnsi="SimSun" w:hint="eastAsia"/>
          <w:sz w:val="21"/>
        </w:rPr>
        <w:t>、</w:t>
      </w:r>
      <w:r w:rsidRPr="00C81B23">
        <w:rPr>
          <w:rFonts w:ascii="SimSun" w:hAnsi="SimSun"/>
          <w:sz w:val="21"/>
        </w:rPr>
        <w:t>希腊</w:t>
      </w:r>
      <w:r w:rsidR="00FF4747" w:rsidRPr="00C81B23">
        <w:rPr>
          <w:rStyle w:val="FootnoteReference"/>
          <w:rFonts w:ascii="SimSun" w:hAnsi="SimSun"/>
          <w:sz w:val="21"/>
        </w:rPr>
        <w:footnoteReference w:id="15"/>
      </w:r>
      <w:r w:rsidR="00C74998" w:rsidRPr="00C81B23">
        <w:rPr>
          <w:rFonts w:ascii="SimSun" w:hAnsi="SimSun" w:hint="eastAsia"/>
          <w:sz w:val="21"/>
        </w:rPr>
        <w:t>、</w:t>
      </w:r>
      <w:r w:rsidRPr="00C81B23">
        <w:rPr>
          <w:rFonts w:ascii="SimSun" w:hAnsi="SimSun"/>
          <w:sz w:val="21"/>
        </w:rPr>
        <w:t>意大利</w:t>
      </w:r>
      <w:r w:rsidR="00FF4747" w:rsidRPr="00C81B23">
        <w:rPr>
          <w:rStyle w:val="FootnoteReference"/>
          <w:rFonts w:ascii="SimSun" w:hAnsi="SimSun"/>
          <w:sz w:val="21"/>
        </w:rPr>
        <w:footnoteReference w:id="16"/>
      </w:r>
      <w:r w:rsidR="00920E1E">
        <w:rPr>
          <w:rFonts w:ascii="SimSun" w:hAnsi="SimSun"/>
          <w:sz w:val="21"/>
        </w:rPr>
        <w:t>（</w:t>
      </w:r>
      <w:r w:rsidR="00FF4747" w:rsidRPr="00C81B23">
        <w:rPr>
          <w:rFonts w:ascii="SimSun" w:hAnsi="SimSun"/>
          <w:sz w:val="21"/>
        </w:rPr>
        <w:t>10</w:t>
      </w:r>
      <w:r w:rsidR="00C74998" w:rsidRPr="00C81B23">
        <w:rPr>
          <w:rFonts w:ascii="SimSun" w:hAnsi="SimSun" w:hint="eastAsia"/>
          <w:sz w:val="21"/>
        </w:rPr>
        <w:t>个</w:t>
      </w:r>
      <w:r w:rsidR="00920E1E">
        <w:rPr>
          <w:rFonts w:ascii="SimSun" w:hAnsi="SimSun"/>
          <w:sz w:val="21"/>
        </w:rPr>
        <w:t>）</w:t>
      </w:r>
    </w:p>
    <w:p w14:paraId="224BB306" w14:textId="332D6754" w:rsidR="004132A7" w:rsidRPr="001D72A2" w:rsidRDefault="005C0853" w:rsidP="001D72A2">
      <w:pPr>
        <w:pStyle w:val="Endofdocument-Annex"/>
        <w:spacing w:before="720" w:afterLines="50" w:after="120" w:line="340" w:lineRule="atLeast"/>
        <w:rPr>
          <w:rFonts w:ascii="KaiTi" w:eastAsia="KaiTi" w:hAnsi="KaiTi"/>
          <w:sz w:val="21"/>
        </w:rPr>
        <w:sectPr w:rsidR="004132A7" w:rsidRPr="001D72A2" w:rsidSect="00532629">
          <w:headerReference w:type="first" r:id="rId11"/>
          <w:footnotePr>
            <w:numRestart w:val="eachSect"/>
          </w:footnotePr>
          <w:endnotePr>
            <w:numFmt w:val="decimal"/>
          </w:endnotePr>
          <w:type w:val="nextColumn"/>
          <w:pgSz w:w="11907" w:h="16840" w:code="9"/>
          <w:pgMar w:top="567" w:right="1134" w:bottom="1418" w:left="1418" w:header="510" w:footer="1021" w:gutter="0"/>
          <w:pgNumType w:start="1"/>
          <w:cols w:space="720"/>
          <w:titlePg/>
          <w:docGrid w:linePitch="299"/>
        </w:sectPr>
      </w:pPr>
      <w:r w:rsidRPr="001D72A2">
        <w:rPr>
          <w:rFonts w:ascii="KaiTi" w:eastAsia="KaiTi" w:hAnsi="KaiTi" w:hint="eastAsia"/>
          <w:sz w:val="21"/>
        </w:rPr>
        <w:t>[后接</w:t>
      </w:r>
      <w:r w:rsidR="00C74998" w:rsidRPr="001D72A2">
        <w:rPr>
          <w:rFonts w:ascii="KaiTi" w:eastAsia="KaiTi" w:hAnsi="KaiTi" w:hint="eastAsia"/>
          <w:sz w:val="21"/>
        </w:rPr>
        <w:t>附件</w:t>
      </w:r>
      <w:r w:rsidRPr="001D72A2">
        <w:rPr>
          <w:rFonts w:ascii="KaiTi" w:eastAsia="KaiTi" w:hAnsi="KaiTi" w:hint="eastAsia"/>
          <w:sz w:val="21"/>
        </w:rPr>
        <w:t>二]</w:t>
      </w:r>
    </w:p>
    <w:p w14:paraId="08B2C179" w14:textId="565D1DBF" w:rsidR="005C0853" w:rsidRPr="001B57B2" w:rsidRDefault="00F119DA" w:rsidP="001B57B2">
      <w:pPr>
        <w:spacing w:line="340" w:lineRule="atLeast"/>
        <w:outlineLvl w:val="0"/>
        <w:rPr>
          <w:rFonts w:ascii="SimHei" w:eastAsia="SimHei" w:hAnsi="SimHei"/>
          <w:b/>
          <w:sz w:val="21"/>
        </w:rPr>
      </w:pPr>
      <w:r w:rsidRPr="001B57B2">
        <w:rPr>
          <w:rFonts w:ascii="SimHei" w:eastAsia="SimHei" w:hAnsi="SimHei" w:hint="eastAsia"/>
          <w:sz w:val="21"/>
        </w:rPr>
        <w:lastRenderedPageBreak/>
        <w:t>按加入的最新文本统计的海牙联盟成员</w:t>
      </w:r>
      <w:r w:rsidR="005C0853" w:rsidRPr="001B57B2">
        <w:rPr>
          <w:rStyle w:val="FootnoteReference"/>
          <w:rFonts w:ascii="SimHei" w:eastAsia="SimHei" w:hAnsi="SimHei"/>
          <w:b/>
          <w:sz w:val="21"/>
        </w:rPr>
        <w:footnoteReference w:id="17"/>
      </w:r>
    </w:p>
    <w:p w14:paraId="4CB4F92D" w14:textId="77777777" w:rsidR="005C0853" w:rsidRPr="00C81B23" w:rsidRDefault="005C0853" w:rsidP="004132A7">
      <w:pPr>
        <w:outlineLvl w:val="0"/>
        <w:rPr>
          <w:rFonts w:ascii="SimSun" w:hAnsi="SimSun"/>
          <w:b/>
          <w:sz w:val="21"/>
        </w:rPr>
      </w:pPr>
    </w:p>
    <w:p w14:paraId="7775132F" w14:textId="77777777" w:rsidR="005C0853" w:rsidRPr="00C81B23" w:rsidRDefault="004132A7" w:rsidP="004132A7">
      <w:pPr>
        <w:ind w:left="993"/>
        <w:rPr>
          <w:rFonts w:ascii="SimSun" w:hAnsi="SimSun"/>
          <w:sz w:val="21"/>
        </w:rPr>
      </w:pPr>
      <w:r w:rsidRPr="00C81B23">
        <w:rPr>
          <w:rFonts w:ascii="SimSun" w:hAnsi="SimSun"/>
          <w:noProof/>
          <w:sz w:val="21"/>
          <w:lang w:eastAsia="en-US"/>
        </w:rPr>
        <w:drawing>
          <wp:inline distT="0" distB="0" distL="0" distR="0" wp14:anchorId="38D99017" wp14:editId="6241AAE3">
            <wp:extent cx="8065770" cy="43319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5770" cy="4331970"/>
                    </a:xfrm>
                    <a:prstGeom prst="rect">
                      <a:avLst/>
                    </a:prstGeom>
                    <a:noFill/>
                    <a:ln>
                      <a:noFill/>
                    </a:ln>
                  </pic:spPr>
                </pic:pic>
              </a:graphicData>
            </a:graphic>
          </wp:inline>
        </w:drawing>
      </w:r>
    </w:p>
    <w:p w14:paraId="4F849BAE" w14:textId="77777777" w:rsidR="005C0853" w:rsidRPr="00C81B23" w:rsidRDefault="005C0853" w:rsidP="004132A7">
      <w:pPr>
        <w:rPr>
          <w:rFonts w:ascii="SimSun" w:hAnsi="SimSun"/>
          <w:sz w:val="21"/>
        </w:rPr>
      </w:pPr>
    </w:p>
    <w:p w14:paraId="2D552F17" w14:textId="77777777" w:rsidR="005C0853" w:rsidRPr="00C81B23" w:rsidRDefault="005C0853" w:rsidP="004132A7">
      <w:pPr>
        <w:rPr>
          <w:rFonts w:ascii="SimSun" w:hAnsi="SimSun"/>
          <w:sz w:val="21"/>
        </w:rPr>
      </w:pPr>
    </w:p>
    <w:p w14:paraId="6433BCFF" w14:textId="11945897" w:rsidR="005C0853" w:rsidRPr="001B57B2" w:rsidRDefault="005C0853" w:rsidP="005C0853">
      <w:pPr>
        <w:pStyle w:val="Endofdocument-Annex"/>
        <w:ind w:left="8789"/>
        <w:rPr>
          <w:rFonts w:ascii="KaiTi" w:eastAsia="KaiTi" w:hAnsi="KaiTi"/>
          <w:sz w:val="21"/>
        </w:rPr>
      </w:pPr>
      <w:r w:rsidRPr="001B57B2">
        <w:rPr>
          <w:rFonts w:ascii="KaiTi" w:eastAsia="KaiTi" w:hAnsi="KaiTi" w:hint="eastAsia"/>
          <w:sz w:val="21"/>
        </w:rPr>
        <w:t>［后接附件三］</w:t>
      </w:r>
    </w:p>
    <w:p w14:paraId="2FE65CC7" w14:textId="77777777" w:rsidR="005C0853" w:rsidRPr="00C81B23" w:rsidRDefault="005C0853" w:rsidP="004132A7">
      <w:pPr>
        <w:rPr>
          <w:rFonts w:ascii="SimSun" w:hAnsi="SimSun"/>
          <w:sz w:val="21"/>
        </w:rPr>
      </w:pPr>
    </w:p>
    <w:p w14:paraId="45DC1F5D" w14:textId="77777777" w:rsidR="00077054" w:rsidRPr="00C81B23" w:rsidRDefault="00077054" w:rsidP="004132A7">
      <w:pPr>
        <w:rPr>
          <w:rFonts w:ascii="SimSun" w:hAnsi="SimSun"/>
          <w:sz w:val="21"/>
        </w:rPr>
        <w:sectPr w:rsidR="00077054" w:rsidRPr="00C81B23" w:rsidSect="00532629">
          <w:headerReference w:type="first" r:id="rId13"/>
          <w:footnotePr>
            <w:numFmt w:val="chicago"/>
            <w:numRestart w:val="eachSect"/>
          </w:footnotePr>
          <w:endnotePr>
            <w:numFmt w:val="decimal"/>
          </w:endnotePr>
          <w:type w:val="nextColumn"/>
          <w:pgSz w:w="16840" w:h="11907" w:orient="landscape" w:code="9"/>
          <w:pgMar w:top="1418" w:right="567" w:bottom="1134" w:left="1418" w:header="510" w:footer="1021" w:gutter="0"/>
          <w:pgNumType w:start="1"/>
          <w:cols w:space="720"/>
          <w:titlePg/>
          <w:docGrid w:linePitch="299"/>
        </w:sectPr>
      </w:pPr>
    </w:p>
    <w:p w14:paraId="1E18E23A" w14:textId="698687FF" w:rsidR="005C0853" w:rsidRPr="001B57B2" w:rsidRDefault="00AA3C3E" w:rsidP="001B57B2">
      <w:pPr>
        <w:spacing w:line="340" w:lineRule="atLeast"/>
        <w:outlineLvl w:val="0"/>
        <w:rPr>
          <w:rFonts w:ascii="SimHei" w:eastAsia="SimHei" w:hAnsi="SimHei"/>
          <w:sz w:val="21"/>
        </w:rPr>
      </w:pPr>
      <w:r w:rsidRPr="001B57B2">
        <w:rPr>
          <w:rFonts w:ascii="SimHei" w:eastAsia="SimHei" w:hAnsi="SimHei" w:hint="eastAsia"/>
          <w:sz w:val="21"/>
        </w:rPr>
        <w:lastRenderedPageBreak/>
        <w:t>对</w:t>
      </w:r>
      <w:r w:rsidR="005C0853" w:rsidRPr="001B57B2">
        <w:rPr>
          <w:rFonts w:ascii="SimHei" w:eastAsia="SimHei" w:hAnsi="SimHei" w:hint="eastAsia"/>
          <w:sz w:val="21"/>
        </w:rPr>
        <w:t>1960年文本缔约方的指定：2004</w:t>
      </w:r>
      <w:r w:rsidRPr="001B57B2">
        <w:rPr>
          <w:rFonts w:ascii="SimHei" w:eastAsia="SimHei" w:hAnsi="SimHei" w:hint="eastAsia"/>
          <w:sz w:val="21"/>
        </w:rPr>
        <w:t>、</w:t>
      </w:r>
      <w:r w:rsidR="005C0853" w:rsidRPr="001B57B2">
        <w:rPr>
          <w:rFonts w:ascii="SimHei" w:eastAsia="SimHei" w:hAnsi="SimHei" w:hint="eastAsia"/>
          <w:sz w:val="21"/>
        </w:rPr>
        <w:t>2010和2018年登记的指定</w:t>
      </w:r>
    </w:p>
    <w:p w14:paraId="2FE8E819" w14:textId="1A6E13F7" w:rsidR="00D56070" w:rsidRPr="00BB405C" w:rsidRDefault="00D56070" w:rsidP="00D56070">
      <w:pPr>
        <w:outlineLvl w:val="0"/>
        <w:rPr>
          <w:sz w:val="21"/>
        </w:rPr>
      </w:pPr>
    </w:p>
    <w:tbl>
      <w:tblPr>
        <w:tblW w:w="7922" w:type="dxa"/>
        <w:tblInd w:w="-23" w:type="dxa"/>
        <w:tblLook w:val="0000" w:firstRow="0" w:lastRow="0" w:firstColumn="0" w:lastColumn="0" w:noHBand="0" w:noVBand="0"/>
      </w:tblPr>
      <w:tblGrid>
        <w:gridCol w:w="2850"/>
        <w:gridCol w:w="851"/>
        <w:gridCol w:w="849"/>
        <w:gridCol w:w="846"/>
        <w:gridCol w:w="844"/>
        <w:gridCol w:w="842"/>
        <w:gridCol w:w="840"/>
      </w:tblGrid>
      <w:tr w:rsidR="00AA3C3E" w:rsidRPr="00730A9C" w14:paraId="595C7A6D" w14:textId="77777777" w:rsidTr="006E7F12">
        <w:trPr>
          <w:trHeight w:val="270"/>
        </w:trPr>
        <w:tc>
          <w:tcPr>
            <w:tcW w:w="7922" w:type="dxa"/>
            <w:gridSpan w:val="7"/>
            <w:tcBorders>
              <w:top w:val="single" w:sz="18" w:space="0" w:color="auto"/>
              <w:left w:val="single" w:sz="18" w:space="0" w:color="auto"/>
              <w:bottom w:val="single" w:sz="18" w:space="0" w:color="auto"/>
              <w:right w:val="single" w:sz="18" w:space="0" w:color="auto"/>
            </w:tcBorders>
            <w:shd w:val="clear" w:color="auto" w:fill="C0C0C0"/>
            <w:noWrap/>
            <w:vAlign w:val="center"/>
          </w:tcPr>
          <w:p w14:paraId="0F12A54F" w14:textId="6E246E98" w:rsidR="00AA3C3E" w:rsidRPr="00730A9C" w:rsidRDefault="006E7F12" w:rsidP="006E7F12">
            <w:pPr>
              <w:jc w:val="center"/>
              <w:rPr>
                <w:bCs/>
                <w:sz w:val="21"/>
                <w:szCs w:val="21"/>
              </w:rPr>
            </w:pPr>
            <w:r>
              <w:rPr>
                <w:rFonts w:hint="eastAsia"/>
                <w:bCs/>
                <w:sz w:val="21"/>
                <w:szCs w:val="21"/>
              </w:rPr>
              <w:t>依每一文本对</w:t>
            </w:r>
            <w:r>
              <w:rPr>
                <w:rFonts w:hint="eastAsia"/>
                <w:bCs/>
                <w:sz w:val="21"/>
                <w:szCs w:val="21"/>
              </w:rPr>
              <w:t>1960</w:t>
            </w:r>
            <w:r>
              <w:rPr>
                <w:rFonts w:hint="eastAsia"/>
                <w:bCs/>
                <w:sz w:val="21"/>
                <w:szCs w:val="21"/>
              </w:rPr>
              <w:t>年文本缔约方的指定数</w:t>
            </w:r>
          </w:p>
        </w:tc>
      </w:tr>
      <w:tr w:rsidR="00AA3C3E" w:rsidRPr="00730A9C" w14:paraId="54066C99" w14:textId="77777777" w:rsidTr="006E7F12">
        <w:trPr>
          <w:trHeight w:val="270"/>
        </w:trPr>
        <w:tc>
          <w:tcPr>
            <w:tcW w:w="2850" w:type="dxa"/>
            <w:vMerge w:val="restart"/>
            <w:tcBorders>
              <w:top w:val="single" w:sz="18" w:space="0" w:color="auto"/>
              <w:left w:val="single" w:sz="18" w:space="0" w:color="auto"/>
              <w:bottom w:val="single" w:sz="8" w:space="0" w:color="000000"/>
              <w:right w:val="single" w:sz="18" w:space="0" w:color="auto"/>
            </w:tcBorders>
            <w:shd w:val="clear" w:color="auto" w:fill="auto"/>
            <w:noWrap/>
            <w:vAlign w:val="center"/>
          </w:tcPr>
          <w:p w14:paraId="4BD18050" w14:textId="49AE13B3" w:rsidR="00AA3C3E" w:rsidRPr="00730A9C" w:rsidRDefault="006E7F12" w:rsidP="006E7F12">
            <w:pPr>
              <w:rPr>
                <w:bCs/>
                <w:sz w:val="21"/>
                <w:szCs w:val="21"/>
              </w:rPr>
            </w:pPr>
            <w:r>
              <w:rPr>
                <w:rFonts w:hint="eastAsia"/>
                <w:bCs/>
                <w:sz w:val="21"/>
                <w:szCs w:val="21"/>
              </w:rPr>
              <w:t>被指定缔约方（至少是</w:t>
            </w:r>
            <w:r>
              <w:rPr>
                <w:rFonts w:hint="eastAsia"/>
                <w:bCs/>
                <w:sz w:val="21"/>
                <w:szCs w:val="21"/>
              </w:rPr>
              <w:t>1960</w:t>
            </w:r>
            <w:r>
              <w:rPr>
                <w:rFonts w:hint="eastAsia"/>
                <w:bCs/>
                <w:sz w:val="21"/>
                <w:szCs w:val="21"/>
              </w:rPr>
              <w:t>年文本缔约方</w:t>
            </w:r>
            <w:r w:rsidR="00920E1E">
              <w:rPr>
                <w:bCs/>
                <w:sz w:val="21"/>
                <w:szCs w:val="21"/>
              </w:rPr>
              <w:t>）</w:t>
            </w:r>
          </w:p>
        </w:tc>
        <w:tc>
          <w:tcPr>
            <w:tcW w:w="1700" w:type="dxa"/>
            <w:gridSpan w:val="2"/>
            <w:tcBorders>
              <w:top w:val="single" w:sz="18" w:space="0" w:color="auto"/>
              <w:left w:val="single" w:sz="18" w:space="0" w:color="auto"/>
              <w:bottom w:val="double" w:sz="6" w:space="0" w:color="auto"/>
              <w:right w:val="double" w:sz="4" w:space="0" w:color="auto"/>
            </w:tcBorders>
            <w:shd w:val="clear" w:color="auto" w:fill="auto"/>
            <w:noWrap/>
            <w:vAlign w:val="center"/>
          </w:tcPr>
          <w:p w14:paraId="3F34594D" w14:textId="77777777" w:rsidR="00AA3C3E" w:rsidRPr="00730A9C" w:rsidRDefault="00AA3C3E" w:rsidP="006E7F12">
            <w:pPr>
              <w:jc w:val="center"/>
              <w:rPr>
                <w:bCs/>
                <w:sz w:val="21"/>
                <w:szCs w:val="21"/>
              </w:rPr>
            </w:pPr>
            <w:r w:rsidRPr="00730A9C">
              <w:rPr>
                <w:bCs/>
                <w:sz w:val="21"/>
                <w:szCs w:val="21"/>
              </w:rPr>
              <w:t>2004</w:t>
            </w:r>
          </w:p>
        </w:tc>
        <w:tc>
          <w:tcPr>
            <w:tcW w:w="1690" w:type="dxa"/>
            <w:gridSpan w:val="2"/>
            <w:tcBorders>
              <w:top w:val="single" w:sz="18" w:space="0" w:color="auto"/>
              <w:left w:val="double" w:sz="4" w:space="0" w:color="auto"/>
              <w:bottom w:val="double" w:sz="6" w:space="0" w:color="auto"/>
              <w:right w:val="double" w:sz="4" w:space="0" w:color="auto"/>
            </w:tcBorders>
            <w:shd w:val="clear" w:color="auto" w:fill="auto"/>
            <w:noWrap/>
            <w:vAlign w:val="center"/>
          </w:tcPr>
          <w:p w14:paraId="5652A973" w14:textId="77777777" w:rsidR="00AA3C3E" w:rsidRPr="00730A9C" w:rsidRDefault="00AA3C3E" w:rsidP="006E7F12">
            <w:pPr>
              <w:jc w:val="center"/>
              <w:rPr>
                <w:bCs/>
                <w:sz w:val="21"/>
                <w:szCs w:val="21"/>
              </w:rPr>
            </w:pPr>
            <w:r w:rsidRPr="00730A9C">
              <w:rPr>
                <w:bCs/>
                <w:sz w:val="21"/>
                <w:szCs w:val="21"/>
              </w:rPr>
              <w:t>2010</w:t>
            </w:r>
          </w:p>
        </w:tc>
        <w:tc>
          <w:tcPr>
            <w:tcW w:w="1682" w:type="dxa"/>
            <w:gridSpan w:val="2"/>
            <w:tcBorders>
              <w:top w:val="single" w:sz="18" w:space="0" w:color="auto"/>
              <w:left w:val="double" w:sz="4" w:space="0" w:color="auto"/>
              <w:bottom w:val="double" w:sz="6" w:space="0" w:color="auto"/>
              <w:right w:val="single" w:sz="18" w:space="0" w:color="auto"/>
            </w:tcBorders>
            <w:shd w:val="clear" w:color="auto" w:fill="auto"/>
            <w:noWrap/>
            <w:vAlign w:val="center"/>
          </w:tcPr>
          <w:p w14:paraId="3C3B8FBF" w14:textId="77777777" w:rsidR="00AA3C3E" w:rsidRPr="00730A9C" w:rsidRDefault="00AA3C3E" w:rsidP="006E7F12">
            <w:pPr>
              <w:jc w:val="center"/>
              <w:rPr>
                <w:bCs/>
                <w:sz w:val="21"/>
                <w:szCs w:val="21"/>
              </w:rPr>
            </w:pPr>
            <w:r w:rsidRPr="00730A9C">
              <w:rPr>
                <w:bCs/>
                <w:sz w:val="21"/>
                <w:szCs w:val="21"/>
              </w:rPr>
              <w:t>2018</w:t>
            </w:r>
          </w:p>
        </w:tc>
      </w:tr>
      <w:tr w:rsidR="00AA3C3E" w:rsidRPr="00730A9C" w14:paraId="516041F7" w14:textId="77777777" w:rsidTr="006E7F12">
        <w:trPr>
          <w:trHeight w:val="270"/>
        </w:trPr>
        <w:tc>
          <w:tcPr>
            <w:tcW w:w="2850" w:type="dxa"/>
            <w:vMerge/>
            <w:tcBorders>
              <w:top w:val="nil"/>
              <w:left w:val="single" w:sz="18" w:space="0" w:color="auto"/>
              <w:bottom w:val="single" w:sz="18" w:space="0" w:color="auto"/>
              <w:right w:val="single" w:sz="18" w:space="0" w:color="auto"/>
            </w:tcBorders>
            <w:vAlign w:val="center"/>
          </w:tcPr>
          <w:p w14:paraId="15811E19" w14:textId="77777777" w:rsidR="00AA3C3E" w:rsidRPr="00730A9C" w:rsidRDefault="00AA3C3E" w:rsidP="006E7F12">
            <w:pPr>
              <w:rPr>
                <w:bCs/>
                <w:sz w:val="21"/>
                <w:szCs w:val="21"/>
              </w:rPr>
            </w:pPr>
          </w:p>
        </w:tc>
        <w:tc>
          <w:tcPr>
            <w:tcW w:w="851" w:type="dxa"/>
            <w:tcBorders>
              <w:top w:val="nil"/>
              <w:left w:val="single" w:sz="18" w:space="0" w:color="auto"/>
              <w:bottom w:val="single" w:sz="18" w:space="0" w:color="auto"/>
              <w:right w:val="single" w:sz="4" w:space="0" w:color="auto"/>
            </w:tcBorders>
            <w:shd w:val="clear" w:color="auto" w:fill="auto"/>
            <w:noWrap/>
            <w:vAlign w:val="center"/>
          </w:tcPr>
          <w:p w14:paraId="156C69DE" w14:textId="555918BF" w:rsidR="00AA3C3E" w:rsidRPr="00730A9C" w:rsidRDefault="00AA3C3E" w:rsidP="006E7F12">
            <w:pPr>
              <w:jc w:val="center"/>
              <w:rPr>
                <w:bCs/>
                <w:sz w:val="21"/>
                <w:szCs w:val="21"/>
              </w:rPr>
            </w:pPr>
            <w:r w:rsidRPr="00730A9C">
              <w:rPr>
                <w:bCs/>
                <w:sz w:val="21"/>
                <w:szCs w:val="21"/>
              </w:rPr>
              <w:t>60</w:t>
            </w:r>
            <w:r w:rsidR="001C3A56">
              <w:rPr>
                <w:rFonts w:hint="eastAsia"/>
                <w:bCs/>
                <w:sz w:val="21"/>
                <w:szCs w:val="21"/>
              </w:rPr>
              <w:t>年</w:t>
            </w:r>
          </w:p>
        </w:tc>
        <w:tc>
          <w:tcPr>
            <w:tcW w:w="849" w:type="dxa"/>
            <w:tcBorders>
              <w:top w:val="nil"/>
              <w:left w:val="nil"/>
              <w:bottom w:val="single" w:sz="18" w:space="0" w:color="auto"/>
              <w:right w:val="double" w:sz="4" w:space="0" w:color="auto"/>
            </w:tcBorders>
            <w:shd w:val="clear" w:color="auto" w:fill="auto"/>
            <w:vAlign w:val="center"/>
          </w:tcPr>
          <w:p w14:paraId="7B2639BE" w14:textId="31106E4F" w:rsidR="00AA3C3E" w:rsidRPr="00730A9C" w:rsidRDefault="00AA3C3E" w:rsidP="006E7F12">
            <w:pPr>
              <w:jc w:val="center"/>
              <w:rPr>
                <w:bCs/>
                <w:sz w:val="21"/>
                <w:szCs w:val="21"/>
              </w:rPr>
            </w:pPr>
            <w:r w:rsidRPr="00730A9C">
              <w:rPr>
                <w:bCs/>
                <w:sz w:val="21"/>
                <w:szCs w:val="21"/>
              </w:rPr>
              <w:t>99</w:t>
            </w:r>
            <w:r w:rsidR="001C3A56">
              <w:rPr>
                <w:rFonts w:hint="eastAsia"/>
                <w:bCs/>
                <w:sz w:val="21"/>
                <w:szCs w:val="21"/>
              </w:rPr>
              <w:t>年</w:t>
            </w:r>
          </w:p>
        </w:tc>
        <w:tc>
          <w:tcPr>
            <w:tcW w:w="846" w:type="dxa"/>
            <w:tcBorders>
              <w:top w:val="nil"/>
              <w:left w:val="double" w:sz="4" w:space="0" w:color="auto"/>
              <w:bottom w:val="single" w:sz="18" w:space="0" w:color="auto"/>
              <w:right w:val="single" w:sz="4" w:space="0" w:color="auto"/>
            </w:tcBorders>
            <w:shd w:val="clear" w:color="auto" w:fill="auto"/>
            <w:vAlign w:val="center"/>
          </w:tcPr>
          <w:p w14:paraId="048234E6" w14:textId="3C71BFFE" w:rsidR="00AA3C3E" w:rsidRPr="00730A9C" w:rsidRDefault="00AA3C3E" w:rsidP="006E7F12">
            <w:pPr>
              <w:jc w:val="center"/>
              <w:rPr>
                <w:bCs/>
                <w:sz w:val="21"/>
                <w:szCs w:val="21"/>
              </w:rPr>
            </w:pPr>
            <w:r w:rsidRPr="00730A9C">
              <w:rPr>
                <w:bCs/>
                <w:sz w:val="21"/>
                <w:szCs w:val="21"/>
              </w:rPr>
              <w:t>60</w:t>
            </w:r>
            <w:r w:rsidR="001C3A56">
              <w:rPr>
                <w:rFonts w:hint="eastAsia"/>
                <w:bCs/>
                <w:sz w:val="21"/>
                <w:szCs w:val="21"/>
              </w:rPr>
              <w:t>年</w:t>
            </w:r>
          </w:p>
        </w:tc>
        <w:tc>
          <w:tcPr>
            <w:tcW w:w="844" w:type="dxa"/>
            <w:tcBorders>
              <w:top w:val="nil"/>
              <w:left w:val="nil"/>
              <w:bottom w:val="single" w:sz="18" w:space="0" w:color="auto"/>
              <w:right w:val="double" w:sz="4" w:space="0" w:color="auto"/>
            </w:tcBorders>
            <w:shd w:val="clear" w:color="auto" w:fill="auto"/>
            <w:vAlign w:val="center"/>
          </w:tcPr>
          <w:p w14:paraId="12340D3C" w14:textId="05291001" w:rsidR="00AA3C3E" w:rsidRPr="00730A9C" w:rsidRDefault="00AA3C3E" w:rsidP="006E7F12">
            <w:pPr>
              <w:jc w:val="center"/>
              <w:rPr>
                <w:bCs/>
                <w:sz w:val="21"/>
                <w:szCs w:val="21"/>
              </w:rPr>
            </w:pPr>
            <w:r w:rsidRPr="00730A9C">
              <w:rPr>
                <w:bCs/>
                <w:sz w:val="21"/>
                <w:szCs w:val="21"/>
              </w:rPr>
              <w:t>99</w:t>
            </w:r>
            <w:r w:rsidR="001C3A56">
              <w:rPr>
                <w:rFonts w:hint="eastAsia"/>
                <w:bCs/>
                <w:sz w:val="21"/>
                <w:szCs w:val="21"/>
              </w:rPr>
              <w:t>年</w:t>
            </w:r>
          </w:p>
        </w:tc>
        <w:tc>
          <w:tcPr>
            <w:tcW w:w="842" w:type="dxa"/>
            <w:tcBorders>
              <w:top w:val="nil"/>
              <w:left w:val="double" w:sz="4" w:space="0" w:color="auto"/>
              <w:bottom w:val="single" w:sz="18" w:space="0" w:color="auto"/>
              <w:right w:val="single" w:sz="4" w:space="0" w:color="auto"/>
            </w:tcBorders>
            <w:shd w:val="clear" w:color="auto" w:fill="auto"/>
            <w:vAlign w:val="center"/>
          </w:tcPr>
          <w:p w14:paraId="71EC7AAE" w14:textId="4920A5E8" w:rsidR="00AA3C3E" w:rsidRPr="00730A9C" w:rsidRDefault="00AA3C3E" w:rsidP="006E7F12">
            <w:pPr>
              <w:jc w:val="center"/>
              <w:rPr>
                <w:bCs/>
                <w:sz w:val="21"/>
                <w:szCs w:val="21"/>
              </w:rPr>
            </w:pPr>
            <w:r w:rsidRPr="00730A9C">
              <w:rPr>
                <w:bCs/>
                <w:sz w:val="21"/>
                <w:szCs w:val="21"/>
              </w:rPr>
              <w:t>60</w:t>
            </w:r>
            <w:r w:rsidR="001C3A56">
              <w:rPr>
                <w:rFonts w:hint="eastAsia"/>
                <w:bCs/>
                <w:sz w:val="21"/>
                <w:szCs w:val="21"/>
              </w:rPr>
              <w:t>年</w:t>
            </w:r>
          </w:p>
        </w:tc>
        <w:tc>
          <w:tcPr>
            <w:tcW w:w="840" w:type="dxa"/>
            <w:tcBorders>
              <w:top w:val="nil"/>
              <w:left w:val="nil"/>
              <w:bottom w:val="single" w:sz="18" w:space="0" w:color="auto"/>
              <w:right w:val="single" w:sz="18" w:space="0" w:color="auto"/>
            </w:tcBorders>
            <w:shd w:val="clear" w:color="auto" w:fill="auto"/>
            <w:vAlign w:val="center"/>
          </w:tcPr>
          <w:p w14:paraId="182B54C8" w14:textId="00BB17C6" w:rsidR="00AA3C3E" w:rsidRPr="00730A9C" w:rsidRDefault="00AA3C3E" w:rsidP="006E7F12">
            <w:pPr>
              <w:jc w:val="center"/>
              <w:rPr>
                <w:bCs/>
                <w:sz w:val="21"/>
                <w:szCs w:val="21"/>
              </w:rPr>
            </w:pPr>
            <w:r w:rsidRPr="00730A9C">
              <w:rPr>
                <w:bCs/>
                <w:sz w:val="21"/>
                <w:szCs w:val="21"/>
              </w:rPr>
              <w:t>99</w:t>
            </w:r>
            <w:r w:rsidR="001C3A56">
              <w:rPr>
                <w:rFonts w:hint="eastAsia"/>
                <w:bCs/>
                <w:sz w:val="21"/>
                <w:szCs w:val="21"/>
              </w:rPr>
              <w:t>年</w:t>
            </w:r>
          </w:p>
        </w:tc>
      </w:tr>
      <w:tr w:rsidR="00AA3C3E" w:rsidRPr="00D56070" w14:paraId="0CBBA09A" w14:textId="77777777" w:rsidTr="006E7F12">
        <w:trPr>
          <w:trHeight w:val="270"/>
        </w:trPr>
        <w:tc>
          <w:tcPr>
            <w:tcW w:w="2850" w:type="dxa"/>
            <w:tcBorders>
              <w:top w:val="single" w:sz="18" w:space="0" w:color="auto"/>
              <w:left w:val="single" w:sz="18" w:space="0" w:color="auto"/>
              <w:bottom w:val="single" w:sz="4" w:space="0" w:color="auto"/>
              <w:right w:val="single" w:sz="18" w:space="0" w:color="auto"/>
            </w:tcBorders>
            <w:shd w:val="clear" w:color="auto" w:fill="auto"/>
          </w:tcPr>
          <w:p w14:paraId="74CF7B3E" w14:textId="77777777" w:rsidR="00AA3C3E" w:rsidRPr="00D56070" w:rsidRDefault="00AA3C3E" w:rsidP="006E7F12">
            <w:pPr>
              <w:rPr>
                <w:bCs/>
                <w:sz w:val="18"/>
                <w:szCs w:val="18"/>
              </w:rPr>
            </w:pPr>
            <w:r w:rsidRPr="00D56070">
              <w:rPr>
                <w:bCs/>
                <w:sz w:val="18"/>
                <w:szCs w:val="18"/>
              </w:rPr>
              <w:t>AL</w:t>
            </w:r>
          </w:p>
        </w:tc>
        <w:tc>
          <w:tcPr>
            <w:tcW w:w="851" w:type="dxa"/>
            <w:tcBorders>
              <w:top w:val="single" w:sz="18" w:space="0" w:color="auto"/>
              <w:left w:val="single" w:sz="18" w:space="0" w:color="auto"/>
              <w:bottom w:val="single" w:sz="4" w:space="0" w:color="auto"/>
              <w:right w:val="single" w:sz="4" w:space="0" w:color="auto"/>
            </w:tcBorders>
            <w:shd w:val="pct12" w:color="auto" w:fill="FFFFFF"/>
            <w:vAlign w:val="center"/>
          </w:tcPr>
          <w:p w14:paraId="56B7E38C" w14:textId="77777777" w:rsidR="00AA3C3E" w:rsidRPr="00D56070" w:rsidRDefault="00AA3C3E" w:rsidP="006E7F12">
            <w:pPr>
              <w:jc w:val="right"/>
              <w:rPr>
                <w:sz w:val="18"/>
                <w:szCs w:val="18"/>
              </w:rPr>
            </w:pPr>
            <w:r w:rsidRPr="00D56070">
              <w:rPr>
                <w:sz w:val="18"/>
                <w:szCs w:val="18"/>
              </w:rPr>
              <w:t> </w:t>
            </w:r>
          </w:p>
        </w:tc>
        <w:tc>
          <w:tcPr>
            <w:tcW w:w="849" w:type="dxa"/>
            <w:tcBorders>
              <w:top w:val="single" w:sz="18" w:space="0" w:color="auto"/>
              <w:left w:val="nil"/>
              <w:bottom w:val="single" w:sz="4" w:space="0" w:color="auto"/>
              <w:right w:val="double" w:sz="4" w:space="0" w:color="auto"/>
            </w:tcBorders>
            <w:shd w:val="pct12" w:color="auto" w:fill="FFFFFF"/>
            <w:vAlign w:val="center"/>
          </w:tcPr>
          <w:p w14:paraId="67A14C98" w14:textId="77777777" w:rsidR="00AA3C3E" w:rsidRPr="00D56070" w:rsidRDefault="00AA3C3E" w:rsidP="006E7F12">
            <w:pPr>
              <w:jc w:val="right"/>
              <w:rPr>
                <w:sz w:val="18"/>
                <w:szCs w:val="18"/>
              </w:rPr>
            </w:pPr>
            <w:r w:rsidRPr="00D56070">
              <w:rPr>
                <w:sz w:val="18"/>
                <w:szCs w:val="18"/>
              </w:rPr>
              <w:t> </w:t>
            </w:r>
          </w:p>
        </w:tc>
        <w:tc>
          <w:tcPr>
            <w:tcW w:w="846" w:type="dxa"/>
            <w:tcBorders>
              <w:top w:val="single" w:sz="18" w:space="0" w:color="auto"/>
              <w:left w:val="double" w:sz="4" w:space="0" w:color="auto"/>
              <w:bottom w:val="single" w:sz="4" w:space="0" w:color="auto"/>
              <w:right w:val="single" w:sz="4" w:space="0" w:color="auto"/>
            </w:tcBorders>
            <w:shd w:val="clear" w:color="auto" w:fill="auto"/>
            <w:vAlign w:val="center"/>
          </w:tcPr>
          <w:p w14:paraId="32046226" w14:textId="77777777" w:rsidR="00AA3C3E" w:rsidRPr="00D56070" w:rsidRDefault="00AA3C3E" w:rsidP="006E7F12">
            <w:pPr>
              <w:jc w:val="right"/>
              <w:rPr>
                <w:sz w:val="18"/>
                <w:szCs w:val="18"/>
              </w:rPr>
            </w:pPr>
            <w:r w:rsidRPr="00D56070">
              <w:rPr>
                <w:sz w:val="18"/>
                <w:szCs w:val="18"/>
              </w:rPr>
              <w:t>0</w:t>
            </w:r>
          </w:p>
        </w:tc>
        <w:tc>
          <w:tcPr>
            <w:tcW w:w="844" w:type="dxa"/>
            <w:tcBorders>
              <w:top w:val="single" w:sz="18" w:space="0" w:color="auto"/>
              <w:left w:val="nil"/>
              <w:bottom w:val="single" w:sz="4" w:space="0" w:color="auto"/>
              <w:right w:val="double" w:sz="4" w:space="0" w:color="auto"/>
            </w:tcBorders>
            <w:shd w:val="clear" w:color="auto" w:fill="auto"/>
            <w:vAlign w:val="center"/>
          </w:tcPr>
          <w:p w14:paraId="6D361A1A" w14:textId="77777777" w:rsidR="00AA3C3E" w:rsidRPr="00D56070" w:rsidRDefault="00AA3C3E" w:rsidP="006E7F12">
            <w:pPr>
              <w:jc w:val="right"/>
              <w:rPr>
                <w:sz w:val="18"/>
                <w:szCs w:val="18"/>
              </w:rPr>
            </w:pPr>
            <w:r w:rsidRPr="00D56070">
              <w:rPr>
                <w:sz w:val="18"/>
                <w:szCs w:val="18"/>
              </w:rPr>
              <w:t>176</w:t>
            </w:r>
          </w:p>
        </w:tc>
        <w:tc>
          <w:tcPr>
            <w:tcW w:w="842" w:type="dxa"/>
            <w:tcBorders>
              <w:top w:val="single" w:sz="18" w:space="0" w:color="auto"/>
              <w:left w:val="double" w:sz="4" w:space="0" w:color="auto"/>
              <w:bottom w:val="single" w:sz="4" w:space="0" w:color="auto"/>
              <w:right w:val="single" w:sz="4" w:space="0" w:color="auto"/>
            </w:tcBorders>
            <w:shd w:val="clear" w:color="auto" w:fill="auto"/>
            <w:vAlign w:val="center"/>
          </w:tcPr>
          <w:p w14:paraId="4F945087" w14:textId="77777777" w:rsidR="00AA3C3E" w:rsidRPr="00D56070" w:rsidRDefault="00AA3C3E" w:rsidP="006E7F12">
            <w:pPr>
              <w:jc w:val="right"/>
              <w:rPr>
                <w:sz w:val="18"/>
                <w:szCs w:val="18"/>
              </w:rPr>
            </w:pPr>
            <w:r w:rsidRPr="00D56070">
              <w:rPr>
                <w:sz w:val="18"/>
                <w:szCs w:val="18"/>
              </w:rPr>
              <w:t>0</w:t>
            </w:r>
          </w:p>
        </w:tc>
        <w:tc>
          <w:tcPr>
            <w:tcW w:w="840" w:type="dxa"/>
            <w:tcBorders>
              <w:top w:val="single" w:sz="18" w:space="0" w:color="auto"/>
              <w:left w:val="nil"/>
              <w:bottom w:val="single" w:sz="4" w:space="0" w:color="auto"/>
              <w:right w:val="single" w:sz="18" w:space="0" w:color="auto"/>
            </w:tcBorders>
            <w:shd w:val="clear" w:color="auto" w:fill="auto"/>
            <w:vAlign w:val="center"/>
          </w:tcPr>
          <w:p w14:paraId="07E23944" w14:textId="77777777" w:rsidR="00AA3C3E" w:rsidRPr="00D56070" w:rsidRDefault="00AA3C3E" w:rsidP="006E7F12">
            <w:pPr>
              <w:jc w:val="right"/>
              <w:rPr>
                <w:sz w:val="18"/>
                <w:szCs w:val="18"/>
              </w:rPr>
            </w:pPr>
            <w:r w:rsidRPr="00D56070">
              <w:rPr>
                <w:sz w:val="18"/>
                <w:szCs w:val="18"/>
              </w:rPr>
              <w:t>133</w:t>
            </w:r>
          </w:p>
        </w:tc>
      </w:tr>
      <w:tr w:rsidR="00AA3C3E" w:rsidRPr="00D56070" w14:paraId="782FC856"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50CDE95" w14:textId="77777777" w:rsidR="00AA3C3E" w:rsidRPr="00D56070" w:rsidRDefault="00AA3C3E" w:rsidP="006E7F12">
            <w:pPr>
              <w:rPr>
                <w:bCs/>
                <w:sz w:val="18"/>
                <w:szCs w:val="18"/>
              </w:rPr>
            </w:pPr>
            <w:r w:rsidRPr="00D56070">
              <w:rPr>
                <w:bCs/>
                <w:sz w:val="18"/>
                <w:szCs w:val="18"/>
              </w:rPr>
              <w:t>BG</w:t>
            </w:r>
          </w:p>
        </w:tc>
        <w:tc>
          <w:tcPr>
            <w:tcW w:w="851" w:type="dxa"/>
            <w:tcBorders>
              <w:top w:val="nil"/>
              <w:left w:val="single" w:sz="18" w:space="0" w:color="auto"/>
              <w:bottom w:val="single" w:sz="4" w:space="0" w:color="auto"/>
              <w:right w:val="single" w:sz="4" w:space="0" w:color="auto"/>
            </w:tcBorders>
            <w:shd w:val="clear" w:color="auto" w:fill="auto"/>
            <w:vAlign w:val="center"/>
          </w:tcPr>
          <w:p w14:paraId="29C3BB2B" w14:textId="77777777" w:rsidR="00AA3C3E" w:rsidRPr="00D56070" w:rsidRDefault="00AA3C3E" w:rsidP="006E7F12">
            <w:pPr>
              <w:jc w:val="right"/>
              <w:rPr>
                <w:sz w:val="18"/>
                <w:szCs w:val="18"/>
              </w:rPr>
            </w:pPr>
            <w:r w:rsidRPr="00D56070">
              <w:rPr>
                <w:sz w:val="18"/>
                <w:szCs w:val="18"/>
              </w:rPr>
              <w:t>472</w:t>
            </w:r>
          </w:p>
        </w:tc>
        <w:tc>
          <w:tcPr>
            <w:tcW w:w="849" w:type="dxa"/>
            <w:tcBorders>
              <w:top w:val="nil"/>
              <w:left w:val="nil"/>
              <w:bottom w:val="single" w:sz="4" w:space="0" w:color="auto"/>
              <w:right w:val="double" w:sz="4" w:space="0" w:color="auto"/>
            </w:tcBorders>
            <w:shd w:val="pct12" w:color="auto" w:fill="FFFFFF"/>
            <w:vAlign w:val="center"/>
          </w:tcPr>
          <w:p w14:paraId="54F02D92"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D1128C9"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36566C54" w14:textId="77777777" w:rsidR="00AA3C3E" w:rsidRPr="00D56070" w:rsidRDefault="00AA3C3E" w:rsidP="006E7F12">
            <w:pPr>
              <w:jc w:val="right"/>
              <w:rPr>
                <w:sz w:val="18"/>
                <w:szCs w:val="18"/>
              </w:rPr>
            </w:pPr>
            <w:r w:rsidRPr="00D56070">
              <w:rPr>
                <w:sz w:val="18"/>
                <w:szCs w:val="18"/>
              </w:rPr>
              <w:t>23</w:t>
            </w:r>
          </w:p>
        </w:tc>
        <w:tc>
          <w:tcPr>
            <w:tcW w:w="842" w:type="dxa"/>
            <w:tcBorders>
              <w:top w:val="nil"/>
              <w:left w:val="double" w:sz="4" w:space="0" w:color="auto"/>
              <w:bottom w:val="single" w:sz="4" w:space="0" w:color="auto"/>
              <w:right w:val="single" w:sz="4" w:space="0" w:color="auto"/>
            </w:tcBorders>
            <w:shd w:val="clear" w:color="auto" w:fill="auto"/>
            <w:vAlign w:val="center"/>
          </w:tcPr>
          <w:p w14:paraId="2C86AD08"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45A8CF91" w14:textId="77777777" w:rsidR="00AA3C3E" w:rsidRPr="00D56070" w:rsidRDefault="00AA3C3E" w:rsidP="006E7F12">
            <w:pPr>
              <w:jc w:val="right"/>
              <w:rPr>
                <w:sz w:val="18"/>
                <w:szCs w:val="18"/>
              </w:rPr>
            </w:pPr>
            <w:r w:rsidRPr="00D56070">
              <w:rPr>
                <w:sz w:val="18"/>
                <w:szCs w:val="18"/>
              </w:rPr>
              <w:t>63</w:t>
            </w:r>
          </w:p>
        </w:tc>
      </w:tr>
      <w:tr w:rsidR="00AA3C3E" w:rsidRPr="00D56070" w14:paraId="34681E3E"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C258333" w14:textId="77777777" w:rsidR="00AA3C3E" w:rsidRPr="00D56070" w:rsidRDefault="00AA3C3E" w:rsidP="006E7F12">
            <w:pPr>
              <w:rPr>
                <w:bCs/>
                <w:sz w:val="18"/>
                <w:szCs w:val="18"/>
              </w:rPr>
            </w:pPr>
            <w:r w:rsidRPr="00D56070">
              <w:rPr>
                <w:bCs/>
                <w:sz w:val="18"/>
                <w:szCs w:val="18"/>
              </w:rPr>
              <w:t>BJ</w:t>
            </w:r>
          </w:p>
        </w:tc>
        <w:tc>
          <w:tcPr>
            <w:tcW w:w="851" w:type="dxa"/>
            <w:tcBorders>
              <w:top w:val="nil"/>
              <w:left w:val="single" w:sz="18" w:space="0" w:color="auto"/>
              <w:bottom w:val="single" w:sz="4" w:space="0" w:color="auto"/>
              <w:right w:val="single" w:sz="4" w:space="0" w:color="auto"/>
            </w:tcBorders>
            <w:shd w:val="clear" w:color="auto" w:fill="auto"/>
            <w:vAlign w:val="center"/>
          </w:tcPr>
          <w:p w14:paraId="26273463" w14:textId="77777777" w:rsidR="00AA3C3E" w:rsidRPr="00D56070" w:rsidRDefault="00AA3C3E" w:rsidP="006E7F12">
            <w:pPr>
              <w:jc w:val="right"/>
              <w:rPr>
                <w:sz w:val="18"/>
                <w:szCs w:val="18"/>
              </w:rPr>
            </w:pPr>
            <w:r w:rsidRPr="00D56070">
              <w:rPr>
                <w:sz w:val="18"/>
                <w:szCs w:val="18"/>
              </w:rPr>
              <w:t>39</w:t>
            </w:r>
          </w:p>
        </w:tc>
        <w:tc>
          <w:tcPr>
            <w:tcW w:w="849" w:type="dxa"/>
            <w:tcBorders>
              <w:top w:val="nil"/>
              <w:left w:val="nil"/>
              <w:bottom w:val="single" w:sz="4" w:space="0" w:color="auto"/>
              <w:right w:val="double" w:sz="4" w:space="0" w:color="auto"/>
            </w:tcBorders>
            <w:shd w:val="pct12" w:color="auto" w:fill="FFFFFF"/>
            <w:vAlign w:val="center"/>
          </w:tcPr>
          <w:p w14:paraId="49119347"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24BF86A" w14:textId="77777777" w:rsidR="00AA3C3E" w:rsidRPr="00D56070" w:rsidRDefault="00AA3C3E" w:rsidP="006E7F12">
            <w:pPr>
              <w:jc w:val="right"/>
              <w:rPr>
                <w:sz w:val="18"/>
                <w:szCs w:val="18"/>
              </w:rPr>
            </w:pPr>
            <w:r w:rsidRPr="00D56070">
              <w:rPr>
                <w:sz w:val="18"/>
                <w:szCs w:val="18"/>
              </w:rPr>
              <w:t>8</w:t>
            </w:r>
          </w:p>
        </w:tc>
        <w:tc>
          <w:tcPr>
            <w:tcW w:w="844" w:type="dxa"/>
            <w:tcBorders>
              <w:top w:val="nil"/>
              <w:left w:val="nil"/>
              <w:bottom w:val="single" w:sz="4" w:space="0" w:color="auto"/>
              <w:right w:val="double" w:sz="4" w:space="0" w:color="auto"/>
            </w:tcBorders>
            <w:shd w:val="pct12" w:color="auto" w:fill="auto"/>
            <w:vAlign w:val="center"/>
          </w:tcPr>
          <w:p w14:paraId="7785CA61"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62B1DD34" w14:textId="77777777" w:rsidR="00AA3C3E" w:rsidRPr="00D56070" w:rsidRDefault="00AA3C3E" w:rsidP="006E7F12">
            <w:pPr>
              <w:jc w:val="right"/>
              <w:rPr>
                <w:sz w:val="18"/>
                <w:szCs w:val="18"/>
              </w:rPr>
            </w:pPr>
            <w:r w:rsidRPr="00D56070">
              <w:rPr>
                <w:sz w:val="18"/>
                <w:szCs w:val="18"/>
              </w:rPr>
              <w:t>13</w:t>
            </w:r>
          </w:p>
        </w:tc>
        <w:tc>
          <w:tcPr>
            <w:tcW w:w="840" w:type="dxa"/>
            <w:tcBorders>
              <w:top w:val="nil"/>
              <w:left w:val="nil"/>
              <w:bottom w:val="single" w:sz="4" w:space="0" w:color="auto"/>
              <w:right w:val="single" w:sz="18" w:space="0" w:color="auto"/>
            </w:tcBorders>
            <w:shd w:val="pct12" w:color="auto" w:fill="auto"/>
            <w:vAlign w:val="center"/>
          </w:tcPr>
          <w:p w14:paraId="5C7FF85E" w14:textId="77777777" w:rsidR="00AA3C3E" w:rsidRPr="00D56070" w:rsidRDefault="00AA3C3E" w:rsidP="006E7F12">
            <w:pPr>
              <w:jc w:val="right"/>
              <w:rPr>
                <w:sz w:val="18"/>
                <w:szCs w:val="18"/>
              </w:rPr>
            </w:pPr>
          </w:p>
        </w:tc>
      </w:tr>
      <w:tr w:rsidR="00AA3C3E" w:rsidRPr="00D56070" w14:paraId="57F69C3C"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95D002D" w14:textId="77777777" w:rsidR="00AA3C3E" w:rsidRPr="00D56070" w:rsidRDefault="00AA3C3E" w:rsidP="006E7F12">
            <w:pPr>
              <w:rPr>
                <w:bCs/>
                <w:sz w:val="18"/>
                <w:szCs w:val="18"/>
              </w:rPr>
            </w:pPr>
            <w:r w:rsidRPr="00D56070">
              <w:rPr>
                <w:bCs/>
                <w:sz w:val="18"/>
                <w:szCs w:val="18"/>
              </w:rPr>
              <w:t>BX</w:t>
            </w:r>
            <w:r w:rsidRPr="00D56070">
              <w:rPr>
                <w:rStyle w:val="FootnoteReference"/>
                <w:bCs/>
                <w:sz w:val="18"/>
                <w:szCs w:val="18"/>
              </w:rPr>
              <w:footnoteReference w:id="18"/>
            </w:r>
          </w:p>
        </w:tc>
        <w:tc>
          <w:tcPr>
            <w:tcW w:w="851" w:type="dxa"/>
            <w:tcBorders>
              <w:top w:val="nil"/>
              <w:left w:val="single" w:sz="18" w:space="0" w:color="auto"/>
              <w:bottom w:val="single" w:sz="4" w:space="0" w:color="auto"/>
              <w:right w:val="single" w:sz="4" w:space="0" w:color="auto"/>
            </w:tcBorders>
            <w:shd w:val="clear" w:color="auto" w:fill="FFFFFF"/>
            <w:vAlign w:val="center"/>
          </w:tcPr>
          <w:p w14:paraId="1FDC750C" w14:textId="77777777" w:rsidR="00AA3C3E" w:rsidRPr="00D56070" w:rsidRDefault="00AA3C3E" w:rsidP="006E7F12">
            <w:pPr>
              <w:jc w:val="right"/>
              <w:rPr>
                <w:sz w:val="18"/>
                <w:szCs w:val="18"/>
              </w:rPr>
            </w:pPr>
            <w:r w:rsidRPr="00D56070">
              <w:rPr>
                <w:sz w:val="18"/>
                <w:szCs w:val="18"/>
              </w:rPr>
              <w:t>919</w:t>
            </w:r>
          </w:p>
        </w:tc>
        <w:tc>
          <w:tcPr>
            <w:tcW w:w="849" w:type="dxa"/>
            <w:tcBorders>
              <w:top w:val="nil"/>
              <w:left w:val="nil"/>
              <w:bottom w:val="single" w:sz="4" w:space="0" w:color="auto"/>
              <w:right w:val="double" w:sz="4" w:space="0" w:color="auto"/>
            </w:tcBorders>
            <w:shd w:val="pct12" w:color="auto" w:fill="auto"/>
            <w:vAlign w:val="center"/>
          </w:tcPr>
          <w:p w14:paraId="678317C3"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FFFFFF"/>
            <w:vAlign w:val="center"/>
          </w:tcPr>
          <w:p w14:paraId="2B337BD8" w14:textId="77777777" w:rsidR="00AA3C3E" w:rsidRPr="00D56070" w:rsidRDefault="00AA3C3E" w:rsidP="006E7F12">
            <w:pPr>
              <w:jc w:val="right"/>
              <w:rPr>
                <w:sz w:val="18"/>
                <w:szCs w:val="18"/>
              </w:rPr>
            </w:pPr>
            <w:r w:rsidRPr="00D56070">
              <w:rPr>
                <w:sz w:val="18"/>
                <w:szCs w:val="18"/>
              </w:rPr>
              <w:t>111</w:t>
            </w:r>
          </w:p>
        </w:tc>
        <w:tc>
          <w:tcPr>
            <w:tcW w:w="844" w:type="dxa"/>
            <w:tcBorders>
              <w:top w:val="nil"/>
              <w:left w:val="nil"/>
              <w:bottom w:val="single" w:sz="4" w:space="0" w:color="auto"/>
              <w:right w:val="double" w:sz="4" w:space="0" w:color="auto"/>
            </w:tcBorders>
            <w:shd w:val="pct12" w:color="auto" w:fill="auto"/>
            <w:vAlign w:val="center"/>
          </w:tcPr>
          <w:p w14:paraId="7122C570"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FFFFFF"/>
            <w:vAlign w:val="center"/>
          </w:tcPr>
          <w:p w14:paraId="5DFD4DD3" w14:textId="77777777" w:rsidR="00AA3C3E" w:rsidRPr="00D56070" w:rsidRDefault="00AA3C3E" w:rsidP="006E7F12">
            <w:pPr>
              <w:jc w:val="right"/>
              <w:rPr>
                <w:sz w:val="18"/>
                <w:szCs w:val="18"/>
              </w:rPr>
            </w:pPr>
            <w:r w:rsidRPr="00D56070">
              <w:rPr>
                <w:sz w:val="18"/>
                <w:szCs w:val="18"/>
              </w:rPr>
              <w:t>55</w:t>
            </w:r>
          </w:p>
        </w:tc>
        <w:tc>
          <w:tcPr>
            <w:tcW w:w="840" w:type="dxa"/>
            <w:tcBorders>
              <w:top w:val="nil"/>
              <w:left w:val="nil"/>
              <w:bottom w:val="single" w:sz="4" w:space="0" w:color="auto"/>
              <w:right w:val="single" w:sz="18" w:space="0" w:color="auto"/>
            </w:tcBorders>
            <w:shd w:val="clear" w:color="auto" w:fill="auto"/>
            <w:vAlign w:val="center"/>
          </w:tcPr>
          <w:p w14:paraId="599F8678" w14:textId="77777777" w:rsidR="00AA3C3E" w:rsidRPr="00D56070" w:rsidRDefault="00AA3C3E" w:rsidP="006E7F12">
            <w:pPr>
              <w:jc w:val="right"/>
              <w:rPr>
                <w:sz w:val="18"/>
                <w:szCs w:val="18"/>
              </w:rPr>
            </w:pPr>
            <w:r w:rsidRPr="00D56070">
              <w:rPr>
                <w:sz w:val="18"/>
                <w:szCs w:val="18"/>
              </w:rPr>
              <w:t>0</w:t>
            </w:r>
          </w:p>
        </w:tc>
      </w:tr>
      <w:tr w:rsidR="00AA3C3E" w:rsidRPr="00D56070" w14:paraId="684B9489"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AD48031" w14:textId="77777777" w:rsidR="00AA3C3E" w:rsidRPr="00D56070" w:rsidRDefault="00AA3C3E" w:rsidP="006E7F12">
            <w:pPr>
              <w:rPr>
                <w:bCs/>
                <w:sz w:val="18"/>
                <w:szCs w:val="18"/>
              </w:rPr>
            </w:pPr>
            <w:r w:rsidRPr="00D56070">
              <w:rPr>
                <w:bCs/>
                <w:sz w:val="18"/>
                <w:szCs w:val="18"/>
              </w:rPr>
              <w:t>BZ</w:t>
            </w:r>
            <w:r w:rsidRPr="00D56070">
              <w:rPr>
                <w:rStyle w:val="FootnoteReference"/>
                <w:bCs/>
                <w:sz w:val="18"/>
                <w:szCs w:val="18"/>
              </w:rPr>
              <w:footnoteReference w:id="19"/>
            </w:r>
          </w:p>
        </w:tc>
        <w:tc>
          <w:tcPr>
            <w:tcW w:w="851" w:type="dxa"/>
            <w:tcBorders>
              <w:top w:val="nil"/>
              <w:left w:val="single" w:sz="18" w:space="0" w:color="auto"/>
              <w:bottom w:val="single" w:sz="4" w:space="0" w:color="auto"/>
              <w:right w:val="single" w:sz="4" w:space="0" w:color="auto"/>
            </w:tcBorders>
            <w:shd w:val="clear" w:color="auto" w:fill="auto"/>
            <w:vAlign w:val="center"/>
          </w:tcPr>
          <w:p w14:paraId="35469BD6" w14:textId="77777777" w:rsidR="00AA3C3E" w:rsidRPr="00D56070" w:rsidRDefault="00AA3C3E" w:rsidP="006E7F12">
            <w:pPr>
              <w:jc w:val="right"/>
              <w:rPr>
                <w:sz w:val="18"/>
                <w:szCs w:val="18"/>
              </w:rPr>
            </w:pPr>
            <w:r w:rsidRPr="00D56070">
              <w:rPr>
                <w:sz w:val="18"/>
                <w:szCs w:val="18"/>
              </w:rPr>
              <w:t>222</w:t>
            </w:r>
          </w:p>
        </w:tc>
        <w:tc>
          <w:tcPr>
            <w:tcW w:w="849" w:type="dxa"/>
            <w:tcBorders>
              <w:top w:val="nil"/>
              <w:left w:val="nil"/>
              <w:bottom w:val="single" w:sz="4" w:space="0" w:color="auto"/>
              <w:right w:val="double" w:sz="4" w:space="0" w:color="auto"/>
            </w:tcBorders>
            <w:shd w:val="pct12" w:color="auto" w:fill="FFFFFF"/>
            <w:vAlign w:val="center"/>
          </w:tcPr>
          <w:p w14:paraId="70D537E2"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ECDBC75" w14:textId="77777777" w:rsidR="00AA3C3E" w:rsidRPr="00D56070" w:rsidRDefault="00AA3C3E" w:rsidP="006E7F12">
            <w:pPr>
              <w:jc w:val="right"/>
              <w:rPr>
                <w:sz w:val="18"/>
                <w:szCs w:val="18"/>
              </w:rPr>
            </w:pPr>
            <w:r w:rsidRPr="00D56070">
              <w:rPr>
                <w:sz w:val="18"/>
                <w:szCs w:val="18"/>
              </w:rPr>
              <w:t>98</w:t>
            </w:r>
          </w:p>
        </w:tc>
        <w:tc>
          <w:tcPr>
            <w:tcW w:w="844" w:type="dxa"/>
            <w:tcBorders>
              <w:top w:val="nil"/>
              <w:left w:val="nil"/>
              <w:bottom w:val="single" w:sz="4" w:space="0" w:color="auto"/>
              <w:right w:val="double" w:sz="4" w:space="0" w:color="auto"/>
            </w:tcBorders>
            <w:shd w:val="pct12" w:color="auto" w:fill="auto"/>
            <w:vAlign w:val="center"/>
          </w:tcPr>
          <w:p w14:paraId="75C3A8F2"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6E3540F3" w14:textId="77777777" w:rsidR="00AA3C3E" w:rsidRPr="00D56070" w:rsidRDefault="00AA3C3E" w:rsidP="006E7F12">
            <w:pPr>
              <w:jc w:val="right"/>
              <w:rPr>
                <w:sz w:val="18"/>
                <w:szCs w:val="18"/>
              </w:rPr>
            </w:pPr>
            <w:r w:rsidRPr="00D56070">
              <w:rPr>
                <w:sz w:val="18"/>
                <w:szCs w:val="18"/>
              </w:rPr>
              <w:t>42</w:t>
            </w:r>
          </w:p>
        </w:tc>
        <w:tc>
          <w:tcPr>
            <w:tcW w:w="840" w:type="dxa"/>
            <w:tcBorders>
              <w:top w:val="nil"/>
              <w:left w:val="nil"/>
              <w:bottom w:val="single" w:sz="4" w:space="0" w:color="auto"/>
              <w:right w:val="single" w:sz="18" w:space="0" w:color="auto"/>
            </w:tcBorders>
            <w:shd w:val="pct12" w:color="auto" w:fill="auto"/>
            <w:vAlign w:val="center"/>
          </w:tcPr>
          <w:p w14:paraId="0C099FFE" w14:textId="77777777" w:rsidR="00AA3C3E" w:rsidRPr="00D56070" w:rsidRDefault="00AA3C3E" w:rsidP="006E7F12">
            <w:pPr>
              <w:jc w:val="right"/>
              <w:rPr>
                <w:sz w:val="18"/>
                <w:szCs w:val="18"/>
              </w:rPr>
            </w:pPr>
          </w:p>
        </w:tc>
      </w:tr>
      <w:tr w:rsidR="00AA3C3E" w:rsidRPr="00D56070" w14:paraId="5AC1ADF9"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368E2DA0" w14:textId="77777777" w:rsidR="00AA3C3E" w:rsidRPr="00D56070" w:rsidRDefault="00AA3C3E" w:rsidP="006E7F12">
            <w:pPr>
              <w:rPr>
                <w:bCs/>
                <w:sz w:val="18"/>
                <w:szCs w:val="18"/>
              </w:rPr>
            </w:pPr>
            <w:r w:rsidRPr="00D56070">
              <w:rPr>
                <w:bCs/>
                <w:sz w:val="18"/>
                <w:szCs w:val="18"/>
              </w:rPr>
              <w:t>CH</w:t>
            </w:r>
          </w:p>
        </w:tc>
        <w:tc>
          <w:tcPr>
            <w:tcW w:w="851" w:type="dxa"/>
            <w:tcBorders>
              <w:top w:val="nil"/>
              <w:left w:val="single" w:sz="18" w:space="0" w:color="auto"/>
              <w:bottom w:val="single" w:sz="4" w:space="0" w:color="auto"/>
              <w:right w:val="single" w:sz="4" w:space="0" w:color="auto"/>
            </w:tcBorders>
            <w:shd w:val="clear" w:color="auto" w:fill="auto"/>
            <w:vAlign w:val="center"/>
          </w:tcPr>
          <w:p w14:paraId="07793582" w14:textId="77777777" w:rsidR="00AA3C3E" w:rsidRPr="00D56070" w:rsidRDefault="00AA3C3E" w:rsidP="006E7F12">
            <w:pPr>
              <w:jc w:val="right"/>
              <w:rPr>
                <w:sz w:val="18"/>
                <w:szCs w:val="18"/>
              </w:rPr>
            </w:pPr>
            <w:r w:rsidRPr="00D56070">
              <w:rPr>
                <w:sz w:val="18"/>
                <w:szCs w:val="18"/>
              </w:rPr>
              <w:t>785</w:t>
            </w:r>
          </w:p>
        </w:tc>
        <w:tc>
          <w:tcPr>
            <w:tcW w:w="849" w:type="dxa"/>
            <w:tcBorders>
              <w:top w:val="nil"/>
              <w:left w:val="nil"/>
              <w:bottom w:val="single" w:sz="4" w:space="0" w:color="auto"/>
              <w:right w:val="double" w:sz="4" w:space="0" w:color="auto"/>
            </w:tcBorders>
            <w:shd w:val="clear" w:color="auto" w:fill="auto"/>
            <w:vAlign w:val="center"/>
          </w:tcPr>
          <w:p w14:paraId="500682A9" w14:textId="77777777" w:rsidR="00AA3C3E" w:rsidRPr="00D56070" w:rsidRDefault="00AA3C3E" w:rsidP="006E7F12">
            <w:pPr>
              <w:jc w:val="right"/>
              <w:rPr>
                <w:sz w:val="18"/>
                <w:szCs w:val="18"/>
              </w:rPr>
            </w:pPr>
            <w:r w:rsidRPr="00D56070">
              <w:rPr>
                <w:sz w:val="18"/>
                <w:szCs w:val="18"/>
              </w:rPr>
              <w:t>416</w:t>
            </w:r>
          </w:p>
        </w:tc>
        <w:tc>
          <w:tcPr>
            <w:tcW w:w="846" w:type="dxa"/>
            <w:tcBorders>
              <w:top w:val="nil"/>
              <w:left w:val="double" w:sz="4" w:space="0" w:color="auto"/>
              <w:bottom w:val="single" w:sz="4" w:space="0" w:color="auto"/>
              <w:right w:val="single" w:sz="4" w:space="0" w:color="auto"/>
            </w:tcBorders>
            <w:shd w:val="clear" w:color="auto" w:fill="auto"/>
            <w:vAlign w:val="center"/>
          </w:tcPr>
          <w:p w14:paraId="24CF5D58" w14:textId="77777777" w:rsidR="00AA3C3E" w:rsidRPr="00D56070" w:rsidRDefault="00AA3C3E" w:rsidP="006E7F12">
            <w:pPr>
              <w:jc w:val="right"/>
              <w:rPr>
                <w:sz w:val="18"/>
                <w:szCs w:val="18"/>
              </w:rPr>
            </w:pPr>
            <w:r w:rsidRPr="00D56070">
              <w:rPr>
                <w:sz w:val="18"/>
                <w:szCs w:val="18"/>
              </w:rPr>
              <w:t>3</w:t>
            </w:r>
          </w:p>
        </w:tc>
        <w:tc>
          <w:tcPr>
            <w:tcW w:w="844" w:type="dxa"/>
            <w:tcBorders>
              <w:top w:val="nil"/>
              <w:left w:val="nil"/>
              <w:bottom w:val="single" w:sz="4" w:space="0" w:color="auto"/>
              <w:right w:val="double" w:sz="4" w:space="0" w:color="auto"/>
            </w:tcBorders>
            <w:shd w:val="clear" w:color="auto" w:fill="auto"/>
            <w:vAlign w:val="center"/>
          </w:tcPr>
          <w:p w14:paraId="423CCB8A" w14:textId="77777777" w:rsidR="00AA3C3E" w:rsidRPr="00D56070" w:rsidRDefault="00AA3C3E" w:rsidP="006E7F12">
            <w:pPr>
              <w:jc w:val="right"/>
              <w:rPr>
                <w:sz w:val="18"/>
                <w:szCs w:val="18"/>
              </w:rPr>
            </w:pPr>
            <w:r w:rsidRPr="00D56070">
              <w:rPr>
                <w:sz w:val="18"/>
                <w:szCs w:val="18"/>
              </w:rPr>
              <w:t>1,508</w:t>
            </w:r>
          </w:p>
        </w:tc>
        <w:tc>
          <w:tcPr>
            <w:tcW w:w="842" w:type="dxa"/>
            <w:tcBorders>
              <w:top w:val="nil"/>
              <w:left w:val="double" w:sz="4" w:space="0" w:color="auto"/>
              <w:bottom w:val="single" w:sz="4" w:space="0" w:color="auto"/>
              <w:right w:val="single" w:sz="4" w:space="0" w:color="auto"/>
            </w:tcBorders>
            <w:shd w:val="clear" w:color="auto" w:fill="auto"/>
            <w:vAlign w:val="center"/>
          </w:tcPr>
          <w:p w14:paraId="31594D6B" w14:textId="77777777" w:rsidR="00AA3C3E" w:rsidRPr="00D56070" w:rsidRDefault="00AA3C3E" w:rsidP="006E7F12">
            <w:pPr>
              <w:jc w:val="right"/>
              <w:rPr>
                <w:sz w:val="18"/>
                <w:szCs w:val="18"/>
              </w:rPr>
            </w:pPr>
            <w:r w:rsidRPr="00D56070">
              <w:rPr>
                <w:sz w:val="18"/>
                <w:szCs w:val="18"/>
              </w:rPr>
              <w:t>2</w:t>
            </w:r>
          </w:p>
        </w:tc>
        <w:tc>
          <w:tcPr>
            <w:tcW w:w="840" w:type="dxa"/>
            <w:tcBorders>
              <w:top w:val="nil"/>
              <w:left w:val="nil"/>
              <w:bottom w:val="single" w:sz="4" w:space="0" w:color="auto"/>
              <w:right w:val="single" w:sz="18" w:space="0" w:color="auto"/>
            </w:tcBorders>
            <w:shd w:val="clear" w:color="auto" w:fill="auto"/>
            <w:vAlign w:val="center"/>
          </w:tcPr>
          <w:p w14:paraId="49FBC502" w14:textId="77777777" w:rsidR="00AA3C3E" w:rsidRPr="00D56070" w:rsidRDefault="00AA3C3E" w:rsidP="006E7F12">
            <w:pPr>
              <w:jc w:val="right"/>
              <w:rPr>
                <w:sz w:val="18"/>
                <w:szCs w:val="18"/>
              </w:rPr>
            </w:pPr>
            <w:r w:rsidRPr="00D56070">
              <w:rPr>
                <w:sz w:val="18"/>
                <w:szCs w:val="18"/>
              </w:rPr>
              <w:t>1,705</w:t>
            </w:r>
          </w:p>
        </w:tc>
      </w:tr>
      <w:tr w:rsidR="00AA3C3E" w:rsidRPr="00D56070" w14:paraId="26B7A87F"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33C17E7" w14:textId="77777777" w:rsidR="00AA3C3E" w:rsidRPr="00D56070" w:rsidRDefault="00AA3C3E" w:rsidP="006E7F12">
            <w:pPr>
              <w:rPr>
                <w:bCs/>
                <w:sz w:val="18"/>
                <w:szCs w:val="18"/>
              </w:rPr>
            </w:pPr>
            <w:r w:rsidRPr="00D56070">
              <w:rPr>
                <w:bCs/>
                <w:sz w:val="18"/>
                <w:szCs w:val="18"/>
              </w:rPr>
              <w:t>CI</w:t>
            </w:r>
          </w:p>
        </w:tc>
        <w:tc>
          <w:tcPr>
            <w:tcW w:w="851" w:type="dxa"/>
            <w:tcBorders>
              <w:top w:val="nil"/>
              <w:left w:val="single" w:sz="18" w:space="0" w:color="auto"/>
              <w:bottom w:val="single" w:sz="4" w:space="0" w:color="auto"/>
              <w:right w:val="single" w:sz="4" w:space="0" w:color="auto"/>
            </w:tcBorders>
            <w:shd w:val="clear" w:color="auto" w:fill="auto"/>
            <w:vAlign w:val="center"/>
          </w:tcPr>
          <w:p w14:paraId="436DC8B7" w14:textId="77777777" w:rsidR="00AA3C3E" w:rsidRPr="00D56070" w:rsidRDefault="00AA3C3E" w:rsidP="006E7F12">
            <w:pPr>
              <w:jc w:val="right"/>
              <w:rPr>
                <w:sz w:val="18"/>
                <w:szCs w:val="18"/>
              </w:rPr>
            </w:pPr>
            <w:r w:rsidRPr="00D56070">
              <w:rPr>
                <w:sz w:val="18"/>
                <w:szCs w:val="18"/>
              </w:rPr>
              <w:t>65</w:t>
            </w:r>
          </w:p>
        </w:tc>
        <w:tc>
          <w:tcPr>
            <w:tcW w:w="849" w:type="dxa"/>
            <w:tcBorders>
              <w:top w:val="nil"/>
              <w:left w:val="nil"/>
              <w:bottom w:val="single" w:sz="4" w:space="0" w:color="auto"/>
              <w:right w:val="double" w:sz="4" w:space="0" w:color="auto"/>
            </w:tcBorders>
            <w:shd w:val="pct12" w:color="auto" w:fill="FFFFFF"/>
            <w:vAlign w:val="center"/>
          </w:tcPr>
          <w:p w14:paraId="65B9FF7A"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2B8AD3D9" w14:textId="77777777" w:rsidR="00AA3C3E" w:rsidRPr="00D56070" w:rsidRDefault="00AA3C3E" w:rsidP="006E7F12">
            <w:pPr>
              <w:jc w:val="right"/>
              <w:rPr>
                <w:sz w:val="18"/>
                <w:szCs w:val="18"/>
              </w:rPr>
            </w:pPr>
            <w:r w:rsidRPr="00D56070">
              <w:rPr>
                <w:sz w:val="18"/>
                <w:szCs w:val="18"/>
              </w:rPr>
              <w:t>13</w:t>
            </w:r>
          </w:p>
        </w:tc>
        <w:tc>
          <w:tcPr>
            <w:tcW w:w="844" w:type="dxa"/>
            <w:tcBorders>
              <w:top w:val="nil"/>
              <w:left w:val="nil"/>
              <w:bottom w:val="single" w:sz="4" w:space="0" w:color="auto"/>
              <w:right w:val="double" w:sz="4" w:space="0" w:color="auto"/>
            </w:tcBorders>
            <w:shd w:val="pct12" w:color="auto" w:fill="auto"/>
            <w:noWrap/>
            <w:vAlign w:val="center"/>
          </w:tcPr>
          <w:p w14:paraId="07EDEE39"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4DD8B1A2" w14:textId="77777777" w:rsidR="00AA3C3E" w:rsidRPr="00D56070" w:rsidRDefault="00AA3C3E" w:rsidP="006E7F12">
            <w:pPr>
              <w:jc w:val="right"/>
              <w:rPr>
                <w:sz w:val="18"/>
                <w:szCs w:val="18"/>
              </w:rPr>
            </w:pPr>
            <w:r w:rsidRPr="00D56070">
              <w:rPr>
                <w:sz w:val="18"/>
                <w:szCs w:val="18"/>
              </w:rPr>
              <w:t>16</w:t>
            </w:r>
          </w:p>
        </w:tc>
        <w:tc>
          <w:tcPr>
            <w:tcW w:w="840" w:type="dxa"/>
            <w:tcBorders>
              <w:top w:val="nil"/>
              <w:left w:val="nil"/>
              <w:bottom w:val="single" w:sz="4" w:space="0" w:color="auto"/>
              <w:right w:val="single" w:sz="18" w:space="0" w:color="auto"/>
            </w:tcBorders>
            <w:shd w:val="pct12" w:color="auto" w:fill="auto"/>
            <w:vAlign w:val="center"/>
          </w:tcPr>
          <w:p w14:paraId="0D238526" w14:textId="77777777" w:rsidR="00AA3C3E" w:rsidRPr="00D56070" w:rsidRDefault="00AA3C3E" w:rsidP="006E7F12">
            <w:pPr>
              <w:jc w:val="right"/>
              <w:rPr>
                <w:sz w:val="18"/>
                <w:szCs w:val="18"/>
              </w:rPr>
            </w:pPr>
          </w:p>
        </w:tc>
      </w:tr>
      <w:tr w:rsidR="00AA3C3E" w:rsidRPr="00D56070" w14:paraId="1A8E6E10"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6EC7D19F" w14:textId="77777777" w:rsidR="00AA3C3E" w:rsidRPr="00D56070" w:rsidRDefault="00AA3C3E" w:rsidP="006E7F12">
            <w:pPr>
              <w:rPr>
                <w:bCs/>
                <w:sz w:val="18"/>
                <w:szCs w:val="18"/>
              </w:rPr>
            </w:pPr>
            <w:r w:rsidRPr="00D56070">
              <w:rPr>
                <w:bCs/>
                <w:sz w:val="18"/>
                <w:szCs w:val="18"/>
              </w:rPr>
              <w:t>DE</w:t>
            </w:r>
          </w:p>
        </w:tc>
        <w:tc>
          <w:tcPr>
            <w:tcW w:w="851" w:type="dxa"/>
            <w:tcBorders>
              <w:top w:val="nil"/>
              <w:left w:val="single" w:sz="18" w:space="0" w:color="auto"/>
              <w:bottom w:val="single" w:sz="4" w:space="0" w:color="auto"/>
              <w:right w:val="single" w:sz="4" w:space="0" w:color="auto"/>
            </w:tcBorders>
            <w:shd w:val="clear" w:color="auto" w:fill="auto"/>
            <w:vAlign w:val="center"/>
          </w:tcPr>
          <w:p w14:paraId="02C1B787" w14:textId="77777777" w:rsidR="00AA3C3E" w:rsidRPr="00D56070" w:rsidRDefault="00AA3C3E" w:rsidP="006E7F12">
            <w:pPr>
              <w:jc w:val="right"/>
              <w:rPr>
                <w:sz w:val="18"/>
                <w:szCs w:val="18"/>
              </w:rPr>
            </w:pPr>
            <w:r w:rsidRPr="00D56070">
              <w:rPr>
                <w:sz w:val="18"/>
                <w:szCs w:val="18"/>
              </w:rPr>
              <w:t>956</w:t>
            </w:r>
          </w:p>
        </w:tc>
        <w:tc>
          <w:tcPr>
            <w:tcW w:w="849" w:type="dxa"/>
            <w:tcBorders>
              <w:top w:val="nil"/>
              <w:left w:val="nil"/>
              <w:bottom w:val="single" w:sz="4" w:space="0" w:color="auto"/>
              <w:right w:val="double" w:sz="4" w:space="0" w:color="auto"/>
            </w:tcBorders>
            <w:shd w:val="pct12" w:color="auto" w:fill="FFFFFF"/>
            <w:vAlign w:val="center"/>
          </w:tcPr>
          <w:p w14:paraId="5CAA65C5"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00F2B76" w14:textId="77777777" w:rsidR="00AA3C3E" w:rsidRPr="00D56070" w:rsidRDefault="00AA3C3E" w:rsidP="006E7F12">
            <w:pPr>
              <w:jc w:val="right"/>
              <w:rPr>
                <w:sz w:val="18"/>
                <w:szCs w:val="18"/>
              </w:rPr>
            </w:pPr>
            <w:r w:rsidRPr="00D56070">
              <w:rPr>
                <w:sz w:val="18"/>
                <w:szCs w:val="18"/>
              </w:rPr>
              <w:t>28</w:t>
            </w:r>
          </w:p>
        </w:tc>
        <w:tc>
          <w:tcPr>
            <w:tcW w:w="844" w:type="dxa"/>
            <w:tcBorders>
              <w:top w:val="nil"/>
              <w:left w:val="nil"/>
              <w:bottom w:val="single" w:sz="4" w:space="0" w:color="auto"/>
              <w:right w:val="double" w:sz="4" w:space="0" w:color="auto"/>
            </w:tcBorders>
            <w:shd w:val="pct12" w:color="auto" w:fill="auto"/>
            <w:vAlign w:val="center"/>
          </w:tcPr>
          <w:p w14:paraId="3102FFC5" w14:textId="77777777" w:rsidR="00AA3C3E" w:rsidRPr="00D56070" w:rsidRDefault="00AA3C3E" w:rsidP="006E7F12">
            <w:pPr>
              <w:jc w:val="right"/>
              <w:rPr>
                <w:sz w:val="18"/>
                <w:szCs w:val="18"/>
              </w:rPr>
            </w:pPr>
            <w:r w:rsidRPr="00D56070">
              <w:rPr>
                <w:sz w:val="18"/>
                <w:szCs w:val="18"/>
              </w:rPr>
              <w:t>116</w:t>
            </w:r>
          </w:p>
        </w:tc>
        <w:tc>
          <w:tcPr>
            <w:tcW w:w="842" w:type="dxa"/>
            <w:tcBorders>
              <w:top w:val="nil"/>
              <w:left w:val="double" w:sz="4" w:space="0" w:color="auto"/>
              <w:bottom w:val="single" w:sz="4" w:space="0" w:color="auto"/>
              <w:right w:val="single" w:sz="4" w:space="0" w:color="auto"/>
            </w:tcBorders>
            <w:shd w:val="clear" w:color="auto" w:fill="auto"/>
            <w:vAlign w:val="center"/>
          </w:tcPr>
          <w:p w14:paraId="5B1B015B" w14:textId="77777777" w:rsidR="00AA3C3E" w:rsidRPr="00D56070" w:rsidRDefault="00AA3C3E" w:rsidP="006E7F12">
            <w:pPr>
              <w:jc w:val="right"/>
              <w:rPr>
                <w:sz w:val="18"/>
                <w:szCs w:val="18"/>
              </w:rPr>
            </w:pPr>
            <w:r w:rsidRPr="00D56070">
              <w:rPr>
                <w:sz w:val="18"/>
                <w:szCs w:val="18"/>
              </w:rPr>
              <w:t>1</w:t>
            </w:r>
          </w:p>
        </w:tc>
        <w:tc>
          <w:tcPr>
            <w:tcW w:w="840" w:type="dxa"/>
            <w:tcBorders>
              <w:top w:val="nil"/>
              <w:left w:val="nil"/>
              <w:bottom w:val="single" w:sz="4" w:space="0" w:color="auto"/>
              <w:right w:val="single" w:sz="18" w:space="0" w:color="auto"/>
            </w:tcBorders>
            <w:shd w:val="clear" w:color="auto" w:fill="auto"/>
            <w:vAlign w:val="center"/>
          </w:tcPr>
          <w:p w14:paraId="360FE344" w14:textId="77777777" w:rsidR="00AA3C3E" w:rsidRPr="00D56070" w:rsidRDefault="00AA3C3E" w:rsidP="006E7F12">
            <w:pPr>
              <w:jc w:val="right"/>
              <w:rPr>
                <w:sz w:val="18"/>
                <w:szCs w:val="18"/>
              </w:rPr>
            </w:pPr>
            <w:r w:rsidRPr="00D56070">
              <w:rPr>
                <w:sz w:val="18"/>
                <w:szCs w:val="18"/>
              </w:rPr>
              <w:t>163</w:t>
            </w:r>
          </w:p>
        </w:tc>
      </w:tr>
      <w:tr w:rsidR="00AA3C3E" w:rsidRPr="00D56070" w14:paraId="7EF12167"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652124CA" w14:textId="77777777" w:rsidR="00AA3C3E" w:rsidRPr="00D56070" w:rsidRDefault="00AA3C3E" w:rsidP="006E7F12">
            <w:pPr>
              <w:rPr>
                <w:bCs/>
                <w:sz w:val="18"/>
                <w:szCs w:val="18"/>
              </w:rPr>
            </w:pPr>
            <w:r w:rsidRPr="00D56070">
              <w:rPr>
                <w:bCs/>
                <w:sz w:val="18"/>
                <w:szCs w:val="18"/>
              </w:rPr>
              <w:t>FR</w:t>
            </w:r>
          </w:p>
        </w:tc>
        <w:tc>
          <w:tcPr>
            <w:tcW w:w="851" w:type="dxa"/>
            <w:tcBorders>
              <w:top w:val="nil"/>
              <w:left w:val="single" w:sz="18" w:space="0" w:color="auto"/>
              <w:bottom w:val="single" w:sz="4" w:space="0" w:color="auto"/>
              <w:right w:val="single" w:sz="4" w:space="0" w:color="auto"/>
            </w:tcBorders>
            <w:shd w:val="clear" w:color="auto" w:fill="auto"/>
            <w:vAlign w:val="center"/>
          </w:tcPr>
          <w:p w14:paraId="438D5670" w14:textId="77777777" w:rsidR="00AA3C3E" w:rsidRPr="00D56070" w:rsidRDefault="00AA3C3E" w:rsidP="006E7F12">
            <w:pPr>
              <w:jc w:val="right"/>
              <w:rPr>
                <w:sz w:val="18"/>
                <w:szCs w:val="18"/>
              </w:rPr>
            </w:pPr>
            <w:r w:rsidRPr="00D56070">
              <w:rPr>
                <w:sz w:val="18"/>
                <w:szCs w:val="18"/>
              </w:rPr>
              <w:t>931</w:t>
            </w:r>
          </w:p>
        </w:tc>
        <w:tc>
          <w:tcPr>
            <w:tcW w:w="849" w:type="dxa"/>
            <w:tcBorders>
              <w:top w:val="nil"/>
              <w:left w:val="nil"/>
              <w:bottom w:val="single" w:sz="4" w:space="0" w:color="auto"/>
              <w:right w:val="double" w:sz="4" w:space="0" w:color="auto"/>
            </w:tcBorders>
            <w:shd w:val="pct12" w:color="auto" w:fill="FFFFFF"/>
            <w:vAlign w:val="center"/>
          </w:tcPr>
          <w:p w14:paraId="2039E699"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6850423D" w14:textId="77777777" w:rsidR="00AA3C3E" w:rsidRPr="00D56070" w:rsidRDefault="00AA3C3E" w:rsidP="006E7F12">
            <w:pPr>
              <w:jc w:val="right"/>
              <w:rPr>
                <w:sz w:val="18"/>
                <w:szCs w:val="18"/>
              </w:rPr>
            </w:pPr>
            <w:r w:rsidRPr="00D56070">
              <w:rPr>
                <w:sz w:val="18"/>
                <w:szCs w:val="18"/>
              </w:rPr>
              <w:t>7</w:t>
            </w:r>
          </w:p>
        </w:tc>
        <w:tc>
          <w:tcPr>
            <w:tcW w:w="844" w:type="dxa"/>
            <w:tcBorders>
              <w:top w:val="nil"/>
              <w:left w:val="nil"/>
              <w:bottom w:val="single" w:sz="4" w:space="0" w:color="auto"/>
              <w:right w:val="double" w:sz="4" w:space="0" w:color="auto"/>
            </w:tcBorders>
            <w:shd w:val="clear" w:color="auto" w:fill="auto"/>
            <w:vAlign w:val="center"/>
          </w:tcPr>
          <w:p w14:paraId="6A0A0303" w14:textId="77777777" w:rsidR="00AA3C3E" w:rsidRPr="00D56070" w:rsidRDefault="00AA3C3E" w:rsidP="006E7F12">
            <w:pPr>
              <w:jc w:val="right"/>
              <w:rPr>
                <w:sz w:val="18"/>
                <w:szCs w:val="18"/>
              </w:rPr>
            </w:pPr>
            <w:r w:rsidRPr="00D56070">
              <w:rPr>
                <w:sz w:val="18"/>
                <w:szCs w:val="18"/>
              </w:rPr>
              <w:t>145</w:t>
            </w:r>
          </w:p>
        </w:tc>
        <w:tc>
          <w:tcPr>
            <w:tcW w:w="842" w:type="dxa"/>
            <w:tcBorders>
              <w:top w:val="nil"/>
              <w:left w:val="double" w:sz="4" w:space="0" w:color="auto"/>
              <w:bottom w:val="single" w:sz="4" w:space="0" w:color="auto"/>
              <w:right w:val="single" w:sz="4" w:space="0" w:color="auto"/>
            </w:tcBorders>
            <w:shd w:val="clear" w:color="auto" w:fill="auto"/>
            <w:vAlign w:val="center"/>
          </w:tcPr>
          <w:p w14:paraId="1D2276AA" w14:textId="77777777" w:rsidR="00AA3C3E" w:rsidRPr="00D56070" w:rsidRDefault="00AA3C3E" w:rsidP="006E7F12">
            <w:pPr>
              <w:jc w:val="right"/>
              <w:rPr>
                <w:sz w:val="18"/>
                <w:szCs w:val="18"/>
              </w:rPr>
            </w:pPr>
            <w:r w:rsidRPr="00D56070">
              <w:rPr>
                <w:sz w:val="18"/>
                <w:szCs w:val="18"/>
              </w:rPr>
              <w:t>1</w:t>
            </w:r>
          </w:p>
        </w:tc>
        <w:tc>
          <w:tcPr>
            <w:tcW w:w="840" w:type="dxa"/>
            <w:tcBorders>
              <w:top w:val="nil"/>
              <w:left w:val="nil"/>
              <w:bottom w:val="single" w:sz="4" w:space="0" w:color="auto"/>
              <w:right w:val="single" w:sz="18" w:space="0" w:color="auto"/>
            </w:tcBorders>
            <w:shd w:val="clear" w:color="auto" w:fill="auto"/>
            <w:vAlign w:val="center"/>
          </w:tcPr>
          <w:p w14:paraId="4E2F12CD" w14:textId="77777777" w:rsidR="00AA3C3E" w:rsidRPr="00D56070" w:rsidRDefault="00AA3C3E" w:rsidP="006E7F12">
            <w:pPr>
              <w:jc w:val="right"/>
              <w:rPr>
                <w:sz w:val="18"/>
                <w:szCs w:val="18"/>
              </w:rPr>
            </w:pPr>
            <w:r w:rsidRPr="00D56070">
              <w:rPr>
                <w:sz w:val="18"/>
                <w:szCs w:val="18"/>
              </w:rPr>
              <w:t>173</w:t>
            </w:r>
          </w:p>
        </w:tc>
      </w:tr>
      <w:tr w:rsidR="00AA3C3E" w:rsidRPr="00D56070" w14:paraId="37794C09"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039B71F2" w14:textId="77777777" w:rsidR="00AA3C3E" w:rsidRPr="00D56070" w:rsidRDefault="00AA3C3E" w:rsidP="006E7F12">
            <w:pPr>
              <w:rPr>
                <w:bCs/>
                <w:sz w:val="18"/>
                <w:szCs w:val="18"/>
              </w:rPr>
            </w:pPr>
            <w:r w:rsidRPr="00D56070">
              <w:rPr>
                <w:bCs/>
                <w:sz w:val="18"/>
                <w:szCs w:val="18"/>
              </w:rPr>
              <w:t>GA</w:t>
            </w:r>
          </w:p>
        </w:tc>
        <w:tc>
          <w:tcPr>
            <w:tcW w:w="851" w:type="dxa"/>
            <w:tcBorders>
              <w:top w:val="nil"/>
              <w:left w:val="single" w:sz="18" w:space="0" w:color="auto"/>
              <w:bottom w:val="single" w:sz="4" w:space="0" w:color="auto"/>
              <w:right w:val="single" w:sz="4" w:space="0" w:color="auto"/>
            </w:tcBorders>
            <w:shd w:val="clear" w:color="auto" w:fill="auto"/>
            <w:vAlign w:val="center"/>
          </w:tcPr>
          <w:p w14:paraId="7D6EF866" w14:textId="77777777" w:rsidR="00AA3C3E" w:rsidRPr="00D56070" w:rsidRDefault="00AA3C3E" w:rsidP="006E7F12">
            <w:pPr>
              <w:jc w:val="right"/>
              <w:rPr>
                <w:sz w:val="18"/>
                <w:szCs w:val="18"/>
              </w:rPr>
            </w:pPr>
            <w:r w:rsidRPr="00D56070">
              <w:rPr>
                <w:sz w:val="18"/>
                <w:szCs w:val="18"/>
              </w:rPr>
              <w:t>112</w:t>
            </w:r>
          </w:p>
        </w:tc>
        <w:tc>
          <w:tcPr>
            <w:tcW w:w="849" w:type="dxa"/>
            <w:tcBorders>
              <w:top w:val="nil"/>
              <w:left w:val="nil"/>
              <w:bottom w:val="single" w:sz="4" w:space="0" w:color="auto"/>
              <w:right w:val="double" w:sz="4" w:space="0" w:color="auto"/>
            </w:tcBorders>
            <w:shd w:val="pct12" w:color="auto" w:fill="FFFFFF"/>
            <w:vAlign w:val="center"/>
          </w:tcPr>
          <w:p w14:paraId="253C56B2"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6D6A509" w14:textId="77777777" w:rsidR="00AA3C3E" w:rsidRPr="00D56070" w:rsidRDefault="00AA3C3E" w:rsidP="006E7F12">
            <w:pPr>
              <w:jc w:val="right"/>
              <w:rPr>
                <w:sz w:val="18"/>
                <w:szCs w:val="18"/>
              </w:rPr>
            </w:pPr>
            <w:r w:rsidRPr="00D56070">
              <w:rPr>
                <w:sz w:val="18"/>
                <w:szCs w:val="18"/>
              </w:rPr>
              <w:t>11</w:t>
            </w:r>
          </w:p>
        </w:tc>
        <w:tc>
          <w:tcPr>
            <w:tcW w:w="844" w:type="dxa"/>
            <w:tcBorders>
              <w:top w:val="nil"/>
              <w:left w:val="nil"/>
              <w:bottom w:val="single" w:sz="4" w:space="0" w:color="auto"/>
              <w:right w:val="double" w:sz="4" w:space="0" w:color="auto"/>
            </w:tcBorders>
            <w:shd w:val="pct12" w:color="auto" w:fill="auto"/>
            <w:vAlign w:val="center"/>
          </w:tcPr>
          <w:p w14:paraId="438610DA"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09415916" w14:textId="77777777" w:rsidR="00AA3C3E" w:rsidRPr="00D56070" w:rsidRDefault="00AA3C3E" w:rsidP="006E7F12">
            <w:pPr>
              <w:jc w:val="right"/>
              <w:rPr>
                <w:sz w:val="18"/>
                <w:szCs w:val="18"/>
              </w:rPr>
            </w:pPr>
            <w:r w:rsidRPr="00D56070">
              <w:rPr>
                <w:sz w:val="18"/>
                <w:szCs w:val="18"/>
              </w:rPr>
              <w:t>14</w:t>
            </w:r>
          </w:p>
        </w:tc>
        <w:tc>
          <w:tcPr>
            <w:tcW w:w="840" w:type="dxa"/>
            <w:tcBorders>
              <w:top w:val="nil"/>
              <w:left w:val="nil"/>
              <w:bottom w:val="single" w:sz="4" w:space="0" w:color="auto"/>
              <w:right w:val="single" w:sz="18" w:space="0" w:color="auto"/>
            </w:tcBorders>
            <w:shd w:val="pct12" w:color="auto" w:fill="auto"/>
            <w:vAlign w:val="center"/>
          </w:tcPr>
          <w:p w14:paraId="2B0344F6" w14:textId="77777777" w:rsidR="00AA3C3E" w:rsidRPr="00D56070" w:rsidRDefault="00AA3C3E" w:rsidP="006E7F12">
            <w:pPr>
              <w:jc w:val="right"/>
              <w:rPr>
                <w:sz w:val="18"/>
                <w:szCs w:val="18"/>
              </w:rPr>
            </w:pPr>
          </w:p>
        </w:tc>
      </w:tr>
      <w:tr w:rsidR="00AA3C3E" w:rsidRPr="00D56070" w14:paraId="39E050A4"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4366D7BA" w14:textId="77777777" w:rsidR="00AA3C3E" w:rsidRPr="00D56070" w:rsidRDefault="00AA3C3E" w:rsidP="006E7F12">
            <w:pPr>
              <w:rPr>
                <w:bCs/>
                <w:sz w:val="18"/>
                <w:szCs w:val="18"/>
              </w:rPr>
            </w:pPr>
            <w:r w:rsidRPr="00D56070">
              <w:rPr>
                <w:bCs/>
                <w:sz w:val="18"/>
                <w:szCs w:val="18"/>
              </w:rPr>
              <w:t>GE</w:t>
            </w:r>
          </w:p>
        </w:tc>
        <w:tc>
          <w:tcPr>
            <w:tcW w:w="851" w:type="dxa"/>
            <w:tcBorders>
              <w:top w:val="nil"/>
              <w:left w:val="single" w:sz="18" w:space="0" w:color="auto"/>
              <w:bottom w:val="single" w:sz="4" w:space="0" w:color="auto"/>
              <w:right w:val="single" w:sz="4" w:space="0" w:color="auto"/>
            </w:tcBorders>
            <w:shd w:val="clear" w:color="auto" w:fill="auto"/>
            <w:vAlign w:val="center"/>
          </w:tcPr>
          <w:p w14:paraId="5B6EC7F8" w14:textId="77777777" w:rsidR="00AA3C3E" w:rsidRPr="00D56070" w:rsidRDefault="00AA3C3E" w:rsidP="006E7F12">
            <w:pPr>
              <w:jc w:val="right"/>
              <w:rPr>
                <w:sz w:val="18"/>
                <w:szCs w:val="18"/>
              </w:rPr>
            </w:pPr>
            <w:r w:rsidRPr="00D56070">
              <w:rPr>
                <w:sz w:val="18"/>
                <w:szCs w:val="18"/>
              </w:rPr>
              <w:t>57</w:t>
            </w:r>
          </w:p>
        </w:tc>
        <w:tc>
          <w:tcPr>
            <w:tcW w:w="849" w:type="dxa"/>
            <w:tcBorders>
              <w:top w:val="nil"/>
              <w:left w:val="nil"/>
              <w:bottom w:val="single" w:sz="4" w:space="0" w:color="auto"/>
              <w:right w:val="double" w:sz="4" w:space="0" w:color="auto"/>
            </w:tcBorders>
            <w:shd w:val="clear" w:color="auto" w:fill="auto"/>
            <w:vAlign w:val="center"/>
          </w:tcPr>
          <w:p w14:paraId="43FA6749" w14:textId="77777777" w:rsidR="00AA3C3E" w:rsidRPr="00D56070" w:rsidRDefault="00AA3C3E" w:rsidP="006E7F12">
            <w:pPr>
              <w:jc w:val="right"/>
              <w:rPr>
                <w:sz w:val="18"/>
                <w:szCs w:val="18"/>
              </w:rPr>
            </w:pPr>
            <w:r w:rsidRPr="00D56070">
              <w:rPr>
                <w:sz w:val="18"/>
                <w:szCs w:val="18"/>
              </w:rPr>
              <w:t>223</w:t>
            </w:r>
          </w:p>
        </w:tc>
        <w:tc>
          <w:tcPr>
            <w:tcW w:w="846" w:type="dxa"/>
            <w:tcBorders>
              <w:top w:val="nil"/>
              <w:left w:val="double" w:sz="4" w:space="0" w:color="auto"/>
              <w:bottom w:val="single" w:sz="4" w:space="0" w:color="auto"/>
              <w:right w:val="single" w:sz="4" w:space="0" w:color="auto"/>
            </w:tcBorders>
            <w:shd w:val="clear" w:color="auto" w:fill="auto"/>
            <w:vAlign w:val="center"/>
          </w:tcPr>
          <w:p w14:paraId="78592E76"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105867FF" w14:textId="77777777" w:rsidR="00AA3C3E" w:rsidRPr="00D56070" w:rsidRDefault="00AA3C3E" w:rsidP="006E7F12">
            <w:pPr>
              <w:jc w:val="right"/>
              <w:rPr>
                <w:sz w:val="18"/>
                <w:szCs w:val="18"/>
              </w:rPr>
            </w:pPr>
            <w:r w:rsidRPr="00D56070">
              <w:rPr>
                <w:sz w:val="18"/>
                <w:szCs w:val="18"/>
              </w:rPr>
              <w:t>203</w:t>
            </w:r>
          </w:p>
        </w:tc>
        <w:tc>
          <w:tcPr>
            <w:tcW w:w="842" w:type="dxa"/>
            <w:tcBorders>
              <w:top w:val="nil"/>
              <w:left w:val="double" w:sz="4" w:space="0" w:color="auto"/>
              <w:bottom w:val="single" w:sz="4" w:space="0" w:color="auto"/>
              <w:right w:val="single" w:sz="4" w:space="0" w:color="auto"/>
            </w:tcBorders>
            <w:shd w:val="clear" w:color="auto" w:fill="auto"/>
            <w:vAlign w:val="center"/>
          </w:tcPr>
          <w:p w14:paraId="2A9A5052"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7D08137B" w14:textId="77777777" w:rsidR="00AA3C3E" w:rsidRPr="00D56070" w:rsidRDefault="00AA3C3E" w:rsidP="006E7F12">
            <w:pPr>
              <w:jc w:val="right"/>
              <w:rPr>
                <w:sz w:val="18"/>
                <w:szCs w:val="18"/>
              </w:rPr>
            </w:pPr>
            <w:r w:rsidRPr="00D56070">
              <w:rPr>
                <w:sz w:val="18"/>
                <w:szCs w:val="18"/>
              </w:rPr>
              <w:t>111</w:t>
            </w:r>
          </w:p>
        </w:tc>
      </w:tr>
      <w:tr w:rsidR="00AA3C3E" w:rsidRPr="00D56070" w14:paraId="172C2744"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6D828043" w14:textId="77777777" w:rsidR="00AA3C3E" w:rsidRPr="00D56070" w:rsidRDefault="00AA3C3E" w:rsidP="006E7F12">
            <w:pPr>
              <w:rPr>
                <w:bCs/>
                <w:sz w:val="18"/>
                <w:szCs w:val="18"/>
              </w:rPr>
            </w:pPr>
            <w:r w:rsidRPr="00D56070">
              <w:rPr>
                <w:bCs/>
                <w:sz w:val="18"/>
                <w:szCs w:val="18"/>
              </w:rPr>
              <w:t>GR</w:t>
            </w:r>
          </w:p>
        </w:tc>
        <w:tc>
          <w:tcPr>
            <w:tcW w:w="851" w:type="dxa"/>
            <w:tcBorders>
              <w:top w:val="nil"/>
              <w:left w:val="single" w:sz="18" w:space="0" w:color="auto"/>
              <w:bottom w:val="single" w:sz="4" w:space="0" w:color="auto"/>
              <w:right w:val="single" w:sz="4" w:space="0" w:color="auto"/>
            </w:tcBorders>
            <w:shd w:val="clear" w:color="auto" w:fill="auto"/>
            <w:vAlign w:val="center"/>
          </w:tcPr>
          <w:p w14:paraId="427F7EA1" w14:textId="77777777" w:rsidR="00AA3C3E" w:rsidRPr="00D56070" w:rsidRDefault="00AA3C3E" w:rsidP="006E7F12">
            <w:pPr>
              <w:jc w:val="right"/>
              <w:rPr>
                <w:sz w:val="18"/>
                <w:szCs w:val="18"/>
              </w:rPr>
            </w:pPr>
            <w:r w:rsidRPr="00D56070">
              <w:rPr>
                <w:sz w:val="18"/>
                <w:szCs w:val="18"/>
              </w:rPr>
              <w:t>582</w:t>
            </w:r>
          </w:p>
        </w:tc>
        <w:tc>
          <w:tcPr>
            <w:tcW w:w="849" w:type="dxa"/>
            <w:tcBorders>
              <w:top w:val="nil"/>
              <w:left w:val="nil"/>
              <w:bottom w:val="single" w:sz="4" w:space="0" w:color="auto"/>
              <w:right w:val="double" w:sz="4" w:space="0" w:color="auto"/>
            </w:tcBorders>
            <w:shd w:val="pct12" w:color="auto" w:fill="FFFFFF"/>
            <w:vAlign w:val="center"/>
          </w:tcPr>
          <w:p w14:paraId="3029BCBB"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C3A2E65" w14:textId="77777777" w:rsidR="00AA3C3E" w:rsidRPr="00D56070" w:rsidRDefault="00AA3C3E" w:rsidP="006E7F12">
            <w:pPr>
              <w:jc w:val="right"/>
              <w:rPr>
                <w:sz w:val="18"/>
                <w:szCs w:val="18"/>
              </w:rPr>
            </w:pPr>
            <w:r w:rsidRPr="00D56070">
              <w:rPr>
                <w:sz w:val="18"/>
                <w:szCs w:val="18"/>
              </w:rPr>
              <w:t>55</w:t>
            </w:r>
          </w:p>
        </w:tc>
        <w:tc>
          <w:tcPr>
            <w:tcW w:w="844" w:type="dxa"/>
            <w:tcBorders>
              <w:top w:val="nil"/>
              <w:left w:val="nil"/>
              <w:bottom w:val="single" w:sz="4" w:space="0" w:color="auto"/>
              <w:right w:val="double" w:sz="4" w:space="0" w:color="auto"/>
            </w:tcBorders>
            <w:shd w:val="pct12" w:color="auto" w:fill="auto"/>
            <w:vAlign w:val="center"/>
          </w:tcPr>
          <w:p w14:paraId="6F12B813"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3C2C9382" w14:textId="77777777" w:rsidR="00AA3C3E" w:rsidRPr="00D56070" w:rsidRDefault="00AA3C3E" w:rsidP="006E7F12">
            <w:pPr>
              <w:jc w:val="right"/>
              <w:rPr>
                <w:sz w:val="18"/>
                <w:szCs w:val="18"/>
              </w:rPr>
            </w:pPr>
            <w:r w:rsidRPr="00D56070">
              <w:rPr>
                <w:sz w:val="18"/>
                <w:szCs w:val="18"/>
              </w:rPr>
              <w:t>51</w:t>
            </w:r>
          </w:p>
        </w:tc>
        <w:tc>
          <w:tcPr>
            <w:tcW w:w="840" w:type="dxa"/>
            <w:tcBorders>
              <w:top w:val="nil"/>
              <w:left w:val="nil"/>
              <w:bottom w:val="single" w:sz="4" w:space="0" w:color="auto"/>
              <w:right w:val="single" w:sz="18" w:space="0" w:color="auto"/>
            </w:tcBorders>
            <w:shd w:val="pct12" w:color="auto" w:fill="auto"/>
            <w:vAlign w:val="center"/>
          </w:tcPr>
          <w:p w14:paraId="1523BD91" w14:textId="77777777" w:rsidR="00AA3C3E" w:rsidRPr="00D56070" w:rsidRDefault="00AA3C3E" w:rsidP="006E7F12">
            <w:pPr>
              <w:jc w:val="right"/>
              <w:rPr>
                <w:sz w:val="18"/>
                <w:szCs w:val="18"/>
              </w:rPr>
            </w:pPr>
          </w:p>
        </w:tc>
      </w:tr>
      <w:tr w:rsidR="00AA3C3E" w:rsidRPr="00D56070" w14:paraId="5E28A460"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3EB090A" w14:textId="77777777" w:rsidR="00AA3C3E" w:rsidRPr="00D56070" w:rsidRDefault="00AA3C3E" w:rsidP="006E7F12">
            <w:pPr>
              <w:rPr>
                <w:bCs/>
                <w:sz w:val="18"/>
                <w:szCs w:val="18"/>
              </w:rPr>
            </w:pPr>
            <w:r w:rsidRPr="00D56070">
              <w:rPr>
                <w:bCs/>
                <w:sz w:val="18"/>
                <w:szCs w:val="18"/>
              </w:rPr>
              <w:t>HR</w:t>
            </w:r>
          </w:p>
        </w:tc>
        <w:tc>
          <w:tcPr>
            <w:tcW w:w="851" w:type="dxa"/>
            <w:tcBorders>
              <w:top w:val="nil"/>
              <w:left w:val="single" w:sz="18" w:space="0" w:color="auto"/>
              <w:bottom w:val="single" w:sz="4" w:space="0" w:color="auto"/>
              <w:right w:val="single" w:sz="4" w:space="0" w:color="auto"/>
            </w:tcBorders>
            <w:shd w:val="clear" w:color="auto" w:fill="auto"/>
            <w:vAlign w:val="center"/>
          </w:tcPr>
          <w:p w14:paraId="3AC673FD" w14:textId="77777777" w:rsidR="00AA3C3E" w:rsidRPr="00D56070" w:rsidRDefault="00AA3C3E" w:rsidP="006E7F12">
            <w:pPr>
              <w:jc w:val="right"/>
              <w:rPr>
                <w:sz w:val="18"/>
                <w:szCs w:val="18"/>
              </w:rPr>
            </w:pPr>
            <w:r w:rsidRPr="00D56070">
              <w:rPr>
                <w:sz w:val="18"/>
                <w:szCs w:val="18"/>
              </w:rPr>
              <w:t>111</w:t>
            </w:r>
          </w:p>
        </w:tc>
        <w:tc>
          <w:tcPr>
            <w:tcW w:w="849" w:type="dxa"/>
            <w:tcBorders>
              <w:top w:val="nil"/>
              <w:left w:val="nil"/>
              <w:bottom w:val="single" w:sz="4" w:space="0" w:color="auto"/>
              <w:right w:val="double" w:sz="4" w:space="0" w:color="auto"/>
            </w:tcBorders>
            <w:shd w:val="clear" w:color="auto" w:fill="auto"/>
            <w:vAlign w:val="center"/>
          </w:tcPr>
          <w:p w14:paraId="6A5C82F4" w14:textId="77777777" w:rsidR="00AA3C3E" w:rsidRPr="00D56070" w:rsidRDefault="00AA3C3E" w:rsidP="006E7F12">
            <w:pPr>
              <w:jc w:val="right"/>
              <w:rPr>
                <w:sz w:val="18"/>
                <w:szCs w:val="18"/>
              </w:rPr>
            </w:pPr>
            <w:r w:rsidRPr="00D56070">
              <w:rPr>
                <w:sz w:val="18"/>
                <w:szCs w:val="18"/>
              </w:rPr>
              <w:t>142</w:t>
            </w:r>
          </w:p>
        </w:tc>
        <w:tc>
          <w:tcPr>
            <w:tcW w:w="846" w:type="dxa"/>
            <w:tcBorders>
              <w:top w:val="nil"/>
              <w:left w:val="double" w:sz="4" w:space="0" w:color="auto"/>
              <w:bottom w:val="single" w:sz="4" w:space="0" w:color="auto"/>
              <w:right w:val="single" w:sz="4" w:space="0" w:color="auto"/>
            </w:tcBorders>
            <w:shd w:val="clear" w:color="auto" w:fill="auto"/>
            <w:vAlign w:val="center"/>
          </w:tcPr>
          <w:p w14:paraId="7A18C6DE" w14:textId="77777777" w:rsidR="00AA3C3E" w:rsidRPr="00D56070" w:rsidRDefault="00AA3C3E" w:rsidP="006E7F12">
            <w:pPr>
              <w:jc w:val="right"/>
              <w:rPr>
                <w:sz w:val="18"/>
                <w:szCs w:val="18"/>
              </w:rPr>
            </w:pPr>
            <w:r w:rsidRPr="00D56070">
              <w:rPr>
                <w:sz w:val="18"/>
                <w:szCs w:val="18"/>
              </w:rPr>
              <w:t>1</w:t>
            </w:r>
          </w:p>
        </w:tc>
        <w:tc>
          <w:tcPr>
            <w:tcW w:w="844" w:type="dxa"/>
            <w:tcBorders>
              <w:top w:val="nil"/>
              <w:left w:val="nil"/>
              <w:bottom w:val="single" w:sz="4" w:space="0" w:color="auto"/>
              <w:right w:val="double" w:sz="4" w:space="0" w:color="auto"/>
            </w:tcBorders>
            <w:shd w:val="clear" w:color="auto" w:fill="auto"/>
            <w:vAlign w:val="center"/>
          </w:tcPr>
          <w:p w14:paraId="239238FF" w14:textId="77777777" w:rsidR="00AA3C3E" w:rsidRPr="00D56070" w:rsidRDefault="00AA3C3E" w:rsidP="006E7F12">
            <w:pPr>
              <w:jc w:val="right"/>
              <w:rPr>
                <w:sz w:val="18"/>
                <w:szCs w:val="18"/>
              </w:rPr>
            </w:pPr>
            <w:r w:rsidRPr="00D56070">
              <w:rPr>
                <w:sz w:val="18"/>
                <w:szCs w:val="18"/>
              </w:rPr>
              <w:t>463</w:t>
            </w:r>
          </w:p>
        </w:tc>
        <w:tc>
          <w:tcPr>
            <w:tcW w:w="842" w:type="dxa"/>
            <w:tcBorders>
              <w:top w:val="nil"/>
              <w:left w:val="double" w:sz="4" w:space="0" w:color="auto"/>
              <w:bottom w:val="single" w:sz="4" w:space="0" w:color="auto"/>
              <w:right w:val="single" w:sz="4" w:space="0" w:color="auto"/>
            </w:tcBorders>
            <w:shd w:val="clear" w:color="auto" w:fill="auto"/>
            <w:vAlign w:val="center"/>
          </w:tcPr>
          <w:p w14:paraId="3BA15C57"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386036F2" w14:textId="77777777" w:rsidR="00AA3C3E" w:rsidRPr="00D56070" w:rsidRDefault="00AA3C3E" w:rsidP="006E7F12">
            <w:pPr>
              <w:jc w:val="right"/>
              <w:rPr>
                <w:sz w:val="18"/>
                <w:szCs w:val="18"/>
              </w:rPr>
            </w:pPr>
            <w:r w:rsidRPr="00D56070">
              <w:rPr>
                <w:sz w:val="18"/>
                <w:szCs w:val="18"/>
              </w:rPr>
              <w:t>57</w:t>
            </w:r>
          </w:p>
        </w:tc>
      </w:tr>
      <w:tr w:rsidR="00AA3C3E" w:rsidRPr="00D56070" w14:paraId="77F49FE1"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836D522" w14:textId="77777777" w:rsidR="00AA3C3E" w:rsidRPr="00D56070" w:rsidRDefault="00AA3C3E" w:rsidP="006E7F12">
            <w:pPr>
              <w:rPr>
                <w:bCs/>
                <w:sz w:val="18"/>
                <w:szCs w:val="18"/>
              </w:rPr>
            </w:pPr>
            <w:r w:rsidRPr="00D56070">
              <w:rPr>
                <w:bCs/>
                <w:sz w:val="18"/>
                <w:szCs w:val="18"/>
              </w:rPr>
              <w:t>HU</w:t>
            </w:r>
          </w:p>
        </w:tc>
        <w:tc>
          <w:tcPr>
            <w:tcW w:w="851" w:type="dxa"/>
            <w:tcBorders>
              <w:top w:val="nil"/>
              <w:left w:val="single" w:sz="18" w:space="0" w:color="auto"/>
              <w:bottom w:val="single" w:sz="4" w:space="0" w:color="auto"/>
              <w:right w:val="single" w:sz="4" w:space="0" w:color="auto"/>
            </w:tcBorders>
            <w:shd w:val="clear" w:color="auto" w:fill="auto"/>
            <w:vAlign w:val="center"/>
          </w:tcPr>
          <w:p w14:paraId="4A9B6686" w14:textId="77777777" w:rsidR="00AA3C3E" w:rsidRPr="00D56070" w:rsidRDefault="00AA3C3E" w:rsidP="006E7F12">
            <w:pPr>
              <w:jc w:val="right"/>
              <w:rPr>
                <w:sz w:val="18"/>
                <w:szCs w:val="18"/>
              </w:rPr>
            </w:pPr>
            <w:r w:rsidRPr="00D56070">
              <w:rPr>
                <w:sz w:val="18"/>
                <w:szCs w:val="18"/>
              </w:rPr>
              <w:t>301</w:t>
            </w:r>
          </w:p>
        </w:tc>
        <w:tc>
          <w:tcPr>
            <w:tcW w:w="849" w:type="dxa"/>
            <w:tcBorders>
              <w:top w:val="nil"/>
              <w:left w:val="nil"/>
              <w:bottom w:val="single" w:sz="4" w:space="0" w:color="auto"/>
              <w:right w:val="double" w:sz="4" w:space="0" w:color="auto"/>
            </w:tcBorders>
            <w:shd w:val="pct12" w:color="auto" w:fill="FFFFFF"/>
            <w:vAlign w:val="center"/>
          </w:tcPr>
          <w:p w14:paraId="46B8EF1B"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FB9C323"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547FF7DF" w14:textId="77777777" w:rsidR="00AA3C3E" w:rsidRPr="00D56070" w:rsidRDefault="00AA3C3E" w:rsidP="006E7F12">
            <w:pPr>
              <w:jc w:val="right"/>
              <w:rPr>
                <w:sz w:val="18"/>
                <w:szCs w:val="18"/>
              </w:rPr>
            </w:pPr>
            <w:r w:rsidRPr="00D56070">
              <w:rPr>
                <w:sz w:val="18"/>
                <w:szCs w:val="18"/>
              </w:rPr>
              <w:t>39</w:t>
            </w:r>
          </w:p>
        </w:tc>
        <w:tc>
          <w:tcPr>
            <w:tcW w:w="842" w:type="dxa"/>
            <w:tcBorders>
              <w:top w:val="nil"/>
              <w:left w:val="double" w:sz="4" w:space="0" w:color="auto"/>
              <w:bottom w:val="single" w:sz="4" w:space="0" w:color="auto"/>
              <w:right w:val="single" w:sz="4" w:space="0" w:color="auto"/>
            </w:tcBorders>
            <w:shd w:val="clear" w:color="auto" w:fill="auto"/>
            <w:vAlign w:val="center"/>
          </w:tcPr>
          <w:p w14:paraId="4C54FDE7"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739D633A" w14:textId="77777777" w:rsidR="00AA3C3E" w:rsidRPr="00D56070" w:rsidRDefault="00AA3C3E" w:rsidP="006E7F12">
            <w:pPr>
              <w:jc w:val="right"/>
              <w:rPr>
                <w:sz w:val="18"/>
                <w:szCs w:val="18"/>
              </w:rPr>
            </w:pPr>
            <w:r w:rsidRPr="00D56070">
              <w:rPr>
                <w:sz w:val="18"/>
                <w:szCs w:val="18"/>
              </w:rPr>
              <w:t>23</w:t>
            </w:r>
          </w:p>
        </w:tc>
      </w:tr>
      <w:tr w:rsidR="00AA3C3E" w:rsidRPr="00D56070" w14:paraId="2D1FCF14"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EA665A8" w14:textId="77777777" w:rsidR="00AA3C3E" w:rsidRPr="00D56070" w:rsidRDefault="00AA3C3E" w:rsidP="006E7F12">
            <w:pPr>
              <w:rPr>
                <w:bCs/>
                <w:sz w:val="18"/>
                <w:szCs w:val="18"/>
              </w:rPr>
            </w:pPr>
            <w:r w:rsidRPr="00D56070">
              <w:rPr>
                <w:bCs/>
                <w:sz w:val="18"/>
                <w:szCs w:val="18"/>
              </w:rPr>
              <w:t>IT</w:t>
            </w:r>
          </w:p>
        </w:tc>
        <w:tc>
          <w:tcPr>
            <w:tcW w:w="851" w:type="dxa"/>
            <w:tcBorders>
              <w:top w:val="nil"/>
              <w:left w:val="single" w:sz="18" w:space="0" w:color="auto"/>
              <w:bottom w:val="single" w:sz="4" w:space="0" w:color="auto"/>
              <w:right w:val="single" w:sz="4" w:space="0" w:color="auto"/>
            </w:tcBorders>
            <w:shd w:val="clear" w:color="auto" w:fill="auto"/>
            <w:vAlign w:val="center"/>
          </w:tcPr>
          <w:p w14:paraId="5096E607" w14:textId="77777777" w:rsidR="00AA3C3E" w:rsidRPr="00D56070" w:rsidRDefault="00AA3C3E" w:rsidP="006E7F12">
            <w:pPr>
              <w:jc w:val="right"/>
              <w:rPr>
                <w:sz w:val="18"/>
                <w:szCs w:val="18"/>
              </w:rPr>
            </w:pPr>
            <w:r w:rsidRPr="00D56070">
              <w:rPr>
                <w:sz w:val="18"/>
                <w:szCs w:val="18"/>
              </w:rPr>
              <w:t>963</w:t>
            </w:r>
          </w:p>
        </w:tc>
        <w:tc>
          <w:tcPr>
            <w:tcW w:w="849" w:type="dxa"/>
            <w:tcBorders>
              <w:top w:val="nil"/>
              <w:left w:val="nil"/>
              <w:bottom w:val="single" w:sz="4" w:space="0" w:color="auto"/>
              <w:right w:val="double" w:sz="4" w:space="0" w:color="auto"/>
            </w:tcBorders>
            <w:shd w:val="pct12" w:color="auto" w:fill="FFFFFF"/>
            <w:vAlign w:val="center"/>
          </w:tcPr>
          <w:p w14:paraId="48036818"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5BD3A7C" w14:textId="77777777" w:rsidR="00AA3C3E" w:rsidRPr="00D56070" w:rsidRDefault="00AA3C3E" w:rsidP="006E7F12">
            <w:pPr>
              <w:jc w:val="right"/>
              <w:rPr>
                <w:sz w:val="18"/>
                <w:szCs w:val="18"/>
              </w:rPr>
            </w:pPr>
            <w:r w:rsidRPr="00D56070">
              <w:rPr>
                <w:sz w:val="18"/>
                <w:szCs w:val="18"/>
              </w:rPr>
              <w:t>115</w:t>
            </w:r>
          </w:p>
        </w:tc>
        <w:tc>
          <w:tcPr>
            <w:tcW w:w="844" w:type="dxa"/>
            <w:tcBorders>
              <w:top w:val="nil"/>
              <w:left w:val="nil"/>
              <w:bottom w:val="single" w:sz="4" w:space="0" w:color="auto"/>
              <w:right w:val="double" w:sz="4" w:space="0" w:color="auto"/>
            </w:tcBorders>
            <w:shd w:val="pct12" w:color="auto" w:fill="auto"/>
            <w:vAlign w:val="center"/>
          </w:tcPr>
          <w:p w14:paraId="077971C1"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590DB042" w14:textId="77777777" w:rsidR="00AA3C3E" w:rsidRPr="00D56070" w:rsidRDefault="00AA3C3E" w:rsidP="006E7F12">
            <w:pPr>
              <w:jc w:val="right"/>
              <w:rPr>
                <w:sz w:val="18"/>
                <w:szCs w:val="18"/>
              </w:rPr>
            </w:pPr>
            <w:r w:rsidRPr="00D56070">
              <w:rPr>
                <w:sz w:val="18"/>
                <w:szCs w:val="18"/>
              </w:rPr>
              <w:t>54</w:t>
            </w:r>
          </w:p>
        </w:tc>
        <w:tc>
          <w:tcPr>
            <w:tcW w:w="840" w:type="dxa"/>
            <w:tcBorders>
              <w:top w:val="nil"/>
              <w:left w:val="nil"/>
              <w:bottom w:val="single" w:sz="4" w:space="0" w:color="auto"/>
              <w:right w:val="single" w:sz="18" w:space="0" w:color="auto"/>
            </w:tcBorders>
            <w:shd w:val="pct12" w:color="auto" w:fill="FFFFFF"/>
            <w:vAlign w:val="center"/>
          </w:tcPr>
          <w:p w14:paraId="7D2FC830" w14:textId="77777777" w:rsidR="00AA3C3E" w:rsidRPr="00D56070" w:rsidRDefault="00AA3C3E" w:rsidP="006E7F12">
            <w:pPr>
              <w:jc w:val="right"/>
              <w:rPr>
                <w:sz w:val="18"/>
                <w:szCs w:val="18"/>
              </w:rPr>
            </w:pPr>
          </w:p>
        </w:tc>
      </w:tr>
      <w:tr w:rsidR="00AA3C3E" w:rsidRPr="00D56070" w14:paraId="5FADCCFE"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3857ECA3" w14:textId="77777777" w:rsidR="00AA3C3E" w:rsidRPr="00D56070" w:rsidRDefault="00AA3C3E" w:rsidP="006E7F12">
            <w:pPr>
              <w:rPr>
                <w:bCs/>
                <w:sz w:val="18"/>
                <w:szCs w:val="18"/>
              </w:rPr>
            </w:pPr>
            <w:r w:rsidRPr="00D56070">
              <w:rPr>
                <w:bCs/>
                <w:sz w:val="18"/>
                <w:szCs w:val="18"/>
              </w:rPr>
              <w:t>KG</w:t>
            </w:r>
          </w:p>
        </w:tc>
        <w:tc>
          <w:tcPr>
            <w:tcW w:w="851" w:type="dxa"/>
            <w:tcBorders>
              <w:top w:val="nil"/>
              <w:left w:val="single" w:sz="18" w:space="0" w:color="auto"/>
              <w:bottom w:val="single" w:sz="4" w:space="0" w:color="auto"/>
              <w:right w:val="single" w:sz="4" w:space="0" w:color="auto"/>
            </w:tcBorders>
            <w:shd w:val="clear" w:color="auto" w:fill="auto"/>
            <w:vAlign w:val="center"/>
          </w:tcPr>
          <w:p w14:paraId="201DEFCD" w14:textId="77777777" w:rsidR="00AA3C3E" w:rsidRPr="00D56070" w:rsidRDefault="00AA3C3E" w:rsidP="006E7F12">
            <w:pPr>
              <w:jc w:val="right"/>
              <w:rPr>
                <w:sz w:val="18"/>
                <w:szCs w:val="18"/>
              </w:rPr>
            </w:pPr>
            <w:r w:rsidRPr="00D56070">
              <w:rPr>
                <w:sz w:val="18"/>
                <w:szCs w:val="18"/>
              </w:rPr>
              <w:t>23</w:t>
            </w:r>
          </w:p>
        </w:tc>
        <w:tc>
          <w:tcPr>
            <w:tcW w:w="849" w:type="dxa"/>
            <w:tcBorders>
              <w:top w:val="nil"/>
              <w:left w:val="nil"/>
              <w:bottom w:val="single" w:sz="4" w:space="0" w:color="auto"/>
              <w:right w:val="double" w:sz="4" w:space="0" w:color="auto"/>
            </w:tcBorders>
            <w:shd w:val="clear" w:color="auto" w:fill="auto"/>
            <w:vAlign w:val="center"/>
          </w:tcPr>
          <w:p w14:paraId="378542FF" w14:textId="77777777" w:rsidR="00AA3C3E" w:rsidRPr="00D56070" w:rsidRDefault="00AA3C3E" w:rsidP="006E7F12">
            <w:pPr>
              <w:jc w:val="right"/>
              <w:rPr>
                <w:sz w:val="18"/>
                <w:szCs w:val="18"/>
              </w:rPr>
            </w:pPr>
            <w:r w:rsidRPr="00D56070">
              <w:rPr>
                <w:sz w:val="18"/>
                <w:szCs w:val="18"/>
              </w:rPr>
              <w:t>214</w:t>
            </w:r>
          </w:p>
        </w:tc>
        <w:tc>
          <w:tcPr>
            <w:tcW w:w="846" w:type="dxa"/>
            <w:tcBorders>
              <w:top w:val="nil"/>
              <w:left w:val="double" w:sz="4" w:space="0" w:color="auto"/>
              <w:bottom w:val="single" w:sz="4" w:space="0" w:color="auto"/>
              <w:right w:val="single" w:sz="4" w:space="0" w:color="auto"/>
            </w:tcBorders>
            <w:shd w:val="clear" w:color="auto" w:fill="auto"/>
            <w:vAlign w:val="center"/>
          </w:tcPr>
          <w:p w14:paraId="0E67FAF8"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4613B6C3" w14:textId="77777777" w:rsidR="00AA3C3E" w:rsidRPr="00D56070" w:rsidRDefault="00AA3C3E" w:rsidP="006E7F12">
            <w:pPr>
              <w:jc w:val="right"/>
              <w:rPr>
                <w:sz w:val="18"/>
                <w:szCs w:val="18"/>
              </w:rPr>
            </w:pPr>
            <w:r w:rsidRPr="00D56070">
              <w:rPr>
                <w:sz w:val="18"/>
                <w:szCs w:val="18"/>
              </w:rPr>
              <w:t>132</w:t>
            </w:r>
          </w:p>
        </w:tc>
        <w:tc>
          <w:tcPr>
            <w:tcW w:w="842" w:type="dxa"/>
            <w:tcBorders>
              <w:top w:val="nil"/>
              <w:left w:val="double" w:sz="4" w:space="0" w:color="auto"/>
              <w:bottom w:val="single" w:sz="4" w:space="0" w:color="auto"/>
              <w:right w:val="single" w:sz="4" w:space="0" w:color="auto"/>
            </w:tcBorders>
            <w:shd w:val="clear" w:color="auto" w:fill="auto"/>
            <w:vAlign w:val="center"/>
          </w:tcPr>
          <w:p w14:paraId="7D57394B"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163DE603" w14:textId="77777777" w:rsidR="00AA3C3E" w:rsidRPr="00D56070" w:rsidRDefault="00AA3C3E" w:rsidP="006E7F12">
            <w:pPr>
              <w:jc w:val="right"/>
              <w:rPr>
                <w:sz w:val="18"/>
                <w:szCs w:val="18"/>
              </w:rPr>
            </w:pPr>
            <w:r w:rsidRPr="00D56070">
              <w:rPr>
                <w:sz w:val="18"/>
                <w:szCs w:val="18"/>
              </w:rPr>
              <w:t>77</w:t>
            </w:r>
          </w:p>
        </w:tc>
      </w:tr>
      <w:tr w:rsidR="00AA3C3E" w:rsidRPr="00D56070" w14:paraId="06594DB6"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99E0630" w14:textId="77777777" w:rsidR="00AA3C3E" w:rsidRPr="00D56070" w:rsidRDefault="00AA3C3E" w:rsidP="006E7F12">
            <w:pPr>
              <w:rPr>
                <w:bCs/>
                <w:sz w:val="18"/>
                <w:szCs w:val="18"/>
              </w:rPr>
            </w:pPr>
            <w:r w:rsidRPr="00D56070">
              <w:rPr>
                <w:bCs/>
                <w:sz w:val="18"/>
                <w:szCs w:val="18"/>
              </w:rPr>
              <w:t>KP</w:t>
            </w:r>
          </w:p>
        </w:tc>
        <w:tc>
          <w:tcPr>
            <w:tcW w:w="851" w:type="dxa"/>
            <w:tcBorders>
              <w:top w:val="nil"/>
              <w:left w:val="single" w:sz="18" w:space="0" w:color="auto"/>
              <w:bottom w:val="single" w:sz="4" w:space="0" w:color="auto"/>
              <w:right w:val="single" w:sz="4" w:space="0" w:color="auto"/>
            </w:tcBorders>
            <w:shd w:val="clear" w:color="auto" w:fill="auto"/>
            <w:vAlign w:val="center"/>
          </w:tcPr>
          <w:p w14:paraId="2E603814" w14:textId="77777777" w:rsidR="00AA3C3E" w:rsidRPr="00D56070" w:rsidRDefault="00AA3C3E" w:rsidP="006E7F12">
            <w:pPr>
              <w:jc w:val="right"/>
              <w:rPr>
                <w:sz w:val="18"/>
                <w:szCs w:val="18"/>
              </w:rPr>
            </w:pPr>
            <w:r w:rsidRPr="00D56070">
              <w:rPr>
                <w:sz w:val="18"/>
                <w:szCs w:val="18"/>
              </w:rPr>
              <w:t>385</w:t>
            </w:r>
          </w:p>
        </w:tc>
        <w:tc>
          <w:tcPr>
            <w:tcW w:w="849" w:type="dxa"/>
            <w:tcBorders>
              <w:top w:val="nil"/>
              <w:left w:val="nil"/>
              <w:bottom w:val="single" w:sz="4" w:space="0" w:color="auto"/>
              <w:right w:val="double" w:sz="4" w:space="0" w:color="auto"/>
            </w:tcBorders>
            <w:shd w:val="pct12" w:color="auto" w:fill="FFFFFF"/>
            <w:vAlign w:val="center"/>
          </w:tcPr>
          <w:p w14:paraId="3C542C89"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043D5260" w14:textId="77777777" w:rsidR="00AA3C3E" w:rsidRPr="00D56070" w:rsidRDefault="00AA3C3E" w:rsidP="006E7F12">
            <w:pPr>
              <w:jc w:val="right"/>
              <w:rPr>
                <w:sz w:val="18"/>
                <w:szCs w:val="18"/>
              </w:rPr>
            </w:pPr>
            <w:r w:rsidRPr="00D56070">
              <w:rPr>
                <w:sz w:val="18"/>
                <w:szCs w:val="18"/>
              </w:rPr>
              <w:t>69</w:t>
            </w:r>
          </w:p>
        </w:tc>
        <w:tc>
          <w:tcPr>
            <w:tcW w:w="844" w:type="dxa"/>
            <w:tcBorders>
              <w:top w:val="nil"/>
              <w:left w:val="nil"/>
              <w:bottom w:val="single" w:sz="4" w:space="0" w:color="auto"/>
              <w:right w:val="double" w:sz="4" w:space="0" w:color="auto"/>
            </w:tcBorders>
            <w:shd w:val="pct12" w:color="auto" w:fill="auto"/>
            <w:vAlign w:val="center"/>
          </w:tcPr>
          <w:p w14:paraId="3F8DCEBE"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3E412CC2"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655EF13B" w14:textId="77777777" w:rsidR="00AA3C3E" w:rsidRPr="00D56070" w:rsidRDefault="00AA3C3E" w:rsidP="006E7F12">
            <w:pPr>
              <w:jc w:val="right"/>
              <w:rPr>
                <w:sz w:val="18"/>
                <w:szCs w:val="18"/>
              </w:rPr>
            </w:pPr>
            <w:r w:rsidRPr="00D56070">
              <w:rPr>
                <w:sz w:val="18"/>
                <w:szCs w:val="18"/>
              </w:rPr>
              <w:t>43</w:t>
            </w:r>
          </w:p>
        </w:tc>
      </w:tr>
      <w:tr w:rsidR="00AA3C3E" w:rsidRPr="00D56070" w14:paraId="77193913"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B06FA76" w14:textId="77777777" w:rsidR="00AA3C3E" w:rsidRPr="00D56070" w:rsidRDefault="00AA3C3E" w:rsidP="006E7F12">
            <w:pPr>
              <w:rPr>
                <w:bCs/>
                <w:sz w:val="18"/>
                <w:szCs w:val="18"/>
              </w:rPr>
            </w:pPr>
            <w:r w:rsidRPr="00D56070">
              <w:rPr>
                <w:bCs/>
                <w:sz w:val="18"/>
                <w:szCs w:val="18"/>
              </w:rPr>
              <w:t>LI</w:t>
            </w:r>
          </w:p>
        </w:tc>
        <w:tc>
          <w:tcPr>
            <w:tcW w:w="851" w:type="dxa"/>
            <w:tcBorders>
              <w:top w:val="nil"/>
              <w:left w:val="single" w:sz="18" w:space="0" w:color="auto"/>
              <w:bottom w:val="single" w:sz="4" w:space="0" w:color="auto"/>
              <w:right w:val="single" w:sz="4" w:space="0" w:color="auto"/>
            </w:tcBorders>
            <w:shd w:val="clear" w:color="auto" w:fill="auto"/>
            <w:vAlign w:val="center"/>
          </w:tcPr>
          <w:p w14:paraId="45C35550" w14:textId="77777777" w:rsidR="00AA3C3E" w:rsidRPr="00D56070" w:rsidRDefault="00AA3C3E" w:rsidP="006E7F12">
            <w:pPr>
              <w:jc w:val="right"/>
              <w:rPr>
                <w:sz w:val="18"/>
                <w:szCs w:val="18"/>
              </w:rPr>
            </w:pPr>
            <w:r w:rsidRPr="00D56070">
              <w:rPr>
                <w:sz w:val="18"/>
                <w:szCs w:val="18"/>
              </w:rPr>
              <w:t>131</w:t>
            </w:r>
          </w:p>
        </w:tc>
        <w:tc>
          <w:tcPr>
            <w:tcW w:w="849" w:type="dxa"/>
            <w:tcBorders>
              <w:top w:val="nil"/>
              <w:left w:val="nil"/>
              <w:bottom w:val="single" w:sz="4" w:space="0" w:color="auto"/>
              <w:right w:val="double" w:sz="4" w:space="0" w:color="auto"/>
            </w:tcBorders>
            <w:shd w:val="clear" w:color="auto" w:fill="auto"/>
            <w:vAlign w:val="center"/>
          </w:tcPr>
          <w:p w14:paraId="71ACACBC" w14:textId="77777777" w:rsidR="00AA3C3E" w:rsidRPr="00D56070" w:rsidRDefault="00AA3C3E" w:rsidP="006E7F12">
            <w:pPr>
              <w:jc w:val="right"/>
              <w:rPr>
                <w:sz w:val="18"/>
                <w:szCs w:val="18"/>
              </w:rPr>
            </w:pPr>
            <w:r w:rsidRPr="00D56070">
              <w:rPr>
                <w:sz w:val="18"/>
                <w:szCs w:val="18"/>
              </w:rPr>
              <w:t>330</w:t>
            </w:r>
          </w:p>
        </w:tc>
        <w:tc>
          <w:tcPr>
            <w:tcW w:w="846" w:type="dxa"/>
            <w:tcBorders>
              <w:top w:val="nil"/>
              <w:left w:val="double" w:sz="4" w:space="0" w:color="auto"/>
              <w:bottom w:val="single" w:sz="4" w:space="0" w:color="auto"/>
              <w:right w:val="single" w:sz="4" w:space="0" w:color="auto"/>
            </w:tcBorders>
            <w:shd w:val="clear" w:color="auto" w:fill="auto"/>
            <w:vAlign w:val="center"/>
          </w:tcPr>
          <w:p w14:paraId="086B9DDD" w14:textId="77777777" w:rsidR="00AA3C3E" w:rsidRPr="00D56070" w:rsidRDefault="00AA3C3E" w:rsidP="006E7F12">
            <w:pPr>
              <w:jc w:val="right"/>
              <w:rPr>
                <w:sz w:val="18"/>
                <w:szCs w:val="18"/>
              </w:rPr>
            </w:pPr>
            <w:r w:rsidRPr="00D56070">
              <w:rPr>
                <w:sz w:val="18"/>
                <w:szCs w:val="18"/>
              </w:rPr>
              <w:t>1</w:t>
            </w:r>
          </w:p>
        </w:tc>
        <w:tc>
          <w:tcPr>
            <w:tcW w:w="844" w:type="dxa"/>
            <w:tcBorders>
              <w:top w:val="nil"/>
              <w:left w:val="nil"/>
              <w:bottom w:val="single" w:sz="4" w:space="0" w:color="auto"/>
              <w:right w:val="double" w:sz="4" w:space="0" w:color="auto"/>
            </w:tcBorders>
            <w:shd w:val="clear" w:color="auto" w:fill="auto"/>
            <w:vAlign w:val="center"/>
          </w:tcPr>
          <w:p w14:paraId="2393DA9D" w14:textId="77777777" w:rsidR="00AA3C3E" w:rsidRPr="00D56070" w:rsidRDefault="00AA3C3E" w:rsidP="006E7F12">
            <w:pPr>
              <w:jc w:val="right"/>
              <w:rPr>
                <w:sz w:val="18"/>
                <w:szCs w:val="18"/>
              </w:rPr>
            </w:pPr>
            <w:r w:rsidRPr="00D56070">
              <w:rPr>
                <w:sz w:val="18"/>
                <w:szCs w:val="18"/>
              </w:rPr>
              <w:t>303</w:t>
            </w:r>
          </w:p>
        </w:tc>
        <w:tc>
          <w:tcPr>
            <w:tcW w:w="842" w:type="dxa"/>
            <w:tcBorders>
              <w:top w:val="nil"/>
              <w:left w:val="double" w:sz="4" w:space="0" w:color="auto"/>
              <w:bottom w:val="single" w:sz="4" w:space="0" w:color="auto"/>
              <w:right w:val="single" w:sz="4" w:space="0" w:color="auto"/>
            </w:tcBorders>
            <w:shd w:val="clear" w:color="auto" w:fill="auto"/>
            <w:vAlign w:val="center"/>
          </w:tcPr>
          <w:p w14:paraId="7A367CC4"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175D7333" w14:textId="77777777" w:rsidR="00AA3C3E" w:rsidRPr="00D56070" w:rsidRDefault="00AA3C3E" w:rsidP="006E7F12">
            <w:pPr>
              <w:jc w:val="right"/>
              <w:rPr>
                <w:sz w:val="18"/>
                <w:szCs w:val="18"/>
              </w:rPr>
            </w:pPr>
            <w:r w:rsidRPr="00D56070">
              <w:rPr>
                <w:sz w:val="18"/>
                <w:szCs w:val="18"/>
              </w:rPr>
              <w:t>194</w:t>
            </w:r>
          </w:p>
        </w:tc>
      </w:tr>
      <w:tr w:rsidR="00AA3C3E" w:rsidRPr="00D56070" w14:paraId="0F0CACBF"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DAF8E08" w14:textId="77777777" w:rsidR="00AA3C3E" w:rsidRPr="00D56070" w:rsidRDefault="00AA3C3E" w:rsidP="006E7F12">
            <w:pPr>
              <w:rPr>
                <w:bCs/>
                <w:sz w:val="18"/>
                <w:szCs w:val="18"/>
              </w:rPr>
            </w:pPr>
            <w:r w:rsidRPr="00D56070">
              <w:rPr>
                <w:bCs/>
                <w:sz w:val="18"/>
                <w:szCs w:val="18"/>
              </w:rPr>
              <w:t>MA</w:t>
            </w:r>
          </w:p>
        </w:tc>
        <w:tc>
          <w:tcPr>
            <w:tcW w:w="851" w:type="dxa"/>
            <w:tcBorders>
              <w:top w:val="nil"/>
              <w:left w:val="single" w:sz="18" w:space="0" w:color="auto"/>
              <w:bottom w:val="single" w:sz="4" w:space="0" w:color="auto"/>
              <w:right w:val="single" w:sz="4" w:space="0" w:color="auto"/>
            </w:tcBorders>
            <w:shd w:val="clear" w:color="auto" w:fill="auto"/>
            <w:vAlign w:val="center"/>
          </w:tcPr>
          <w:p w14:paraId="72E893C2" w14:textId="77777777" w:rsidR="00AA3C3E" w:rsidRPr="00D56070" w:rsidRDefault="00AA3C3E" w:rsidP="006E7F12">
            <w:pPr>
              <w:jc w:val="right"/>
              <w:rPr>
                <w:sz w:val="18"/>
                <w:szCs w:val="18"/>
              </w:rPr>
            </w:pPr>
            <w:r w:rsidRPr="00D56070">
              <w:rPr>
                <w:sz w:val="18"/>
                <w:szCs w:val="18"/>
              </w:rPr>
              <w:t>443</w:t>
            </w:r>
          </w:p>
        </w:tc>
        <w:tc>
          <w:tcPr>
            <w:tcW w:w="849" w:type="dxa"/>
            <w:tcBorders>
              <w:top w:val="nil"/>
              <w:left w:val="nil"/>
              <w:bottom w:val="single" w:sz="4" w:space="0" w:color="auto"/>
              <w:right w:val="double" w:sz="4" w:space="0" w:color="auto"/>
            </w:tcBorders>
            <w:shd w:val="pct12" w:color="auto" w:fill="FFFFFF"/>
            <w:vAlign w:val="center"/>
          </w:tcPr>
          <w:p w14:paraId="5F7964EC"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F219DDB" w14:textId="77777777" w:rsidR="00AA3C3E" w:rsidRPr="00D56070" w:rsidRDefault="00AA3C3E" w:rsidP="006E7F12">
            <w:pPr>
              <w:jc w:val="right"/>
              <w:rPr>
                <w:sz w:val="18"/>
                <w:szCs w:val="18"/>
              </w:rPr>
            </w:pPr>
            <w:r w:rsidRPr="00D56070">
              <w:rPr>
                <w:sz w:val="18"/>
                <w:szCs w:val="18"/>
              </w:rPr>
              <w:t>323</w:t>
            </w:r>
          </w:p>
        </w:tc>
        <w:tc>
          <w:tcPr>
            <w:tcW w:w="844" w:type="dxa"/>
            <w:tcBorders>
              <w:top w:val="nil"/>
              <w:left w:val="nil"/>
              <w:bottom w:val="single" w:sz="4" w:space="0" w:color="auto"/>
              <w:right w:val="double" w:sz="4" w:space="0" w:color="auto"/>
            </w:tcBorders>
            <w:shd w:val="pct12" w:color="auto" w:fill="auto"/>
            <w:vAlign w:val="center"/>
          </w:tcPr>
          <w:p w14:paraId="57B1B884"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5800979D" w14:textId="77777777" w:rsidR="00AA3C3E" w:rsidRPr="00D56070" w:rsidRDefault="00AA3C3E" w:rsidP="006E7F12">
            <w:pPr>
              <w:jc w:val="right"/>
              <w:rPr>
                <w:sz w:val="18"/>
                <w:szCs w:val="18"/>
              </w:rPr>
            </w:pPr>
            <w:r w:rsidRPr="00D56070">
              <w:rPr>
                <w:sz w:val="18"/>
                <w:szCs w:val="18"/>
              </w:rPr>
              <w:t>318</w:t>
            </w:r>
          </w:p>
        </w:tc>
        <w:tc>
          <w:tcPr>
            <w:tcW w:w="840" w:type="dxa"/>
            <w:tcBorders>
              <w:top w:val="nil"/>
              <w:left w:val="nil"/>
              <w:bottom w:val="single" w:sz="4" w:space="0" w:color="auto"/>
              <w:right w:val="single" w:sz="18" w:space="0" w:color="auto"/>
            </w:tcBorders>
            <w:shd w:val="pct12" w:color="auto" w:fill="auto"/>
            <w:vAlign w:val="center"/>
          </w:tcPr>
          <w:p w14:paraId="29C53EF3" w14:textId="77777777" w:rsidR="00AA3C3E" w:rsidRPr="00D56070" w:rsidRDefault="00AA3C3E" w:rsidP="006E7F12">
            <w:pPr>
              <w:jc w:val="right"/>
              <w:rPr>
                <w:sz w:val="18"/>
                <w:szCs w:val="18"/>
              </w:rPr>
            </w:pPr>
          </w:p>
        </w:tc>
      </w:tr>
      <w:tr w:rsidR="00AA3C3E" w:rsidRPr="00D56070" w14:paraId="10339387"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44BE543" w14:textId="77777777" w:rsidR="00AA3C3E" w:rsidRPr="00D56070" w:rsidRDefault="00AA3C3E" w:rsidP="006E7F12">
            <w:pPr>
              <w:rPr>
                <w:bCs/>
                <w:sz w:val="18"/>
                <w:szCs w:val="18"/>
              </w:rPr>
            </w:pPr>
            <w:r w:rsidRPr="00D56070">
              <w:rPr>
                <w:bCs/>
                <w:sz w:val="18"/>
                <w:szCs w:val="18"/>
              </w:rPr>
              <w:t>MC</w:t>
            </w:r>
          </w:p>
        </w:tc>
        <w:tc>
          <w:tcPr>
            <w:tcW w:w="851" w:type="dxa"/>
            <w:tcBorders>
              <w:top w:val="nil"/>
              <w:left w:val="single" w:sz="18" w:space="0" w:color="auto"/>
              <w:bottom w:val="single" w:sz="4" w:space="0" w:color="auto"/>
              <w:right w:val="single" w:sz="4" w:space="0" w:color="auto"/>
            </w:tcBorders>
            <w:shd w:val="clear" w:color="auto" w:fill="auto"/>
            <w:vAlign w:val="center"/>
          </w:tcPr>
          <w:p w14:paraId="1EA73F4A" w14:textId="77777777" w:rsidR="00AA3C3E" w:rsidRPr="00D56070" w:rsidRDefault="00AA3C3E" w:rsidP="006E7F12">
            <w:pPr>
              <w:jc w:val="right"/>
              <w:rPr>
                <w:sz w:val="18"/>
                <w:szCs w:val="18"/>
              </w:rPr>
            </w:pPr>
            <w:r w:rsidRPr="00D56070">
              <w:rPr>
                <w:sz w:val="18"/>
                <w:szCs w:val="18"/>
              </w:rPr>
              <w:t>476</w:t>
            </w:r>
          </w:p>
        </w:tc>
        <w:tc>
          <w:tcPr>
            <w:tcW w:w="849" w:type="dxa"/>
            <w:tcBorders>
              <w:top w:val="nil"/>
              <w:left w:val="nil"/>
              <w:bottom w:val="single" w:sz="4" w:space="0" w:color="auto"/>
              <w:right w:val="double" w:sz="4" w:space="0" w:color="auto"/>
            </w:tcBorders>
            <w:shd w:val="pct12" w:color="auto" w:fill="FFFFFF"/>
            <w:vAlign w:val="center"/>
          </w:tcPr>
          <w:p w14:paraId="1133CEC8"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0B907A6B" w14:textId="77777777" w:rsidR="00AA3C3E" w:rsidRPr="00D56070" w:rsidRDefault="00AA3C3E" w:rsidP="006E7F12">
            <w:pPr>
              <w:jc w:val="right"/>
              <w:rPr>
                <w:sz w:val="18"/>
                <w:szCs w:val="18"/>
              </w:rPr>
            </w:pPr>
            <w:r w:rsidRPr="00D56070">
              <w:rPr>
                <w:sz w:val="18"/>
                <w:szCs w:val="18"/>
              </w:rPr>
              <w:t>317</w:t>
            </w:r>
          </w:p>
        </w:tc>
        <w:tc>
          <w:tcPr>
            <w:tcW w:w="844" w:type="dxa"/>
            <w:tcBorders>
              <w:top w:val="nil"/>
              <w:left w:val="nil"/>
              <w:bottom w:val="single" w:sz="4" w:space="0" w:color="auto"/>
              <w:right w:val="double" w:sz="4" w:space="0" w:color="auto"/>
            </w:tcBorders>
            <w:shd w:val="pct12" w:color="auto" w:fill="auto"/>
            <w:vAlign w:val="center"/>
          </w:tcPr>
          <w:p w14:paraId="40B51158"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7D6738D4"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7BFC1160" w14:textId="77777777" w:rsidR="00AA3C3E" w:rsidRPr="00D56070" w:rsidRDefault="00AA3C3E" w:rsidP="006E7F12">
            <w:pPr>
              <w:jc w:val="right"/>
              <w:rPr>
                <w:sz w:val="18"/>
                <w:szCs w:val="18"/>
              </w:rPr>
            </w:pPr>
            <w:r w:rsidRPr="00D56070">
              <w:rPr>
                <w:sz w:val="18"/>
                <w:szCs w:val="18"/>
              </w:rPr>
              <w:t>227</w:t>
            </w:r>
          </w:p>
        </w:tc>
      </w:tr>
      <w:tr w:rsidR="00AA3C3E" w:rsidRPr="00D56070" w14:paraId="4EBE38A0"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5AF5B11" w14:textId="77777777" w:rsidR="00AA3C3E" w:rsidRPr="00D56070" w:rsidRDefault="00AA3C3E" w:rsidP="006E7F12">
            <w:pPr>
              <w:rPr>
                <w:bCs/>
                <w:sz w:val="18"/>
                <w:szCs w:val="18"/>
              </w:rPr>
            </w:pPr>
            <w:r w:rsidRPr="00D56070">
              <w:rPr>
                <w:bCs/>
                <w:sz w:val="18"/>
                <w:szCs w:val="18"/>
              </w:rPr>
              <w:t>MD</w:t>
            </w:r>
          </w:p>
        </w:tc>
        <w:tc>
          <w:tcPr>
            <w:tcW w:w="851" w:type="dxa"/>
            <w:tcBorders>
              <w:top w:val="nil"/>
              <w:left w:val="single" w:sz="18" w:space="0" w:color="auto"/>
              <w:bottom w:val="single" w:sz="4" w:space="0" w:color="auto"/>
              <w:right w:val="single" w:sz="4" w:space="0" w:color="auto"/>
            </w:tcBorders>
            <w:shd w:val="clear" w:color="auto" w:fill="auto"/>
            <w:vAlign w:val="center"/>
          </w:tcPr>
          <w:p w14:paraId="5345576B" w14:textId="77777777" w:rsidR="00AA3C3E" w:rsidRPr="00D56070" w:rsidRDefault="00AA3C3E" w:rsidP="006E7F12">
            <w:pPr>
              <w:jc w:val="right"/>
              <w:rPr>
                <w:sz w:val="18"/>
                <w:szCs w:val="18"/>
              </w:rPr>
            </w:pPr>
            <w:r w:rsidRPr="00D56070">
              <w:rPr>
                <w:sz w:val="18"/>
                <w:szCs w:val="18"/>
              </w:rPr>
              <w:t>143</w:t>
            </w:r>
          </w:p>
        </w:tc>
        <w:tc>
          <w:tcPr>
            <w:tcW w:w="849" w:type="dxa"/>
            <w:tcBorders>
              <w:top w:val="nil"/>
              <w:left w:val="nil"/>
              <w:bottom w:val="single" w:sz="4" w:space="0" w:color="auto"/>
              <w:right w:val="double" w:sz="4" w:space="0" w:color="auto"/>
            </w:tcBorders>
            <w:shd w:val="clear" w:color="auto" w:fill="auto"/>
            <w:vAlign w:val="center"/>
          </w:tcPr>
          <w:p w14:paraId="26377F36" w14:textId="77777777" w:rsidR="00AA3C3E" w:rsidRPr="00D56070" w:rsidRDefault="00AA3C3E" w:rsidP="006E7F12">
            <w:pPr>
              <w:jc w:val="right"/>
              <w:rPr>
                <w:sz w:val="18"/>
                <w:szCs w:val="18"/>
              </w:rPr>
            </w:pPr>
            <w:r w:rsidRPr="00D56070">
              <w:rPr>
                <w:sz w:val="18"/>
                <w:szCs w:val="18"/>
              </w:rPr>
              <w:t>231</w:t>
            </w:r>
          </w:p>
        </w:tc>
        <w:tc>
          <w:tcPr>
            <w:tcW w:w="846" w:type="dxa"/>
            <w:tcBorders>
              <w:top w:val="nil"/>
              <w:left w:val="double" w:sz="4" w:space="0" w:color="auto"/>
              <w:bottom w:val="single" w:sz="4" w:space="0" w:color="auto"/>
              <w:right w:val="single" w:sz="4" w:space="0" w:color="auto"/>
            </w:tcBorders>
            <w:shd w:val="clear" w:color="auto" w:fill="auto"/>
            <w:vAlign w:val="center"/>
          </w:tcPr>
          <w:p w14:paraId="3A17FE34"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457FE496" w14:textId="77777777" w:rsidR="00AA3C3E" w:rsidRPr="00D56070" w:rsidRDefault="00AA3C3E" w:rsidP="006E7F12">
            <w:pPr>
              <w:jc w:val="right"/>
              <w:rPr>
                <w:sz w:val="18"/>
                <w:szCs w:val="18"/>
              </w:rPr>
            </w:pPr>
            <w:r w:rsidRPr="00D56070">
              <w:rPr>
                <w:sz w:val="18"/>
                <w:szCs w:val="18"/>
              </w:rPr>
              <w:t>184</w:t>
            </w:r>
          </w:p>
        </w:tc>
        <w:tc>
          <w:tcPr>
            <w:tcW w:w="842" w:type="dxa"/>
            <w:tcBorders>
              <w:top w:val="nil"/>
              <w:left w:val="double" w:sz="4" w:space="0" w:color="auto"/>
              <w:bottom w:val="single" w:sz="4" w:space="0" w:color="auto"/>
              <w:right w:val="single" w:sz="4" w:space="0" w:color="auto"/>
            </w:tcBorders>
            <w:shd w:val="clear" w:color="auto" w:fill="auto"/>
            <w:vAlign w:val="center"/>
          </w:tcPr>
          <w:p w14:paraId="56712436"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4D86FDAA" w14:textId="77777777" w:rsidR="00AA3C3E" w:rsidRPr="00D56070" w:rsidRDefault="00AA3C3E" w:rsidP="006E7F12">
            <w:pPr>
              <w:jc w:val="right"/>
              <w:rPr>
                <w:sz w:val="18"/>
                <w:szCs w:val="18"/>
              </w:rPr>
            </w:pPr>
            <w:r w:rsidRPr="00D56070">
              <w:rPr>
                <w:sz w:val="18"/>
                <w:szCs w:val="18"/>
              </w:rPr>
              <w:t>102</w:t>
            </w:r>
          </w:p>
        </w:tc>
      </w:tr>
      <w:tr w:rsidR="00AA3C3E" w:rsidRPr="00D56070" w14:paraId="0DB28CF0"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28F321B" w14:textId="77777777" w:rsidR="00AA3C3E" w:rsidRPr="00D56070" w:rsidRDefault="00AA3C3E" w:rsidP="006E7F12">
            <w:pPr>
              <w:rPr>
                <w:bCs/>
                <w:sz w:val="18"/>
                <w:szCs w:val="18"/>
              </w:rPr>
            </w:pPr>
            <w:r w:rsidRPr="00D56070">
              <w:rPr>
                <w:bCs/>
                <w:sz w:val="18"/>
                <w:szCs w:val="18"/>
              </w:rPr>
              <w:t>ME</w:t>
            </w:r>
          </w:p>
        </w:tc>
        <w:tc>
          <w:tcPr>
            <w:tcW w:w="851" w:type="dxa"/>
            <w:tcBorders>
              <w:top w:val="nil"/>
              <w:left w:val="single" w:sz="18" w:space="0" w:color="auto"/>
              <w:bottom w:val="single" w:sz="4" w:space="0" w:color="auto"/>
              <w:right w:val="single" w:sz="4" w:space="0" w:color="auto"/>
            </w:tcBorders>
            <w:shd w:val="pct12" w:color="auto" w:fill="FFFFFF"/>
            <w:vAlign w:val="center"/>
          </w:tcPr>
          <w:p w14:paraId="7A8229CB" w14:textId="77777777" w:rsidR="00AA3C3E" w:rsidRPr="00D56070" w:rsidRDefault="00AA3C3E" w:rsidP="006E7F12">
            <w:pPr>
              <w:jc w:val="right"/>
              <w:rPr>
                <w:sz w:val="16"/>
                <w:szCs w:val="16"/>
              </w:rPr>
            </w:pPr>
            <w:r w:rsidRPr="00D56070">
              <w:rPr>
                <w:sz w:val="16"/>
                <w:szCs w:val="16"/>
              </w:rPr>
              <w:t> </w:t>
            </w:r>
          </w:p>
        </w:tc>
        <w:tc>
          <w:tcPr>
            <w:tcW w:w="849" w:type="dxa"/>
            <w:tcBorders>
              <w:top w:val="nil"/>
              <w:left w:val="nil"/>
              <w:bottom w:val="single" w:sz="4" w:space="0" w:color="auto"/>
              <w:right w:val="double" w:sz="4" w:space="0" w:color="auto"/>
            </w:tcBorders>
            <w:shd w:val="pct12" w:color="auto" w:fill="FFFFFF"/>
            <w:vAlign w:val="center"/>
          </w:tcPr>
          <w:p w14:paraId="6E8A57D7"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C58C020" w14:textId="77777777" w:rsidR="00AA3C3E" w:rsidRPr="00D56070" w:rsidRDefault="00AA3C3E" w:rsidP="006E7F12">
            <w:pPr>
              <w:jc w:val="right"/>
              <w:rPr>
                <w:sz w:val="18"/>
                <w:szCs w:val="18"/>
              </w:rPr>
            </w:pPr>
            <w:r w:rsidRPr="00D56070">
              <w:rPr>
                <w:sz w:val="18"/>
                <w:szCs w:val="18"/>
              </w:rPr>
              <w:t>251</w:t>
            </w:r>
          </w:p>
        </w:tc>
        <w:tc>
          <w:tcPr>
            <w:tcW w:w="844" w:type="dxa"/>
            <w:tcBorders>
              <w:top w:val="nil"/>
              <w:left w:val="nil"/>
              <w:bottom w:val="single" w:sz="4" w:space="0" w:color="auto"/>
              <w:right w:val="double" w:sz="4" w:space="0" w:color="auto"/>
            </w:tcBorders>
            <w:shd w:val="pct12" w:color="auto" w:fill="auto"/>
            <w:vAlign w:val="center"/>
          </w:tcPr>
          <w:p w14:paraId="03CF708F"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481DC4C3"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39124A20" w14:textId="77777777" w:rsidR="00AA3C3E" w:rsidRPr="00D56070" w:rsidRDefault="00AA3C3E" w:rsidP="006E7F12">
            <w:pPr>
              <w:jc w:val="right"/>
              <w:rPr>
                <w:sz w:val="18"/>
                <w:szCs w:val="18"/>
              </w:rPr>
            </w:pPr>
            <w:r w:rsidRPr="00D56070">
              <w:rPr>
                <w:sz w:val="18"/>
                <w:szCs w:val="18"/>
              </w:rPr>
              <w:t>168</w:t>
            </w:r>
          </w:p>
        </w:tc>
      </w:tr>
      <w:tr w:rsidR="00AA3C3E" w:rsidRPr="00D56070" w14:paraId="217AE582"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15D58877" w14:textId="77777777" w:rsidR="00AA3C3E" w:rsidRPr="00D56070" w:rsidRDefault="00AA3C3E" w:rsidP="006E7F12">
            <w:pPr>
              <w:rPr>
                <w:bCs/>
                <w:sz w:val="18"/>
                <w:szCs w:val="18"/>
              </w:rPr>
            </w:pPr>
            <w:r w:rsidRPr="00D56070">
              <w:rPr>
                <w:bCs/>
                <w:sz w:val="18"/>
                <w:szCs w:val="18"/>
              </w:rPr>
              <w:t>MK</w:t>
            </w:r>
          </w:p>
        </w:tc>
        <w:tc>
          <w:tcPr>
            <w:tcW w:w="851" w:type="dxa"/>
            <w:tcBorders>
              <w:top w:val="nil"/>
              <w:left w:val="single" w:sz="18" w:space="0" w:color="auto"/>
              <w:bottom w:val="single" w:sz="4" w:space="0" w:color="auto"/>
              <w:right w:val="single" w:sz="4" w:space="0" w:color="auto"/>
            </w:tcBorders>
            <w:shd w:val="clear" w:color="auto" w:fill="auto"/>
            <w:vAlign w:val="center"/>
          </w:tcPr>
          <w:p w14:paraId="3BE0F654" w14:textId="77777777" w:rsidR="00AA3C3E" w:rsidRPr="00D56070" w:rsidRDefault="00AA3C3E" w:rsidP="006E7F12">
            <w:pPr>
              <w:jc w:val="right"/>
              <w:rPr>
                <w:sz w:val="18"/>
                <w:szCs w:val="18"/>
              </w:rPr>
            </w:pPr>
            <w:r w:rsidRPr="00D56070">
              <w:rPr>
                <w:sz w:val="18"/>
                <w:szCs w:val="18"/>
              </w:rPr>
              <w:t>440</w:t>
            </w:r>
          </w:p>
        </w:tc>
        <w:tc>
          <w:tcPr>
            <w:tcW w:w="849" w:type="dxa"/>
            <w:tcBorders>
              <w:top w:val="nil"/>
              <w:left w:val="nil"/>
              <w:bottom w:val="single" w:sz="4" w:space="0" w:color="auto"/>
              <w:right w:val="double" w:sz="4" w:space="0" w:color="auto"/>
            </w:tcBorders>
            <w:shd w:val="pct12" w:color="auto" w:fill="FFFFFF"/>
            <w:vAlign w:val="center"/>
          </w:tcPr>
          <w:p w14:paraId="4056B7BA"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59D331C9"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1629D658" w14:textId="77777777" w:rsidR="00AA3C3E" w:rsidRPr="00D56070" w:rsidRDefault="00AA3C3E" w:rsidP="006E7F12">
            <w:pPr>
              <w:jc w:val="right"/>
              <w:rPr>
                <w:sz w:val="18"/>
                <w:szCs w:val="18"/>
              </w:rPr>
            </w:pPr>
            <w:r w:rsidRPr="00D56070">
              <w:rPr>
                <w:sz w:val="18"/>
                <w:szCs w:val="18"/>
              </w:rPr>
              <w:t>325</w:t>
            </w:r>
          </w:p>
        </w:tc>
        <w:tc>
          <w:tcPr>
            <w:tcW w:w="842" w:type="dxa"/>
            <w:tcBorders>
              <w:top w:val="nil"/>
              <w:left w:val="double" w:sz="4" w:space="0" w:color="auto"/>
              <w:bottom w:val="single" w:sz="4" w:space="0" w:color="auto"/>
              <w:right w:val="single" w:sz="4" w:space="0" w:color="auto"/>
            </w:tcBorders>
            <w:shd w:val="clear" w:color="auto" w:fill="auto"/>
            <w:vAlign w:val="center"/>
          </w:tcPr>
          <w:p w14:paraId="5E10BE24"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435B528E" w14:textId="77777777" w:rsidR="00AA3C3E" w:rsidRPr="00D56070" w:rsidRDefault="00AA3C3E" w:rsidP="006E7F12">
            <w:pPr>
              <w:jc w:val="right"/>
              <w:rPr>
                <w:sz w:val="18"/>
                <w:szCs w:val="18"/>
              </w:rPr>
            </w:pPr>
            <w:r w:rsidRPr="00D56070">
              <w:rPr>
                <w:sz w:val="18"/>
                <w:szCs w:val="18"/>
              </w:rPr>
              <w:t>161</w:t>
            </w:r>
          </w:p>
        </w:tc>
      </w:tr>
      <w:tr w:rsidR="00AA3C3E" w:rsidRPr="00D56070" w14:paraId="2D1C081A"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02C3707E" w14:textId="77777777" w:rsidR="00AA3C3E" w:rsidRPr="00D56070" w:rsidRDefault="00AA3C3E" w:rsidP="006E7F12">
            <w:pPr>
              <w:rPr>
                <w:bCs/>
                <w:sz w:val="18"/>
                <w:szCs w:val="18"/>
              </w:rPr>
            </w:pPr>
            <w:r w:rsidRPr="00D56070">
              <w:rPr>
                <w:bCs/>
                <w:sz w:val="18"/>
                <w:szCs w:val="18"/>
              </w:rPr>
              <w:t>ML</w:t>
            </w:r>
          </w:p>
        </w:tc>
        <w:tc>
          <w:tcPr>
            <w:tcW w:w="851" w:type="dxa"/>
            <w:tcBorders>
              <w:top w:val="nil"/>
              <w:left w:val="single" w:sz="18" w:space="0" w:color="auto"/>
              <w:bottom w:val="single" w:sz="4" w:space="0" w:color="auto"/>
              <w:right w:val="single" w:sz="4" w:space="0" w:color="auto"/>
            </w:tcBorders>
            <w:shd w:val="pct12" w:color="auto" w:fill="FFFFFF"/>
            <w:vAlign w:val="center"/>
          </w:tcPr>
          <w:p w14:paraId="1EBF3119" w14:textId="77777777" w:rsidR="00AA3C3E" w:rsidRPr="00D56070" w:rsidRDefault="00AA3C3E" w:rsidP="006E7F12">
            <w:pPr>
              <w:jc w:val="right"/>
              <w:rPr>
                <w:sz w:val="18"/>
                <w:szCs w:val="18"/>
              </w:rPr>
            </w:pPr>
            <w:r w:rsidRPr="00D56070">
              <w:rPr>
                <w:sz w:val="18"/>
                <w:szCs w:val="18"/>
              </w:rPr>
              <w:t> </w:t>
            </w:r>
          </w:p>
        </w:tc>
        <w:tc>
          <w:tcPr>
            <w:tcW w:w="849" w:type="dxa"/>
            <w:tcBorders>
              <w:top w:val="nil"/>
              <w:left w:val="nil"/>
              <w:bottom w:val="single" w:sz="4" w:space="0" w:color="auto"/>
              <w:right w:val="double" w:sz="4" w:space="0" w:color="auto"/>
            </w:tcBorders>
            <w:shd w:val="pct12" w:color="auto" w:fill="FFFFFF"/>
            <w:vAlign w:val="center"/>
          </w:tcPr>
          <w:p w14:paraId="27CB3CB7"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AE4FE8A" w14:textId="77777777" w:rsidR="00AA3C3E" w:rsidRPr="00D56070" w:rsidRDefault="00AA3C3E" w:rsidP="006E7F12">
            <w:pPr>
              <w:jc w:val="right"/>
              <w:rPr>
                <w:sz w:val="18"/>
                <w:szCs w:val="18"/>
              </w:rPr>
            </w:pPr>
            <w:r w:rsidRPr="00D56070">
              <w:rPr>
                <w:sz w:val="18"/>
                <w:szCs w:val="18"/>
              </w:rPr>
              <w:t>8</w:t>
            </w:r>
          </w:p>
        </w:tc>
        <w:tc>
          <w:tcPr>
            <w:tcW w:w="844" w:type="dxa"/>
            <w:tcBorders>
              <w:top w:val="nil"/>
              <w:left w:val="nil"/>
              <w:bottom w:val="single" w:sz="4" w:space="0" w:color="auto"/>
              <w:right w:val="double" w:sz="4" w:space="0" w:color="auto"/>
            </w:tcBorders>
            <w:shd w:val="pct12" w:color="auto" w:fill="auto"/>
            <w:vAlign w:val="center"/>
          </w:tcPr>
          <w:p w14:paraId="7E05C799"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3EC7461F" w14:textId="77777777" w:rsidR="00AA3C3E" w:rsidRPr="00D56070" w:rsidRDefault="00AA3C3E" w:rsidP="006E7F12">
            <w:pPr>
              <w:jc w:val="right"/>
              <w:rPr>
                <w:sz w:val="18"/>
                <w:szCs w:val="18"/>
              </w:rPr>
            </w:pPr>
            <w:r w:rsidRPr="00D56070">
              <w:rPr>
                <w:sz w:val="18"/>
                <w:szCs w:val="18"/>
              </w:rPr>
              <w:t>4</w:t>
            </w:r>
          </w:p>
        </w:tc>
        <w:tc>
          <w:tcPr>
            <w:tcW w:w="840" w:type="dxa"/>
            <w:tcBorders>
              <w:top w:val="nil"/>
              <w:left w:val="nil"/>
              <w:bottom w:val="single" w:sz="4" w:space="0" w:color="auto"/>
              <w:right w:val="single" w:sz="18" w:space="0" w:color="auto"/>
            </w:tcBorders>
            <w:shd w:val="pct12" w:color="auto" w:fill="auto"/>
            <w:vAlign w:val="center"/>
          </w:tcPr>
          <w:p w14:paraId="7DD9F1BE" w14:textId="77777777" w:rsidR="00AA3C3E" w:rsidRPr="00D56070" w:rsidRDefault="00AA3C3E" w:rsidP="006E7F12">
            <w:pPr>
              <w:jc w:val="right"/>
              <w:rPr>
                <w:sz w:val="18"/>
                <w:szCs w:val="18"/>
              </w:rPr>
            </w:pPr>
          </w:p>
        </w:tc>
      </w:tr>
      <w:tr w:rsidR="00AA3C3E" w:rsidRPr="00D56070" w14:paraId="09C8E738"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276F8D83" w14:textId="77777777" w:rsidR="00AA3C3E" w:rsidRPr="00D56070" w:rsidRDefault="00AA3C3E" w:rsidP="006E7F12">
            <w:pPr>
              <w:rPr>
                <w:bCs/>
                <w:sz w:val="18"/>
                <w:szCs w:val="18"/>
              </w:rPr>
            </w:pPr>
            <w:r w:rsidRPr="00D56070">
              <w:rPr>
                <w:bCs/>
                <w:sz w:val="18"/>
                <w:szCs w:val="18"/>
              </w:rPr>
              <w:t>MN</w:t>
            </w:r>
          </w:p>
        </w:tc>
        <w:tc>
          <w:tcPr>
            <w:tcW w:w="851" w:type="dxa"/>
            <w:tcBorders>
              <w:top w:val="nil"/>
              <w:left w:val="single" w:sz="18" w:space="0" w:color="auto"/>
              <w:bottom w:val="single" w:sz="4" w:space="0" w:color="auto"/>
              <w:right w:val="single" w:sz="4" w:space="0" w:color="auto"/>
            </w:tcBorders>
            <w:shd w:val="clear" w:color="auto" w:fill="auto"/>
            <w:vAlign w:val="center"/>
          </w:tcPr>
          <w:p w14:paraId="7D9499AD" w14:textId="77777777" w:rsidR="00AA3C3E" w:rsidRPr="00D56070" w:rsidRDefault="00AA3C3E" w:rsidP="006E7F12">
            <w:pPr>
              <w:jc w:val="right"/>
              <w:rPr>
                <w:sz w:val="18"/>
                <w:szCs w:val="18"/>
              </w:rPr>
            </w:pPr>
            <w:r w:rsidRPr="00D56070">
              <w:rPr>
                <w:sz w:val="18"/>
                <w:szCs w:val="18"/>
              </w:rPr>
              <w:t>240</w:t>
            </w:r>
          </w:p>
        </w:tc>
        <w:tc>
          <w:tcPr>
            <w:tcW w:w="849" w:type="dxa"/>
            <w:tcBorders>
              <w:top w:val="nil"/>
              <w:left w:val="nil"/>
              <w:bottom w:val="single" w:sz="4" w:space="0" w:color="auto"/>
              <w:right w:val="double" w:sz="4" w:space="0" w:color="auto"/>
            </w:tcBorders>
            <w:shd w:val="pct12" w:color="auto" w:fill="FFFFFF"/>
            <w:vAlign w:val="center"/>
          </w:tcPr>
          <w:p w14:paraId="48D87FCD"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4ABC25A" w14:textId="77777777" w:rsidR="00AA3C3E" w:rsidRPr="00D56070" w:rsidRDefault="00AA3C3E" w:rsidP="006E7F12">
            <w:pPr>
              <w:jc w:val="right"/>
              <w:rPr>
                <w:sz w:val="18"/>
                <w:szCs w:val="18"/>
              </w:rPr>
            </w:pPr>
            <w:r w:rsidRPr="00D56070">
              <w:rPr>
                <w:sz w:val="18"/>
                <w:szCs w:val="18"/>
              </w:rPr>
              <w:t>1</w:t>
            </w:r>
          </w:p>
        </w:tc>
        <w:tc>
          <w:tcPr>
            <w:tcW w:w="844" w:type="dxa"/>
            <w:tcBorders>
              <w:top w:val="nil"/>
              <w:left w:val="nil"/>
              <w:bottom w:val="single" w:sz="4" w:space="0" w:color="auto"/>
              <w:right w:val="double" w:sz="4" w:space="0" w:color="auto"/>
            </w:tcBorders>
            <w:shd w:val="clear" w:color="auto" w:fill="auto"/>
            <w:vAlign w:val="center"/>
          </w:tcPr>
          <w:p w14:paraId="3C4BB93B" w14:textId="77777777" w:rsidR="00AA3C3E" w:rsidRPr="00D56070" w:rsidRDefault="00AA3C3E" w:rsidP="006E7F12">
            <w:pPr>
              <w:jc w:val="right"/>
              <w:rPr>
                <w:sz w:val="18"/>
                <w:szCs w:val="18"/>
              </w:rPr>
            </w:pPr>
            <w:r w:rsidRPr="00D56070">
              <w:rPr>
                <w:sz w:val="18"/>
                <w:szCs w:val="18"/>
              </w:rPr>
              <w:t>165</w:t>
            </w:r>
          </w:p>
        </w:tc>
        <w:tc>
          <w:tcPr>
            <w:tcW w:w="842" w:type="dxa"/>
            <w:tcBorders>
              <w:top w:val="nil"/>
              <w:left w:val="double" w:sz="4" w:space="0" w:color="auto"/>
              <w:bottom w:val="single" w:sz="4" w:space="0" w:color="auto"/>
              <w:right w:val="single" w:sz="4" w:space="0" w:color="auto"/>
            </w:tcBorders>
            <w:shd w:val="clear" w:color="auto" w:fill="auto"/>
            <w:vAlign w:val="center"/>
          </w:tcPr>
          <w:p w14:paraId="400DF1A9"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71FCC971" w14:textId="77777777" w:rsidR="00AA3C3E" w:rsidRPr="00D56070" w:rsidRDefault="00AA3C3E" w:rsidP="006E7F12">
            <w:pPr>
              <w:jc w:val="right"/>
              <w:rPr>
                <w:sz w:val="18"/>
                <w:szCs w:val="18"/>
              </w:rPr>
            </w:pPr>
            <w:r w:rsidRPr="00D56070">
              <w:rPr>
                <w:sz w:val="18"/>
                <w:szCs w:val="18"/>
              </w:rPr>
              <w:t>82</w:t>
            </w:r>
          </w:p>
        </w:tc>
      </w:tr>
      <w:tr w:rsidR="00AA3C3E" w:rsidRPr="00D56070" w14:paraId="2FA88CC6"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B5B09DC" w14:textId="77777777" w:rsidR="00AA3C3E" w:rsidRPr="00D56070" w:rsidRDefault="00AA3C3E" w:rsidP="006E7F12">
            <w:pPr>
              <w:rPr>
                <w:bCs/>
                <w:sz w:val="18"/>
                <w:szCs w:val="18"/>
              </w:rPr>
            </w:pPr>
            <w:r w:rsidRPr="00D56070">
              <w:rPr>
                <w:bCs/>
                <w:sz w:val="18"/>
                <w:szCs w:val="18"/>
              </w:rPr>
              <w:t>NE</w:t>
            </w:r>
          </w:p>
        </w:tc>
        <w:tc>
          <w:tcPr>
            <w:tcW w:w="851" w:type="dxa"/>
            <w:tcBorders>
              <w:top w:val="nil"/>
              <w:left w:val="single" w:sz="18" w:space="0" w:color="auto"/>
              <w:bottom w:val="single" w:sz="4" w:space="0" w:color="auto"/>
              <w:right w:val="single" w:sz="4" w:space="0" w:color="auto"/>
            </w:tcBorders>
            <w:shd w:val="clear" w:color="auto" w:fill="auto"/>
            <w:vAlign w:val="center"/>
          </w:tcPr>
          <w:p w14:paraId="6E9637CD" w14:textId="77777777" w:rsidR="00AA3C3E" w:rsidRPr="00D56070" w:rsidRDefault="00AA3C3E" w:rsidP="006E7F12">
            <w:pPr>
              <w:jc w:val="right"/>
              <w:rPr>
                <w:sz w:val="18"/>
                <w:szCs w:val="18"/>
              </w:rPr>
            </w:pPr>
            <w:r w:rsidRPr="00D56070">
              <w:rPr>
                <w:sz w:val="18"/>
                <w:szCs w:val="18"/>
              </w:rPr>
              <w:t>1</w:t>
            </w:r>
          </w:p>
        </w:tc>
        <w:tc>
          <w:tcPr>
            <w:tcW w:w="849" w:type="dxa"/>
            <w:tcBorders>
              <w:top w:val="nil"/>
              <w:left w:val="nil"/>
              <w:bottom w:val="single" w:sz="4" w:space="0" w:color="auto"/>
              <w:right w:val="double" w:sz="4" w:space="0" w:color="auto"/>
            </w:tcBorders>
            <w:shd w:val="pct12" w:color="auto" w:fill="FFFFFF"/>
            <w:vAlign w:val="center"/>
          </w:tcPr>
          <w:p w14:paraId="13E7AF7B"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3A43CCD6" w14:textId="77777777" w:rsidR="00AA3C3E" w:rsidRPr="00D56070" w:rsidRDefault="00AA3C3E" w:rsidP="006E7F12">
            <w:pPr>
              <w:jc w:val="right"/>
              <w:rPr>
                <w:sz w:val="18"/>
                <w:szCs w:val="18"/>
              </w:rPr>
            </w:pPr>
            <w:r w:rsidRPr="00D56070">
              <w:rPr>
                <w:sz w:val="18"/>
                <w:szCs w:val="18"/>
              </w:rPr>
              <w:t>5</w:t>
            </w:r>
          </w:p>
        </w:tc>
        <w:tc>
          <w:tcPr>
            <w:tcW w:w="844" w:type="dxa"/>
            <w:tcBorders>
              <w:top w:val="nil"/>
              <w:left w:val="nil"/>
              <w:bottom w:val="single" w:sz="4" w:space="0" w:color="auto"/>
              <w:right w:val="double" w:sz="4" w:space="0" w:color="auto"/>
            </w:tcBorders>
            <w:shd w:val="pct12" w:color="auto" w:fill="auto"/>
            <w:vAlign w:val="center"/>
          </w:tcPr>
          <w:p w14:paraId="56160EB3"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273EC484" w14:textId="77777777" w:rsidR="00AA3C3E" w:rsidRPr="00D56070" w:rsidRDefault="00AA3C3E" w:rsidP="006E7F12">
            <w:pPr>
              <w:jc w:val="right"/>
              <w:rPr>
                <w:sz w:val="18"/>
                <w:szCs w:val="18"/>
              </w:rPr>
            </w:pPr>
            <w:r w:rsidRPr="00D56070">
              <w:rPr>
                <w:sz w:val="18"/>
                <w:szCs w:val="18"/>
              </w:rPr>
              <w:t>3</w:t>
            </w:r>
          </w:p>
        </w:tc>
        <w:tc>
          <w:tcPr>
            <w:tcW w:w="840" w:type="dxa"/>
            <w:tcBorders>
              <w:top w:val="nil"/>
              <w:left w:val="nil"/>
              <w:bottom w:val="single" w:sz="4" w:space="0" w:color="auto"/>
              <w:right w:val="single" w:sz="18" w:space="0" w:color="auto"/>
            </w:tcBorders>
            <w:shd w:val="pct12" w:color="auto" w:fill="auto"/>
            <w:vAlign w:val="center"/>
          </w:tcPr>
          <w:p w14:paraId="2E05CD7A" w14:textId="77777777" w:rsidR="00AA3C3E" w:rsidRPr="00D56070" w:rsidRDefault="00AA3C3E" w:rsidP="006E7F12">
            <w:pPr>
              <w:jc w:val="right"/>
              <w:rPr>
                <w:sz w:val="18"/>
                <w:szCs w:val="18"/>
              </w:rPr>
            </w:pPr>
          </w:p>
        </w:tc>
      </w:tr>
      <w:tr w:rsidR="00AA3C3E" w:rsidRPr="00D56070" w14:paraId="14F9DAF0"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702D5E65" w14:textId="77777777" w:rsidR="00AA3C3E" w:rsidRPr="00D56070" w:rsidRDefault="00AA3C3E" w:rsidP="006E7F12">
            <w:pPr>
              <w:rPr>
                <w:bCs/>
                <w:sz w:val="18"/>
                <w:szCs w:val="18"/>
              </w:rPr>
            </w:pPr>
            <w:r w:rsidRPr="00D56070">
              <w:rPr>
                <w:bCs/>
                <w:sz w:val="18"/>
                <w:szCs w:val="18"/>
              </w:rPr>
              <w:t>RO</w:t>
            </w:r>
          </w:p>
        </w:tc>
        <w:tc>
          <w:tcPr>
            <w:tcW w:w="851" w:type="dxa"/>
            <w:tcBorders>
              <w:top w:val="nil"/>
              <w:left w:val="single" w:sz="18" w:space="0" w:color="auto"/>
              <w:bottom w:val="single" w:sz="4" w:space="0" w:color="auto"/>
              <w:right w:val="single" w:sz="4" w:space="0" w:color="auto"/>
            </w:tcBorders>
            <w:shd w:val="clear" w:color="auto" w:fill="auto"/>
            <w:vAlign w:val="center"/>
          </w:tcPr>
          <w:p w14:paraId="178B3A10" w14:textId="77777777" w:rsidR="00AA3C3E" w:rsidRPr="00D56070" w:rsidRDefault="00AA3C3E" w:rsidP="006E7F12">
            <w:pPr>
              <w:jc w:val="right"/>
              <w:rPr>
                <w:sz w:val="18"/>
                <w:szCs w:val="18"/>
              </w:rPr>
            </w:pPr>
            <w:r w:rsidRPr="00D56070">
              <w:rPr>
                <w:sz w:val="18"/>
                <w:szCs w:val="18"/>
              </w:rPr>
              <w:t>302</w:t>
            </w:r>
          </w:p>
        </w:tc>
        <w:tc>
          <w:tcPr>
            <w:tcW w:w="849" w:type="dxa"/>
            <w:tcBorders>
              <w:top w:val="nil"/>
              <w:left w:val="nil"/>
              <w:bottom w:val="single" w:sz="4" w:space="0" w:color="auto"/>
              <w:right w:val="double" w:sz="4" w:space="0" w:color="auto"/>
            </w:tcBorders>
            <w:shd w:val="clear" w:color="auto" w:fill="auto"/>
            <w:vAlign w:val="center"/>
          </w:tcPr>
          <w:p w14:paraId="533F248B" w14:textId="77777777" w:rsidR="00AA3C3E" w:rsidRPr="00D56070" w:rsidRDefault="00AA3C3E" w:rsidP="006E7F12">
            <w:pPr>
              <w:jc w:val="right"/>
              <w:rPr>
                <w:sz w:val="18"/>
                <w:szCs w:val="18"/>
              </w:rPr>
            </w:pPr>
            <w:r w:rsidRPr="00D56070">
              <w:rPr>
                <w:sz w:val="18"/>
                <w:szCs w:val="18"/>
              </w:rPr>
              <w:t>243</w:t>
            </w:r>
          </w:p>
        </w:tc>
        <w:tc>
          <w:tcPr>
            <w:tcW w:w="846" w:type="dxa"/>
            <w:tcBorders>
              <w:top w:val="nil"/>
              <w:left w:val="double" w:sz="4" w:space="0" w:color="auto"/>
              <w:bottom w:val="single" w:sz="4" w:space="0" w:color="auto"/>
              <w:right w:val="single" w:sz="4" w:space="0" w:color="auto"/>
            </w:tcBorders>
            <w:shd w:val="clear" w:color="auto" w:fill="auto"/>
            <w:vAlign w:val="center"/>
          </w:tcPr>
          <w:p w14:paraId="3869D332"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4ED7F1D1" w14:textId="77777777" w:rsidR="00AA3C3E" w:rsidRPr="00D56070" w:rsidRDefault="00AA3C3E" w:rsidP="006E7F12">
            <w:pPr>
              <w:jc w:val="right"/>
              <w:rPr>
                <w:sz w:val="18"/>
                <w:szCs w:val="18"/>
              </w:rPr>
            </w:pPr>
            <w:r w:rsidRPr="00D56070">
              <w:rPr>
                <w:sz w:val="18"/>
                <w:szCs w:val="18"/>
              </w:rPr>
              <w:t>25</w:t>
            </w:r>
          </w:p>
        </w:tc>
        <w:tc>
          <w:tcPr>
            <w:tcW w:w="842" w:type="dxa"/>
            <w:tcBorders>
              <w:top w:val="nil"/>
              <w:left w:val="double" w:sz="4" w:space="0" w:color="auto"/>
              <w:bottom w:val="single" w:sz="4" w:space="0" w:color="auto"/>
              <w:right w:val="single" w:sz="4" w:space="0" w:color="auto"/>
            </w:tcBorders>
            <w:shd w:val="clear" w:color="auto" w:fill="auto"/>
            <w:vAlign w:val="center"/>
          </w:tcPr>
          <w:p w14:paraId="4D64B1CC" w14:textId="77777777" w:rsidR="00AA3C3E" w:rsidRPr="00D56070" w:rsidRDefault="00AA3C3E" w:rsidP="006E7F12">
            <w:pPr>
              <w:jc w:val="right"/>
              <w:rPr>
                <w:sz w:val="18"/>
                <w:szCs w:val="18"/>
              </w:rPr>
            </w:pPr>
            <w:r w:rsidRPr="00D56070">
              <w:rPr>
                <w:sz w:val="18"/>
                <w:szCs w:val="18"/>
              </w:rPr>
              <w:t>1</w:t>
            </w:r>
          </w:p>
        </w:tc>
        <w:tc>
          <w:tcPr>
            <w:tcW w:w="840" w:type="dxa"/>
            <w:tcBorders>
              <w:top w:val="nil"/>
              <w:left w:val="nil"/>
              <w:bottom w:val="single" w:sz="4" w:space="0" w:color="auto"/>
              <w:right w:val="single" w:sz="18" w:space="0" w:color="auto"/>
            </w:tcBorders>
            <w:shd w:val="clear" w:color="auto" w:fill="auto"/>
            <w:vAlign w:val="center"/>
          </w:tcPr>
          <w:p w14:paraId="2B05B4E7" w14:textId="77777777" w:rsidR="00AA3C3E" w:rsidRPr="00D56070" w:rsidRDefault="00AA3C3E" w:rsidP="006E7F12">
            <w:pPr>
              <w:jc w:val="right"/>
              <w:rPr>
                <w:sz w:val="18"/>
                <w:szCs w:val="18"/>
              </w:rPr>
            </w:pPr>
            <w:r w:rsidRPr="00D56070">
              <w:rPr>
                <w:sz w:val="18"/>
                <w:szCs w:val="18"/>
              </w:rPr>
              <w:t>92</w:t>
            </w:r>
          </w:p>
        </w:tc>
      </w:tr>
      <w:tr w:rsidR="00AA3C3E" w:rsidRPr="00D56070" w14:paraId="490DC9A8"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5050D492" w14:textId="77777777" w:rsidR="00AA3C3E" w:rsidRPr="00D56070" w:rsidRDefault="00AA3C3E" w:rsidP="006E7F12">
            <w:pPr>
              <w:rPr>
                <w:bCs/>
                <w:sz w:val="18"/>
                <w:szCs w:val="18"/>
              </w:rPr>
            </w:pPr>
            <w:r w:rsidRPr="00D56070">
              <w:rPr>
                <w:bCs/>
                <w:sz w:val="18"/>
                <w:szCs w:val="18"/>
              </w:rPr>
              <w:t>RS</w:t>
            </w:r>
          </w:p>
        </w:tc>
        <w:tc>
          <w:tcPr>
            <w:tcW w:w="851" w:type="dxa"/>
            <w:tcBorders>
              <w:top w:val="nil"/>
              <w:left w:val="single" w:sz="18" w:space="0" w:color="auto"/>
              <w:bottom w:val="single" w:sz="4" w:space="0" w:color="auto"/>
              <w:right w:val="single" w:sz="4" w:space="0" w:color="auto"/>
            </w:tcBorders>
            <w:shd w:val="clear" w:color="auto" w:fill="auto"/>
            <w:vAlign w:val="center"/>
          </w:tcPr>
          <w:p w14:paraId="47F7C566" w14:textId="77777777" w:rsidR="00AA3C3E" w:rsidRPr="00D56070" w:rsidRDefault="00AA3C3E" w:rsidP="006E7F12">
            <w:pPr>
              <w:jc w:val="right"/>
              <w:rPr>
                <w:sz w:val="18"/>
                <w:szCs w:val="18"/>
              </w:rPr>
            </w:pPr>
            <w:r w:rsidRPr="00D56070">
              <w:rPr>
                <w:sz w:val="18"/>
                <w:szCs w:val="18"/>
              </w:rPr>
              <w:t>510</w:t>
            </w:r>
          </w:p>
        </w:tc>
        <w:tc>
          <w:tcPr>
            <w:tcW w:w="849" w:type="dxa"/>
            <w:tcBorders>
              <w:top w:val="nil"/>
              <w:left w:val="nil"/>
              <w:bottom w:val="single" w:sz="4" w:space="0" w:color="auto"/>
              <w:right w:val="double" w:sz="4" w:space="0" w:color="auto"/>
            </w:tcBorders>
            <w:shd w:val="pct12" w:color="auto" w:fill="FFFFFF"/>
            <w:vAlign w:val="center"/>
          </w:tcPr>
          <w:p w14:paraId="075CA42A"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08128507"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4985FFA3" w14:textId="77777777" w:rsidR="00AA3C3E" w:rsidRPr="00D56070" w:rsidRDefault="00AA3C3E" w:rsidP="006E7F12">
            <w:pPr>
              <w:jc w:val="right"/>
              <w:rPr>
                <w:sz w:val="18"/>
                <w:szCs w:val="18"/>
              </w:rPr>
            </w:pPr>
            <w:r w:rsidRPr="00D56070">
              <w:rPr>
                <w:sz w:val="18"/>
                <w:szCs w:val="18"/>
              </w:rPr>
              <w:t>225</w:t>
            </w:r>
          </w:p>
        </w:tc>
        <w:tc>
          <w:tcPr>
            <w:tcW w:w="842" w:type="dxa"/>
            <w:tcBorders>
              <w:top w:val="nil"/>
              <w:left w:val="double" w:sz="4" w:space="0" w:color="auto"/>
              <w:bottom w:val="single" w:sz="4" w:space="0" w:color="auto"/>
              <w:right w:val="single" w:sz="4" w:space="0" w:color="auto"/>
            </w:tcBorders>
            <w:shd w:val="clear" w:color="auto" w:fill="auto"/>
            <w:vAlign w:val="center"/>
          </w:tcPr>
          <w:p w14:paraId="34ACDC7E"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6693A42A" w14:textId="77777777" w:rsidR="00AA3C3E" w:rsidRPr="00D56070" w:rsidRDefault="00AA3C3E" w:rsidP="006E7F12">
            <w:pPr>
              <w:jc w:val="right"/>
              <w:rPr>
                <w:sz w:val="18"/>
                <w:szCs w:val="18"/>
              </w:rPr>
            </w:pPr>
            <w:r w:rsidRPr="00D56070">
              <w:rPr>
                <w:sz w:val="18"/>
                <w:szCs w:val="18"/>
              </w:rPr>
              <w:t>192</w:t>
            </w:r>
          </w:p>
        </w:tc>
      </w:tr>
      <w:tr w:rsidR="00AA3C3E" w:rsidRPr="00D56070" w14:paraId="5CBCA677"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30FE092D" w14:textId="77777777" w:rsidR="00AA3C3E" w:rsidRPr="00D56070" w:rsidRDefault="00AA3C3E" w:rsidP="006E7F12">
            <w:pPr>
              <w:rPr>
                <w:bCs/>
                <w:sz w:val="18"/>
                <w:szCs w:val="18"/>
              </w:rPr>
            </w:pPr>
            <w:r w:rsidRPr="00D56070">
              <w:rPr>
                <w:bCs/>
                <w:sz w:val="18"/>
                <w:szCs w:val="18"/>
              </w:rPr>
              <w:t xml:space="preserve">SI </w:t>
            </w:r>
          </w:p>
        </w:tc>
        <w:tc>
          <w:tcPr>
            <w:tcW w:w="851" w:type="dxa"/>
            <w:tcBorders>
              <w:top w:val="nil"/>
              <w:left w:val="single" w:sz="18" w:space="0" w:color="auto"/>
              <w:bottom w:val="single" w:sz="4" w:space="0" w:color="auto"/>
              <w:right w:val="single" w:sz="4" w:space="0" w:color="auto"/>
            </w:tcBorders>
            <w:shd w:val="clear" w:color="auto" w:fill="auto"/>
            <w:vAlign w:val="center"/>
          </w:tcPr>
          <w:p w14:paraId="1CB2C057" w14:textId="77777777" w:rsidR="00AA3C3E" w:rsidRPr="00D56070" w:rsidRDefault="00AA3C3E" w:rsidP="006E7F12">
            <w:pPr>
              <w:jc w:val="right"/>
              <w:rPr>
                <w:sz w:val="18"/>
                <w:szCs w:val="18"/>
              </w:rPr>
            </w:pPr>
            <w:r w:rsidRPr="00D56070">
              <w:rPr>
                <w:sz w:val="18"/>
                <w:szCs w:val="18"/>
              </w:rPr>
              <w:t>225</w:t>
            </w:r>
          </w:p>
        </w:tc>
        <w:tc>
          <w:tcPr>
            <w:tcW w:w="849" w:type="dxa"/>
            <w:tcBorders>
              <w:top w:val="nil"/>
              <w:left w:val="nil"/>
              <w:bottom w:val="single" w:sz="4" w:space="0" w:color="auto"/>
              <w:right w:val="double" w:sz="4" w:space="0" w:color="auto"/>
            </w:tcBorders>
            <w:shd w:val="clear" w:color="auto" w:fill="auto"/>
            <w:vAlign w:val="center"/>
          </w:tcPr>
          <w:p w14:paraId="10899DE7" w14:textId="77777777" w:rsidR="00AA3C3E" w:rsidRPr="00D56070" w:rsidRDefault="00AA3C3E" w:rsidP="006E7F12">
            <w:pPr>
              <w:jc w:val="right"/>
              <w:rPr>
                <w:sz w:val="18"/>
                <w:szCs w:val="18"/>
              </w:rPr>
            </w:pPr>
            <w:r w:rsidRPr="00D56070">
              <w:rPr>
                <w:sz w:val="18"/>
                <w:szCs w:val="18"/>
              </w:rPr>
              <w:t>253</w:t>
            </w:r>
          </w:p>
        </w:tc>
        <w:tc>
          <w:tcPr>
            <w:tcW w:w="846" w:type="dxa"/>
            <w:tcBorders>
              <w:top w:val="nil"/>
              <w:left w:val="double" w:sz="4" w:space="0" w:color="auto"/>
              <w:bottom w:val="single" w:sz="4" w:space="0" w:color="auto"/>
              <w:right w:val="single" w:sz="4" w:space="0" w:color="auto"/>
            </w:tcBorders>
            <w:shd w:val="clear" w:color="auto" w:fill="auto"/>
            <w:vAlign w:val="center"/>
          </w:tcPr>
          <w:p w14:paraId="0A7B67A9"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4" w:space="0" w:color="auto"/>
              <w:right w:val="double" w:sz="4" w:space="0" w:color="auto"/>
            </w:tcBorders>
            <w:shd w:val="clear" w:color="auto" w:fill="auto"/>
            <w:vAlign w:val="center"/>
          </w:tcPr>
          <w:p w14:paraId="3B446F79" w14:textId="77777777" w:rsidR="00AA3C3E" w:rsidRPr="00D56070" w:rsidRDefault="00AA3C3E" w:rsidP="006E7F12">
            <w:pPr>
              <w:jc w:val="right"/>
              <w:rPr>
                <w:sz w:val="18"/>
                <w:szCs w:val="18"/>
              </w:rPr>
            </w:pPr>
            <w:r w:rsidRPr="00D56070">
              <w:rPr>
                <w:sz w:val="18"/>
                <w:szCs w:val="18"/>
              </w:rPr>
              <w:t>69</w:t>
            </w:r>
          </w:p>
        </w:tc>
        <w:tc>
          <w:tcPr>
            <w:tcW w:w="842" w:type="dxa"/>
            <w:tcBorders>
              <w:top w:val="nil"/>
              <w:left w:val="double" w:sz="4" w:space="0" w:color="auto"/>
              <w:bottom w:val="single" w:sz="4" w:space="0" w:color="auto"/>
              <w:right w:val="single" w:sz="4" w:space="0" w:color="auto"/>
            </w:tcBorders>
            <w:shd w:val="clear" w:color="auto" w:fill="auto"/>
            <w:vAlign w:val="center"/>
          </w:tcPr>
          <w:p w14:paraId="4B754DD2"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4" w:space="0" w:color="auto"/>
              <w:right w:val="single" w:sz="18" w:space="0" w:color="auto"/>
            </w:tcBorders>
            <w:shd w:val="clear" w:color="auto" w:fill="auto"/>
            <w:vAlign w:val="center"/>
          </w:tcPr>
          <w:p w14:paraId="6E375B76" w14:textId="77777777" w:rsidR="00AA3C3E" w:rsidRPr="00D56070" w:rsidRDefault="00AA3C3E" w:rsidP="006E7F12">
            <w:pPr>
              <w:jc w:val="right"/>
              <w:rPr>
                <w:sz w:val="18"/>
                <w:szCs w:val="18"/>
              </w:rPr>
            </w:pPr>
            <w:r w:rsidRPr="00D56070">
              <w:rPr>
                <w:sz w:val="18"/>
                <w:szCs w:val="18"/>
              </w:rPr>
              <w:t>60</w:t>
            </w:r>
          </w:p>
        </w:tc>
      </w:tr>
      <w:tr w:rsidR="00AA3C3E" w:rsidRPr="00D56070" w14:paraId="4FB1A06F"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4C4B12F3" w14:textId="77777777" w:rsidR="00AA3C3E" w:rsidRPr="00D56070" w:rsidRDefault="00AA3C3E" w:rsidP="006E7F12">
            <w:pPr>
              <w:rPr>
                <w:bCs/>
                <w:sz w:val="18"/>
                <w:szCs w:val="18"/>
              </w:rPr>
            </w:pPr>
            <w:r w:rsidRPr="00D56070">
              <w:rPr>
                <w:bCs/>
                <w:sz w:val="18"/>
                <w:szCs w:val="18"/>
              </w:rPr>
              <w:t>SN</w:t>
            </w:r>
          </w:p>
        </w:tc>
        <w:tc>
          <w:tcPr>
            <w:tcW w:w="851" w:type="dxa"/>
            <w:tcBorders>
              <w:top w:val="nil"/>
              <w:left w:val="single" w:sz="18" w:space="0" w:color="auto"/>
              <w:bottom w:val="single" w:sz="4" w:space="0" w:color="auto"/>
              <w:right w:val="single" w:sz="4" w:space="0" w:color="auto"/>
            </w:tcBorders>
            <w:shd w:val="clear" w:color="auto" w:fill="auto"/>
            <w:vAlign w:val="center"/>
          </w:tcPr>
          <w:p w14:paraId="7722C772" w14:textId="77777777" w:rsidR="00AA3C3E" w:rsidRPr="00D56070" w:rsidRDefault="00AA3C3E" w:rsidP="006E7F12">
            <w:pPr>
              <w:jc w:val="right"/>
              <w:rPr>
                <w:sz w:val="18"/>
                <w:szCs w:val="18"/>
              </w:rPr>
            </w:pPr>
            <w:r w:rsidRPr="00D56070">
              <w:rPr>
                <w:sz w:val="18"/>
                <w:szCs w:val="18"/>
              </w:rPr>
              <w:t>59</w:t>
            </w:r>
          </w:p>
        </w:tc>
        <w:tc>
          <w:tcPr>
            <w:tcW w:w="849" w:type="dxa"/>
            <w:tcBorders>
              <w:top w:val="nil"/>
              <w:left w:val="nil"/>
              <w:bottom w:val="single" w:sz="4" w:space="0" w:color="auto"/>
              <w:right w:val="double" w:sz="4" w:space="0" w:color="auto"/>
            </w:tcBorders>
            <w:shd w:val="pct12" w:color="auto" w:fill="FFFFFF"/>
            <w:vAlign w:val="center"/>
          </w:tcPr>
          <w:p w14:paraId="0C4A5215"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1A3BB83D" w14:textId="77777777" w:rsidR="00AA3C3E" w:rsidRPr="00D56070" w:rsidRDefault="00AA3C3E" w:rsidP="006E7F12">
            <w:pPr>
              <w:jc w:val="right"/>
              <w:rPr>
                <w:sz w:val="18"/>
                <w:szCs w:val="18"/>
              </w:rPr>
            </w:pPr>
            <w:r w:rsidRPr="00D56070">
              <w:rPr>
                <w:sz w:val="18"/>
                <w:szCs w:val="18"/>
              </w:rPr>
              <w:t>11</w:t>
            </w:r>
          </w:p>
        </w:tc>
        <w:tc>
          <w:tcPr>
            <w:tcW w:w="844" w:type="dxa"/>
            <w:tcBorders>
              <w:top w:val="nil"/>
              <w:left w:val="nil"/>
              <w:bottom w:val="single" w:sz="4" w:space="0" w:color="auto"/>
              <w:right w:val="double" w:sz="4" w:space="0" w:color="auto"/>
            </w:tcBorders>
            <w:shd w:val="pct12" w:color="auto" w:fill="auto"/>
            <w:vAlign w:val="center"/>
          </w:tcPr>
          <w:p w14:paraId="0017B004"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27C8313E" w14:textId="77777777" w:rsidR="00AA3C3E" w:rsidRPr="00D56070" w:rsidRDefault="00AA3C3E" w:rsidP="006E7F12">
            <w:pPr>
              <w:jc w:val="right"/>
              <w:rPr>
                <w:sz w:val="18"/>
                <w:szCs w:val="18"/>
              </w:rPr>
            </w:pPr>
            <w:r w:rsidRPr="00D56070">
              <w:rPr>
                <w:sz w:val="18"/>
                <w:szCs w:val="18"/>
              </w:rPr>
              <w:t>14</w:t>
            </w:r>
          </w:p>
        </w:tc>
        <w:tc>
          <w:tcPr>
            <w:tcW w:w="840" w:type="dxa"/>
            <w:tcBorders>
              <w:top w:val="nil"/>
              <w:left w:val="nil"/>
              <w:bottom w:val="single" w:sz="4" w:space="0" w:color="auto"/>
              <w:right w:val="single" w:sz="18" w:space="0" w:color="auto"/>
            </w:tcBorders>
            <w:shd w:val="pct12" w:color="auto" w:fill="auto"/>
            <w:vAlign w:val="center"/>
          </w:tcPr>
          <w:p w14:paraId="4615DC4F" w14:textId="77777777" w:rsidR="00AA3C3E" w:rsidRPr="00D56070" w:rsidRDefault="00AA3C3E" w:rsidP="006E7F12">
            <w:pPr>
              <w:jc w:val="right"/>
              <w:rPr>
                <w:sz w:val="18"/>
                <w:szCs w:val="18"/>
              </w:rPr>
            </w:pPr>
          </w:p>
        </w:tc>
      </w:tr>
      <w:tr w:rsidR="00AA3C3E" w:rsidRPr="00D56070" w14:paraId="4CB26EFA" w14:textId="77777777" w:rsidTr="006E7F12">
        <w:trPr>
          <w:trHeight w:val="270"/>
        </w:trPr>
        <w:tc>
          <w:tcPr>
            <w:tcW w:w="2850" w:type="dxa"/>
            <w:tcBorders>
              <w:top w:val="nil"/>
              <w:left w:val="single" w:sz="18" w:space="0" w:color="auto"/>
              <w:bottom w:val="single" w:sz="4" w:space="0" w:color="auto"/>
              <w:right w:val="single" w:sz="18" w:space="0" w:color="auto"/>
            </w:tcBorders>
            <w:shd w:val="clear" w:color="auto" w:fill="auto"/>
          </w:tcPr>
          <w:p w14:paraId="6C64A514" w14:textId="77777777" w:rsidR="00AA3C3E" w:rsidRPr="00D56070" w:rsidRDefault="00AA3C3E" w:rsidP="006E7F12">
            <w:pPr>
              <w:rPr>
                <w:bCs/>
                <w:sz w:val="18"/>
                <w:szCs w:val="18"/>
              </w:rPr>
            </w:pPr>
            <w:r w:rsidRPr="00D56070">
              <w:rPr>
                <w:bCs/>
                <w:sz w:val="18"/>
                <w:szCs w:val="18"/>
              </w:rPr>
              <w:t>SR</w:t>
            </w:r>
          </w:p>
        </w:tc>
        <w:tc>
          <w:tcPr>
            <w:tcW w:w="851" w:type="dxa"/>
            <w:tcBorders>
              <w:top w:val="nil"/>
              <w:left w:val="single" w:sz="18" w:space="0" w:color="auto"/>
              <w:bottom w:val="single" w:sz="4" w:space="0" w:color="auto"/>
              <w:right w:val="single" w:sz="4" w:space="0" w:color="auto"/>
            </w:tcBorders>
            <w:shd w:val="clear" w:color="auto" w:fill="auto"/>
            <w:vAlign w:val="center"/>
          </w:tcPr>
          <w:p w14:paraId="6C1DD98A" w14:textId="77777777" w:rsidR="00AA3C3E" w:rsidRPr="00D56070" w:rsidRDefault="00AA3C3E" w:rsidP="006E7F12">
            <w:pPr>
              <w:jc w:val="right"/>
              <w:rPr>
                <w:sz w:val="18"/>
                <w:szCs w:val="18"/>
              </w:rPr>
            </w:pPr>
            <w:r w:rsidRPr="00D56070">
              <w:rPr>
                <w:sz w:val="18"/>
                <w:szCs w:val="18"/>
              </w:rPr>
              <w:t>50</w:t>
            </w:r>
          </w:p>
        </w:tc>
        <w:tc>
          <w:tcPr>
            <w:tcW w:w="849" w:type="dxa"/>
            <w:tcBorders>
              <w:top w:val="nil"/>
              <w:left w:val="nil"/>
              <w:bottom w:val="single" w:sz="4" w:space="0" w:color="auto"/>
              <w:right w:val="double" w:sz="4" w:space="0" w:color="auto"/>
            </w:tcBorders>
            <w:shd w:val="pct12" w:color="auto" w:fill="FFFFFF"/>
            <w:vAlign w:val="center"/>
          </w:tcPr>
          <w:p w14:paraId="502F64EA" w14:textId="77777777" w:rsidR="00AA3C3E" w:rsidRPr="00D56070" w:rsidRDefault="00AA3C3E" w:rsidP="006E7F12">
            <w:pPr>
              <w:jc w:val="right"/>
              <w:rPr>
                <w:sz w:val="18"/>
                <w:szCs w:val="18"/>
              </w:rPr>
            </w:pPr>
            <w:r w:rsidRPr="00D56070">
              <w:rPr>
                <w:sz w:val="18"/>
                <w:szCs w:val="18"/>
              </w:rPr>
              <w:t> </w:t>
            </w:r>
          </w:p>
        </w:tc>
        <w:tc>
          <w:tcPr>
            <w:tcW w:w="846" w:type="dxa"/>
            <w:tcBorders>
              <w:top w:val="nil"/>
              <w:left w:val="double" w:sz="4" w:space="0" w:color="auto"/>
              <w:bottom w:val="single" w:sz="4" w:space="0" w:color="auto"/>
              <w:right w:val="single" w:sz="4" w:space="0" w:color="auto"/>
            </w:tcBorders>
            <w:shd w:val="clear" w:color="auto" w:fill="auto"/>
            <w:vAlign w:val="center"/>
          </w:tcPr>
          <w:p w14:paraId="453F407F" w14:textId="77777777" w:rsidR="00AA3C3E" w:rsidRPr="00D56070" w:rsidRDefault="00AA3C3E" w:rsidP="006E7F12">
            <w:pPr>
              <w:jc w:val="right"/>
              <w:rPr>
                <w:sz w:val="18"/>
                <w:szCs w:val="18"/>
              </w:rPr>
            </w:pPr>
            <w:r w:rsidRPr="00D56070">
              <w:rPr>
                <w:sz w:val="18"/>
                <w:szCs w:val="18"/>
              </w:rPr>
              <w:t>14</w:t>
            </w:r>
          </w:p>
        </w:tc>
        <w:tc>
          <w:tcPr>
            <w:tcW w:w="844" w:type="dxa"/>
            <w:tcBorders>
              <w:top w:val="nil"/>
              <w:left w:val="nil"/>
              <w:bottom w:val="single" w:sz="4" w:space="0" w:color="auto"/>
              <w:right w:val="double" w:sz="4" w:space="0" w:color="auto"/>
            </w:tcBorders>
            <w:shd w:val="pct12" w:color="auto" w:fill="auto"/>
            <w:vAlign w:val="center"/>
          </w:tcPr>
          <w:p w14:paraId="269A19A9" w14:textId="77777777" w:rsidR="00AA3C3E" w:rsidRPr="00D56070" w:rsidRDefault="00AA3C3E" w:rsidP="006E7F12">
            <w:pPr>
              <w:jc w:val="right"/>
              <w:rPr>
                <w:sz w:val="18"/>
                <w:szCs w:val="18"/>
              </w:rPr>
            </w:pPr>
            <w:r w:rsidRPr="00D56070">
              <w:rPr>
                <w:sz w:val="18"/>
                <w:szCs w:val="18"/>
              </w:rPr>
              <w:t> </w:t>
            </w:r>
          </w:p>
        </w:tc>
        <w:tc>
          <w:tcPr>
            <w:tcW w:w="842" w:type="dxa"/>
            <w:tcBorders>
              <w:top w:val="nil"/>
              <w:left w:val="double" w:sz="4" w:space="0" w:color="auto"/>
              <w:bottom w:val="single" w:sz="4" w:space="0" w:color="auto"/>
              <w:right w:val="single" w:sz="4" w:space="0" w:color="auto"/>
            </w:tcBorders>
            <w:shd w:val="clear" w:color="auto" w:fill="auto"/>
            <w:vAlign w:val="center"/>
          </w:tcPr>
          <w:p w14:paraId="00D733DA" w14:textId="77777777" w:rsidR="00AA3C3E" w:rsidRPr="00D56070" w:rsidRDefault="00AA3C3E" w:rsidP="006E7F12">
            <w:pPr>
              <w:jc w:val="right"/>
              <w:rPr>
                <w:sz w:val="18"/>
                <w:szCs w:val="18"/>
              </w:rPr>
            </w:pPr>
            <w:r w:rsidRPr="00D56070">
              <w:rPr>
                <w:sz w:val="18"/>
                <w:szCs w:val="18"/>
              </w:rPr>
              <w:t>16</w:t>
            </w:r>
          </w:p>
        </w:tc>
        <w:tc>
          <w:tcPr>
            <w:tcW w:w="840" w:type="dxa"/>
            <w:tcBorders>
              <w:top w:val="nil"/>
              <w:left w:val="nil"/>
              <w:bottom w:val="single" w:sz="4" w:space="0" w:color="auto"/>
              <w:right w:val="single" w:sz="18" w:space="0" w:color="auto"/>
            </w:tcBorders>
            <w:shd w:val="pct12" w:color="auto" w:fill="auto"/>
            <w:vAlign w:val="center"/>
          </w:tcPr>
          <w:p w14:paraId="5AECE24C" w14:textId="77777777" w:rsidR="00AA3C3E" w:rsidRPr="00D56070" w:rsidRDefault="00AA3C3E" w:rsidP="006E7F12">
            <w:pPr>
              <w:jc w:val="right"/>
              <w:rPr>
                <w:sz w:val="18"/>
                <w:szCs w:val="18"/>
              </w:rPr>
            </w:pPr>
          </w:p>
        </w:tc>
      </w:tr>
      <w:tr w:rsidR="00AA3C3E" w:rsidRPr="00D56070" w14:paraId="3CE8D8DF" w14:textId="77777777" w:rsidTr="006E7F12">
        <w:trPr>
          <w:trHeight w:val="270"/>
        </w:trPr>
        <w:tc>
          <w:tcPr>
            <w:tcW w:w="2850" w:type="dxa"/>
            <w:tcBorders>
              <w:top w:val="nil"/>
              <w:left w:val="single" w:sz="18" w:space="0" w:color="auto"/>
              <w:bottom w:val="single" w:sz="18" w:space="0" w:color="auto"/>
              <w:right w:val="single" w:sz="18" w:space="0" w:color="auto"/>
            </w:tcBorders>
            <w:shd w:val="clear" w:color="auto" w:fill="auto"/>
          </w:tcPr>
          <w:p w14:paraId="74584B4D" w14:textId="77777777" w:rsidR="00AA3C3E" w:rsidRPr="00D56070" w:rsidRDefault="00AA3C3E" w:rsidP="006E7F12">
            <w:pPr>
              <w:rPr>
                <w:bCs/>
                <w:sz w:val="18"/>
                <w:szCs w:val="18"/>
              </w:rPr>
            </w:pPr>
            <w:r w:rsidRPr="00D56070">
              <w:rPr>
                <w:bCs/>
                <w:sz w:val="18"/>
                <w:szCs w:val="18"/>
              </w:rPr>
              <w:t>UA</w:t>
            </w:r>
          </w:p>
        </w:tc>
        <w:tc>
          <w:tcPr>
            <w:tcW w:w="851" w:type="dxa"/>
            <w:tcBorders>
              <w:top w:val="nil"/>
              <w:left w:val="single" w:sz="18" w:space="0" w:color="auto"/>
              <w:bottom w:val="single" w:sz="18" w:space="0" w:color="auto"/>
              <w:right w:val="single" w:sz="4" w:space="0" w:color="auto"/>
            </w:tcBorders>
            <w:shd w:val="clear" w:color="auto" w:fill="auto"/>
            <w:vAlign w:val="center"/>
          </w:tcPr>
          <w:p w14:paraId="7A4DCB0C" w14:textId="77777777" w:rsidR="00AA3C3E" w:rsidRPr="00D56070" w:rsidRDefault="00AA3C3E" w:rsidP="006E7F12">
            <w:pPr>
              <w:jc w:val="right"/>
              <w:rPr>
                <w:sz w:val="18"/>
                <w:szCs w:val="18"/>
              </w:rPr>
            </w:pPr>
            <w:r w:rsidRPr="00D56070">
              <w:rPr>
                <w:sz w:val="18"/>
                <w:szCs w:val="18"/>
              </w:rPr>
              <w:t>208</w:t>
            </w:r>
          </w:p>
        </w:tc>
        <w:tc>
          <w:tcPr>
            <w:tcW w:w="849" w:type="dxa"/>
            <w:tcBorders>
              <w:top w:val="nil"/>
              <w:left w:val="nil"/>
              <w:bottom w:val="single" w:sz="18" w:space="0" w:color="auto"/>
              <w:right w:val="double" w:sz="4" w:space="0" w:color="auto"/>
            </w:tcBorders>
            <w:shd w:val="clear" w:color="auto" w:fill="auto"/>
            <w:vAlign w:val="center"/>
          </w:tcPr>
          <w:p w14:paraId="157371CA" w14:textId="77777777" w:rsidR="00AA3C3E" w:rsidRPr="00D56070" w:rsidRDefault="00AA3C3E" w:rsidP="006E7F12">
            <w:pPr>
              <w:jc w:val="right"/>
              <w:rPr>
                <w:sz w:val="18"/>
                <w:szCs w:val="18"/>
              </w:rPr>
            </w:pPr>
            <w:r w:rsidRPr="00D56070">
              <w:rPr>
                <w:sz w:val="18"/>
                <w:szCs w:val="18"/>
              </w:rPr>
              <w:t>258</w:t>
            </w:r>
          </w:p>
        </w:tc>
        <w:tc>
          <w:tcPr>
            <w:tcW w:w="846" w:type="dxa"/>
            <w:tcBorders>
              <w:top w:val="nil"/>
              <w:left w:val="double" w:sz="4" w:space="0" w:color="auto"/>
              <w:bottom w:val="single" w:sz="18" w:space="0" w:color="auto"/>
              <w:right w:val="single" w:sz="4" w:space="0" w:color="auto"/>
            </w:tcBorders>
            <w:shd w:val="clear" w:color="auto" w:fill="auto"/>
            <w:vAlign w:val="center"/>
          </w:tcPr>
          <w:p w14:paraId="08E1118D" w14:textId="77777777" w:rsidR="00AA3C3E" w:rsidRPr="00D56070" w:rsidRDefault="00AA3C3E" w:rsidP="006E7F12">
            <w:pPr>
              <w:jc w:val="right"/>
              <w:rPr>
                <w:sz w:val="18"/>
                <w:szCs w:val="18"/>
              </w:rPr>
            </w:pPr>
            <w:r w:rsidRPr="00D56070">
              <w:rPr>
                <w:sz w:val="18"/>
                <w:szCs w:val="18"/>
              </w:rPr>
              <w:t>0</w:t>
            </w:r>
          </w:p>
        </w:tc>
        <w:tc>
          <w:tcPr>
            <w:tcW w:w="844" w:type="dxa"/>
            <w:tcBorders>
              <w:top w:val="nil"/>
              <w:left w:val="nil"/>
              <w:bottom w:val="single" w:sz="18" w:space="0" w:color="auto"/>
              <w:right w:val="double" w:sz="4" w:space="0" w:color="auto"/>
            </w:tcBorders>
            <w:shd w:val="clear" w:color="auto" w:fill="auto"/>
            <w:vAlign w:val="center"/>
          </w:tcPr>
          <w:p w14:paraId="3D6B066B" w14:textId="77777777" w:rsidR="00AA3C3E" w:rsidRPr="00D56070" w:rsidRDefault="00AA3C3E" w:rsidP="006E7F12">
            <w:pPr>
              <w:jc w:val="right"/>
              <w:rPr>
                <w:sz w:val="18"/>
                <w:szCs w:val="18"/>
              </w:rPr>
            </w:pPr>
            <w:r w:rsidRPr="00D56070">
              <w:rPr>
                <w:sz w:val="18"/>
                <w:szCs w:val="18"/>
              </w:rPr>
              <w:t>509</w:t>
            </w:r>
          </w:p>
        </w:tc>
        <w:tc>
          <w:tcPr>
            <w:tcW w:w="842" w:type="dxa"/>
            <w:tcBorders>
              <w:top w:val="nil"/>
              <w:left w:val="double" w:sz="4" w:space="0" w:color="auto"/>
              <w:bottom w:val="single" w:sz="18" w:space="0" w:color="auto"/>
              <w:right w:val="single" w:sz="4" w:space="0" w:color="auto"/>
            </w:tcBorders>
            <w:shd w:val="clear" w:color="auto" w:fill="auto"/>
            <w:vAlign w:val="center"/>
          </w:tcPr>
          <w:p w14:paraId="4DE2198D" w14:textId="77777777" w:rsidR="00AA3C3E" w:rsidRPr="00D56070" w:rsidRDefault="00AA3C3E" w:rsidP="006E7F12">
            <w:pPr>
              <w:jc w:val="right"/>
              <w:rPr>
                <w:sz w:val="18"/>
                <w:szCs w:val="18"/>
              </w:rPr>
            </w:pPr>
            <w:r w:rsidRPr="00D56070">
              <w:rPr>
                <w:sz w:val="18"/>
                <w:szCs w:val="18"/>
              </w:rPr>
              <w:t>0</w:t>
            </w:r>
          </w:p>
        </w:tc>
        <w:tc>
          <w:tcPr>
            <w:tcW w:w="840" w:type="dxa"/>
            <w:tcBorders>
              <w:top w:val="nil"/>
              <w:left w:val="nil"/>
              <w:bottom w:val="single" w:sz="18" w:space="0" w:color="auto"/>
              <w:right w:val="single" w:sz="18" w:space="0" w:color="auto"/>
            </w:tcBorders>
            <w:shd w:val="clear" w:color="auto" w:fill="auto"/>
            <w:vAlign w:val="center"/>
          </w:tcPr>
          <w:p w14:paraId="75FB1887" w14:textId="77777777" w:rsidR="00AA3C3E" w:rsidRPr="00D56070" w:rsidRDefault="00AA3C3E" w:rsidP="006E7F12">
            <w:pPr>
              <w:jc w:val="right"/>
              <w:rPr>
                <w:sz w:val="18"/>
                <w:szCs w:val="18"/>
              </w:rPr>
            </w:pPr>
            <w:r w:rsidRPr="00D56070">
              <w:rPr>
                <w:sz w:val="18"/>
                <w:szCs w:val="18"/>
              </w:rPr>
              <w:t>521</w:t>
            </w:r>
          </w:p>
        </w:tc>
      </w:tr>
      <w:tr w:rsidR="00AA3C3E" w:rsidRPr="00D56070" w14:paraId="47039B22" w14:textId="77777777" w:rsidTr="006E7F12">
        <w:trPr>
          <w:trHeight w:val="270"/>
        </w:trPr>
        <w:tc>
          <w:tcPr>
            <w:tcW w:w="2850" w:type="dxa"/>
            <w:tcBorders>
              <w:top w:val="single" w:sz="18" w:space="0" w:color="auto"/>
              <w:left w:val="single" w:sz="18" w:space="0" w:color="auto"/>
              <w:bottom w:val="single" w:sz="18" w:space="0" w:color="auto"/>
              <w:right w:val="single" w:sz="18" w:space="0" w:color="auto"/>
            </w:tcBorders>
            <w:shd w:val="clear" w:color="auto" w:fill="auto"/>
          </w:tcPr>
          <w:p w14:paraId="4BD4B728" w14:textId="059C870B" w:rsidR="00AA3C3E" w:rsidRPr="00D56070" w:rsidRDefault="006E7F12" w:rsidP="006E7F12">
            <w:pPr>
              <w:rPr>
                <w:bCs/>
                <w:sz w:val="18"/>
                <w:szCs w:val="18"/>
              </w:rPr>
            </w:pPr>
            <w:r>
              <w:rPr>
                <w:rFonts w:hint="eastAsia"/>
                <w:bCs/>
                <w:sz w:val="18"/>
                <w:szCs w:val="18"/>
              </w:rPr>
              <w:t>合计</w:t>
            </w:r>
          </w:p>
        </w:tc>
        <w:tc>
          <w:tcPr>
            <w:tcW w:w="851" w:type="dxa"/>
            <w:tcBorders>
              <w:top w:val="single" w:sz="18" w:space="0" w:color="auto"/>
              <w:left w:val="single" w:sz="18" w:space="0" w:color="auto"/>
              <w:bottom w:val="single" w:sz="18" w:space="0" w:color="auto"/>
              <w:right w:val="single" w:sz="8" w:space="0" w:color="auto"/>
            </w:tcBorders>
            <w:shd w:val="clear" w:color="auto" w:fill="auto"/>
            <w:vAlign w:val="center"/>
          </w:tcPr>
          <w:p w14:paraId="3A8352B2" w14:textId="77777777" w:rsidR="00AA3C3E" w:rsidRPr="00D56070" w:rsidRDefault="00AA3C3E" w:rsidP="006E7F12">
            <w:pPr>
              <w:jc w:val="right"/>
              <w:rPr>
                <w:bCs/>
                <w:sz w:val="18"/>
                <w:szCs w:val="18"/>
              </w:rPr>
            </w:pPr>
            <w:r w:rsidRPr="00D56070">
              <w:rPr>
                <w:bCs/>
                <w:sz w:val="18"/>
                <w:szCs w:val="18"/>
              </w:rPr>
              <w:t>10,151</w:t>
            </w:r>
          </w:p>
        </w:tc>
        <w:tc>
          <w:tcPr>
            <w:tcW w:w="849" w:type="dxa"/>
            <w:tcBorders>
              <w:top w:val="single" w:sz="18" w:space="0" w:color="auto"/>
              <w:left w:val="nil"/>
              <w:bottom w:val="single" w:sz="18" w:space="0" w:color="auto"/>
              <w:right w:val="double" w:sz="4" w:space="0" w:color="auto"/>
            </w:tcBorders>
            <w:shd w:val="clear" w:color="auto" w:fill="auto"/>
            <w:vAlign w:val="center"/>
          </w:tcPr>
          <w:p w14:paraId="5B085659" w14:textId="77777777" w:rsidR="00AA3C3E" w:rsidRPr="00D56070" w:rsidRDefault="00AA3C3E" w:rsidP="006E7F12">
            <w:pPr>
              <w:jc w:val="right"/>
              <w:rPr>
                <w:bCs/>
                <w:sz w:val="18"/>
                <w:szCs w:val="18"/>
              </w:rPr>
            </w:pPr>
            <w:r w:rsidRPr="00D56070">
              <w:rPr>
                <w:bCs/>
                <w:sz w:val="18"/>
                <w:szCs w:val="18"/>
              </w:rPr>
              <w:t>2,310</w:t>
            </w:r>
          </w:p>
        </w:tc>
        <w:tc>
          <w:tcPr>
            <w:tcW w:w="846" w:type="dxa"/>
            <w:tcBorders>
              <w:top w:val="single" w:sz="18" w:space="0" w:color="auto"/>
              <w:left w:val="double" w:sz="4" w:space="0" w:color="auto"/>
              <w:bottom w:val="single" w:sz="18" w:space="0" w:color="auto"/>
              <w:right w:val="single" w:sz="8" w:space="0" w:color="auto"/>
            </w:tcBorders>
            <w:shd w:val="clear" w:color="auto" w:fill="auto"/>
            <w:vAlign w:val="center"/>
          </w:tcPr>
          <w:p w14:paraId="69E56C72" w14:textId="77777777" w:rsidR="00AA3C3E" w:rsidRPr="00D56070" w:rsidRDefault="00AA3C3E" w:rsidP="006E7F12">
            <w:pPr>
              <w:jc w:val="right"/>
              <w:rPr>
                <w:bCs/>
                <w:sz w:val="18"/>
                <w:szCs w:val="18"/>
              </w:rPr>
            </w:pPr>
            <w:r w:rsidRPr="00D56070">
              <w:rPr>
                <w:bCs/>
                <w:sz w:val="18"/>
                <w:szCs w:val="18"/>
              </w:rPr>
              <w:t>1,450</w:t>
            </w:r>
          </w:p>
        </w:tc>
        <w:tc>
          <w:tcPr>
            <w:tcW w:w="844" w:type="dxa"/>
            <w:tcBorders>
              <w:top w:val="single" w:sz="18" w:space="0" w:color="auto"/>
              <w:left w:val="nil"/>
              <w:bottom w:val="single" w:sz="18" w:space="0" w:color="auto"/>
              <w:right w:val="double" w:sz="4" w:space="0" w:color="auto"/>
            </w:tcBorders>
            <w:shd w:val="clear" w:color="auto" w:fill="auto"/>
            <w:vAlign w:val="center"/>
          </w:tcPr>
          <w:p w14:paraId="217E42A2" w14:textId="77777777" w:rsidR="00AA3C3E" w:rsidRPr="00D56070" w:rsidRDefault="00AA3C3E" w:rsidP="006E7F12">
            <w:pPr>
              <w:jc w:val="right"/>
              <w:rPr>
                <w:bCs/>
                <w:sz w:val="18"/>
                <w:szCs w:val="18"/>
              </w:rPr>
            </w:pPr>
            <w:r w:rsidRPr="00D56070">
              <w:rPr>
                <w:bCs/>
                <w:sz w:val="18"/>
                <w:szCs w:val="18"/>
              </w:rPr>
              <w:t>4,610</w:t>
            </w:r>
          </w:p>
        </w:tc>
        <w:tc>
          <w:tcPr>
            <w:tcW w:w="842" w:type="dxa"/>
            <w:tcBorders>
              <w:top w:val="single" w:sz="18" w:space="0" w:color="auto"/>
              <w:left w:val="double" w:sz="4" w:space="0" w:color="auto"/>
              <w:bottom w:val="single" w:sz="18" w:space="0" w:color="auto"/>
              <w:right w:val="single" w:sz="8" w:space="0" w:color="auto"/>
            </w:tcBorders>
            <w:shd w:val="clear" w:color="auto" w:fill="auto"/>
            <w:vAlign w:val="center"/>
          </w:tcPr>
          <w:p w14:paraId="03CF05F0" w14:textId="77777777" w:rsidR="00AA3C3E" w:rsidRPr="00D56070" w:rsidRDefault="00AA3C3E" w:rsidP="006E7F12">
            <w:pPr>
              <w:jc w:val="right"/>
              <w:rPr>
                <w:bCs/>
                <w:sz w:val="18"/>
                <w:szCs w:val="18"/>
              </w:rPr>
            </w:pPr>
            <w:r w:rsidRPr="00D56070">
              <w:rPr>
                <w:bCs/>
                <w:sz w:val="18"/>
                <w:szCs w:val="18"/>
              </w:rPr>
              <w:t>605</w:t>
            </w:r>
          </w:p>
        </w:tc>
        <w:tc>
          <w:tcPr>
            <w:tcW w:w="840" w:type="dxa"/>
            <w:tcBorders>
              <w:top w:val="single" w:sz="18" w:space="0" w:color="auto"/>
              <w:left w:val="nil"/>
              <w:bottom w:val="single" w:sz="18" w:space="0" w:color="auto"/>
              <w:right w:val="single" w:sz="18" w:space="0" w:color="auto"/>
            </w:tcBorders>
            <w:shd w:val="clear" w:color="auto" w:fill="auto"/>
            <w:vAlign w:val="center"/>
          </w:tcPr>
          <w:p w14:paraId="38238DCC" w14:textId="77777777" w:rsidR="00AA3C3E" w:rsidRPr="00D56070" w:rsidRDefault="00AA3C3E" w:rsidP="006E7F12">
            <w:pPr>
              <w:jc w:val="right"/>
              <w:rPr>
                <w:bCs/>
                <w:sz w:val="18"/>
                <w:szCs w:val="18"/>
              </w:rPr>
            </w:pPr>
            <w:r w:rsidRPr="00D56070">
              <w:rPr>
                <w:bCs/>
                <w:sz w:val="18"/>
                <w:szCs w:val="18"/>
              </w:rPr>
              <w:t>4,347</w:t>
            </w:r>
          </w:p>
        </w:tc>
      </w:tr>
      <w:tr w:rsidR="00AA3C3E" w:rsidRPr="00D56070" w14:paraId="6940B501" w14:textId="77777777" w:rsidTr="006E7F12">
        <w:trPr>
          <w:trHeight w:val="270"/>
        </w:trPr>
        <w:tc>
          <w:tcPr>
            <w:tcW w:w="2850" w:type="dxa"/>
            <w:tcBorders>
              <w:top w:val="single" w:sz="18" w:space="0" w:color="auto"/>
              <w:left w:val="single" w:sz="18" w:space="0" w:color="auto"/>
              <w:bottom w:val="single" w:sz="18" w:space="0" w:color="auto"/>
              <w:right w:val="single" w:sz="18" w:space="0" w:color="auto"/>
            </w:tcBorders>
            <w:shd w:val="clear" w:color="auto" w:fill="auto"/>
          </w:tcPr>
          <w:p w14:paraId="706340E3" w14:textId="66FC8B49" w:rsidR="00AA3C3E" w:rsidRPr="00D56070" w:rsidRDefault="006E7F12" w:rsidP="006E7F12">
            <w:pPr>
              <w:rPr>
                <w:bCs/>
                <w:sz w:val="18"/>
                <w:szCs w:val="18"/>
              </w:rPr>
            </w:pPr>
            <w:r>
              <w:rPr>
                <w:rFonts w:hint="eastAsia"/>
                <w:bCs/>
                <w:sz w:val="18"/>
                <w:szCs w:val="18"/>
              </w:rPr>
              <w:t>指定总数（不分文本）</w:t>
            </w:r>
          </w:p>
        </w:tc>
        <w:tc>
          <w:tcPr>
            <w:tcW w:w="1700" w:type="dxa"/>
            <w:gridSpan w:val="2"/>
            <w:tcBorders>
              <w:top w:val="single" w:sz="18" w:space="0" w:color="auto"/>
              <w:left w:val="single" w:sz="18" w:space="0" w:color="auto"/>
              <w:bottom w:val="single" w:sz="18" w:space="0" w:color="auto"/>
              <w:right w:val="double" w:sz="4" w:space="0" w:color="auto"/>
            </w:tcBorders>
            <w:shd w:val="clear" w:color="auto" w:fill="auto"/>
            <w:vAlign w:val="center"/>
          </w:tcPr>
          <w:p w14:paraId="2ABD46FE" w14:textId="77777777" w:rsidR="00AA3C3E" w:rsidRPr="00D56070" w:rsidRDefault="00AA3C3E" w:rsidP="006E7F12">
            <w:pPr>
              <w:jc w:val="center"/>
              <w:rPr>
                <w:bCs/>
                <w:sz w:val="18"/>
                <w:szCs w:val="18"/>
              </w:rPr>
            </w:pPr>
            <w:r w:rsidRPr="00D56070">
              <w:rPr>
                <w:bCs/>
                <w:sz w:val="18"/>
                <w:szCs w:val="18"/>
              </w:rPr>
              <w:t>12,461</w:t>
            </w:r>
          </w:p>
        </w:tc>
        <w:tc>
          <w:tcPr>
            <w:tcW w:w="1690" w:type="dxa"/>
            <w:gridSpan w:val="2"/>
            <w:tcBorders>
              <w:top w:val="single" w:sz="18" w:space="0" w:color="auto"/>
              <w:left w:val="double" w:sz="4" w:space="0" w:color="auto"/>
              <w:bottom w:val="single" w:sz="18" w:space="0" w:color="auto"/>
              <w:right w:val="double" w:sz="4" w:space="0" w:color="auto"/>
            </w:tcBorders>
            <w:shd w:val="clear" w:color="auto" w:fill="auto"/>
            <w:vAlign w:val="center"/>
          </w:tcPr>
          <w:p w14:paraId="3A5941EF" w14:textId="77777777" w:rsidR="00AA3C3E" w:rsidRPr="00D56070" w:rsidRDefault="00AA3C3E" w:rsidP="006E7F12">
            <w:pPr>
              <w:jc w:val="center"/>
              <w:rPr>
                <w:bCs/>
                <w:sz w:val="18"/>
                <w:szCs w:val="18"/>
              </w:rPr>
            </w:pPr>
            <w:r w:rsidRPr="00D56070">
              <w:rPr>
                <w:bCs/>
                <w:sz w:val="18"/>
                <w:szCs w:val="18"/>
              </w:rPr>
              <w:t>6,060</w:t>
            </w:r>
          </w:p>
        </w:tc>
        <w:tc>
          <w:tcPr>
            <w:tcW w:w="1682" w:type="dxa"/>
            <w:gridSpan w:val="2"/>
            <w:tcBorders>
              <w:top w:val="single" w:sz="18" w:space="0" w:color="auto"/>
              <w:left w:val="double" w:sz="4" w:space="0" w:color="auto"/>
              <w:bottom w:val="single" w:sz="18" w:space="0" w:color="auto"/>
              <w:right w:val="single" w:sz="18" w:space="0" w:color="auto"/>
            </w:tcBorders>
            <w:shd w:val="clear" w:color="auto" w:fill="auto"/>
            <w:vAlign w:val="center"/>
          </w:tcPr>
          <w:p w14:paraId="0D43487E" w14:textId="77777777" w:rsidR="00AA3C3E" w:rsidRPr="00D56070" w:rsidRDefault="00AA3C3E" w:rsidP="006E7F12">
            <w:pPr>
              <w:jc w:val="center"/>
              <w:rPr>
                <w:bCs/>
                <w:sz w:val="18"/>
                <w:szCs w:val="18"/>
              </w:rPr>
            </w:pPr>
            <w:r w:rsidRPr="00D56070">
              <w:rPr>
                <w:bCs/>
                <w:sz w:val="18"/>
                <w:szCs w:val="18"/>
              </w:rPr>
              <w:t>4,952</w:t>
            </w:r>
          </w:p>
        </w:tc>
      </w:tr>
      <w:tr w:rsidR="00AA3C3E" w:rsidRPr="00D56070" w14:paraId="1B2B4EE6" w14:textId="77777777" w:rsidTr="006E7F12">
        <w:trPr>
          <w:trHeight w:val="270"/>
        </w:trPr>
        <w:tc>
          <w:tcPr>
            <w:tcW w:w="2850" w:type="dxa"/>
            <w:tcBorders>
              <w:top w:val="single" w:sz="18" w:space="0" w:color="auto"/>
              <w:left w:val="single" w:sz="18" w:space="0" w:color="auto"/>
              <w:bottom w:val="single" w:sz="18" w:space="0" w:color="auto"/>
              <w:right w:val="single" w:sz="18" w:space="0" w:color="auto"/>
            </w:tcBorders>
            <w:shd w:val="clear" w:color="auto" w:fill="auto"/>
          </w:tcPr>
          <w:p w14:paraId="726CE025" w14:textId="2827B258" w:rsidR="00AA3C3E" w:rsidRPr="00D56070" w:rsidRDefault="006E7F12" w:rsidP="006E7F12">
            <w:pPr>
              <w:rPr>
                <w:bCs/>
                <w:sz w:val="18"/>
                <w:szCs w:val="18"/>
              </w:rPr>
            </w:pPr>
            <w:r>
              <w:rPr>
                <w:rFonts w:hint="eastAsia"/>
                <w:bCs/>
                <w:sz w:val="18"/>
                <w:szCs w:val="18"/>
              </w:rPr>
              <w:t>文本占比</w:t>
            </w:r>
          </w:p>
        </w:tc>
        <w:tc>
          <w:tcPr>
            <w:tcW w:w="851" w:type="dxa"/>
            <w:tcBorders>
              <w:top w:val="single" w:sz="18" w:space="0" w:color="auto"/>
              <w:left w:val="single" w:sz="18" w:space="0" w:color="auto"/>
              <w:bottom w:val="single" w:sz="18" w:space="0" w:color="auto"/>
              <w:right w:val="single" w:sz="8" w:space="0" w:color="auto"/>
            </w:tcBorders>
            <w:shd w:val="clear" w:color="auto" w:fill="auto"/>
            <w:noWrap/>
            <w:vAlign w:val="center"/>
          </w:tcPr>
          <w:p w14:paraId="55DFE426" w14:textId="77777777" w:rsidR="00AA3C3E" w:rsidRPr="00D56070" w:rsidRDefault="00AA3C3E" w:rsidP="006E7F12">
            <w:pPr>
              <w:jc w:val="center"/>
              <w:rPr>
                <w:bCs/>
                <w:sz w:val="18"/>
                <w:szCs w:val="18"/>
              </w:rPr>
            </w:pPr>
            <w:r w:rsidRPr="00D56070">
              <w:rPr>
                <w:bCs/>
                <w:sz w:val="18"/>
                <w:szCs w:val="18"/>
              </w:rPr>
              <w:t>81.5%</w:t>
            </w:r>
          </w:p>
        </w:tc>
        <w:tc>
          <w:tcPr>
            <w:tcW w:w="849" w:type="dxa"/>
            <w:tcBorders>
              <w:top w:val="single" w:sz="18" w:space="0" w:color="auto"/>
              <w:left w:val="nil"/>
              <w:bottom w:val="single" w:sz="18" w:space="0" w:color="auto"/>
              <w:right w:val="double" w:sz="4" w:space="0" w:color="auto"/>
            </w:tcBorders>
            <w:shd w:val="clear" w:color="auto" w:fill="auto"/>
            <w:noWrap/>
            <w:vAlign w:val="center"/>
          </w:tcPr>
          <w:p w14:paraId="094077A0" w14:textId="77777777" w:rsidR="00AA3C3E" w:rsidRPr="00D56070" w:rsidRDefault="00AA3C3E" w:rsidP="006E7F12">
            <w:pPr>
              <w:jc w:val="center"/>
              <w:rPr>
                <w:bCs/>
                <w:sz w:val="18"/>
                <w:szCs w:val="18"/>
              </w:rPr>
            </w:pPr>
            <w:r w:rsidRPr="00D56070">
              <w:rPr>
                <w:bCs/>
                <w:sz w:val="18"/>
                <w:szCs w:val="18"/>
              </w:rPr>
              <w:t>18.5%</w:t>
            </w:r>
          </w:p>
        </w:tc>
        <w:tc>
          <w:tcPr>
            <w:tcW w:w="846" w:type="dxa"/>
            <w:tcBorders>
              <w:top w:val="single" w:sz="18" w:space="0" w:color="auto"/>
              <w:left w:val="double" w:sz="4" w:space="0" w:color="auto"/>
              <w:bottom w:val="single" w:sz="18" w:space="0" w:color="auto"/>
              <w:right w:val="single" w:sz="8" w:space="0" w:color="auto"/>
            </w:tcBorders>
            <w:shd w:val="clear" w:color="auto" w:fill="auto"/>
            <w:noWrap/>
            <w:vAlign w:val="center"/>
          </w:tcPr>
          <w:p w14:paraId="0939E53C" w14:textId="77777777" w:rsidR="00AA3C3E" w:rsidRPr="00D56070" w:rsidRDefault="00AA3C3E" w:rsidP="006E7F12">
            <w:pPr>
              <w:jc w:val="center"/>
              <w:rPr>
                <w:bCs/>
                <w:sz w:val="18"/>
                <w:szCs w:val="18"/>
              </w:rPr>
            </w:pPr>
            <w:r w:rsidRPr="00D56070">
              <w:rPr>
                <w:bCs/>
                <w:sz w:val="18"/>
                <w:szCs w:val="18"/>
              </w:rPr>
              <w:t>23.9%</w:t>
            </w:r>
          </w:p>
        </w:tc>
        <w:tc>
          <w:tcPr>
            <w:tcW w:w="844" w:type="dxa"/>
            <w:tcBorders>
              <w:top w:val="single" w:sz="18" w:space="0" w:color="auto"/>
              <w:left w:val="nil"/>
              <w:bottom w:val="single" w:sz="18" w:space="0" w:color="auto"/>
              <w:right w:val="double" w:sz="4" w:space="0" w:color="auto"/>
            </w:tcBorders>
            <w:shd w:val="clear" w:color="auto" w:fill="auto"/>
            <w:noWrap/>
            <w:vAlign w:val="center"/>
          </w:tcPr>
          <w:p w14:paraId="0D1BD371" w14:textId="77777777" w:rsidR="00AA3C3E" w:rsidRPr="00D56070" w:rsidRDefault="00AA3C3E" w:rsidP="006E7F12">
            <w:pPr>
              <w:jc w:val="center"/>
              <w:rPr>
                <w:bCs/>
                <w:sz w:val="18"/>
                <w:szCs w:val="18"/>
              </w:rPr>
            </w:pPr>
            <w:r w:rsidRPr="00D56070">
              <w:rPr>
                <w:bCs/>
                <w:sz w:val="18"/>
                <w:szCs w:val="18"/>
              </w:rPr>
              <w:t>76.1%</w:t>
            </w:r>
          </w:p>
        </w:tc>
        <w:tc>
          <w:tcPr>
            <w:tcW w:w="842" w:type="dxa"/>
            <w:tcBorders>
              <w:top w:val="single" w:sz="18" w:space="0" w:color="auto"/>
              <w:left w:val="double" w:sz="4" w:space="0" w:color="auto"/>
              <w:bottom w:val="single" w:sz="18" w:space="0" w:color="auto"/>
              <w:right w:val="single" w:sz="8" w:space="0" w:color="auto"/>
            </w:tcBorders>
            <w:shd w:val="clear" w:color="auto" w:fill="auto"/>
            <w:noWrap/>
            <w:vAlign w:val="center"/>
          </w:tcPr>
          <w:p w14:paraId="7F8B42B4" w14:textId="77777777" w:rsidR="00AA3C3E" w:rsidRPr="00D56070" w:rsidRDefault="00AA3C3E" w:rsidP="006E7F12">
            <w:pPr>
              <w:jc w:val="center"/>
              <w:rPr>
                <w:bCs/>
                <w:sz w:val="18"/>
                <w:szCs w:val="18"/>
              </w:rPr>
            </w:pPr>
            <w:r w:rsidRPr="00D56070">
              <w:rPr>
                <w:bCs/>
                <w:sz w:val="18"/>
                <w:szCs w:val="18"/>
              </w:rPr>
              <w:t>12.2%</w:t>
            </w:r>
          </w:p>
        </w:tc>
        <w:tc>
          <w:tcPr>
            <w:tcW w:w="840" w:type="dxa"/>
            <w:tcBorders>
              <w:top w:val="single" w:sz="18" w:space="0" w:color="auto"/>
              <w:left w:val="nil"/>
              <w:bottom w:val="single" w:sz="18" w:space="0" w:color="auto"/>
              <w:right w:val="single" w:sz="18" w:space="0" w:color="auto"/>
            </w:tcBorders>
            <w:shd w:val="clear" w:color="auto" w:fill="auto"/>
            <w:noWrap/>
            <w:vAlign w:val="center"/>
          </w:tcPr>
          <w:p w14:paraId="1C8AFD7C" w14:textId="77777777" w:rsidR="00AA3C3E" w:rsidRPr="00D56070" w:rsidRDefault="00AA3C3E" w:rsidP="006E7F12">
            <w:pPr>
              <w:jc w:val="center"/>
              <w:rPr>
                <w:bCs/>
                <w:sz w:val="18"/>
                <w:szCs w:val="18"/>
              </w:rPr>
            </w:pPr>
            <w:r w:rsidRPr="00D56070">
              <w:rPr>
                <w:bCs/>
                <w:sz w:val="18"/>
                <w:szCs w:val="18"/>
              </w:rPr>
              <w:t>87.8%</w:t>
            </w:r>
          </w:p>
        </w:tc>
      </w:tr>
    </w:tbl>
    <w:p w14:paraId="415E41C7" w14:textId="0C2E3ADC" w:rsidR="005C0853" w:rsidRPr="001D72A2" w:rsidRDefault="00853BEB" w:rsidP="001D72A2">
      <w:pPr>
        <w:pStyle w:val="Endofdocument-Annex"/>
        <w:spacing w:before="720" w:afterLines="50" w:after="120" w:line="340" w:lineRule="atLeast"/>
        <w:rPr>
          <w:rFonts w:ascii="KaiTi" w:eastAsia="KaiTi" w:hAnsi="KaiTi"/>
          <w:sz w:val="21"/>
        </w:rPr>
      </w:pPr>
      <w:r w:rsidRPr="001D72A2">
        <w:rPr>
          <w:rFonts w:ascii="KaiTi" w:eastAsia="KaiTi" w:hAnsi="KaiTi" w:hint="eastAsia"/>
          <w:sz w:val="21"/>
        </w:rPr>
        <w:t>[后接附件四]</w:t>
      </w:r>
    </w:p>
    <w:p w14:paraId="31FC2350" w14:textId="3BAB9ACB" w:rsidR="00730A9C" w:rsidRPr="001D72A2" w:rsidRDefault="00730A9C" w:rsidP="001D72A2">
      <w:pPr>
        <w:pStyle w:val="Endofdocument-Annex"/>
        <w:spacing w:before="720" w:afterLines="50" w:after="120" w:line="340" w:lineRule="atLeast"/>
        <w:rPr>
          <w:rFonts w:ascii="KaiTi" w:eastAsia="KaiTi" w:hAnsi="KaiTi"/>
          <w:sz w:val="21"/>
        </w:rPr>
        <w:sectPr w:rsidR="00730A9C" w:rsidRPr="001D72A2" w:rsidSect="00532629">
          <w:headerReference w:type="first" r:id="rId14"/>
          <w:footnotePr>
            <w:numRestart w:val="eachSect"/>
          </w:footnotePr>
          <w:endnotePr>
            <w:numFmt w:val="decimal"/>
          </w:endnotePr>
          <w:type w:val="nextColumn"/>
          <w:pgSz w:w="11907" w:h="16840" w:code="9"/>
          <w:pgMar w:top="567" w:right="1134" w:bottom="1418" w:left="1418" w:header="510" w:footer="1021" w:gutter="0"/>
          <w:pgNumType w:start="1"/>
          <w:cols w:space="720"/>
          <w:titlePg/>
          <w:docGrid w:linePitch="299"/>
        </w:sectPr>
      </w:pPr>
    </w:p>
    <w:p w14:paraId="342A30C7" w14:textId="19F10F68" w:rsidR="005C0853" w:rsidRPr="00C81B23" w:rsidRDefault="00B06A27" w:rsidP="0093396D">
      <w:pPr>
        <w:rPr>
          <w:rFonts w:ascii="SimSun" w:hAnsi="SimSun"/>
          <w:sz w:val="21"/>
        </w:rPr>
      </w:pPr>
      <w:r w:rsidRPr="00C81B23">
        <w:rPr>
          <w:rFonts w:ascii="SimSun" w:hAnsi="SimSun" w:cs="Times New Roman"/>
          <w:noProof/>
          <w:sz w:val="20"/>
          <w:lang w:eastAsia="en-US"/>
        </w:rPr>
        <w:lastRenderedPageBreak/>
        <w:drawing>
          <wp:inline distT="0" distB="0" distL="0" distR="0" wp14:anchorId="65BB3AF3" wp14:editId="22441A82">
            <wp:extent cx="9432925" cy="4848083"/>
            <wp:effectExtent l="0" t="0" r="15875" b="1016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F8669B" w14:textId="4721803F" w:rsidR="004132A7" w:rsidRPr="001B57B2" w:rsidRDefault="00853BEB" w:rsidP="0093396D">
      <w:pPr>
        <w:pStyle w:val="Endofdocument-Annex"/>
        <w:spacing w:before="720"/>
        <w:ind w:left="8789"/>
        <w:rPr>
          <w:rFonts w:ascii="KaiTi" w:eastAsia="KaiTi" w:hAnsi="KaiTi"/>
          <w:sz w:val="21"/>
          <w:szCs w:val="22"/>
        </w:rPr>
      </w:pPr>
      <w:r w:rsidRPr="001B57B2">
        <w:rPr>
          <w:rFonts w:ascii="KaiTi" w:eastAsia="KaiTi" w:hAnsi="KaiTi" w:hint="eastAsia"/>
          <w:sz w:val="21"/>
          <w:szCs w:val="22"/>
        </w:rPr>
        <w:t>［附件四和文件完］</w:t>
      </w:r>
      <w:bookmarkStart w:id="6" w:name="_GoBack"/>
      <w:bookmarkEnd w:id="6"/>
    </w:p>
    <w:sectPr w:rsidR="004132A7" w:rsidRPr="001B57B2" w:rsidSect="00532629">
      <w:headerReference w:type="even" r:id="rId16"/>
      <w:headerReference w:type="default" r:id="rId17"/>
      <w:footerReference w:type="even" r:id="rId18"/>
      <w:footerReference w:type="default" r:id="rId19"/>
      <w:headerReference w:type="first" r:id="rId20"/>
      <w:footerReference w:type="first" r:id="rId21"/>
      <w:type w:val="nextColumn"/>
      <w:pgSz w:w="16840" w:h="11907" w:orient="landscape" w:code="9"/>
      <w:pgMar w:top="1276" w:right="567" w:bottom="851" w:left="1418" w:header="510" w:footer="1021"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E8E4B7" w16cid:durableId="20FC27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5228E" w14:textId="77777777" w:rsidR="006E7F12" w:rsidRDefault="006E7F12">
      <w:r>
        <w:separator/>
      </w:r>
    </w:p>
  </w:endnote>
  <w:endnote w:type="continuationSeparator" w:id="0">
    <w:p w14:paraId="42075F10" w14:textId="77777777" w:rsidR="006E7F12" w:rsidRDefault="006E7F12" w:rsidP="003B38C1">
      <w:r>
        <w:separator/>
      </w:r>
    </w:p>
    <w:p w14:paraId="2FD6CDE4" w14:textId="77777777" w:rsidR="006E7F12" w:rsidRPr="003B38C1" w:rsidRDefault="006E7F12" w:rsidP="003B38C1">
      <w:pPr>
        <w:spacing w:after="60"/>
        <w:rPr>
          <w:sz w:val="17"/>
        </w:rPr>
      </w:pPr>
      <w:r>
        <w:rPr>
          <w:sz w:val="17"/>
        </w:rPr>
        <w:t>[Endnote continued from previous page]</w:t>
      </w:r>
    </w:p>
  </w:endnote>
  <w:endnote w:type="continuationNotice" w:id="1">
    <w:p w14:paraId="0E03B899" w14:textId="77777777" w:rsidR="006E7F12" w:rsidRPr="003B38C1" w:rsidRDefault="006E7F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F8DC" w14:textId="77777777" w:rsidR="006E7F12" w:rsidRDefault="006E7F12" w:rsidP="008A3333">
    <w:pPr>
      <w:pStyle w:val="Footer"/>
      <w:jc w:val="center"/>
      <w:rPr>
        <w:color w:val="000000"/>
        <w:sz w:val="17"/>
      </w:rPr>
    </w:pPr>
    <w:r>
      <w:rPr>
        <w:color w:val="000000"/>
        <w:sz w:val="17"/>
      </w:rPr>
      <w:t>WIPO FOR OFFICIAL USE ONLY</w:t>
    </w:r>
  </w:p>
  <w:p w14:paraId="0300CF3E" w14:textId="77777777" w:rsidR="006E7F12" w:rsidRDefault="006E7F12" w:rsidP="008A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A0B1" w14:textId="569886F4" w:rsidR="006E7F12" w:rsidRDefault="006E7F12" w:rsidP="00853BEB">
    <w:pPr>
      <w:pStyle w:val="Footer"/>
      <w:jc w:val="center"/>
      <w:rPr>
        <w:color w:val="000000"/>
        <w:sz w:val="17"/>
      </w:rPr>
    </w:pPr>
    <w:r w:rsidRPr="00853BEB">
      <w:rPr>
        <w:color w:val="008080"/>
        <w:sz w:val="17"/>
      </w:rPr>
      <w:t>WIPO FOR OFFICIAL USE ONLY</w:t>
    </w:r>
  </w:p>
  <w:p w14:paraId="5C0453A2" w14:textId="77777777" w:rsidR="006E7F12" w:rsidRDefault="006E7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A9008" w14:textId="77777777" w:rsidR="006E7F12" w:rsidRPr="001B57B2" w:rsidRDefault="006E7F12" w:rsidP="001B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6999" w14:textId="77777777" w:rsidR="006E7F12" w:rsidRDefault="006E7F12">
      <w:r>
        <w:separator/>
      </w:r>
    </w:p>
  </w:footnote>
  <w:footnote w:type="continuationSeparator" w:id="0">
    <w:p w14:paraId="276DAF58" w14:textId="77777777" w:rsidR="006E7F12" w:rsidRDefault="006E7F12" w:rsidP="008B60B2">
      <w:r>
        <w:separator/>
      </w:r>
    </w:p>
    <w:p w14:paraId="35EC9850" w14:textId="77777777" w:rsidR="006E7F12" w:rsidRPr="00ED77FB" w:rsidRDefault="006E7F12" w:rsidP="008B60B2">
      <w:pPr>
        <w:spacing w:after="60"/>
        <w:rPr>
          <w:sz w:val="17"/>
          <w:szCs w:val="17"/>
        </w:rPr>
      </w:pPr>
      <w:r w:rsidRPr="00ED77FB">
        <w:rPr>
          <w:sz w:val="17"/>
          <w:szCs w:val="17"/>
        </w:rPr>
        <w:t>[Footnote continued from previous page]</w:t>
      </w:r>
    </w:p>
  </w:footnote>
  <w:footnote w:type="continuationNotice" w:id="1">
    <w:p w14:paraId="0D50ACF7" w14:textId="77777777" w:rsidR="006E7F12" w:rsidRPr="00ED77FB" w:rsidRDefault="006E7F12" w:rsidP="008B60B2">
      <w:pPr>
        <w:spacing w:before="60"/>
        <w:jc w:val="right"/>
        <w:rPr>
          <w:sz w:val="17"/>
          <w:szCs w:val="17"/>
        </w:rPr>
      </w:pPr>
      <w:r w:rsidRPr="00ED77FB">
        <w:rPr>
          <w:sz w:val="17"/>
          <w:szCs w:val="17"/>
        </w:rPr>
        <w:t>[Footnote continued on next page]</w:t>
      </w:r>
    </w:p>
  </w:footnote>
  <w:footnote w:id="2">
    <w:p w14:paraId="4C41B07E" w14:textId="009765AA" w:rsidR="00FE6046" w:rsidRPr="00C81B23" w:rsidRDefault="00FE6046" w:rsidP="00FE6046">
      <w:pPr>
        <w:pStyle w:val="FootnoteText"/>
        <w:jc w:val="both"/>
        <w:rPr>
          <w:rFonts w:ascii="SimSun" w:hAnsi="SimSun"/>
        </w:rPr>
      </w:pPr>
      <w:r w:rsidRPr="00C81B23">
        <w:rPr>
          <w:rStyle w:val="FootnoteReference"/>
          <w:rFonts w:ascii="SimSun" w:hAnsi="SimSun"/>
        </w:rPr>
        <w:footnoteRef/>
      </w:r>
      <w:r w:rsidRPr="00C81B23">
        <w:rPr>
          <w:rFonts w:ascii="SimSun" w:hAnsi="SimSun"/>
        </w:rPr>
        <w:tab/>
      </w:r>
      <w:r w:rsidRPr="00C81B23">
        <w:rPr>
          <w:rFonts w:ascii="SimSun" w:hAnsi="SimSun" w:hint="eastAsia"/>
        </w:rPr>
        <w:t>继西班牙于2003年9月23日批准之后，1999年文本第28条第（1）款和第（2）款要求的生效条件得到满足。</w:t>
      </w:r>
    </w:p>
  </w:footnote>
  <w:footnote w:id="3">
    <w:p w14:paraId="57572D13" w14:textId="60FBBBC8" w:rsidR="006E7F12" w:rsidRPr="00C81B23" w:rsidRDefault="006E7F12" w:rsidP="002A080A">
      <w:pPr>
        <w:pStyle w:val="FootnoteText"/>
        <w:jc w:val="both"/>
        <w:rPr>
          <w:rFonts w:ascii="SimSun" w:hAnsi="SimSun"/>
        </w:rPr>
      </w:pPr>
      <w:r w:rsidRPr="00C81B23">
        <w:rPr>
          <w:rStyle w:val="FootnoteReference"/>
          <w:rFonts w:ascii="SimSun" w:hAnsi="SimSun"/>
        </w:rPr>
        <w:footnoteRef/>
      </w:r>
      <w:r w:rsidRPr="00C81B23">
        <w:rPr>
          <w:rFonts w:ascii="SimSun" w:hAnsi="SimSun"/>
        </w:rPr>
        <w:tab/>
      </w:r>
      <w:r w:rsidRPr="00C81B23">
        <w:rPr>
          <w:rFonts w:ascii="SimSun" w:hAnsi="SimSun" w:hint="eastAsia"/>
        </w:rPr>
        <w:t>最后加入1960年文本的是阿尔巴尼亚，2007年3月19日生效。阿尔巴尼亚还加入了1999年文本，于2007年5月19日生效。</w:t>
      </w:r>
    </w:p>
  </w:footnote>
  <w:footnote w:id="4">
    <w:p w14:paraId="117F57F3" w14:textId="5BA14230" w:rsidR="006E7F12" w:rsidRPr="00C81B23" w:rsidRDefault="006E7F12" w:rsidP="002A080A">
      <w:pPr>
        <w:pStyle w:val="FootnoteText"/>
        <w:jc w:val="both"/>
        <w:rPr>
          <w:rFonts w:ascii="SimSun" w:hAnsi="SimSun"/>
        </w:rPr>
      </w:pPr>
      <w:r w:rsidRPr="00C81B23">
        <w:rPr>
          <w:rStyle w:val="FootnoteReference"/>
          <w:rFonts w:ascii="SimSun" w:hAnsi="SimSun"/>
        </w:rPr>
        <w:footnoteRef/>
      </w:r>
      <w:r w:rsidRPr="00C81B23">
        <w:rPr>
          <w:rFonts w:ascii="SimSun" w:hAnsi="SimSun"/>
        </w:rPr>
        <w:tab/>
      </w:r>
      <w:r w:rsidRPr="00C81B23">
        <w:rPr>
          <w:rFonts w:ascii="SimSun" w:hAnsi="SimSun" w:hint="eastAsia"/>
        </w:rPr>
        <w:t>专属1960年文本的国际注册，是指所有被指定缔约方均为依1960年文本指定的缔约方。本案为第DM/102573号国际注册，仅指定意大利（1960年文本）。</w:t>
      </w:r>
    </w:p>
  </w:footnote>
  <w:footnote w:id="5">
    <w:p w14:paraId="0F999D8B" w14:textId="303143F8" w:rsidR="006E7F12" w:rsidRPr="00C81B23" w:rsidRDefault="006E7F12" w:rsidP="002A080A">
      <w:pPr>
        <w:pStyle w:val="FootnoteText"/>
        <w:jc w:val="both"/>
        <w:rPr>
          <w:rFonts w:ascii="SimSun" w:hAnsi="SimSun"/>
        </w:rPr>
      </w:pPr>
      <w:r w:rsidRPr="00C81B23">
        <w:rPr>
          <w:rStyle w:val="FootnoteReference"/>
          <w:rFonts w:ascii="SimSun" w:hAnsi="SimSun"/>
        </w:rPr>
        <w:footnoteRef/>
      </w:r>
      <w:r w:rsidRPr="00C81B23">
        <w:rPr>
          <w:rFonts w:ascii="SimSun" w:hAnsi="SimSun"/>
        </w:rPr>
        <w:tab/>
      </w:r>
      <w:r w:rsidRPr="00C81B23">
        <w:rPr>
          <w:rFonts w:ascii="SimSun" w:hAnsi="SimSun" w:hint="eastAsia"/>
        </w:rPr>
        <w:t>或者没有其他任何被指定缔约方作出1999年文本第11条第（1）款的声明。</w:t>
      </w:r>
    </w:p>
  </w:footnote>
  <w:footnote w:id="6">
    <w:p w14:paraId="44D9B6BF" w14:textId="749F7273" w:rsidR="006E7F12" w:rsidRPr="00C81B23" w:rsidRDefault="006E7F12" w:rsidP="005C0853">
      <w:pPr>
        <w:pStyle w:val="FootnoteText"/>
        <w:rPr>
          <w:rFonts w:ascii="SimSun" w:hAnsi="SimSun"/>
        </w:rPr>
      </w:pPr>
      <w:r w:rsidRPr="00C81B23">
        <w:rPr>
          <w:rStyle w:val="FootnoteReference"/>
          <w:rFonts w:ascii="SimSun" w:hAnsi="SimSun"/>
        </w:rPr>
        <w:footnoteRef/>
      </w:r>
      <w:r w:rsidRPr="00C81B23">
        <w:rPr>
          <w:rFonts w:ascii="SimSun" w:hAnsi="SimSun"/>
        </w:rPr>
        <w:tab/>
      </w:r>
      <w:r w:rsidRPr="00C81B23">
        <w:rPr>
          <w:rFonts w:ascii="SimSun" w:hAnsi="SimSun" w:hint="eastAsia"/>
        </w:rPr>
        <w:t>见文件WO/PBC/30/10，第55页。</w:t>
      </w:r>
    </w:p>
  </w:footnote>
  <w:footnote w:id="7">
    <w:p w14:paraId="5919578E" w14:textId="38DE105C" w:rsidR="006E7F12" w:rsidRPr="00A630B9" w:rsidRDefault="006E7F12" w:rsidP="005C0853">
      <w:pPr>
        <w:pStyle w:val="FootnoteText"/>
        <w:rPr>
          <w:rFonts w:ascii="SimSun" w:hAnsi="SimSun"/>
          <w:lang w:val="fr-CH"/>
        </w:rPr>
      </w:pPr>
      <w:r w:rsidRPr="00C81B23">
        <w:rPr>
          <w:rStyle w:val="FootnoteReference"/>
          <w:rFonts w:ascii="SimSun" w:hAnsi="SimSun"/>
        </w:rPr>
        <w:footnoteRef/>
      </w:r>
      <w:r w:rsidRPr="00C81B23">
        <w:rPr>
          <w:rFonts w:ascii="SimSun" w:hAnsi="SimSun"/>
        </w:rPr>
        <w:tab/>
      </w:r>
      <w:r w:rsidRPr="00C81B23">
        <w:rPr>
          <w:rFonts w:ascii="SimSun" w:hAnsi="SimSun" w:hint="eastAsia"/>
        </w:rPr>
        <w:t>在此背景下，要回顾的是，1934年6月2日通过的伦敦（1934年）文本从2010年1月1日起冻结适用。1934年文本最终被终止，2016年10月18</w:t>
      </w:r>
      <w:r w:rsidRPr="00C81B23">
        <w:rPr>
          <w:rFonts w:ascii="SimSun" w:hAnsi="SimSun" w:hint="eastAsia"/>
        </w:rPr>
        <w:t>日生效。见第9/2009号和第10/2016号信息通知，网址：</w:t>
      </w:r>
      <w:hyperlink r:id="rId1" w:history="1">
        <w:r w:rsidR="00AB4F31" w:rsidRPr="00A630B9">
          <w:rPr>
            <w:rStyle w:val="Hyperlink"/>
            <w:rFonts w:ascii="SimSun" w:hAnsi="SimSun"/>
            <w:color w:val="auto"/>
            <w:szCs w:val="18"/>
            <w:u w:val="none"/>
          </w:rPr>
          <w:t>https://www.wipo.int/hague/en/notices/</w:t>
        </w:r>
      </w:hyperlink>
      <w:r w:rsidR="00AB4F31" w:rsidRPr="00A630B9">
        <w:t>.</w:t>
      </w:r>
      <w:r w:rsidRPr="00A630B9">
        <w:rPr>
          <w:rFonts w:ascii="SimSun" w:hAnsi="SimSun" w:hint="eastAsia"/>
        </w:rPr>
        <w:t>。</w:t>
      </w:r>
    </w:p>
  </w:footnote>
  <w:footnote w:id="8">
    <w:p w14:paraId="766E67F5" w14:textId="1200128A" w:rsidR="006E7F12" w:rsidRPr="00001C53" w:rsidRDefault="006E7F12" w:rsidP="005C0853">
      <w:pPr>
        <w:pStyle w:val="FootnoteText"/>
        <w:rPr>
          <w:rFonts w:ascii="SimSun" w:hAnsi="SimSun"/>
          <w:lang w:val="fr-CH"/>
        </w:rPr>
      </w:pPr>
      <w:r w:rsidRPr="00C81B23">
        <w:rPr>
          <w:rStyle w:val="FootnoteReference"/>
          <w:rFonts w:ascii="SimSun" w:hAnsi="SimSun"/>
        </w:rPr>
        <w:footnoteRef/>
      </w:r>
      <w:r w:rsidRPr="00001C53">
        <w:rPr>
          <w:rFonts w:ascii="SimSun" w:hAnsi="SimSun"/>
          <w:lang w:val="fr-CH"/>
        </w:rPr>
        <w:t xml:space="preserve"> </w:t>
      </w:r>
      <w:r w:rsidRPr="00001C53">
        <w:rPr>
          <w:rFonts w:ascii="SimSun" w:hAnsi="SimSun"/>
          <w:lang w:val="fr-CH"/>
        </w:rPr>
        <w:tab/>
      </w:r>
      <w:r w:rsidRPr="00001C53">
        <w:rPr>
          <w:rFonts w:ascii="SimSun" w:hAnsi="SimSun" w:hint="eastAsia"/>
          <w:lang w:val="fr-CH"/>
        </w:rPr>
        <w:t>2019</w:t>
      </w:r>
      <w:r w:rsidRPr="00C81B23">
        <w:rPr>
          <w:rFonts w:ascii="SimSun" w:hAnsi="SimSun" w:hint="eastAsia"/>
        </w:rPr>
        <w:t>年</w:t>
      </w:r>
      <w:r w:rsidRPr="00001C53">
        <w:rPr>
          <w:rFonts w:ascii="SimSun" w:hAnsi="SimSun" w:hint="eastAsia"/>
          <w:lang w:val="fr-CH"/>
        </w:rPr>
        <w:t>8</w:t>
      </w:r>
      <w:r w:rsidRPr="00C81B23">
        <w:rPr>
          <w:rFonts w:ascii="SimSun" w:hAnsi="SimSun" w:hint="eastAsia"/>
        </w:rPr>
        <w:t>月</w:t>
      </w:r>
      <w:r w:rsidRPr="00001C53">
        <w:rPr>
          <w:rFonts w:ascii="SimSun" w:hAnsi="SimSun" w:hint="eastAsia"/>
          <w:lang w:val="fr-CH"/>
        </w:rPr>
        <w:t>29</w:t>
      </w:r>
      <w:r w:rsidRPr="00C81B23">
        <w:rPr>
          <w:rFonts w:ascii="SimSun" w:hAnsi="SimSun" w:hint="eastAsia"/>
        </w:rPr>
        <w:t>日的成员名单</w:t>
      </w:r>
      <w:r w:rsidRPr="00001C53">
        <w:rPr>
          <w:rFonts w:ascii="SimSun" w:hAnsi="SimSun" w:hint="eastAsia"/>
          <w:lang w:val="fr-CH"/>
        </w:rPr>
        <w:t>，</w:t>
      </w:r>
      <w:r w:rsidRPr="00C81B23">
        <w:rPr>
          <w:rFonts w:ascii="SimSun" w:hAnsi="SimSun" w:hint="eastAsia"/>
        </w:rPr>
        <w:t>按受约束的文本</w:t>
      </w:r>
      <w:r w:rsidR="00D37120">
        <w:rPr>
          <w:rFonts w:ascii="SimSun" w:hAnsi="SimSun" w:hint="eastAsia"/>
        </w:rPr>
        <w:t>分</w:t>
      </w:r>
      <w:r w:rsidRPr="00C81B23">
        <w:rPr>
          <w:rFonts w:ascii="SimSun" w:hAnsi="SimSun" w:hint="eastAsia"/>
        </w:rPr>
        <w:t>组。</w:t>
      </w:r>
    </w:p>
  </w:footnote>
  <w:footnote w:id="9">
    <w:p w14:paraId="2BDD4E3D" w14:textId="14587F23" w:rsidR="006E7F12" w:rsidRPr="00001C53" w:rsidRDefault="006E7F12" w:rsidP="00FF4747">
      <w:pPr>
        <w:pStyle w:val="FootnoteText"/>
        <w:tabs>
          <w:tab w:val="left" w:pos="567"/>
        </w:tabs>
        <w:rPr>
          <w:rFonts w:ascii="SimSun" w:hAnsi="SimSun"/>
          <w:szCs w:val="18"/>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szCs w:val="18"/>
          <w:lang w:val="fr-CH"/>
        </w:rPr>
        <w:t>OAPI</w:t>
      </w:r>
      <w:r w:rsidRPr="00C81B23">
        <w:rPr>
          <w:rFonts w:ascii="SimSun" w:hAnsi="SimSun" w:hint="eastAsia"/>
          <w:szCs w:val="18"/>
        </w:rPr>
        <w:t>成员国。</w:t>
      </w:r>
    </w:p>
  </w:footnote>
  <w:footnote w:id="10">
    <w:p w14:paraId="6B3B283C" w14:textId="713CD4F4" w:rsidR="006E7F12" w:rsidRPr="00001C53" w:rsidRDefault="006E7F12" w:rsidP="00C74998">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szCs w:val="18"/>
          <w:lang w:val="fr-CH"/>
        </w:rPr>
        <w:t>OAPI</w:t>
      </w:r>
      <w:r w:rsidRPr="00C81B23">
        <w:rPr>
          <w:rFonts w:ascii="SimSun" w:hAnsi="SimSun" w:hint="eastAsia"/>
          <w:szCs w:val="18"/>
        </w:rPr>
        <w:t>成员国。</w:t>
      </w:r>
    </w:p>
  </w:footnote>
  <w:footnote w:id="11">
    <w:p w14:paraId="640F428A" w14:textId="45C2875B" w:rsidR="006E7F12" w:rsidRPr="00001C53" w:rsidRDefault="006E7F12" w:rsidP="00FF4747">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szCs w:val="18"/>
          <w:lang w:val="fr-CH"/>
        </w:rPr>
        <w:t>OAPI</w:t>
      </w:r>
      <w:r w:rsidRPr="00C81B23">
        <w:rPr>
          <w:rFonts w:ascii="SimSun" w:hAnsi="SimSun" w:hint="eastAsia"/>
          <w:szCs w:val="18"/>
        </w:rPr>
        <w:t>成员国。</w:t>
      </w:r>
    </w:p>
  </w:footnote>
  <w:footnote w:id="12">
    <w:p w14:paraId="3D6EC41F" w14:textId="52CF8B7E" w:rsidR="006E7F12" w:rsidRPr="00001C53" w:rsidRDefault="006E7F12" w:rsidP="00C74998">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szCs w:val="18"/>
          <w:lang w:val="fr-CH"/>
        </w:rPr>
        <w:t>OAPI</w:t>
      </w:r>
      <w:r w:rsidRPr="00C81B23">
        <w:rPr>
          <w:rFonts w:ascii="SimSun" w:hAnsi="SimSun" w:hint="eastAsia"/>
          <w:szCs w:val="18"/>
        </w:rPr>
        <w:t>成员国。</w:t>
      </w:r>
    </w:p>
  </w:footnote>
  <w:footnote w:id="13">
    <w:p w14:paraId="7004661E" w14:textId="7F274E04" w:rsidR="006E7F12" w:rsidRPr="00001C53" w:rsidRDefault="006E7F12" w:rsidP="00C74998">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szCs w:val="18"/>
          <w:lang w:val="fr-CH"/>
        </w:rPr>
        <w:t>OAPI</w:t>
      </w:r>
      <w:r w:rsidRPr="00C81B23">
        <w:rPr>
          <w:rFonts w:ascii="SimSun" w:hAnsi="SimSun" w:hint="eastAsia"/>
          <w:szCs w:val="18"/>
        </w:rPr>
        <w:t>成员国。</w:t>
      </w:r>
    </w:p>
  </w:footnote>
  <w:footnote w:id="14">
    <w:p w14:paraId="014A0B55" w14:textId="21E8E937" w:rsidR="006E7F12" w:rsidRPr="00001C53" w:rsidRDefault="006E7F12" w:rsidP="00C74998">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szCs w:val="18"/>
          <w:lang w:val="fr-CH"/>
        </w:rPr>
        <w:t>OAPI</w:t>
      </w:r>
      <w:r w:rsidRPr="00C81B23">
        <w:rPr>
          <w:rFonts w:ascii="SimSun" w:hAnsi="SimSun" w:hint="eastAsia"/>
          <w:szCs w:val="18"/>
        </w:rPr>
        <w:t>成员国。</w:t>
      </w:r>
    </w:p>
  </w:footnote>
  <w:footnote w:id="15">
    <w:p w14:paraId="04CB205A" w14:textId="416AFAEE" w:rsidR="006E7F12" w:rsidRPr="00001C53" w:rsidRDefault="006E7F12" w:rsidP="00FF4747">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C81B23">
        <w:rPr>
          <w:rFonts w:ascii="SimSun" w:hAnsi="SimSun" w:hint="eastAsia"/>
          <w:szCs w:val="18"/>
        </w:rPr>
        <w:t>欧洲联盟成员国。</w:t>
      </w:r>
    </w:p>
  </w:footnote>
  <w:footnote w:id="16">
    <w:p w14:paraId="7FA4E05A" w14:textId="425C1989" w:rsidR="006E7F12" w:rsidRPr="00001C53" w:rsidRDefault="006E7F12" w:rsidP="00FF4747">
      <w:pPr>
        <w:pStyle w:val="FootnoteText"/>
        <w:tabs>
          <w:tab w:val="left" w:pos="567"/>
        </w:tabs>
        <w:rPr>
          <w:rFonts w:ascii="SimSun" w:hAnsi="SimSun"/>
          <w:lang w:val="fr-CH"/>
        </w:rPr>
      </w:pPr>
      <w:r w:rsidRPr="00C81B23">
        <w:rPr>
          <w:rStyle w:val="FootnoteReference"/>
          <w:rFonts w:ascii="SimSun" w:hAnsi="SimSun"/>
        </w:rPr>
        <w:footnoteRef/>
      </w:r>
      <w:r w:rsidRPr="00001C53">
        <w:rPr>
          <w:rFonts w:ascii="SimSun" w:hAnsi="SimSun"/>
          <w:lang w:val="fr-CH"/>
        </w:rPr>
        <w:tab/>
      </w:r>
      <w:r w:rsidRPr="00C81B23">
        <w:rPr>
          <w:rFonts w:ascii="SimSun" w:hAnsi="SimSun" w:hint="eastAsia"/>
          <w:szCs w:val="18"/>
        </w:rPr>
        <w:t>欧洲联盟成员国。</w:t>
      </w:r>
    </w:p>
  </w:footnote>
  <w:footnote w:id="17">
    <w:p w14:paraId="4DBE79B0" w14:textId="7E470F2A" w:rsidR="006E7F12" w:rsidRPr="00001C53" w:rsidRDefault="006E7F12" w:rsidP="005C0853">
      <w:pPr>
        <w:pStyle w:val="FootnoteText"/>
        <w:rPr>
          <w:rFonts w:ascii="SimSun" w:hAnsi="SimSun"/>
          <w:lang w:val="fr-CH"/>
        </w:rPr>
      </w:pPr>
      <w:r w:rsidRPr="00C81B23">
        <w:rPr>
          <w:rStyle w:val="FootnoteReference"/>
          <w:rFonts w:ascii="SimSun" w:hAnsi="SimSun"/>
        </w:rPr>
        <w:footnoteRef/>
      </w:r>
      <w:r w:rsidRPr="00001C53">
        <w:rPr>
          <w:rFonts w:ascii="SimSun" w:hAnsi="SimSun"/>
          <w:lang w:val="fr-CH"/>
        </w:rPr>
        <w:tab/>
      </w:r>
      <w:r w:rsidRPr="00001C53">
        <w:rPr>
          <w:rFonts w:ascii="SimSun" w:hAnsi="SimSun" w:hint="eastAsia"/>
          <w:lang w:val="fr-CH"/>
        </w:rPr>
        <w:t>2019</w:t>
      </w:r>
      <w:r w:rsidRPr="00C81B23">
        <w:rPr>
          <w:rFonts w:ascii="SimSun" w:hAnsi="SimSun" w:hint="eastAsia"/>
        </w:rPr>
        <w:t>年</w:t>
      </w:r>
      <w:r w:rsidRPr="00001C53">
        <w:rPr>
          <w:rFonts w:ascii="SimSun" w:hAnsi="SimSun" w:hint="eastAsia"/>
          <w:lang w:val="fr-CH"/>
        </w:rPr>
        <w:t>8</w:t>
      </w:r>
      <w:r w:rsidRPr="00C81B23">
        <w:rPr>
          <w:rFonts w:ascii="SimSun" w:hAnsi="SimSun" w:hint="eastAsia"/>
        </w:rPr>
        <w:t>月</w:t>
      </w:r>
      <w:r w:rsidRPr="00001C53">
        <w:rPr>
          <w:rFonts w:ascii="SimSun" w:hAnsi="SimSun" w:hint="eastAsia"/>
          <w:lang w:val="fr-CH"/>
        </w:rPr>
        <w:t>29</w:t>
      </w:r>
      <w:r w:rsidRPr="00C81B23">
        <w:rPr>
          <w:rFonts w:ascii="SimSun" w:hAnsi="SimSun" w:hint="eastAsia"/>
        </w:rPr>
        <w:t>日的成员名单。</w:t>
      </w:r>
    </w:p>
  </w:footnote>
  <w:footnote w:id="18">
    <w:p w14:paraId="677E80A7" w14:textId="071DA729" w:rsidR="006E7F12" w:rsidRPr="00001C53" w:rsidRDefault="006E7F12" w:rsidP="00AA3C3E">
      <w:pPr>
        <w:pStyle w:val="FootnoteText"/>
        <w:rPr>
          <w:rFonts w:ascii="SimSun" w:hAnsi="SimSun"/>
          <w:szCs w:val="18"/>
          <w:lang w:val="fr-CH"/>
        </w:rPr>
      </w:pPr>
      <w:r w:rsidRPr="00C81B23">
        <w:rPr>
          <w:rStyle w:val="FootnoteReference"/>
          <w:rFonts w:ascii="SimSun" w:hAnsi="SimSun"/>
          <w:szCs w:val="18"/>
        </w:rPr>
        <w:footnoteRef/>
      </w:r>
      <w:r w:rsidRPr="00001C53">
        <w:rPr>
          <w:rFonts w:ascii="SimSun" w:hAnsi="SimSun"/>
          <w:szCs w:val="18"/>
          <w:lang w:val="fr-CH"/>
        </w:rPr>
        <w:tab/>
        <w:t>1999</w:t>
      </w:r>
      <w:r w:rsidR="006233E5" w:rsidRPr="00C81B23">
        <w:rPr>
          <w:rFonts w:ascii="SimSun" w:hAnsi="SimSun" w:hint="eastAsia"/>
          <w:szCs w:val="18"/>
        </w:rPr>
        <w:t>年文本于</w:t>
      </w:r>
      <w:r w:rsidR="006233E5" w:rsidRPr="00001C53">
        <w:rPr>
          <w:rFonts w:ascii="SimSun" w:hAnsi="SimSun" w:hint="eastAsia"/>
          <w:szCs w:val="18"/>
          <w:lang w:val="fr-CH"/>
        </w:rPr>
        <w:t>2018</w:t>
      </w:r>
      <w:r w:rsidR="006233E5" w:rsidRPr="00C81B23">
        <w:rPr>
          <w:rFonts w:ascii="SimSun" w:hAnsi="SimSun" w:hint="eastAsia"/>
          <w:szCs w:val="18"/>
        </w:rPr>
        <w:t>年</w:t>
      </w:r>
      <w:r w:rsidR="006233E5" w:rsidRPr="00001C53">
        <w:rPr>
          <w:rFonts w:ascii="SimSun" w:hAnsi="SimSun" w:hint="eastAsia"/>
          <w:szCs w:val="18"/>
          <w:lang w:val="fr-CH"/>
        </w:rPr>
        <w:t>12</w:t>
      </w:r>
      <w:r w:rsidR="006233E5" w:rsidRPr="00C81B23">
        <w:rPr>
          <w:rFonts w:ascii="SimSun" w:hAnsi="SimSun" w:hint="eastAsia"/>
          <w:szCs w:val="18"/>
        </w:rPr>
        <w:t>月</w:t>
      </w:r>
      <w:r w:rsidR="006233E5" w:rsidRPr="00001C53">
        <w:rPr>
          <w:rFonts w:ascii="SimSun" w:hAnsi="SimSun" w:hint="eastAsia"/>
          <w:szCs w:val="18"/>
          <w:lang w:val="fr-CH"/>
        </w:rPr>
        <w:t>18</w:t>
      </w:r>
      <w:r w:rsidR="006233E5" w:rsidRPr="00C81B23">
        <w:rPr>
          <w:rFonts w:ascii="SimSun" w:hAnsi="SimSun" w:hint="eastAsia"/>
          <w:szCs w:val="18"/>
        </w:rPr>
        <w:t>日对比荷卢生效。</w:t>
      </w:r>
    </w:p>
  </w:footnote>
  <w:footnote w:id="19">
    <w:p w14:paraId="7B1A8239" w14:textId="17A28EC3" w:rsidR="006E7F12" w:rsidRPr="00001C53" w:rsidRDefault="006E7F12" w:rsidP="00AA3C3E">
      <w:pPr>
        <w:pStyle w:val="FootnoteText"/>
        <w:rPr>
          <w:rFonts w:ascii="SimSun" w:hAnsi="SimSun"/>
          <w:szCs w:val="18"/>
          <w:lang w:val="fr-CH"/>
        </w:rPr>
      </w:pPr>
      <w:r w:rsidRPr="00C81B23">
        <w:rPr>
          <w:rStyle w:val="FootnoteReference"/>
          <w:rFonts w:ascii="SimSun" w:hAnsi="SimSun"/>
          <w:szCs w:val="18"/>
        </w:rPr>
        <w:footnoteRef/>
      </w:r>
      <w:r w:rsidRPr="00001C53">
        <w:rPr>
          <w:rFonts w:ascii="SimSun" w:hAnsi="SimSun"/>
          <w:szCs w:val="18"/>
          <w:lang w:val="fr-CH"/>
        </w:rPr>
        <w:tab/>
      </w:r>
      <w:r w:rsidR="006233E5" w:rsidRPr="00001C53">
        <w:rPr>
          <w:rFonts w:ascii="SimSun" w:hAnsi="SimSun"/>
          <w:szCs w:val="18"/>
          <w:lang w:val="fr-CH"/>
        </w:rPr>
        <w:t>1999</w:t>
      </w:r>
      <w:r w:rsidR="006233E5" w:rsidRPr="00C81B23">
        <w:rPr>
          <w:rFonts w:ascii="SimSun" w:hAnsi="SimSun" w:hint="eastAsia"/>
          <w:szCs w:val="18"/>
        </w:rPr>
        <w:t>年文本于</w:t>
      </w:r>
      <w:r w:rsidR="006233E5" w:rsidRPr="00001C53">
        <w:rPr>
          <w:rFonts w:ascii="SimSun" w:hAnsi="SimSun" w:hint="eastAsia"/>
          <w:szCs w:val="18"/>
          <w:lang w:val="fr-CH"/>
        </w:rPr>
        <w:t>2019</w:t>
      </w:r>
      <w:r w:rsidR="006233E5" w:rsidRPr="00C81B23">
        <w:rPr>
          <w:rFonts w:ascii="SimSun" w:hAnsi="SimSun" w:hint="eastAsia"/>
          <w:szCs w:val="18"/>
        </w:rPr>
        <w:t>年</w:t>
      </w:r>
      <w:r w:rsidR="006233E5" w:rsidRPr="00001C53">
        <w:rPr>
          <w:rFonts w:ascii="SimSun" w:hAnsi="SimSun" w:hint="eastAsia"/>
          <w:szCs w:val="18"/>
          <w:lang w:val="fr-CH"/>
        </w:rPr>
        <w:t>2</w:t>
      </w:r>
      <w:r w:rsidR="006233E5" w:rsidRPr="00C81B23">
        <w:rPr>
          <w:rFonts w:ascii="SimSun" w:hAnsi="SimSun" w:hint="eastAsia"/>
          <w:szCs w:val="18"/>
        </w:rPr>
        <w:t>月</w:t>
      </w:r>
      <w:r w:rsidR="006233E5" w:rsidRPr="00001C53">
        <w:rPr>
          <w:rFonts w:ascii="SimSun" w:hAnsi="SimSun" w:hint="eastAsia"/>
          <w:szCs w:val="18"/>
          <w:lang w:val="fr-CH"/>
        </w:rPr>
        <w:t>9</w:t>
      </w:r>
      <w:r w:rsidR="006233E5" w:rsidRPr="00C81B23">
        <w:rPr>
          <w:rFonts w:ascii="SimSun" w:hAnsi="SimSun" w:hint="eastAsia"/>
          <w:szCs w:val="18"/>
        </w:rPr>
        <w:t>日对伯利兹生效。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E328" w14:textId="688E85E7" w:rsidR="006E7F12" w:rsidRPr="00C81B23" w:rsidRDefault="006E7F12" w:rsidP="000A7F67">
    <w:pPr>
      <w:jc w:val="right"/>
      <w:rPr>
        <w:rFonts w:ascii="SimSun" w:hAnsi="SimSun"/>
        <w:lang w:val="pt-PT"/>
      </w:rPr>
    </w:pPr>
    <w:r w:rsidRPr="00C81B23">
      <w:rPr>
        <w:rFonts w:ascii="SimSun" w:hAnsi="SimSun"/>
        <w:lang w:val="pt-PT"/>
      </w:rPr>
      <w:t>H/LD/WG/8/3</w:t>
    </w:r>
  </w:p>
  <w:p w14:paraId="07C92EA1" w14:textId="381AB4D8" w:rsidR="006E7F12" w:rsidRPr="00C81B23" w:rsidRDefault="006E7F12" w:rsidP="000A7F67">
    <w:pPr>
      <w:jc w:val="right"/>
      <w:rPr>
        <w:rFonts w:ascii="SimSun" w:hAnsi="SimSun"/>
        <w:lang w:val="pt-PT"/>
      </w:rPr>
    </w:pPr>
    <w:r w:rsidRPr="00C81B23">
      <w:rPr>
        <w:rFonts w:ascii="SimSun" w:hAnsi="SimSun"/>
        <w:lang w:val="pt-PT"/>
      </w:rPr>
      <w:t xml:space="preserve">page </w:t>
    </w:r>
    <w:r w:rsidRPr="00C81B23">
      <w:rPr>
        <w:rFonts w:ascii="SimSun" w:hAnsi="SimSun"/>
      </w:rPr>
      <w:fldChar w:fldCharType="begin"/>
    </w:r>
    <w:r w:rsidRPr="00C81B23">
      <w:rPr>
        <w:rFonts w:ascii="SimSun" w:hAnsi="SimSun"/>
        <w:lang w:val="pt-PT"/>
      </w:rPr>
      <w:instrText xml:space="preserve"> PAGE  \* MERGEFORMAT </w:instrText>
    </w:r>
    <w:r w:rsidRPr="00C81B23">
      <w:rPr>
        <w:rFonts w:ascii="SimSun" w:hAnsi="SimSun"/>
      </w:rPr>
      <w:fldChar w:fldCharType="separate"/>
    </w:r>
    <w:r w:rsidR="009163D3">
      <w:rPr>
        <w:rFonts w:ascii="SimSun" w:hAnsi="SimSun"/>
        <w:noProof/>
        <w:lang w:val="pt-PT"/>
      </w:rPr>
      <w:t>1</w:t>
    </w:r>
    <w:r w:rsidRPr="00C81B23">
      <w:rPr>
        <w:rFonts w:ascii="SimSun" w:hAnsi="SimSun"/>
      </w:rPr>
      <w:fldChar w:fldCharType="end"/>
    </w:r>
  </w:p>
  <w:p w14:paraId="4C0E99B3" w14:textId="6485100E" w:rsidR="006E7F12" w:rsidRPr="00C81B23" w:rsidRDefault="006E7F12" w:rsidP="000A7F67">
    <w:pPr>
      <w:jc w:val="right"/>
      <w:rPr>
        <w:rFonts w:ascii="SimSun" w:hAnsi="SimSun"/>
        <w:lang w:val="pt-PT"/>
      </w:rPr>
    </w:pPr>
  </w:p>
  <w:p w14:paraId="5FC5C4DF" w14:textId="77777777" w:rsidR="006E7F12" w:rsidRPr="00C81B23" w:rsidRDefault="006E7F12" w:rsidP="000A7F67">
    <w:pPr>
      <w:jc w:val="right"/>
      <w:rPr>
        <w:rFonts w:ascii="SimSun" w:hAnsi="SimSun"/>
        <w:lang w:val="pt-P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294B" w14:textId="17423646" w:rsidR="006E7F12" w:rsidRPr="00C81B23" w:rsidRDefault="006E7F12" w:rsidP="00853BEB">
    <w:pPr>
      <w:jc w:val="right"/>
      <w:rPr>
        <w:rFonts w:ascii="SimSun" w:hAnsi="SimSun"/>
        <w:sz w:val="21"/>
        <w:lang w:val="pt-PT"/>
      </w:rPr>
    </w:pPr>
    <w:bookmarkStart w:id="5" w:name="Code2"/>
    <w:bookmarkEnd w:id="5"/>
    <w:r w:rsidRPr="00C81B23">
      <w:rPr>
        <w:rFonts w:ascii="SimSun" w:hAnsi="SimSun"/>
        <w:sz w:val="21"/>
        <w:lang w:val="pt-PT"/>
      </w:rPr>
      <w:t>H/LD/WG/8/3</w:t>
    </w:r>
  </w:p>
  <w:p w14:paraId="2EE7F81E" w14:textId="44C78F42" w:rsidR="006E7F12" w:rsidRPr="00C81B23" w:rsidRDefault="006E7F12" w:rsidP="00853BEB">
    <w:pPr>
      <w:jc w:val="right"/>
      <w:rPr>
        <w:rFonts w:ascii="SimSun" w:hAnsi="SimSun"/>
        <w:sz w:val="21"/>
        <w:lang w:val="pt-PT"/>
      </w:rPr>
    </w:pPr>
    <w:r w:rsidRPr="00C81B23">
      <w:rPr>
        <w:rFonts w:ascii="SimSun" w:hAnsi="SimSun" w:hint="eastAsia"/>
        <w:sz w:val="21"/>
      </w:rPr>
      <w:t>第</w:t>
    </w:r>
    <w:r w:rsidRPr="00C81B23">
      <w:rPr>
        <w:rFonts w:ascii="SimSun" w:hAnsi="SimSun"/>
        <w:sz w:val="21"/>
      </w:rPr>
      <w:fldChar w:fldCharType="begin"/>
    </w:r>
    <w:r w:rsidRPr="00C81B23">
      <w:rPr>
        <w:rFonts w:ascii="SimSun" w:hAnsi="SimSun"/>
        <w:sz w:val="21"/>
        <w:lang w:val="pt-PT"/>
      </w:rPr>
      <w:instrText xml:space="preserve"> PAGE  \* MERGEFORMAT </w:instrText>
    </w:r>
    <w:r w:rsidRPr="00C81B23">
      <w:rPr>
        <w:rFonts w:ascii="SimSun" w:hAnsi="SimSun"/>
        <w:sz w:val="21"/>
      </w:rPr>
      <w:fldChar w:fldCharType="separate"/>
    </w:r>
    <w:r w:rsidR="00A630B9">
      <w:rPr>
        <w:rFonts w:ascii="SimSun" w:hAnsi="SimSun"/>
        <w:noProof/>
        <w:sz w:val="21"/>
        <w:lang w:val="pt-PT"/>
      </w:rPr>
      <w:t>4</w:t>
    </w:r>
    <w:r w:rsidRPr="00C81B23">
      <w:rPr>
        <w:rFonts w:ascii="SimSun" w:hAnsi="SimSun"/>
        <w:sz w:val="21"/>
      </w:rPr>
      <w:fldChar w:fldCharType="end"/>
    </w:r>
    <w:r w:rsidRPr="00C81B23">
      <w:rPr>
        <w:rFonts w:ascii="SimSun" w:hAnsi="SimSun" w:hint="eastAsia"/>
        <w:sz w:val="21"/>
      </w:rPr>
      <w:t>页</w:t>
    </w:r>
  </w:p>
  <w:p w14:paraId="5E8FC3C2" w14:textId="77777777" w:rsidR="006E7F12" w:rsidRPr="00C81B23" w:rsidRDefault="006E7F12" w:rsidP="00477D6B">
    <w:pPr>
      <w:jc w:val="right"/>
      <w:rPr>
        <w:rFonts w:ascii="SimSun" w:hAnsi="SimSun"/>
        <w:sz w:val="21"/>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15E2" w14:textId="77777777" w:rsidR="006E7F12" w:rsidRPr="00920E1E" w:rsidRDefault="006E7F12" w:rsidP="006A0625">
    <w:pPr>
      <w:jc w:val="right"/>
      <w:rPr>
        <w:rFonts w:ascii="SimSun" w:hAnsi="SimSun"/>
        <w:sz w:val="21"/>
      </w:rPr>
    </w:pPr>
    <w:r w:rsidRPr="00920E1E">
      <w:rPr>
        <w:rFonts w:ascii="SimSun" w:hAnsi="SimSun"/>
        <w:sz w:val="21"/>
      </w:rPr>
      <w:t>H/LD/WG/8/3</w:t>
    </w:r>
  </w:p>
  <w:p w14:paraId="3BBC7531" w14:textId="0738D61D" w:rsidR="006E7F12" w:rsidRPr="00920E1E" w:rsidRDefault="006E7F12" w:rsidP="005C7B0C">
    <w:pPr>
      <w:pStyle w:val="Header"/>
      <w:tabs>
        <w:tab w:val="clear" w:pos="9072"/>
      </w:tabs>
      <w:ind w:right="-1"/>
      <w:jc w:val="right"/>
      <w:rPr>
        <w:rFonts w:ascii="SimSun" w:hAnsi="SimSun"/>
        <w:sz w:val="21"/>
      </w:rPr>
    </w:pPr>
    <w:r w:rsidRPr="00920E1E">
      <w:rPr>
        <w:rFonts w:ascii="SimSun" w:hAnsi="SimSun" w:hint="eastAsia"/>
        <w:sz w:val="21"/>
      </w:rPr>
      <w:t>附件一</w:t>
    </w:r>
  </w:p>
  <w:p w14:paraId="47E8A2E8" w14:textId="77777777" w:rsidR="006E7F12" w:rsidRPr="00920E1E" w:rsidRDefault="006E7F12" w:rsidP="006A0625">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5322" w14:textId="77777777" w:rsidR="006E7F12" w:rsidRPr="00920E1E" w:rsidRDefault="006E7F12" w:rsidP="006A0625">
    <w:pPr>
      <w:jc w:val="right"/>
      <w:rPr>
        <w:rFonts w:ascii="SimSun" w:hAnsi="SimSun"/>
        <w:sz w:val="21"/>
      </w:rPr>
    </w:pPr>
    <w:r w:rsidRPr="00920E1E">
      <w:rPr>
        <w:rFonts w:ascii="SimSun" w:hAnsi="SimSun"/>
        <w:sz w:val="21"/>
      </w:rPr>
      <w:t>H/LD/WG/8/3</w:t>
    </w:r>
  </w:p>
  <w:p w14:paraId="07B9E66C" w14:textId="11B6E775" w:rsidR="006E7F12" w:rsidRPr="00920E1E" w:rsidRDefault="006E7F12" w:rsidP="005C7B0C">
    <w:pPr>
      <w:pStyle w:val="Header"/>
      <w:tabs>
        <w:tab w:val="clear" w:pos="9072"/>
      </w:tabs>
      <w:ind w:right="-1"/>
      <w:jc w:val="right"/>
      <w:rPr>
        <w:rFonts w:ascii="SimSun" w:hAnsi="SimSun"/>
        <w:sz w:val="21"/>
      </w:rPr>
    </w:pPr>
    <w:r w:rsidRPr="00920E1E">
      <w:rPr>
        <w:rFonts w:ascii="SimSun" w:hAnsi="SimSun" w:hint="eastAsia"/>
        <w:sz w:val="21"/>
      </w:rPr>
      <w:t>附件二</w:t>
    </w:r>
  </w:p>
  <w:p w14:paraId="01C97104" w14:textId="77777777" w:rsidR="006E7F12" w:rsidRPr="00920E1E" w:rsidRDefault="006E7F12" w:rsidP="006A0625">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EEDD" w14:textId="77777777" w:rsidR="006E7F12" w:rsidRPr="00920E1E" w:rsidRDefault="006E7F12" w:rsidP="006A0625">
    <w:pPr>
      <w:jc w:val="right"/>
      <w:rPr>
        <w:rFonts w:ascii="SimSun" w:hAnsi="SimSun"/>
        <w:sz w:val="21"/>
      </w:rPr>
    </w:pPr>
    <w:r w:rsidRPr="00920E1E">
      <w:rPr>
        <w:rFonts w:ascii="SimSun" w:hAnsi="SimSun"/>
        <w:sz w:val="21"/>
      </w:rPr>
      <w:t>H/LD/WG/8/3</w:t>
    </w:r>
  </w:p>
  <w:p w14:paraId="5890E101" w14:textId="440F5372" w:rsidR="006E7F12" w:rsidRPr="00920E1E" w:rsidRDefault="006E7F12" w:rsidP="005C7B0C">
    <w:pPr>
      <w:pStyle w:val="Header"/>
      <w:tabs>
        <w:tab w:val="clear" w:pos="9072"/>
      </w:tabs>
      <w:ind w:right="-1"/>
      <w:jc w:val="right"/>
      <w:rPr>
        <w:rFonts w:ascii="SimSun" w:hAnsi="SimSun"/>
        <w:sz w:val="21"/>
      </w:rPr>
    </w:pPr>
    <w:r w:rsidRPr="00920E1E">
      <w:rPr>
        <w:rFonts w:ascii="SimSun" w:hAnsi="SimSun" w:hint="eastAsia"/>
        <w:sz w:val="21"/>
      </w:rPr>
      <w:t>附件三</w:t>
    </w:r>
  </w:p>
  <w:p w14:paraId="4914CB97" w14:textId="77777777" w:rsidR="006E7F12" w:rsidRPr="00920E1E" w:rsidRDefault="006E7F12" w:rsidP="006A0625">
    <w:pPr>
      <w:pStyle w:val="Heade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1891" w14:textId="77777777" w:rsidR="006E7F12" w:rsidRPr="00C81B23" w:rsidRDefault="006E7F12" w:rsidP="008A3333">
    <w:pPr>
      <w:pStyle w:val="Header"/>
      <w:jc w:val="center"/>
      <w:rPr>
        <w:rFonts w:ascii="SimSun" w:hAnsi="SimSun"/>
        <w:color w:val="000000"/>
        <w:sz w:val="17"/>
        <w:lang w:val="fr-CH"/>
      </w:rPr>
    </w:pPr>
    <w:r w:rsidRPr="00C81B23">
      <w:rPr>
        <w:rFonts w:ascii="SimSun" w:hAnsi="SimSun"/>
        <w:color w:val="000000"/>
        <w:sz w:val="17"/>
        <w:lang w:val="fr-CH"/>
      </w:rPr>
      <w:t> </w:t>
    </w:r>
  </w:p>
  <w:p w14:paraId="2ED16159" w14:textId="77777777" w:rsidR="006E7F12" w:rsidRPr="00C81B23" w:rsidRDefault="006E7F12" w:rsidP="008A3333">
    <w:pPr>
      <w:pStyle w:val="Header"/>
      <w:rPr>
        <w:rFonts w:ascii="SimSun" w:hAnsi="SimSun"/>
        <w:lang w:val="fr-CH"/>
      </w:rPr>
    </w:pPr>
    <w:r w:rsidRPr="00C81B23">
      <w:rPr>
        <w:rFonts w:ascii="SimSun" w:hAnsi="SimSun"/>
        <w:lang w:val="fr-CH"/>
      </w:rPr>
      <w:t>H/LD/WG/1/4</w:t>
    </w:r>
  </w:p>
  <w:p w14:paraId="319051AC" w14:textId="5540A850" w:rsidR="006E7F12" w:rsidRPr="00C81B23" w:rsidRDefault="006E7F12" w:rsidP="008A3333">
    <w:pPr>
      <w:pStyle w:val="Header"/>
      <w:rPr>
        <w:rFonts w:ascii="SimSun" w:hAnsi="SimSun"/>
        <w:lang w:val="fr-CH"/>
      </w:rPr>
    </w:pPr>
    <w:proofErr w:type="spellStart"/>
    <w:r w:rsidRPr="00C81B23">
      <w:rPr>
        <w:rFonts w:ascii="SimSun" w:hAnsi="SimSun"/>
        <w:lang w:val="fr-CH"/>
      </w:rPr>
      <w:t>Annex</w:t>
    </w:r>
    <w:proofErr w:type="spellEnd"/>
    <w:r w:rsidRPr="00C81B23">
      <w:rPr>
        <w:rFonts w:ascii="SimSun" w:hAnsi="SimSun"/>
        <w:lang w:val="fr-CH"/>
      </w:rPr>
      <w:t xml:space="preserve"> VI, page </w:t>
    </w:r>
    <w:r w:rsidRPr="00C81B23">
      <w:rPr>
        <w:rFonts w:ascii="SimSun" w:hAnsi="SimSun"/>
      </w:rPr>
      <w:fldChar w:fldCharType="begin"/>
    </w:r>
    <w:r w:rsidRPr="00C81B23">
      <w:rPr>
        <w:rFonts w:ascii="SimSun" w:hAnsi="SimSun"/>
        <w:lang w:val="fr-CH"/>
      </w:rPr>
      <w:instrText xml:space="preserve"> PAGE  \* MERGEFORMAT </w:instrText>
    </w:r>
    <w:r w:rsidRPr="00C81B23">
      <w:rPr>
        <w:rFonts w:ascii="SimSun" w:hAnsi="SimSun"/>
      </w:rPr>
      <w:fldChar w:fldCharType="separate"/>
    </w:r>
    <w:r w:rsidRPr="00C81B23">
      <w:rPr>
        <w:rFonts w:ascii="SimSun" w:hAnsi="SimSun"/>
        <w:noProof/>
        <w:lang w:val="fr-FR"/>
      </w:rPr>
      <w:t>1</w:t>
    </w:r>
    <w:r w:rsidRPr="00C81B23">
      <w:rPr>
        <w:rFonts w:ascii="SimSun" w:hAnsi="SimSun"/>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F28D" w14:textId="77777777" w:rsidR="006E7F12" w:rsidRPr="00E53921" w:rsidRDefault="006E7F12" w:rsidP="008A3333">
    <w:pPr>
      <w:pStyle w:val="Header"/>
      <w:jc w:val="center"/>
      <w:rPr>
        <w:rFonts w:ascii="SimSun" w:hAnsi="SimSun"/>
        <w:color w:val="000000"/>
        <w:sz w:val="17"/>
        <w:lang w:val="fr-CH"/>
      </w:rPr>
    </w:pPr>
    <w:r w:rsidRPr="00E53921">
      <w:rPr>
        <w:rFonts w:ascii="SimSun" w:hAnsi="SimSun"/>
        <w:color w:val="000000"/>
        <w:sz w:val="17"/>
        <w:lang w:val="fr-CH"/>
      </w:rPr>
      <w:t> </w:t>
    </w:r>
  </w:p>
  <w:p w14:paraId="7426C30B" w14:textId="5C5689EF" w:rsidR="006E7F12" w:rsidRPr="00E53921" w:rsidRDefault="006E7F12" w:rsidP="00853BEB">
    <w:pPr>
      <w:pStyle w:val="Header"/>
      <w:rPr>
        <w:rFonts w:ascii="SimSun" w:hAnsi="SimSun"/>
        <w:lang w:val="fr-CH"/>
      </w:rPr>
    </w:pPr>
    <w:r w:rsidRPr="00E53921">
      <w:rPr>
        <w:rFonts w:ascii="SimSun" w:hAnsi="SimSun"/>
        <w:color w:val="008080"/>
        <w:lang w:val="fr-CH"/>
      </w:rPr>
      <w:t>H/LD/WG/1/4</w:t>
    </w:r>
  </w:p>
  <w:p w14:paraId="0E156334" w14:textId="33D3D03B" w:rsidR="006E7F12" w:rsidRPr="00E53921" w:rsidRDefault="006E7F12" w:rsidP="00853BEB">
    <w:pPr>
      <w:pStyle w:val="Header"/>
      <w:rPr>
        <w:rFonts w:ascii="SimSun" w:hAnsi="SimSun"/>
        <w:lang w:val="fr-CH"/>
      </w:rPr>
    </w:pPr>
    <w:proofErr w:type="spellStart"/>
    <w:r w:rsidRPr="00E53921">
      <w:rPr>
        <w:rFonts w:ascii="SimSun" w:hAnsi="SimSun"/>
        <w:color w:val="008080"/>
        <w:lang w:val="fr-CH"/>
      </w:rPr>
      <w:t>Annex</w:t>
    </w:r>
    <w:proofErr w:type="spellEnd"/>
    <w:r w:rsidRPr="00E53921">
      <w:rPr>
        <w:rFonts w:ascii="SimSun" w:hAnsi="SimSun"/>
        <w:color w:val="008080"/>
        <w:lang w:val="fr-CH"/>
      </w:rPr>
      <w:t xml:space="preserve"> VI, page </w:t>
    </w:r>
    <w:r w:rsidRPr="00E53921">
      <w:rPr>
        <w:rFonts w:ascii="SimSun" w:hAnsi="SimSun"/>
        <w:lang w:val="fr-CH"/>
      </w:rPr>
      <w:t xml:space="preserve"> </w:t>
    </w:r>
    <w:r w:rsidRPr="00E53921">
      <w:rPr>
        <w:rFonts w:ascii="SimSun" w:hAnsi="SimSun"/>
      </w:rPr>
      <w:fldChar w:fldCharType="begin"/>
    </w:r>
    <w:r w:rsidRPr="00E53921">
      <w:rPr>
        <w:rFonts w:ascii="SimSun" w:hAnsi="SimSun"/>
        <w:lang w:val="fr-CH"/>
      </w:rPr>
      <w:instrText xml:space="preserve"> PAGE  \* MERGEFORMAT </w:instrText>
    </w:r>
    <w:r w:rsidRPr="00E53921">
      <w:rPr>
        <w:rFonts w:ascii="SimSun" w:hAnsi="SimSun"/>
      </w:rPr>
      <w:fldChar w:fldCharType="separate"/>
    </w:r>
    <w:r w:rsidR="001B57B2" w:rsidRPr="001B57B2">
      <w:rPr>
        <w:rFonts w:ascii="SimSun" w:hAnsi="SimSun"/>
        <w:noProof/>
        <w:lang w:val="fr-FR"/>
      </w:rPr>
      <w:t>2</w:t>
    </w:r>
    <w:r w:rsidRPr="00E53921">
      <w:rPr>
        <w:rFonts w:ascii="SimSun" w:hAnsi="SimSun"/>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C3DC" w14:textId="77777777" w:rsidR="006E7F12" w:rsidRPr="00920E1E" w:rsidRDefault="006E7F12" w:rsidP="00793D20">
    <w:pPr>
      <w:pStyle w:val="Header"/>
      <w:jc w:val="right"/>
      <w:rPr>
        <w:rFonts w:ascii="SimSun" w:hAnsi="SimSun"/>
        <w:sz w:val="21"/>
      </w:rPr>
    </w:pPr>
    <w:r w:rsidRPr="00920E1E">
      <w:rPr>
        <w:rFonts w:ascii="SimSun" w:hAnsi="SimSun"/>
        <w:sz w:val="21"/>
      </w:rPr>
      <w:t>H/LD/WG/8/3</w:t>
    </w:r>
  </w:p>
  <w:p w14:paraId="6BFB278A" w14:textId="0DDC4DB0" w:rsidR="006E7F12" w:rsidRPr="00920E1E" w:rsidRDefault="006E7F12" w:rsidP="00793D20">
    <w:pPr>
      <w:pStyle w:val="Header"/>
      <w:jc w:val="right"/>
      <w:rPr>
        <w:rFonts w:ascii="SimSun" w:hAnsi="SimSun"/>
        <w:sz w:val="21"/>
      </w:rPr>
    </w:pPr>
    <w:r w:rsidRPr="00920E1E">
      <w:rPr>
        <w:rFonts w:ascii="SimSun" w:hAnsi="SimSun" w:hint="eastAsia"/>
        <w:sz w:val="21"/>
      </w:rPr>
      <w:t>附件四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62AA1E2"/>
    <w:lvl w:ilvl="0">
      <w:start w:val="1"/>
      <w:numFmt w:val="decimal"/>
      <w:lvlRestart w:val="0"/>
      <w:pStyle w:val="ONUME"/>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E131E3"/>
    <w:multiLevelType w:val="hybridMultilevel"/>
    <w:tmpl w:val="FCD65078"/>
    <w:lvl w:ilvl="0" w:tplc="D0BC72A8">
      <w:start w:val="2"/>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54F3D"/>
    <w:multiLevelType w:val="hybridMultilevel"/>
    <w:tmpl w:val="52CA8A44"/>
    <w:lvl w:ilvl="0" w:tplc="D06A0F58">
      <w:start w:val="1"/>
      <w:numFmt w:val="upperRoman"/>
      <w:pStyle w:val="Heading1"/>
      <w:lvlText w:val="%1."/>
      <w:lvlJc w:val="right"/>
      <w:pPr>
        <w:ind w:left="927" w:hanging="360"/>
      </w:p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4"/>
  </w:num>
  <w:num w:numId="5">
    <w:abstractNumId w:val="1"/>
  </w:num>
  <w:num w:numId="6">
    <w:abstractNumId w:val="0"/>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7782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F23DE3"/>
    <w:rsid w:val="00001C53"/>
    <w:rsid w:val="00001D8E"/>
    <w:rsid w:val="0000368F"/>
    <w:rsid w:val="00007602"/>
    <w:rsid w:val="00012C3A"/>
    <w:rsid w:val="00014E06"/>
    <w:rsid w:val="0001760C"/>
    <w:rsid w:val="000228F6"/>
    <w:rsid w:val="00023F82"/>
    <w:rsid w:val="0002434D"/>
    <w:rsid w:val="000248E9"/>
    <w:rsid w:val="00024FF9"/>
    <w:rsid w:val="0003276C"/>
    <w:rsid w:val="000327EB"/>
    <w:rsid w:val="000360FF"/>
    <w:rsid w:val="00036161"/>
    <w:rsid w:val="000378A9"/>
    <w:rsid w:val="0004312D"/>
    <w:rsid w:val="00043CAA"/>
    <w:rsid w:val="000440FB"/>
    <w:rsid w:val="00044E3E"/>
    <w:rsid w:val="00046DD6"/>
    <w:rsid w:val="0005040A"/>
    <w:rsid w:val="00051781"/>
    <w:rsid w:val="000526A9"/>
    <w:rsid w:val="000531A5"/>
    <w:rsid w:val="00053221"/>
    <w:rsid w:val="000534CD"/>
    <w:rsid w:val="00053589"/>
    <w:rsid w:val="00053995"/>
    <w:rsid w:val="000552F2"/>
    <w:rsid w:val="00055DB1"/>
    <w:rsid w:val="0006018D"/>
    <w:rsid w:val="00060498"/>
    <w:rsid w:val="000622BC"/>
    <w:rsid w:val="00070D23"/>
    <w:rsid w:val="00075432"/>
    <w:rsid w:val="00076CAB"/>
    <w:rsid w:val="00077054"/>
    <w:rsid w:val="00084447"/>
    <w:rsid w:val="000849CB"/>
    <w:rsid w:val="00085B5B"/>
    <w:rsid w:val="00090353"/>
    <w:rsid w:val="00091119"/>
    <w:rsid w:val="000968ED"/>
    <w:rsid w:val="000A0E4E"/>
    <w:rsid w:val="000A1591"/>
    <w:rsid w:val="000A5139"/>
    <w:rsid w:val="000A7C3B"/>
    <w:rsid w:val="000A7F67"/>
    <w:rsid w:val="000B0E7C"/>
    <w:rsid w:val="000B1D4D"/>
    <w:rsid w:val="000B20E6"/>
    <w:rsid w:val="000B2622"/>
    <w:rsid w:val="000B2A6E"/>
    <w:rsid w:val="000C4046"/>
    <w:rsid w:val="000C5C25"/>
    <w:rsid w:val="000D10F8"/>
    <w:rsid w:val="000D670A"/>
    <w:rsid w:val="000E539A"/>
    <w:rsid w:val="000E5682"/>
    <w:rsid w:val="000E64A1"/>
    <w:rsid w:val="000E7162"/>
    <w:rsid w:val="000F161B"/>
    <w:rsid w:val="000F1A96"/>
    <w:rsid w:val="000F2DF1"/>
    <w:rsid w:val="000F335C"/>
    <w:rsid w:val="000F4D4F"/>
    <w:rsid w:val="000F5C63"/>
    <w:rsid w:val="000F5E56"/>
    <w:rsid w:val="001021B6"/>
    <w:rsid w:val="00103D42"/>
    <w:rsid w:val="0010675F"/>
    <w:rsid w:val="001109F7"/>
    <w:rsid w:val="00112752"/>
    <w:rsid w:val="00113807"/>
    <w:rsid w:val="001211D5"/>
    <w:rsid w:val="001213B8"/>
    <w:rsid w:val="00121569"/>
    <w:rsid w:val="00124DF4"/>
    <w:rsid w:val="001258F0"/>
    <w:rsid w:val="00127EB0"/>
    <w:rsid w:val="00130DEF"/>
    <w:rsid w:val="00134A97"/>
    <w:rsid w:val="00136019"/>
    <w:rsid w:val="001362EE"/>
    <w:rsid w:val="00140F3D"/>
    <w:rsid w:val="001445A7"/>
    <w:rsid w:val="00145391"/>
    <w:rsid w:val="001526EE"/>
    <w:rsid w:val="001538F9"/>
    <w:rsid w:val="0015397E"/>
    <w:rsid w:val="001546A1"/>
    <w:rsid w:val="00156541"/>
    <w:rsid w:val="0016153F"/>
    <w:rsid w:val="00165695"/>
    <w:rsid w:val="0016616E"/>
    <w:rsid w:val="0017001E"/>
    <w:rsid w:val="001701BC"/>
    <w:rsid w:val="00174328"/>
    <w:rsid w:val="00174390"/>
    <w:rsid w:val="00175421"/>
    <w:rsid w:val="00181EA4"/>
    <w:rsid w:val="001832A6"/>
    <w:rsid w:val="001834DD"/>
    <w:rsid w:val="00187999"/>
    <w:rsid w:val="001A2B0C"/>
    <w:rsid w:val="001A31FE"/>
    <w:rsid w:val="001B57B2"/>
    <w:rsid w:val="001B5942"/>
    <w:rsid w:val="001B6DB4"/>
    <w:rsid w:val="001C1568"/>
    <w:rsid w:val="001C3A56"/>
    <w:rsid w:val="001C3E88"/>
    <w:rsid w:val="001C409B"/>
    <w:rsid w:val="001C7E9D"/>
    <w:rsid w:val="001D0B88"/>
    <w:rsid w:val="001D32DE"/>
    <w:rsid w:val="001D4FAC"/>
    <w:rsid w:val="001D5760"/>
    <w:rsid w:val="001D689D"/>
    <w:rsid w:val="001D72A2"/>
    <w:rsid w:val="001E7225"/>
    <w:rsid w:val="001F1ADD"/>
    <w:rsid w:val="001F2B32"/>
    <w:rsid w:val="001F4121"/>
    <w:rsid w:val="001F430B"/>
    <w:rsid w:val="001F7384"/>
    <w:rsid w:val="001F7B3E"/>
    <w:rsid w:val="00200149"/>
    <w:rsid w:val="00205C94"/>
    <w:rsid w:val="00206C54"/>
    <w:rsid w:val="00215C12"/>
    <w:rsid w:val="00221525"/>
    <w:rsid w:val="00226801"/>
    <w:rsid w:val="002305D3"/>
    <w:rsid w:val="00234851"/>
    <w:rsid w:val="00244999"/>
    <w:rsid w:val="002455F6"/>
    <w:rsid w:val="00247306"/>
    <w:rsid w:val="0025153B"/>
    <w:rsid w:val="00254230"/>
    <w:rsid w:val="00256A5A"/>
    <w:rsid w:val="00256F4A"/>
    <w:rsid w:val="00262827"/>
    <w:rsid w:val="002634C4"/>
    <w:rsid w:val="0026502E"/>
    <w:rsid w:val="0026548E"/>
    <w:rsid w:val="00271E86"/>
    <w:rsid w:val="00274543"/>
    <w:rsid w:val="00274658"/>
    <w:rsid w:val="002819A6"/>
    <w:rsid w:val="00282248"/>
    <w:rsid w:val="002872BD"/>
    <w:rsid w:val="002928D3"/>
    <w:rsid w:val="002A080A"/>
    <w:rsid w:val="002A56D7"/>
    <w:rsid w:val="002B080C"/>
    <w:rsid w:val="002B49A1"/>
    <w:rsid w:val="002B562F"/>
    <w:rsid w:val="002C04DA"/>
    <w:rsid w:val="002C0F96"/>
    <w:rsid w:val="002C1ADA"/>
    <w:rsid w:val="002C37C7"/>
    <w:rsid w:val="002C4B6F"/>
    <w:rsid w:val="002C51F6"/>
    <w:rsid w:val="002C6794"/>
    <w:rsid w:val="002D167D"/>
    <w:rsid w:val="002D2484"/>
    <w:rsid w:val="002D4BDB"/>
    <w:rsid w:val="002E117B"/>
    <w:rsid w:val="002E1BCA"/>
    <w:rsid w:val="002E6D46"/>
    <w:rsid w:val="002E7FD5"/>
    <w:rsid w:val="002F1FE6"/>
    <w:rsid w:val="002F4358"/>
    <w:rsid w:val="002F4714"/>
    <w:rsid w:val="002F4E68"/>
    <w:rsid w:val="002F7ABF"/>
    <w:rsid w:val="003010A3"/>
    <w:rsid w:val="00303DDD"/>
    <w:rsid w:val="0030403A"/>
    <w:rsid w:val="00305A95"/>
    <w:rsid w:val="003061A3"/>
    <w:rsid w:val="00312A2D"/>
    <w:rsid w:val="00312F7F"/>
    <w:rsid w:val="00317CDC"/>
    <w:rsid w:val="00320C24"/>
    <w:rsid w:val="003262AB"/>
    <w:rsid w:val="00332497"/>
    <w:rsid w:val="00336019"/>
    <w:rsid w:val="0033731E"/>
    <w:rsid w:val="003435EA"/>
    <w:rsid w:val="0034651B"/>
    <w:rsid w:val="00350B94"/>
    <w:rsid w:val="00351222"/>
    <w:rsid w:val="00357719"/>
    <w:rsid w:val="00361450"/>
    <w:rsid w:val="003621A9"/>
    <w:rsid w:val="00363284"/>
    <w:rsid w:val="00366A13"/>
    <w:rsid w:val="003673CF"/>
    <w:rsid w:val="003741EB"/>
    <w:rsid w:val="00374F77"/>
    <w:rsid w:val="003807A4"/>
    <w:rsid w:val="00382EA0"/>
    <w:rsid w:val="0038354D"/>
    <w:rsid w:val="003845C1"/>
    <w:rsid w:val="00384745"/>
    <w:rsid w:val="003853F8"/>
    <w:rsid w:val="003856A5"/>
    <w:rsid w:val="00385CB1"/>
    <w:rsid w:val="00386A2B"/>
    <w:rsid w:val="00391354"/>
    <w:rsid w:val="00391FEC"/>
    <w:rsid w:val="00392B46"/>
    <w:rsid w:val="003942A9"/>
    <w:rsid w:val="00394BD0"/>
    <w:rsid w:val="00395AEA"/>
    <w:rsid w:val="003A00C9"/>
    <w:rsid w:val="003A6F89"/>
    <w:rsid w:val="003B3644"/>
    <w:rsid w:val="003B38C1"/>
    <w:rsid w:val="003B44DB"/>
    <w:rsid w:val="003B4528"/>
    <w:rsid w:val="003B5804"/>
    <w:rsid w:val="003B6C0E"/>
    <w:rsid w:val="003B781A"/>
    <w:rsid w:val="003C0C3C"/>
    <w:rsid w:val="003D106F"/>
    <w:rsid w:val="003D7704"/>
    <w:rsid w:val="003E1472"/>
    <w:rsid w:val="003E5166"/>
    <w:rsid w:val="003F0C3B"/>
    <w:rsid w:val="003F13BD"/>
    <w:rsid w:val="003F1AC4"/>
    <w:rsid w:val="003F7B01"/>
    <w:rsid w:val="00401B71"/>
    <w:rsid w:val="0041017A"/>
    <w:rsid w:val="004132A7"/>
    <w:rsid w:val="00413D0F"/>
    <w:rsid w:val="00414153"/>
    <w:rsid w:val="00414986"/>
    <w:rsid w:val="0041584F"/>
    <w:rsid w:val="00416185"/>
    <w:rsid w:val="004163A1"/>
    <w:rsid w:val="004174BA"/>
    <w:rsid w:val="00420491"/>
    <w:rsid w:val="00421E3B"/>
    <w:rsid w:val="00423E3E"/>
    <w:rsid w:val="00426F86"/>
    <w:rsid w:val="00427AF4"/>
    <w:rsid w:val="004316D0"/>
    <w:rsid w:val="00434604"/>
    <w:rsid w:val="00435D2A"/>
    <w:rsid w:val="00440838"/>
    <w:rsid w:val="00442F48"/>
    <w:rsid w:val="0045126A"/>
    <w:rsid w:val="00453BBF"/>
    <w:rsid w:val="00453EEC"/>
    <w:rsid w:val="00454B28"/>
    <w:rsid w:val="004567D5"/>
    <w:rsid w:val="004571E0"/>
    <w:rsid w:val="00457E67"/>
    <w:rsid w:val="00461407"/>
    <w:rsid w:val="004647DA"/>
    <w:rsid w:val="00474062"/>
    <w:rsid w:val="00474D47"/>
    <w:rsid w:val="00477621"/>
    <w:rsid w:val="00477D6B"/>
    <w:rsid w:val="004844AB"/>
    <w:rsid w:val="00490B87"/>
    <w:rsid w:val="00490DCC"/>
    <w:rsid w:val="0049447D"/>
    <w:rsid w:val="00496163"/>
    <w:rsid w:val="004A378C"/>
    <w:rsid w:val="004A66F3"/>
    <w:rsid w:val="004B147D"/>
    <w:rsid w:val="004B16C6"/>
    <w:rsid w:val="004B1C11"/>
    <w:rsid w:val="004B1C90"/>
    <w:rsid w:val="004B2E38"/>
    <w:rsid w:val="004B3132"/>
    <w:rsid w:val="004D02CA"/>
    <w:rsid w:val="004D4582"/>
    <w:rsid w:val="004D4C81"/>
    <w:rsid w:val="004D612D"/>
    <w:rsid w:val="004E088E"/>
    <w:rsid w:val="004E2169"/>
    <w:rsid w:val="004E4560"/>
    <w:rsid w:val="004F1DD2"/>
    <w:rsid w:val="004F2A8A"/>
    <w:rsid w:val="005019FF"/>
    <w:rsid w:val="005032A3"/>
    <w:rsid w:val="005076F2"/>
    <w:rsid w:val="00514791"/>
    <w:rsid w:val="0052006E"/>
    <w:rsid w:val="00522C37"/>
    <w:rsid w:val="005233E5"/>
    <w:rsid w:val="00525042"/>
    <w:rsid w:val="0052786D"/>
    <w:rsid w:val="0053034B"/>
    <w:rsid w:val="0053057A"/>
    <w:rsid w:val="005305EA"/>
    <w:rsid w:val="00532629"/>
    <w:rsid w:val="00535104"/>
    <w:rsid w:val="00536CAD"/>
    <w:rsid w:val="0054177F"/>
    <w:rsid w:val="00544D04"/>
    <w:rsid w:val="005453B9"/>
    <w:rsid w:val="00545F42"/>
    <w:rsid w:val="00546FA0"/>
    <w:rsid w:val="00547F80"/>
    <w:rsid w:val="0055285E"/>
    <w:rsid w:val="005538DC"/>
    <w:rsid w:val="00560A29"/>
    <w:rsid w:val="005614EA"/>
    <w:rsid w:val="00573407"/>
    <w:rsid w:val="00575910"/>
    <w:rsid w:val="0057607D"/>
    <w:rsid w:val="00576AF3"/>
    <w:rsid w:val="00577B0B"/>
    <w:rsid w:val="005801B1"/>
    <w:rsid w:val="00582078"/>
    <w:rsid w:val="00584F61"/>
    <w:rsid w:val="00585320"/>
    <w:rsid w:val="00587748"/>
    <w:rsid w:val="00587FD0"/>
    <w:rsid w:val="00590163"/>
    <w:rsid w:val="005A28CF"/>
    <w:rsid w:val="005A2C45"/>
    <w:rsid w:val="005A2C56"/>
    <w:rsid w:val="005A4187"/>
    <w:rsid w:val="005B1635"/>
    <w:rsid w:val="005B4E5A"/>
    <w:rsid w:val="005C0853"/>
    <w:rsid w:val="005C4CA0"/>
    <w:rsid w:val="005C54DD"/>
    <w:rsid w:val="005C6649"/>
    <w:rsid w:val="005C76B5"/>
    <w:rsid w:val="005C7B0C"/>
    <w:rsid w:val="005D529B"/>
    <w:rsid w:val="005D5366"/>
    <w:rsid w:val="005E1EB5"/>
    <w:rsid w:val="005E3031"/>
    <w:rsid w:val="005E338C"/>
    <w:rsid w:val="005E3A93"/>
    <w:rsid w:val="005E46D6"/>
    <w:rsid w:val="005F0343"/>
    <w:rsid w:val="005F1073"/>
    <w:rsid w:val="005F16B3"/>
    <w:rsid w:val="005F19E3"/>
    <w:rsid w:val="005F2AEA"/>
    <w:rsid w:val="005F3A7F"/>
    <w:rsid w:val="005F5287"/>
    <w:rsid w:val="005F6675"/>
    <w:rsid w:val="005F7D8F"/>
    <w:rsid w:val="00603F39"/>
    <w:rsid w:val="006040F0"/>
    <w:rsid w:val="0060429E"/>
    <w:rsid w:val="00605827"/>
    <w:rsid w:val="00606184"/>
    <w:rsid w:val="00612869"/>
    <w:rsid w:val="00614228"/>
    <w:rsid w:val="00615106"/>
    <w:rsid w:val="00615DB1"/>
    <w:rsid w:val="00621BF2"/>
    <w:rsid w:val="006233E5"/>
    <w:rsid w:val="0062676B"/>
    <w:rsid w:val="006279B9"/>
    <w:rsid w:val="006313CE"/>
    <w:rsid w:val="00633CCB"/>
    <w:rsid w:val="00635123"/>
    <w:rsid w:val="00635F27"/>
    <w:rsid w:val="00640FC2"/>
    <w:rsid w:val="006421FB"/>
    <w:rsid w:val="00643511"/>
    <w:rsid w:val="00646050"/>
    <w:rsid w:val="00652EE2"/>
    <w:rsid w:val="00654853"/>
    <w:rsid w:val="00654B22"/>
    <w:rsid w:val="006552EF"/>
    <w:rsid w:val="00655B02"/>
    <w:rsid w:val="00656030"/>
    <w:rsid w:val="00656C73"/>
    <w:rsid w:val="00661576"/>
    <w:rsid w:val="006631D4"/>
    <w:rsid w:val="00664493"/>
    <w:rsid w:val="0066456B"/>
    <w:rsid w:val="0066467B"/>
    <w:rsid w:val="00665A90"/>
    <w:rsid w:val="00667011"/>
    <w:rsid w:val="006705B0"/>
    <w:rsid w:val="006713CA"/>
    <w:rsid w:val="00672F70"/>
    <w:rsid w:val="00673BE8"/>
    <w:rsid w:val="00673EC1"/>
    <w:rsid w:val="00674715"/>
    <w:rsid w:val="006761BB"/>
    <w:rsid w:val="00676C5C"/>
    <w:rsid w:val="00676CFF"/>
    <w:rsid w:val="006770C5"/>
    <w:rsid w:val="006811AE"/>
    <w:rsid w:val="00683655"/>
    <w:rsid w:val="006867BB"/>
    <w:rsid w:val="00692888"/>
    <w:rsid w:val="00693DE2"/>
    <w:rsid w:val="00694644"/>
    <w:rsid w:val="0069570B"/>
    <w:rsid w:val="00696439"/>
    <w:rsid w:val="006A0625"/>
    <w:rsid w:val="006A58EF"/>
    <w:rsid w:val="006B0918"/>
    <w:rsid w:val="006B33A8"/>
    <w:rsid w:val="006B3DBA"/>
    <w:rsid w:val="006B6833"/>
    <w:rsid w:val="006C11A3"/>
    <w:rsid w:val="006C22F9"/>
    <w:rsid w:val="006D2C3D"/>
    <w:rsid w:val="006D3F7B"/>
    <w:rsid w:val="006D6DF7"/>
    <w:rsid w:val="006E0643"/>
    <w:rsid w:val="006E1408"/>
    <w:rsid w:val="006E4644"/>
    <w:rsid w:val="006E7F12"/>
    <w:rsid w:val="006F0991"/>
    <w:rsid w:val="00700D0F"/>
    <w:rsid w:val="00702B3B"/>
    <w:rsid w:val="00712ACD"/>
    <w:rsid w:val="00712E45"/>
    <w:rsid w:val="00714368"/>
    <w:rsid w:val="0071624E"/>
    <w:rsid w:val="00717A62"/>
    <w:rsid w:val="00722B2A"/>
    <w:rsid w:val="007230DA"/>
    <w:rsid w:val="00723F1D"/>
    <w:rsid w:val="00726B8E"/>
    <w:rsid w:val="0072716B"/>
    <w:rsid w:val="007305A6"/>
    <w:rsid w:val="00730A9C"/>
    <w:rsid w:val="0073333B"/>
    <w:rsid w:val="0073498D"/>
    <w:rsid w:val="00735236"/>
    <w:rsid w:val="00736781"/>
    <w:rsid w:val="00737E32"/>
    <w:rsid w:val="00743728"/>
    <w:rsid w:val="007450C5"/>
    <w:rsid w:val="00752B87"/>
    <w:rsid w:val="00754F99"/>
    <w:rsid w:val="0076279A"/>
    <w:rsid w:val="0076601A"/>
    <w:rsid w:val="00766FCD"/>
    <w:rsid w:val="0076758D"/>
    <w:rsid w:val="0077293A"/>
    <w:rsid w:val="007731F6"/>
    <w:rsid w:val="007731FD"/>
    <w:rsid w:val="007757E3"/>
    <w:rsid w:val="007847D4"/>
    <w:rsid w:val="00786A77"/>
    <w:rsid w:val="00793D20"/>
    <w:rsid w:val="00795E40"/>
    <w:rsid w:val="007A061B"/>
    <w:rsid w:val="007A12D6"/>
    <w:rsid w:val="007A2631"/>
    <w:rsid w:val="007A310A"/>
    <w:rsid w:val="007A4235"/>
    <w:rsid w:val="007A5221"/>
    <w:rsid w:val="007A5A94"/>
    <w:rsid w:val="007A6433"/>
    <w:rsid w:val="007B0D27"/>
    <w:rsid w:val="007B12D0"/>
    <w:rsid w:val="007B2693"/>
    <w:rsid w:val="007B6535"/>
    <w:rsid w:val="007C1147"/>
    <w:rsid w:val="007C436F"/>
    <w:rsid w:val="007C5AFA"/>
    <w:rsid w:val="007C79E7"/>
    <w:rsid w:val="007C7EAE"/>
    <w:rsid w:val="007C7EF3"/>
    <w:rsid w:val="007D0083"/>
    <w:rsid w:val="007D1613"/>
    <w:rsid w:val="007D4B01"/>
    <w:rsid w:val="007D4DEF"/>
    <w:rsid w:val="007E593B"/>
    <w:rsid w:val="007E62E6"/>
    <w:rsid w:val="007E703F"/>
    <w:rsid w:val="007F02F9"/>
    <w:rsid w:val="007F1ADF"/>
    <w:rsid w:val="007F34F2"/>
    <w:rsid w:val="008009D7"/>
    <w:rsid w:val="00800A4C"/>
    <w:rsid w:val="0080295C"/>
    <w:rsid w:val="00802B32"/>
    <w:rsid w:val="00806D71"/>
    <w:rsid w:val="00810091"/>
    <w:rsid w:val="008115C2"/>
    <w:rsid w:val="008152CC"/>
    <w:rsid w:val="00815DCF"/>
    <w:rsid w:val="00816DA0"/>
    <w:rsid w:val="00816E2C"/>
    <w:rsid w:val="00820E90"/>
    <w:rsid w:val="00821A6B"/>
    <w:rsid w:val="008220D6"/>
    <w:rsid w:val="00824DE7"/>
    <w:rsid w:val="008253A7"/>
    <w:rsid w:val="00825577"/>
    <w:rsid w:val="00830514"/>
    <w:rsid w:val="008305C6"/>
    <w:rsid w:val="0083102F"/>
    <w:rsid w:val="00841371"/>
    <w:rsid w:val="00841D69"/>
    <w:rsid w:val="00842C16"/>
    <w:rsid w:val="008479F7"/>
    <w:rsid w:val="00853BEB"/>
    <w:rsid w:val="00857372"/>
    <w:rsid w:val="00857795"/>
    <w:rsid w:val="00860434"/>
    <w:rsid w:val="008666C3"/>
    <w:rsid w:val="00870915"/>
    <w:rsid w:val="00871B59"/>
    <w:rsid w:val="00885036"/>
    <w:rsid w:val="00885749"/>
    <w:rsid w:val="008862B0"/>
    <w:rsid w:val="00886B21"/>
    <w:rsid w:val="008912B7"/>
    <w:rsid w:val="00891C19"/>
    <w:rsid w:val="008930CD"/>
    <w:rsid w:val="008A25C8"/>
    <w:rsid w:val="008A3333"/>
    <w:rsid w:val="008A6ECC"/>
    <w:rsid w:val="008B1719"/>
    <w:rsid w:val="008B2CC1"/>
    <w:rsid w:val="008B3459"/>
    <w:rsid w:val="008B60B2"/>
    <w:rsid w:val="008C3D3D"/>
    <w:rsid w:val="008C6D0F"/>
    <w:rsid w:val="008E0472"/>
    <w:rsid w:val="008E0EA9"/>
    <w:rsid w:val="008E11C3"/>
    <w:rsid w:val="008E3513"/>
    <w:rsid w:val="008E400D"/>
    <w:rsid w:val="008E4D4E"/>
    <w:rsid w:val="008E60C9"/>
    <w:rsid w:val="008E6B9D"/>
    <w:rsid w:val="008E7E69"/>
    <w:rsid w:val="008F1DB5"/>
    <w:rsid w:val="008F37B4"/>
    <w:rsid w:val="008F3F65"/>
    <w:rsid w:val="008F5DCA"/>
    <w:rsid w:val="008F62EE"/>
    <w:rsid w:val="0090032E"/>
    <w:rsid w:val="00906152"/>
    <w:rsid w:val="00906AF5"/>
    <w:rsid w:val="0090731E"/>
    <w:rsid w:val="009103F1"/>
    <w:rsid w:val="00911577"/>
    <w:rsid w:val="009123C5"/>
    <w:rsid w:val="0091299B"/>
    <w:rsid w:val="00915681"/>
    <w:rsid w:val="009163D3"/>
    <w:rsid w:val="00916EE2"/>
    <w:rsid w:val="00917817"/>
    <w:rsid w:val="00920E1E"/>
    <w:rsid w:val="00921EBA"/>
    <w:rsid w:val="00922E9B"/>
    <w:rsid w:val="00922FE5"/>
    <w:rsid w:val="009242C0"/>
    <w:rsid w:val="00924D0E"/>
    <w:rsid w:val="00927261"/>
    <w:rsid w:val="009304D2"/>
    <w:rsid w:val="0093396D"/>
    <w:rsid w:val="009418A2"/>
    <w:rsid w:val="009543EA"/>
    <w:rsid w:val="00955761"/>
    <w:rsid w:val="00956E0B"/>
    <w:rsid w:val="009622B1"/>
    <w:rsid w:val="009638E6"/>
    <w:rsid w:val="00965C0C"/>
    <w:rsid w:val="00966A22"/>
    <w:rsid w:val="0096722F"/>
    <w:rsid w:val="00971530"/>
    <w:rsid w:val="00973616"/>
    <w:rsid w:val="009739C4"/>
    <w:rsid w:val="0097582A"/>
    <w:rsid w:val="00980081"/>
    <w:rsid w:val="00980843"/>
    <w:rsid w:val="009835A5"/>
    <w:rsid w:val="00983633"/>
    <w:rsid w:val="00984E67"/>
    <w:rsid w:val="009851C9"/>
    <w:rsid w:val="009872F6"/>
    <w:rsid w:val="00991EA1"/>
    <w:rsid w:val="00994AA7"/>
    <w:rsid w:val="009A15B1"/>
    <w:rsid w:val="009A1FE9"/>
    <w:rsid w:val="009A43DB"/>
    <w:rsid w:val="009A4FB2"/>
    <w:rsid w:val="009A6E5F"/>
    <w:rsid w:val="009A74D4"/>
    <w:rsid w:val="009A7D3B"/>
    <w:rsid w:val="009B0638"/>
    <w:rsid w:val="009B1042"/>
    <w:rsid w:val="009B4AAE"/>
    <w:rsid w:val="009B5DA5"/>
    <w:rsid w:val="009B75EE"/>
    <w:rsid w:val="009B774D"/>
    <w:rsid w:val="009C0FE6"/>
    <w:rsid w:val="009C1D27"/>
    <w:rsid w:val="009C27DC"/>
    <w:rsid w:val="009C2E0B"/>
    <w:rsid w:val="009C6BC0"/>
    <w:rsid w:val="009D0000"/>
    <w:rsid w:val="009D7D8F"/>
    <w:rsid w:val="009E1F98"/>
    <w:rsid w:val="009E24BE"/>
    <w:rsid w:val="009E2791"/>
    <w:rsid w:val="009E2953"/>
    <w:rsid w:val="009E2E83"/>
    <w:rsid w:val="009E3F6F"/>
    <w:rsid w:val="009E4C4B"/>
    <w:rsid w:val="009E4C65"/>
    <w:rsid w:val="009E4DE6"/>
    <w:rsid w:val="009E6791"/>
    <w:rsid w:val="009F07BF"/>
    <w:rsid w:val="009F132A"/>
    <w:rsid w:val="009F1501"/>
    <w:rsid w:val="009F3E59"/>
    <w:rsid w:val="009F3E8D"/>
    <w:rsid w:val="009F46BC"/>
    <w:rsid w:val="009F499F"/>
    <w:rsid w:val="009F4D6A"/>
    <w:rsid w:val="009F7525"/>
    <w:rsid w:val="00A00DEC"/>
    <w:rsid w:val="00A03438"/>
    <w:rsid w:val="00A1217C"/>
    <w:rsid w:val="00A13DD3"/>
    <w:rsid w:val="00A175DF"/>
    <w:rsid w:val="00A21697"/>
    <w:rsid w:val="00A21CC7"/>
    <w:rsid w:val="00A25948"/>
    <w:rsid w:val="00A275B6"/>
    <w:rsid w:val="00A31812"/>
    <w:rsid w:val="00A34917"/>
    <w:rsid w:val="00A36DAF"/>
    <w:rsid w:val="00A37828"/>
    <w:rsid w:val="00A4089F"/>
    <w:rsid w:val="00A42293"/>
    <w:rsid w:val="00A42DAF"/>
    <w:rsid w:val="00A45A0C"/>
    <w:rsid w:val="00A45BD8"/>
    <w:rsid w:val="00A474DB"/>
    <w:rsid w:val="00A520DA"/>
    <w:rsid w:val="00A57B0E"/>
    <w:rsid w:val="00A6071F"/>
    <w:rsid w:val="00A609F8"/>
    <w:rsid w:val="00A62B99"/>
    <w:rsid w:val="00A62D12"/>
    <w:rsid w:val="00A630B9"/>
    <w:rsid w:val="00A65ABC"/>
    <w:rsid w:val="00A72090"/>
    <w:rsid w:val="00A7419F"/>
    <w:rsid w:val="00A80FA6"/>
    <w:rsid w:val="00A81F52"/>
    <w:rsid w:val="00A82319"/>
    <w:rsid w:val="00A83008"/>
    <w:rsid w:val="00A869B7"/>
    <w:rsid w:val="00A86EDD"/>
    <w:rsid w:val="00A877BC"/>
    <w:rsid w:val="00A877DB"/>
    <w:rsid w:val="00A92922"/>
    <w:rsid w:val="00A92D7C"/>
    <w:rsid w:val="00AA3C3E"/>
    <w:rsid w:val="00AA4B56"/>
    <w:rsid w:val="00AA5395"/>
    <w:rsid w:val="00AB283A"/>
    <w:rsid w:val="00AB4F31"/>
    <w:rsid w:val="00AC205C"/>
    <w:rsid w:val="00AC5236"/>
    <w:rsid w:val="00AC5AF1"/>
    <w:rsid w:val="00AD0725"/>
    <w:rsid w:val="00AD3BBC"/>
    <w:rsid w:val="00AD47FF"/>
    <w:rsid w:val="00AE1F11"/>
    <w:rsid w:val="00AE67BB"/>
    <w:rsid w:val="00AE7D34"/>
    <w:rsid w:val="00AF0A6B"/>
    <w:rsid w:val="00AF3EC8"/>
    <w:rsid w:val="00AF45E0"/>
    <w:rsid w:val="00AF4CA1"/>
    <w:rsid w:val="00AF7073"/>
    <w:rsid w:val="00AF7FC0"/>
    <w:rsid w:val="00B004EF"/>
    <w:rsid w:val="00B02448"/>
    <w:rsid w:val="00B03198"/>
    <w:rsid w:val="00B05A69"/>
    <w:rsid w:val="00B06A27"/>
    <w:rsid w:val="00B1362B"/>
    <w:rsid w:val="00B14CAE"/>
    <w:rsid w:val="00B1522B"/>
    <w:rsid w:val="00B307DE"/>
    <w:rsid w:val="00B33147"/>
    <w:rsid w:val="00B37C8E"/>
    <w:rsid w:val="00B404B5"/>
    <w:rsid w:val="00B40769"/>
    <w:rsid w:val="00B40DED"/>
    <w:rsid w:val="00B44236"/>
    <w:rsid w:val="00B45C32"/>
    <w:rsid w:val="00B46025"/>
    <w:rsid w:val="00B50D9C"/>
    <w:rsid w:val="00B52C73"/>
    <w:rsid w:val="00B5602E"/>
    <w:rsid w:val="00B60B04"/>
    <w:rsid w:val="00B63F98"/>
    <w:rsid w:val="00B7217B"/>
    <w:rsid w:val="00B742CC"/>
    <w:rsid w:val="00B76D56"/>
    <w:rsid w:val="00B81C3D"/>
    <w:rsid w:val="00B82E87"/>
    <w:rsid w:val="00B82F90"/>
    <w:rsid w:val="00B92173"/>
    <w:rsid w:val="00B95DFB"/>
    <w:rsid w:val="00B9680E"/>
    <w:rsid w:val="00B9734B"/>
    <w:rsid w:val="00BA1D35"/>
    <w:rsid w:val="00BA34E9"/>
    <w:rsid w:val="00BA4FBE"/>
    <w:rsid w:val="00BA6466"/>
    <w:rsid w:val="00BA7123"/>
    <w:rsid w:val="00BB405C"/>
    <w:rsid w:val="00BB60D2"/>
    <w:rsid w:val="00BC4D94"/>
    <w:rsid w:val="00BC79E7"/>
    <w:rsid w:val="00BD0018"/>
    <w:rsid w:val="00BD0CC8"/>
    <w:rsid w:val="00BD1C3A"/>
    <w:rsid w:val="00BD3BAF"/>
    <w:rsid w:val="00BD6C81"/>
    <w:rsid w:val="00BE34E9"/>
    <w:rsid w:val="00BE47A7"/>
    <w:rsid w:val="00BF1363"/>
    <w:rsid w:val="00BF4B4E"/>
    <w:rsid w:val="00BF4F4E"/>
    <w:rsid w:val="00BF77C2"/>
    <w:rsid w:val="00BF7BF5"/>
    <w:rsid w:val="00C00304"/>
    <w:rsid w:val="00C017AA"/>
    <w:rsid w:val="00C01899"/>
    <w:rsid w:val="00C04D3F"/>
    <w:rsid w:val="00C06915"/>
    <w:rsid w:val="00C075C3"/>
    <w:rsid w:val="00C11BFE"/>
    <w:rsid w:val="00C12D98"/>
    <w:rsid w:val="00C16C81"/>
    <w:rsid w:val="00C2147B"/>
    <w:rsid w:val="00C24A90"/>
    <w:rsid w:val="00C24C1F"/>
    <w:rsid w:val="00C257A9"/>
    <w:rsid w:val="00C30AA8"/>
    <w:rsid w:val="00C31EA9"/>
    <w:rsid w:val="00C3272D"/>
    <w:rsid w:val="00C333E3"/>
    <w:rsid w:val="00C339F6"/>
    <w:rsid w:val="00C348D0"/>
    <w:rsid w:val="00C3523E"/>
    <w:rsid w:val="00C36976"/>
    <w:rsid w:val="00C413B8"/>
    <w:rsid w:val="00C4141F"/>
    <w:rsid w:val="00C419CD"/>
    <w:rsid w:val="00C45667"/>
    <w:rsid w:val="00C45916"/>
    <w:rsid w:val="00C528C4"/>
    <w:rsid w:val="00C52B76"/>
    <w:rsid w:val="00C5428C"/>
    <w:rsid w:val="00C560A5"/>
    <w:rsid w:val="00C633AA"/>
    <w:rsid w:val="00C70105"/>
    <w:rsid w:val="00C71057"/>
    <w:rsid w:val="00C725F8"/>
    <w:rsid w:val="00C72BC6"/>
    <w:rsid w:val="00C73096"/>
    <w:rsid w:val="00C74998"/>
    <w:rsid w:val="00C76BE8"/>
    <w:rsid w:val="00C81B23"/>
    <w:rsid w:val="00C81D2E"/>
    <w:rsid w:val="00C829FA"/>
    <w:rsid w:val="00C84E1D"/>
    <w:rsid w:val="00C84EEE"/>
    <w:rsid w:val="00C87EF9"/>
    <w:rsid w:val="00C90E82"/>
    <w:rsid w:val="00C9168A"/>
    <w:rsid w:val="00C92255"/>
    <w:rsid w:val="00C926AF"/>
    <w:rsid w:val="00C95D3F"/>
    <w:rsid w:val="00CA1CBF"/>
    <w:rsid w:val="00CA2BE1"/>
    <w:rsid w:val="00CA7417"/>
    <w:rsid w:val="00CA79CC"/>
    <w:rsid w:val="00CB0814"/>
    <w:rsid w:val="00CB11CC"/>
    <w:rsid w:val="00CB41D0"/>
    <w:rsid w:val="00CB5AFB"/>
    <w:rsid w:val="00CB6FB9"/>
    <w:rsid w:val="00CC2870"/>
    <w:rsid w:val="00CC30C7"/>
    <w:rsid w:val="00CC43E0"/>
    <w:rsid w:val="00CD4C69"/>
    <w:rsid w:val="00CD5EAC"/>
    <w:rsid w:val="00CD6E75"/>
    <w:rsid w:val="00CD6F1E"/>
    <w:rsid w:val="00CD75A2"/>
    <w:rsid w:val="00CE139A"/>
    <w:rsid w:val="00CE5BB4"/>
    <w:rsid w:val="00CE6C8E"/>
    <w:rsid w:val="00CF1E10"/>
    <w:rsid w:val="00CF4B6A"/>
    <w:rsid w:val="00CF5440"/>
    <w:rsid w:val="00D00531"/>
    <w:rsid w:val="00D03B0B"/>
    <w:rsid w:val="00D04F83"/>
    <w:rsid w:val="00D070A3"/>
    <w:rsid w:val="00D10B6D"/>
    <w:rsid w:val="00D12E02"/>
    <w:rsid w:val="00D14965"/>
    <w:rsid w:val="00D20950"/>
    <w:rsid w:val="00D325F8"/>
    <w:rsid w:val="00D33DFA"/>
    <w:rsid w:val="00D36DD0"/>
    <w:rsid w:val="00D37120"/>
    <w:rsid w:val="00D41B55"/>
    <w:rsid w:val="00D42090"/>
    <w:rsid w:val="00D45252"/>
    <w:rsid w:val="00D476A5"/>
    <w:rsid w:val="00D52928"/>
    <w:rsid w:val="00D530A9"/>
    <w:rsid w:val="00D552E8"/>
    <w:rsid w:val="00D55F71"/>
    <w:rsid w:val="00D56070"/>
    <w:rsid w:val="00D576CE"/>
    <w:rsid w:val="00D63CD4"/>
    <w:rsid w:val="00D71B4D"/>
    <w:rsid w:val="00D8216C"/>
    <w:rsid w:val="00D82AB0"/>
    <w:rsid w:val="00D904AF"/>
    <w:rsid w:val="00D90660"/>
    <w:rsid w:val="00D93D55"/>
    <w:rsid w:val="00D93EDE"/>
    <w:rsid w:val="00D95336"/>
    <w:rsid w:val="00DA0497"/>
    <w:rsid w:val="00DA2235"/>
    <w:rsid w:val="00DA286F"/>
    <w:rsid w:val="00DA372C"/>
    <w:rsid w:val="00DA5249"/>
    <w:rsid w:val="00DA60B8"/>
    <w:rsid w:val="00DB0A53"/>
    <w:rsid w:val="00DB15F6"/>
    <w:rsid w:val="00DB1E8C"/>
    <w:rsid w:val="00DB6A14"/>
    <w:rsid w:val="00DC2458"/>
    <w:rsid w:val="00DD292F"/>
    <w:rsid w:val="00DD54A8"/>
    <w:rsid w:val="00DD7C5B"/>
    <w:rsid w:val="00DE09B9"/>
    <w:rsid w:val="00DE16B8"/>
    <w:rsid w:val="00DF2B6D"/>
    <w:rsid w:val="00DF3FE3"/>
    <w:rsid w:val="00E005E2"/>
    <w:rsid w:val="00E0185C"/>
    <w:rsid w:val="00E043B0"/>
    <w:rsid w:val="00E047E0"/>
    <w:rsid w:val="00E1008B"/>
    <w:rsid w:val="00E1043B"/>
    <w:rsid w:val="00E2026F"/>
    <w:rsid w:val="00E21494"/>
    <w:rsid w:val="00E23DA1"/>
    <w:rsid w:val="00E23EA6"/>
    <w:rsid w:val="00E31C02"/>
    <w:rsid w:val="00E335FE"/>
    <w:rsid w:val="00E36AF8"/>
    <w:rsid w:val="00E41971"/>
    <w:rsid w:val="00E45EBA"/>
    <w:rsid w:val="00E46540"/>
    <w:rsid w:val="00E52139"/>
    <w:rsid w:val="00E52780"/>
    <w:rsid w:val="00E53921"/>
    <w:rsid w:val="00E54A8F"/>
    <w:rsid w:val="00E55263"/>
    <w:rsid w:val="00E5563E"/>
    <w:rsid w:val="00E57453"/>
    <w:rsid w:val="00E61F75"/>
    <w:rsid w:val="00E668FC"/>
    <w:rsid w:val="00E7120B"/>
    <w:rsid w:val="00E734E9"/>
    <w:rsid w:val="00E84FD2"/>
    <w:rsid w:val="00E86C1F"/>
    <w:rsid w:val="00E90108"/>
    <w:rsid w:val="00E91000"/>
    <w:rsid w:val="00E92DFF"/>
    <w:rsid w:val="00EA28D6"/>
    <w:rsid w:val="00EA30D9"/>
    <w:rsid w:val="00EA3A9B"/>
    <w:rsid w:val="00EA55F4"/>
    <w:rsid w:val="00EA76DC"/>
    <w:rsid w:val="00EA7D5B"/>
    <w:rsid w:val="00EB025B"/>
    <w:rsid w:val="00EB04AD"/>
    <w:rsid w:val="00EB3462"/>
    <w:rsid w:val="00EB35D1"/>
    <w:rsid w:val="00EB3F02"/>
    <w:rsid w:val="00EB51A3"/>
    <w:rsid w:val="00EB62D2"/>
    <w:rsid w:val="00EC0598"/>
    <w:rsid w:val="00EC4E49"/>
    <w:rsid w:val="00ED0198"/>
    <w:rsid w:val="00ED079E"/>
    <w:rsid w:val="00ED51BF"/>
    <w:rsid w:val="00ED7010"/>
    <w:rsid w:val="00ED77FB"/>
    <w:rsid w:val="00EE382A"/>
    <w:rsid w:val="00EE45FA"/>
    <w:rsid w:val="00EE4EFB"/>
    <w:rsid w:val="00EE7A53"/>
    <w:rsid w:val="00EF1238"/>
    <w:rsid w:val="00EF353E"/>
    <w:rsid w:val="00EF454B"/>
    <w:rsid w:val="00EF7B47"/>
    <w:rsid w:val="00EF7B8A"/>
    <w:rsid w:val="00F04C4F"/>
    <w:rsid w:val="00F0631F"/>
    <w:rsid w:val="00F0665E"/>
    <w:rsid w:val="00F07211"/>
    <w:rsid w:val="00F10C3A"/>
    <w:rsid w:val="00F119DA"/>
    <w:rsid w:val="00F13D68"/>
    <w:rsid w:val="00F2164F"/>
    <w:rsid w:val="00F22813"/>
    <w:rsid w:val="00F239FB"/>
    <w:rsid w:val="00F23DE3"/>
    <w:rsid w:val="00F2580F"/>
    <w:rsid w:val="00F26647"/>
    <w:rsid w:val="00F27F5E"/>
    <w:rsid w:val="00F30D03"/>
    <w:rsid w:val="00F37C69"/>
    <w:rsid w:val="00F4285E"/>
    <w:rsid w:val="00F46F3F"/>
    <w:rsid w:val="00F47DA7"/>
    <w:rsid w:val="00F54EE8"/>
    <w:rsid w:val="00F551D9"/>
    <w:rsid w:val="00F56E93"/>
    <w:rsid w:val="00F66152"/>
    <w:rsid w:val="00F70F71"/>
    <w:rsid w:val="00F749FE"/>
    <w:rsid w:val="00F84A09"/>
    <w:rsid w:val="00F85E3B"/>
    <w:rsid w:val="00F86762"/>
    <w:rsid w:val="00F95CC3"/>
    <w:rsid w:val="00F974D5"/>
    <w:rsid w:val="00FA0854"/>
    <w:rsid w:val="00FA6615"/>
    <w:rsid w:val="00FB1316"/>
    <w:rsid w:val="00FB37C1"/>
    <w:rsid w:val="00FB7387"/>
    <w:rsid w:val="00FC0915"/>
    <w:rsid w:val="00FC166F"/>
    <w:rsid w:val="00FC5196"/>
    <w:rsid w:val="00FC6223"/>
    <w:rsid w:val="00FC6DD5"/>
    <w:rsid w:val="00FC7F8E"/>
    <w:rsid w:val="00FD13CD"/>
    <w:rsid w:val="00FD359F"/>
    <w:rsid w:val="00FD458F"/>
    <w:rsid w:val="00FE00B6"/>
    <w:rsid w:val="00FE00D5"/>
    <w:rsid w:val="00FE1AAB"/>
    <w:rsid w:val="00FE6046"/>
    <w:rsid w:val="00FF0791"/>
    <w:rsid w:val="00FF14ED"/>
    <w:rsid w:val="00FF4747"/>
    <w:rsid w:val="00FF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3C41181"/>
  <w15:docId w15:val="{7A6B06EE-A21C-4CCF-AC26-3B2C99FF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A45A0C"/>
    <w:pPr>
      <w:keepNext/>
      <w:numPr>
        <w:numId w:val="4"/>
      </w:numPr>
      <w:spacing w:before="240" w:after="60"/>
      <w:outlineLvl w:val="0"/>
    </w:pPr>
    <w:rPr>
      <w:b/>
      <w:bCs/>
      <w:caps/>
      <w:kern w:val="32"/>
      <w:szCs w:val="32"/>
    </w:rPr>
  </w:style>
  <w:style w:type="paragraph" w:styleId="Heading2">
    <w:name w:val="heading 2"/>
    <w:basedOn w:val="Normal"/>
    <w:next w:val="Normal"/>
    <w:qFormat/>
    <w:rsid w:val="0041584F"/>
    <w:pPr>
      <w:keepNext/>
      <w:spacing w:before="240" w:after="240"/>
      <w:outlineLvl w:val="1"/>
    </w:pPr>
    <w:rPr>
      <w:bCs/>
      <w:iCs/>
      <w:caps/>
      <w:szCs w:val="28"/>
    </w:rPr>
  </w:style>
  <w:style w:type="paragraph" w:styleId="Heading3">
    <w:name w:val="heading 3"/>
    <w:basedOn w:val="Normal"/>
    <w:next w:val="Normal"/>
    <w:qFormat/>
    <w:rsid w:val="0041584F"/>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3034B"/>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53034B"/>
    <w:pPr>
      <w:spacing w:before="240" w:after="60"/>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qFormat/>
    <w:rsid w:val="0053034B"/>
    <w:pPr>
      <w:keepNext/>
      <w:outlineLvl w:val="7"/>
    </w:pPr>
    <w:rPr>
      <w:rFonts w:ascii="Times New Roman" w:eastAsia="Times New Roman" w:hAnsi="Times New Roman" w:cs="Times New Roman"/>
      <w:i/>
      <w:sz w:val="24"/>
      <w:lang w:eastAsia="en-US"/>
    </w:rPr>
  </w:style>
  <w:style w:type="paragraph" w:styleId="Heading9">
    <w:name w:val="heading 9"/>
    <w:basedOn w:val="Normal"/>
    <w:next w:val="Normal"/>
    <w:link w:val="Heading9Char"/>
    <w:qFormat/>
    <w:rsid w:val="0053034B"/>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rsid w:val="0053034B"/>
    <w:rPr>
      <w:sz w:val="24"/>
    </w:rPr>
  </w:style>
  <w:style w:type="character" w:customStyle="1" w:styleId="Heading7Char">
    <w:name w:val="Heading 7 Char"/>
    <w:basedOn w:val="DefaultParagraphFont"/>
    <w:link w:val="Heading7"/>
    <w:rsid w:val="0053034B"/>
    <w:rPr>
      <w:sz w:val="24"/>
      <w:szCs w:val="24"/>
    </w:rPr>
  </w:style>
  <w:style w:type="character" w:customStyle="1" w:styleId="Heading8Char">
    <w:name w:val="Heading 8 Char"/>
    <w:basedOn w:val="DefaultParagraphFont"/>
    <w:link w:val="Heading8"/>
    <w:rsid w:val="0053034B"/>
    <w:rPr>
      <w:i/>
      <w:sz w:val="24"/>
    </w:rPr>
  </w:style>
  <w:style w:type="character" w:customStyle="1" w:styleId="Heading9Char">
    <w:name w:val="Heading 9 Char"/>
    <w:basedOn w:val="DefaultParagraphFont"/>
    <w:link w:val="Heading9"/>
    <w:rsid w:val="0053034B"/>
    <w:rPr>
      <w:rFonts w:ascii="Arial" w:hAnsi="Arial"/>
      <w:i/>
      <w:sz w:val="22"/>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F23DE3"/>
    <w:rPr>
      <w:vertAlign w:val="superscript"/>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E86C1F"/>
    <w:rPr>
      <w:color w:val="0000FF" w:themeColor="hyperlink"/>
      <w:u w:val="single"/>
    </w:rPr>
  </w:style>
  <w:style w:type="paragraph" w:customStyle="1" w:styleId="Endofdocument">
    <w:name w:val="End of document"/>
    <w:basedOn w:val="Normal"/>
    <w:rsid w:val="00BB60D2"/>
    <w:pPr>
      <w:ind w:left="4536"/>
      <w:jc w:val="center"/>
    </w:pPr>
    <w:rPr>
      <w:rFonts w:ascii="Times New Roman" w:eastAsia="Times New Roman" w:hAnsi="Times New Roman" w:cs="Times New Roman"/>
      <w:sz w:val="24"/>
      <w:lang w:eastAsia="en-US"/>
    </w:rPr>
  </w:style>
  <w:style w:type="character" w:styleId="PageNumber">
    <w:name w:val="page number"/>
    <w:basedOn w:val="DefaultParagraphFont"/>
    <w:rsid w:val="00BB60D2"/>
  </w:style>
  <w:style w:type="paragraph" w:styleId="BodyTextIndent">
    <w:name w:val="Body Text Indent"/>
    <w:basedOn w:val="Normal"/>
    <w:link w:val="BodyTextIndentChar"/>
    <w:rsid w:val="0053034B"/>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53034B"/>
    <w:rPr>
      <w:sz w:val="24"/>
    </w:rPr>
  </w:style>
  <w:style w:type="paragraph" w:styleId="Closing">
    <w:name w:val="Closing"/>
    <w:basedOn w:val="Normal"/>
    <w:link w:val="ClosingChar"/>
    <w:rsid w:val="0053034B"/>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53034B"/>
    <w:rPr>
      <w:sz w:val="24"/>
    </w:rPr>
  </w:style>
  <w:style w:type="paragraph" w:customStyle="1" w:styleId="Committee">
    <w:name w:val="Committee"/>
    <w:basedOn w:val="Normal"/>
    <w:rsid w:val="0053034B"/>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53034B"/>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53034B"/>
  </w:style>
  <w:style w:type="paragraph" w:customStyle="1" w:styleId="Session">
    <w:name w:val="Session"/>
    <w:basedOn w:val="Normal"/>
    <w:rsid w:val="0053034B"/>
    <w:pPr>
      <w:spacing w:before="60"/>
      <w:jc w:val="center"/>
    </w:pPr>
    <w:rPr>
      <w:rFonts w:eastAsia="Times New Roman" w:cs="Times New Roman"/>
      <w:b/>
      <w:sz w:val="30"/>
      <w:lang w:eastAsia="en-US"/>
    </w:rPr>
  </w:style>
  <w:style w:type="paragraph" w:styleId="MacroText">
    <w:name w:val="macro"/>
    <w:link w:val="MacroTextChar"/>
    <w:rsid w:val="005303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53034B"/>
    <w:rPr>
      <w:rFonts w:ascii="Courier New" w:hAnsi="Courier New"/>
      <w:sz w:val="16"/>
    </w:rPr>
  </w:style>
  <w:style w:type="paragraph" w:customStyle="1" w:styleId="Organizer">
    <w:name w:val="Organizer"/>
    <w:basedOn w:val="Normal"/>
    <w:rsid w:val="0053034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53034B"/>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53034B"/>
    <w:pPr>
      <w:spacing w:before="1200"/>
      <w:jc w:val="center"/>
    </w:pPr>
    <w:rPr>
      <w:rFonts w:ascii="Times New Roman" w:eastAsia="Times New Roman" w:hAnsi="Times New Roman" w:cs="Times New Roman"/>
      <w:caps/>
      <w:sz w:val="24"/>
      <w:lang w:eastAsia="en-US"/>
    </w:rPr>
  </w:style>
  <w:style w:type="paragraph" w:customStyle="1" w:styleId="tab1">
    <w:name w:val="tab1"/>
    <w:basedOn w:val="Normal"/>
    <w:rsid w:val="0053034B"/>
    <w:pPr>
      <w:tabs>
        <w:tab w:val="left" w:pos="567"/>
        <w:tab w:val="left" w:pos="1004"/>
        <w:tab w:val="left" w:pos="1588"/>
        <w:tab w:val="decimal" w:pos="8080"/>
      </w:tabs>
    </w:pPr>
    <w:rPr>
      <w:rFonts w:ascii="Times New Roman" w:eastAsia="Times New Roman" w:hAnsi="Times New Roman" w:cs="Times New Roman"/>
      <w:sz w:val="24"/>
      <w:lang w:eastAsia="en-US"/>
    </w:rPr>
  </w:style>
  <w:style w:type="paragraph" w:customStyle="1" w:styleId="Corpsdetexte">
    <w:name w:val="Corps de texte"/>
    <w:basedOn w:val="Normal"/>
    <w:rsid w:val="0053034B"/>
    <w:rPr>
      <w:rFonts w:ascii="Times New Roman" w:eastAsia="Times New Roman" w:hAnsi="Times New Roman" w:cs="Times New Roman"/>
      <w:sz w:val="24"/>
      <w:lang w:val="en-GB" w:eastAsia="en-US"/>
    </w:rPr>
  </w:style>
  <w:style w:type="paragraph" w:styleId="BodyTextIndent2">
    <w:name w:val="Body Text Indent 2"/>
    <w:basedOn w:val="Normal"/>
    <w:link w:val="BodyTextIndent2Char"/>
    <w:rsid w:val="0053034B"/>
    <w:pPr>
      <w:widowControl w:val="0"/>
      <w:ind w:left="459" w:hanging="142"/>
    </w:pPr>
    <w:rPr>
      <w:rFonts w:ascii="Times New Roman" w:eastAsia="Times New Roman" w:hAnsi="Times New Roman" w:cs="Times New Roman"/>
      <w:sz w:val="26"/>
      <w:lang w:eastAsia="en-US"/>
    </w:rPr>
  </w:style>
  <w:style w:type="character" w:customStyle="1" w:styleId="BodyTextIndent2Char">
    <w:name w:val="Body Text Indent 2 Char"/>
    <w:basedOn w:val="DefaultParagraphFont"/>
    <w:link w:val="BodyTextIndent2"/>
    <w:rsid w:val="0053034B"/>
    <w:rPr>
      <w:sz w:val="26"/>
    </w:rPr>
  </w:style>
  <w:style w:type="paragraph" w:styleId="BlockText">
    <w:name w:val="Block Text"/>
    <w:basedOn w:val="Normal"/>
    <w:rsid w:val="0053034B"/>
    <w:pPr>
      <w:widowControl w:val="0"/>
      <w:ind w:left="542" w:right="-259" w:hanging="225"/>
    </w:pPr>
    <w:rPr>
      <w:rFonts w:ascii="Times New Roman" w:eastAsia="Times New Roman" w:hAnsi="Times New Roman" w:cs="Times New Roman"/>
      <w:sz w:val="26"/>
      <w:lang w:eastAsia="en-US"/>
    </w:rPr>
  </w:style>
  <w:style w:type="paragraph" w:styleId="Date">
    <w:name w:val="Date"/>
    <w:basedOn w:val="Normal"/>
    <w:next w:val="Normal"/>
    <w:link w:val="DateChar"/>
    <w:rsid w:val="0053034B"/>
    <w:rPr>
      <w:rFonts w:ascii="Times New Roman" w:eastAsia="Times New Roman" w:hAnsi="Times New Roman" w:cs="Times New Roman"/>
      <w:sz w:val="24"/>
      <w:lang w:eastAsia="en-US"/>
    </w:rPr>
  </w:style>
  <w:style w:type="character" w:customStyle="1" w:styleId="DateChar">
    <w:name w:val="Date Char"/>
    <w:basedOn w:val="DefaultParagraphFont"/>
    <w:link w:val="Date"/>
    <w:rsid w:val="0053034B"/>
    <w:rPr>
      <w:sz w:val="24"/>
    </w:rPr>
  </w:style>
  <w:style w:type="paragraph" w:styleId="ListParagraph">
    <w:name w:val="List Paragraph"/>
    <w:basedOn w:val="Normal"/>
    <w:uiPriority w:val="34"/>
    <w:qFormat/>
    <w:rsid w:val="00DB15F6"/>
    <w:pPr>
      <w:ind w:left="720"/>
      <w:contextualSpacing/>
    </w:pPr>
  </w:style>
  <w:style w:type="character" w:styleId="EndnoteReference">
    <w:name w:val="endnote reference"/>
    <w:basedOn w:val="DefaultParagraphFont"/>
    <w:semiHidden/>
    <w:unhideWhenUsed/>
    <w:rsid w:val="00912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hague/en/notic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Word]Pivot and Graph!PivotTable9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latin typeface="SimHei" panose="02010609060101010101" pitchFamily="49" charset="-122"/>
                <a:ea typeface="SimHei" panose="02010609060101010101" pitchFamily="49" charset="-122"/>
              </a:rPr>
              <a:t>对</a:t>
            </a:r>
            <a:r>
              <a:rPr lang="en-US" altLang="zh-CN" sz="1400" b="0" i="0" u="none" strike="noStrike" baseline="0">
                <a:effectLst/>
                <a:latin typeface="SimHei" panose="02010609060101010101" pitchFamily="49" charset="-122"/>
                <a:ea typeface="SimHei" panose="02010609060101010101" pitchFamily="49" charset="-122"/>
              </a:rPr>
              <a:t> 1960 </a:t>
            </a:r>
            <a:r>
              <a:rPr lang="zh-CN" altLang="zh-CN" sz="1400" b="0" i="0" u="none" strike="noStrike" baseline="0">
                <a:effectLst/>
                <a:latin typeface="SimHei" panose="02010609060101010101" pitchFamily="49" charset="-122"/>
                <a:ea typeface="SimHei" panose="02010609060101010101" pitchFamily="49" charset="-122"/>
              </a:rPr>
              <a:t>年文本缔约</a:t>
            </a:r>
            <a:r>
              <a:rPr lang="zh-CN" altLang="en-US" sz="1400" b="0" i="0" u="none" strike="noStrike" baseline="0">
                <a:effectLst/>
                <a:latin typeface="SimHei" panose="02010609060101010101" pitchFamily="49" charset="-122"/>
                <a:ea typeface="SimHei" panose="02010609060101010101" pitchFamily="49" charset="-122"/>
              </a:rPr>
              <a:t>方</a:t>
            </a:r>
            <a:r>
              <a:rPr lang="zh-CN" altLang="zh-CN" sz="1400" b="0" i="0" u="none" strike="noStrike" baseline="0">
                <a:effectLst/>
                <a:latin typeface="SimHei" panose="02010609060101010101" pitchFamily="49" charset="-122"/>
                <a:ea typeface="SimHei" panose="02010609060101010101" pitchFamily="49" charset="-122"/>
              </a:rPr>
              <a:t>的指定</a:t>
            </a:r>
            <a:endParaRPr lang="en-US" altLang="zh-CN" sz="1400" b="0" i="0" u="none" strike="noStrike" baseline="0">
              <a:effectLst/>
              <a:latin typeface="SimHei" panose="02010609060101010101" pitchFamily="49" charset="-122"/>
              <a:ea typeface="SimHei" panose="02010609060101010101" pitchFamily="49" charset="-122"/>
            </a:endParaRPr>
          </a:p>
          <a:p>
            <a:pPr>
              <a:defRPr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effectLst/>
                <a:latin typeface="SimHei" panose="02010609060101010101" pitchFamily="49" charset="-122"/>
                <a:ea typeface="SimHei" panose="02010609060101010101" pitchFamily="49" charset="-122"/>
              </a:rPr>
              <a:t>——2019 </a:t>
            </a:r>
            <a:r>
              <a:rPr lang="zh-CN" altLang="zh-CN" sz="1400" b="0" i="0" u="none" strike="noStrike" baseline="0">
                <a:effectLst/>
                <a:latin typeface="SimHei" panose="02010609060101010101" pitchFamily="49" charset="-122"/>
                <a:ea typeface="SimHei" panose="02010609060101010101" pitchFamily="49" charset="-122"/>
              </a:rPr>
              <a:t>年上半年登记的</a:t>
            </a:r>
            <a:r>
              <a:rPr lang="zh-CN" altLang="en-US" sz="1400" b="0" i="0" u="none" strike="noStrike" baseline="0">
                <a:effectLst/>
                <a:latin typeface="SimHei" panose="02010609060101010101" pitchFamily="49" charset="-122"/>
                <a:ea typeface="SimHei" panose="02010609060101010101" pitchFamily="49" charset="-122"/>
              </a:rPr>
              <a:t>指定</a:t>
            </a:r>
            <a:r>
              <a:rPr lang="zh-CN" altLang="zh-CN" sz="1400" b="0" i="0" u="none" strike="noStrike" baseline="0">
                <a:effectLst/>
                <a:latin typeface="SimHei" panose="02010609060101010101" pitchFamily="49" charset="-122"/>
                <a:ea typeface="SimHei" panose="02010609060101010101" pitchFamily="49" charset="-122"/>
              </a:rPr>
              <a:t>，</a:t>
            </a:r>
            <a:r>
              <a:rPr lang="zh-CN" altLang="en-US" sz="1400" b="0" i="0" u="none" strike="noStrike" baseline="0">
                <a:effectLst/>
                <a:latin typeface="SimHei" panose="02010609060101010101" pitchFamily="49" charset="-122"/>
                <a:ea typeface="SimHei" panose="02010609060101010101" pitchFamily="49" charset="-122"/>
              </a:rPr>
              <a:t>按适用的文本开列</a:t>
            </a:r>
            <a:endParaRPr lang="en-US" sz="1400">
              <a:effectLst/>
              <a:latin typeface="SimHei" panose="02010609060101010101" pitchFamily="49" charset="-122"/>
              <a:ea typeface="SimHei" panose="02010609060101010101" pitchFamily="49" charset="-122"/>
            </a:endParaRPr>
          </a:p>
        </c:rich>
      </c:tx>
      <c:layout/>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2"/>
          </a:solidFill>
          <a:ln>
            <a:noFill/>
          </a:ln>
          <a:effectLst/>
        </c:spPr>
        <c:marker>
          <c:symbol val="none"/>
        </c:marker>
      </c:pivotFmt>
    </c:pivotFmts>
    <c:plotArea>
      <c:layout/>
      <c:barChart>
        <c:barDir val="col"/>
        <c:grouping val="stacked"/>
        <c:varyColors val="0"/>
        <c:ser>
          <c:idx val="0"/>
          <c:order val="0"/>
          <c:tx>
            <c:strRef>
              <c:f>'Pivot and Graph'!$B$3:$B$4</c:f>
              <c:strCache>
                <c:ptCount val="1"/>
                <c:pt idx="0">
                  <c:v>1999年文本</c:v>
                </c:pt>
              </c:strCache>
            </c:strRef>
          </c:tx>
          <c:spPr>
            <a:solidFill>
              <a:schemeClr val="accent1"/>
            </a:solidFill>
            <a:ln>
              <a:noFill/>
            </a:ln>
            <a:effectLst/>
          </c:spPr>
          <c:invertIfNegative val="0"/>
          <c:cat>
            <c:strRef>
              <c:f>'Pivot and Graph'!$A$5:$A$35</c:f>
              <c:strCache>
                <c:ptCount val="30"/>
                <c:pt idx="0">
                  <c:v>AL</c:v>
                </c:pt>
                <c:pt idx="1">
                  <c:v>BG</c:v>
                </c:pt>
                <c:pt idx="2">
                  <c:v>BJ</c:v>
                </c:pt>
                <c:pt idx="3">
                  <c:v>BX</c:v>
                </c:pt>
                <c:pt idx="4">
                  <c:v>BZ</c:v>
                </c:pt>
                <c:pt idx="5">
                  <c:v>CH</c:v>
                </c:pt>
                <c:pt idx="6">
                  <c:v>CI</c:v>
                </c:pt>
                <c:pt idx="7">
                  <c:v>DE</c:v>
                </c:pt>
                <c:pt idx="8">
                  <c:v>FR</c:v>
                </c:pt>
                <c:pt idx="9">
                  <c:v>GA</c:v>
                </c:pt>
                <c:pt idx="10">
                  <c:v>GE</c:v>
                </c:pt>
                <c:pt idx="11">
                  <c:v>GR</c:v>
                </c:pt>
                <c:pt idx="12">
                  <c:v>HR</c:v>
                </c:pt>
                <c:pt idx="13">
                  <c:v>HU</c:v>
                </c:pt>
                <c:pt idx="14">
                  <c:v>IT</c:v>
                </c:pt>
                <c:pt idx="15">
                  <c:v>KG</c:v>
                </c:pt>
                <c:pt idx="16">
                  <c:v>KP</c:v>
                </c:pt>
                <c:pt idx="17">
                  <c:v>LI</c:v>
                </c:pt>
                <c:pt idx="18">
                  <c:v>MA</c:v>
                </c:pt>
                <c:pt idx="19">
                  <c:v>MC</c:v>
                </c:pt>
                <c:pt idx="20">
                  <c:v>MD</c:v>
                </c:pt>
                <c:pt idx="21">
                  <c:v>ME</c:v>
                </c:pt>
                <c:pt idx="22">
                  <c:v>MK</c:v>
                </c:pt>
                <c:pt idx="23">
                  <c:v>MN</c:v>
                </c:pt>
                <c:pt idx="24">
                  <c:v>RO</c:v>
                </c:pt>
                <c:pt idx="25">
                  <c:v>RS</c:v>
                </c:pt>
                <c:pt idx="26">
                  <c:v>SI</c:v>
                </c:pt>
                <c:pt idx="27">
                  <c:v>SN</c:v>
                </c:pt>
                <c:pt idx="28">
                  <c:v>SR</c:v>
                </c:pt>
                <c:pt idx="29">
                  <c:v>UA</c:v>
                </c:pt>
              </c:strCache>
            </c:strRef>
          </c:cat>
          <c:val>
            <c:numRef>
              <c:f>'Pivot and Graph'!$B$5:$B$35</c:f>
              <c:numCache>
                <c:formatCode>General</c:formatCode>
                <c:ptCount val="30"/>
                <c:pt idx="0">
                  <c:v>91</c:v>
                </c:pt>
                <c:pt idx="1">
                  <c:v>9</c:v>
                </c:pt>
                <c:pt idx="3">
                  <c:v>13</c:v>
                </c:pt>
                <c:pt idx="4">
                  <c:v>29</c:v>
                </c:pt>
                <c:pt idx="5">
                  <c:v>669</c:v>
                </c:pt>
                <c:pt idx="7">
                  <c:v>47</c:v>
                </c:pt>
                <c:pt idx="8">
                  <c:v>49</c:v>
                </c:pt>
                <c:pt idx="10">
                  <c:v>64</c:v>
                </c:pt>
                <c:pt idx="12">
                  <c:v>27</c:v>
                </c:pt>
                <c:pt idx="13">
                  <c:v>7</c:v>
                </c:pt>
                <c:pt idx="15">
                  <c:v>60</c:v>
                </c:pt>
                <c:pt idx="16">
                  <c:v>15</c:v>
                </c:pt>
                <c:pt idx="17">
                  <c:v>106</c:v>
                </c:pt>
                <c:pt idx="19">
                  <c:v>139</c:v>
                </c:pt>
                <c:pt idx="20">
                  <c:v>74</c:v>
                </c:pt>
                <c:pt idx="21">
                  <c:v>102</c:v>
                </c:pt>
                <c:pt idx="22">
                  <c:v>116</c:v>
                </c:pt>
                <c:pt idx="23">
                  <c:v>67</c:v>
                </c:pt>
                <c:pt idx="24">
                  <c:v>13</c:v>
                </c:pt>
                <c:pt idx="25">
                  <c:v>73</c:v>
                </c:pt>
                <c:pt idx="26">
                  <c:v>27</c:v>
                </c:pt>
                <c:pt idx="29">
                  <c:v>229</c:v>
                </c:pt>
              </c:numCache>
            </c:numRef>
          </c:val>
          <c:extLst>
            <c:ext xmlns:c16="http://schemas.microsoft.com/office/drawing/2014/chart" uri="{C3380CC4-5D6E-409C-BE32-E72D297353CC}">
              <c16:uniqueId val="{00000000-2070-4EDD-9FC6-4B66F29E4FAF}"/>
            </c:ext>
          </c:extLst>
        </c:ser>
        <c:ser>
          <c:idx val="1"/>
          <c:order val="1"/>
          <c:tx>
            <c:strRef>
              <c:f>'Pivot and Graph'!$C$3:$C$4</c:f>
              <c:strCache>
                <c:ptCount val="1"/>
                <c:pt idx="0">
                  <c:v>1960年文本</c:v>
                </c:pt>
              </c:strCache>
            </c:strRef>
          </c:tx>
          <c:spPr>
            <a:solidFill>
              <a:schemeClr val="accent2"/>
            </a:solidFill>
            <a:ln>
              <a:noFill/>
            </a:ln>
            <a:effectLst/>
          </c:spPr>
          <c:invertIfNegative val="0"/>
          <c:cat>
            <c:strRef>
              <c:f>'Pivot and Graph'!$A$5:$A$35</c:f>
              <c:strCache>
                <c:ptCount val="30"/>
                <c:pt idx="0">
                  <c:v>AL</c:v>
                </c:pt>
                <c:pt idx="1">
                  <c:v>BG</c:v>
                </c:pt>
                <c:pt idx="2">
                  <c:v>BJ</c:v>
                </c:pt>
                <c:pt idx="3">
                  <c:v>BX</c:v>
                </c:pt>
                <c:pt idx="4">
                  <c:v>BZ</c:v>
                </c:pt>
                <c:pt idx="5">
                  <c:v>CH</c:v>
                </c:pt>
                <c:pt idx="6">
                  <c:v>CI</c:v>
                </c:pt>
                <c:pt idx="7">
                  <c:v>DE</c:v>
                </c:pt>
                <c:pt idx="8">
                  <c:v>FR</c:v>
                </c:pt>
                <c:pt idx="9">
                  <c:v>GA</c:v>
                </c:pt>
                <c:pt idx="10">
                  <c:v>GE</c:v>
                </c:pt>
                <c:pt idx="11">
                  <c:v>GR</c:v>
                </c:pt>
                <c:pt idx="12">
                  <c:v>HR</c:v>
                </c:pt>
                <c:pt idx="13">
                  <c:v>HU</c:v>
                </c:pt>
                <c:pt idx="14">
                  <c:v>IT</c:v>
                </c:pt>
                <c:pt idx="15">
                  <c:v>KG</c:v>
                </c:pt>
                <c:pt idx="16">
                  <c:v>KP</c:v>
                </c:pt>
                <c:pt idx="17">
                  <c:v>LI</c:v>
                </c:pt>
                <c:pt idx="18">
                  <c:v>MA</c:v>
                </c:pt>
                <c:pt idx="19">
                  <c:v>MC</c:v>
                </c:pt>
                <c:pt idx="20">
                  <c:v>MD</c:v>
                </c:pt>
                <c:pt idx="21">
                  <c:v>ME</c:v>
                </c:pt>
                <c:pt idx="22">
                  <c:v>MK</c:v>
                </c:pt>
                <c:pt idx="23">
                  <c:v>MN</c:v>
                </c:pt>
                <c:pt idx="24">
                  <c:v>RO</c:v>
                </c:pt>
                <c:pt idx="25">
                  <c:v>RS</c:v>
                </c:pt>
                <c:pt idx="26">
                  <c:v>SI</c:v>
                </c:pt>
                <c:pt idx="27">
                  <c:v>SN</c:v>
                </c:pt>
                <c:pt idx="28">
                  <c:v>SR</c:v>
                </c:pt>
                <c:pt idx="29">
                  <c:v>UA</c:v>
                </c:pt>
              </c:strCache>
            </c:strRef>
          </c:cat>
          <c:val>
            <c:numRef>
              <c:f>'Pivot and Graph'!$C$5:$C$35</c:f>
              <c:numCache>
                <c:formatCode>General</c:formatCode>
                <c:ptCount val="30"/>
                <c:pt idx="2">
                  <c:v>5</c:v>
                </c:pt>
                <c:pt idx="3">
                  <c:v>11</c:v>
                </c:pt>
                <c:pt idx="4">
                  <c:v>22</c:v>
                </c:pt>
                <c:pt idx="6">
                  <c:v>6</c:v>
                </c:pt>
                <c:pt idx="9">
                  <c:v>4</c:v>
                </c:pt>
                <c:pt idx="11">
                  <c:v>25</c:v>
                </c:pt>
                <c:pt idx="14">
                  <c:v>26</c:v>
                </c:pt>
                <c:pt idx="18">
                  <c:v>158</c:v>
                </c:pt>
                <c:pt idx="27">
                  <c:v>6</c:v>
                </c:pt>
                <c:pt idx="28">
                  <c:v>5</c:v>
                </c:pt>
              </c:numCache>
            </c:numRef>
          </c:val>
          <c:extLst>
            <c:ext xmlns:c16="http://schemas.microsoft.com/office/drawing/2014/chart" uri="{C3380CC4-5D6E-409C-BE32-E72D297353CC}">
              <c16:uniqueId val="{00000001-2070-4EDD-9FC6-4B66F29E4FAF}"/>
            </c:ext>
          </c:extLst>
        </c:ser>
        <c:dLbls>
          <c:showLegendKey val="0"/>
          <c:showVal val="0"/>
          <c:showCatName val="0"/>
          <c:showSerName val="0"/>
          <c:showPercent val="0"/>
          <c:showBubbleSize val="0"/>
        </c:dLbls>
        <c:gapWidth val="150"/>
        <c:overlap val="100"/>
        <c:axId val="1278785151"/>
        <c:axId val="1"/>
      </c:barChart>
      <c:catAx>
        <c:axId val="1278785151"/>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zh-CN" altLang="en-US">
                    <a:latin typeface="SimSun" panose="02010600030101010101" pitchFamily="2" charset="-122"/>
                    <a:ea typeface="SimSun" panose="02010600030101010101" pitchFamily="2" charset="-122"/>
                  </a:rPr>
                  <a:t>缔约方</a:t>
                </a:r>
                <a:endParaRPr lang="en-US">
                  <a:latin typeface="SimSun" panose="02010600030101010101" pitchFamily="2" charset="-122"/>
                  <a:ea typeface="SimSun" panose="02010600030101010101" pitchFamily="2" charset="-122"/>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vert="eaVert" anchor="t" anchorCtr="0"/>
              <a:lstStyle/>
              <a:p>
                <a:pPr>
                  <a:defRPr sz="1000" b="0" i="0" u="none" strike="noStrike" baseline="0">
                    <a:solidFill>
                      <a:srgbClr val="333333"/>
                    </a:solidFill>
                    <a:latin typeface="Calibri"/>
                    <a:ea typeface="Calibri"/>
                    <a:cs typeface="Calibri"/>
                  </a:defRPr>
                </a:pPr>
                <a:r>
                  <a:rPr lang="zh-CN" altLang="en-US">
                    <a:latin typeface="SimSun" panose="02010600030101010101" pitchFamily="2" charset="-122"/>
                    <a:ea typeface="SimSun" panose="02010600030101010101" pitchFamily="2" charset="-122"/>
                  </a:rPr>
                  <a:t>指定数</a:t>
                </a:r>
                <a:endParaRPr lang="en-US">
                  <a:latin typeface="SimSun" panose="02010600030101010101" pitchFamily="2" charset="-122"/>
                  <a:ea typeface="SimSun" panose="02010600030101010101" pitchFamily="2" charset="-122"/>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785151"/>
        <c:crosses val="autoZero"/>
        <c:crossBetween val="between"/>
      </c:valAx>
      <c:spPr>
        <a:noFill/>
        <a:ln w="25399">
          <a:noFill/>
        </a:ln>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0A93-0A58-4613-A263-4226C005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762</Words>
  <Characters>4349</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H/LD/WG/8/3</vt:lpstr>
      <vt:lpstr>H/LD/WG/5/</vt:lpstr>
    </vt:vector>
  </TitlesOfParts>
  <Company>WIPO</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H/LD/WG/8/3</dc:title>
  <dc:subject>1960年文本的状况</dc:subject>
  <dc:creator>MAILLARD Amber</dc:creator>
  <cp:keywords>FOR OFFICIAL USE ONLY</cp:keywords>
  <cp:lastModifiedBy>FRICOT Karine</cp:lastModifiedBy>
  <cp:revision>5</cp:revision>
  <cp:lastPrinted>2019-09-11T13:49:00Z</cp:lastPrinted>
  <dcterms:created xsi:type="dcterms:W3CDTF">2019-09-10T13:34:00Z</dcterms:created>
  <dcterms:modified xsi:type="dcterms:W3CDTF">2019-09-16T13:15:00Z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51a48d57-faf3-46e0-bf21-6a32a10c31da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