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B4C77" w:rsidP="005457EB">
            <w:pPr>
              <w:pStyle w:val="DocumentCodeAR"/>
              <w:bidi/>
              <w:rPr>
                <w:rtl/>
              </w:rPr>
            </w:pPr>
            <w:r>
              <w:rPr>
                <w:caps/>
                <w:sz w:val="15"/>
              </w:rPr>
              <w:t>MM/LD/WG/13/5</w:t>
            </w:r>
          </w:p>
        </w:tc>
      </w:tr>
      <w:tr w:rsidR="001667B6" w:rsidTr="00BF164F">
        <w:tc>
          <w:tcPr>
            <w:tcW w:w="9571" w:type="dxa"/>
            <w:gridSpan w:val="3"/>
          </w:tcPr>
          <w:p w:rsidR="001667B6" w:rsidRPr="007045FE" w:rsidRDefault="00B6101C" w:rsidP="007045FE">
            <w:pPr>
              <w:pStyle w:val="DocumentLanguageAR"/>
              <w:bidi/>
              <w:rPr>
                <w:rtl/>
                <w:lang w:val="fr-FR" w:bidi="ar-TN"/>
              </w:rPr>
            </w:pPr>
            <w:r w:rsidRPr="00B6101C">
              <w:rPr>
                <w:rFonts w:hint="cs"/>
                <w:rtl/>
              </w:rPr>
              <w:t xml:space="preserve">الأصل: </w:t>
            </w:r>
            <w:r w:rsidR="009F39BC">
              <w:rPr>
                <w:rFonts w:hint="cs"/>
                <w:rtl/>
                <w:lang w:val="fr-FR" w:bidi="ar-TN"/>
              </w:rPr>
              <w:t>بالإ</w:t>
            </w:r>
            <w:r w:rsidR="007045FE">
              <w:rPr>
                <w:rFonts w:hint="cs"/>
                <w:rtl/>
                <w:lang w:val="fr-FR" w:bidi="ar-TN"/>
              </w:rPr>
              <w:t>نكليزية</w:t>
            </w:r>
          </w:p>
        </w:tc>
      </w:tr>
      <w:tr w:rsidR="001667B6" w:rsidTr="00BF164F">
        <w:tc>
          <w:tcPr>
            <w:tcW w:w="9571" w:type="dxa"/>
            <w:gridSpan w:val="3"/>
          </w:tcPr>
          <w:p w:rsidR="001667B6" w:rsidRPr="00B6101C" w:rsidRDefault="00B6101C" w:rsidP="00412616">
            <w:pPr>
              <w:pStyle w:val="DocumentDateAR"/>
              <w:bidi/>
              <w:rPr>
                <w:rtl/>
              </w:rPr>
            </w:pPr>
            <w:r w:rsidRPr="00B6101C">
              <w:rPr>
                <w:rFonts w:hint="cs"/>
                <w:rtl/>
              </w:rPr>
              <w:t xml:space="preserve">التاريخ: </w:t>
            </w:r>
            <w:r w:rsidR="00412616">
              <w:rPr>
                <w:rFonts w:hint="cs"/>
                <w:rtl/>
                <w:lang w:val="fr-CH"/>
              </w:rPr>
              <w:t xml:space="preserve">1 سبتمبر </w:t>
            </w:r>
            <w:r w:rsidR="00190B6D">
              <w:rPr>
                <w:rFonts w:hint="cs"/>
                <w:rtl/>
              </w:rPr>
              <w:t>201</w:t>
            </w:r>
            <w:r w:rsidR="007B4C77">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342193">
      <w:pPr>
        <w:pStyle w:val="MeetingTitleAR"/>
        <w:bidi/>
        <w:ind w:right="550"/>
        <w:rPr>
          <w:rtl/>
          <w:lang w:val="fr-CH"/>
        </w:rPr>
      </w:pPr>
      <w:r>
        <w:rPr>
          <w:rFonts w:hint="cs"/>
          <w:rtl/>
        </w:rPr>
        <w:t xml:space="preserve">الفريق العامل المعني بالتطوير القانوني لنظام </w:t>
      </w:r>
      <w:r w:rsidR="007B4C77">
        <w:rPr>
          <w:rFonts w:hint="cs"/>
          <w:rtl/>
        </w:rPr>
        <w:t>مدريد</w:t>
      </w:r>
      <w:r>
        <w:rPr>
          <w:rFonts w:hint="cs"/>
          <w:rtl/>
        </w:rPr>
        <w:t xml:space="preserve"> بش</w:t>
      </w:r>
      <w:r w:rsidR="007B4C77">
        <w:rPr>
          <w:rFonts w:hint="cs"/>
          <w:rtl/>
        </w:rPr>
        <w:t>أ</w:t>
      </w:r>
      <w:r>
        <w:rPr>
          <w:rFonts w:hint="cs"/>
          <w:rtl/>
        </w:rPr>
        <w:t>ن التسجيل الدولي لل</w:t>
      </w:r>
      <w:r w:rsidR="007B4C77">
        <w:rPr>
          <w:rFonts w:hint="cs"/>
          <w:rtl/>
        </w:rPr>
        <w:t>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B4C77">
      <w:pPr>
        <w:pStyle w:val="MeetingSessionAR"/>
        <w:bidi/>
        <w:rPr>
          <w:rFonts w:ascii="Cambria Math" w:hAnsi="Cambria Math"/>
        </w:rPr>
      </w:pPr>
      <w:r w:rsidRPr="00783D11">
        <w:rPr>
          <w:rFonts w:ascii="Cambria Math" w:hAnsi="Cambria Math"/>
          <w:rtl/>
        </w:rPr>
        <w:t xml:space="preserve">الدورة </w:t>
      </w:r>
      <w:r w:rsidR="005457EB">
        <w:rPr>
          <w:rFonts w:ascii="Cambria Math" w:hAnsi="Cambria Math" w:hint="cs"/>
          <w:rtl/>
        </w:rPr>
        <w:t>ال</w:t>
      </w:r>
      <w:r w:rsidR="007B4C77">
        <w:rPr>
          <w:rFonts w:ascii="Cambria Math" w:hAnsi="Cambria Math" w:hint="cs"/>
          <w:rtl/>
        </w:rPr>
        <w:t>ثالثة عشرة</w:t>
      </w:r>
    </w:p>
    <w:p w:rsidR="00D61541" w:rsidRPr="00D61541" w:rsidRDefault="00D61541" w:rsidP="007B4C77">
      <w:pPr>
        <w:pStyle w:val="MeetingDatesAR"/>
        <w:bidi/>
        <w:rPr>
          <w:rtl/>
        </w:rPr>
      </w:pPr>
      <w:r w:rsidRPr="00D61541">
        <w:rPr>
          <w:rFonts w:hint="cs"/>
          <w:rtl/>
        </w:rPr>
        <w:t xml:space="preserve">جنيف، من </w:t>
      </w:r>
      <w:r w:rsidR="007B4C77">
        <w:rPr>
          <w:rFonts w:hint="cs"/>
          <w:rtl/>
        </w:rPr>
        <w:t>2 إلى 6 نوفمبر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A25FC" w:rsidP="004E075C">
      <w:pPr>
        <w:pStyle w:val="DocumentTitleAR"/>
        <w:bidi/>
        <w:rPr>
          <w:rtl/>
        </w:rPr>
      </w:pPr>
      <w:r w:rsidRPr="007A25FC">
        <w:rPr>
          <w:rtl/>
        </w:rPr>
        <w:t xml:space="preserve">استعراض ممارسة الترجمة </w:t>
      </w:r>
      <w:r w:rsidR="00410575">
        <w:rPr>
          <w:rFonts w:hint="cs"/>
          <w:rtl/>
        </w:rPr>
        <w:t xml:space="preserve">الذي </w:t>
      </w:r>
      <w:r w:rsidR="004E075C">
        <w:rPr>
          <w:rFonts w:hint="cs"/>
          <w:rtl/>
        </w:rPr>
        <w:t xml:space="preserve">أصدرت </w:t>
      </w:r>
      <w:r w:rsidR="00410575">
        <w:rPr>
          <w:rtl/>
        </w:rPr>
        <w:t>جمعية اتحاد مدريد</w:t>
      </w:r>
      <w:r w:rsidR="004E075C">
        <w:rPr>
          <w:rFonts w:hint="cs"/>
          <w:rtl/>
        </w:rPr>
        <w:t xml:space="preserve"> تكليفا بشأنه</w:t>
      </w:r>
    </w:p>
    <w:p w:rsidR="00D61541" w:rsidRDefault="005E7BA6" w:rsidP="00931859">
      <w:pPr>
        <w:pStyle w:val="PreparedbyAR"/>
        <w:bidi/>
        <w:rPr>
          <w:rtl/>
        </w:rPr>
      </w:pPr>
      <w:r>
        <w:rPr>
          <w:rFonts w:hint="cs"/>
          <w:rtl/>
        </w:rPr>
        <w:t xml:space="preserve">وثيقة </w:t>
      </w:r>
      <w:r w:rsidR="00D61541" w:rsidRPr="00D61541">
        <w:rPr>
          <w:rFonts w:hint="cs"/>
          <w:rtl/>
        </w:rPr>
        <w:t xml:space="preserve">من </w:t>
      </w:r>
      <w:r w:rsidR="007B4C77">
        <w:rPr>
          <w:rFonts w:hint="cs"/>
          <w:rtl/>
        </w:rPr>
        <w:t>إعداد المكتب الدولي</w:t>
      </w:r>
    </w:p>
    <w:p w:rsidR="007B4C77" w:rsidRPr="00C81622" w:rsidRDefault="007B4C77" w:rsidP="00E85FAF">
      <w:pPr>
        <w:pStyle w:val="Heading1AR"/>
        <w:rPr>
          <w:rtl/>
        </w:rPr>
      </w:pPr>
      <w:r w:rsidRPr="00C81622">
        <w:rPr>
          <w:rtl/>
        </w:rPr>
        <w:t>المقدمة</w:t>
      </w:r>
    </w:p>
    <w:p w:rsidR="007B4C77" w:rsidRPr="00C81622" w:rsidRDefault="007A25FC" w:rsidP="00991A0C">
      <w:pPr>
        <w:pStyle w:val="NumberedParaAR"/>
        <w:rPr>
          <w:rtl/>
          <w:lang w:val="fr-FR" w:bidi="ar-TN"/>
        </w:rPr>
      </w:pPr>
      <w:r w:rsidRPr="00C81622">
        <w:rPr>
          <w:rtl/>
        </w:rPr>
        <w:t>يجب أن يدو</w:t>
      </w:r>
      <w:r w:rsidR="000E7A85" w:rsidRPr="00C81622">
        <w:rPr>
          <w:rtl/>
        </w:rPr>
        <w:t>ّ</w:t>
      </w:r>
      <w:r w:rsidRPr="00C81622">
        <w:rPr>
          <w:rtl/>
        </w:rPr>
        <w:t xml:space="preserve">ن التسجيل الدولي في السجل الدولي وأن ينشر في </w:t>
      </w:r>
      <w:r w:rsidR="0029625F" w:rsidRPr="00C81622">
        <w:rPr>
          <w:rtl/>
          <w:lang w:val="fr-FR" w:bidi="ar-TN"/>
        </w:rPr>
        <w:t>مجلة</w:t>
      </w:r>
      <w:r w:rsidRPr="00C81622">
        <w:rPr>
          <w:rtl/>
        </w:rPr>
        <w:t xml:space="preserve"> الويبو للعلامات التجارية</w:t>
      </w:r>
      <w:r w:rsidR="000E7A85" w:rsidRPr="00C81622">
        <w:rPr>
          <w:rtl/>
        </w:rPr>
        <w:t xml:space="preserve"> (</w:t>
      </w:r>
      <w:r w:rsidR="0029625F" w:rsidRPr="00C81622">
        <w:rPr>
          <w:rtl/>
        </w:rPr>
        <w:t>مجلة الويبو</w:t>
      </w:r>
      <w:r w:rsidR="000E7A85" w:rsidRPr="00C81622">
        <w:rPr>
          <w:rtl/>
        </w:rPr>
        <w:t>)</w:t>
      </w:r>
      <w:r w:rsidRPr="00C81622">
        <w:rPr>
          <w:rtl/>
        </w:rPr>
        <w:t xml:space="preserve"> بالإنكليزية والفرنسية والإسبانية</w:t>
      </w:r>
      <w:r w:rsidR="000E7A85" w:rsidRPr="00C81622">
        <w:rPr>
          <w:rtl/>
        </w:rPr>
        <w:t>، وكذلك الشأن لكافة البيانات التي يجب</w:t>
      </w:r>
      <w:r w:rsidRPr="00C81622">
        <w:rPr>
          <w:rtl/>
        </w:rPr>
        <w:t xml:space="preserve"> أن تدوّن وتنشر في </w:t>
      </w:r>
      <w:r w:rsidR="00EB24AB" w:rsidRPr="00C81622">
        <w:rPr>
          <w:rtl/>
          <w:lang w:val="fr-FR" w:bidi="ar-TN"/>
        </w:rPr>
        <w:t>مجلة الويبو</w:t>
      </w:r>
      <w:r w:rsidRPr="00C81622">
        <w:rPr>
          <w:rtl/>
        </w:rPr>
        <w:t xml:space="preserve">، بناء على </w:t>
      </w:r>
      <w:r w:rsidR="000E7A85" w:rsidRPr="00C81622">
        <w:rPr>
          <w:rtl/>
        </w:rPr>
        <w:t>اللائحة التنفيذية المشتركة بين اتفاق وبروتوكول مدريد بشأن التسجيل الدولي للعلامات (يُشار إلى تلك الصكوك فيما يلي بالمختصرات التالية "اللائحة التنفيذية المشتركة" و"الاتفاق" و"البروتوكول")</w:t>
      </w:r>
      <w:r w:rsidRPr="00C81622">
        <w:rPr>
          <w:rtl/>
        </w:rPr>
        <w:t>.</w:t>
      </w:r>
      <w:r w:rsidR="000E7A85" w:rsidRPr="00C81622">
        <w:rPr>
          <w:rtl/>
        </w:rPr>
        <w:t xml:space="preserve"> </w:t>
      </w:r>
      <w:r w:rsidR="000E7A85" w:rsidRPr="00C81622">
        <w:rPr>
          <w:rtl/>
          <w:lang w:val="fr-FR" w:bidi="ar-TN"/>
        </w:rPr>
        <w:t xml:space="preserve">ويستند هذا النظام الثلاثي اللغات إلى الفقرة </w:t>
      </w:r>
      <w:r w:rsidR="0023465D" w:rsidRPr="00C81622">
        <w:rPr>
          <w:rtl/>
          <w:lang w:val="fr-FR" w:bidi="ar-TN"/>
        </w:rPr>
        <w:t>(</w:t>
      </w:r>
      <w:r w:rsidR="000E7A85" w:rsidRPr="00C81622">
        <w:rPr>
          <w:rtl/>
          <w:lang w:val="fr-FR" w:bidi="ar-TN"/>
        </w:rPr>
        <w:t>3</w:t>
      </w:r>
      <w:r w:rsidR="0023465D" w:rsidRPr="00C81622">
        <w:rPr>
          <w:rtl/>
          <w:lang w:val="fr-FR" w:bidi="ar-TN"/>
        </w:rPr>
        <w:t>)</w:t>
      </w:r>
      <w:r w:rsidR="000E7A85" w:rsidRPr="00C81622">
        <w:rPr>
          <w:rtl/>
          <w:lang w:val="fr-FR" w:bidi="ar-TN"/>
        </w:rPr>
        <w:t xml:space="preserve"> من القاعدة 6 من اللائحة التنفيذية المشتركة. </w:t>
      </w:r>
      <w:r w:rsidR="00212C46" w:rsidRPr="00C81622">
        <w:rPr>
          <w:rtl/>
          <w:lang w:val="fr-FR" w:bidi="ar-TN"/>
        </w:rPr>
        <w:t>وينجز</w:t>
      </w:r>
      <w:r w:rsidR="000E7A85" w:rsidRPr="00C81622">
        <w:rPr>
          <w:rtl/>
          <w:lang w:val="fr-FR" w:bidi="ar-TN"/>
        </w:rPr>
        <w:t xml:space="preserve"> المكتب الدولي، بناء على الفقرة </w:t>
      </w:r>
      <w:r w:rsidR="0023465D" w:rsidRPr="00C81622">
        <w:rPr>
          <w:rtl/>
          <w:lang w:val="fr-FR" w:bidi="ar-TN"/>
        </w:rPr>
        <w:t>(</w:t>
      </w:r>
      <w:r w:rsidR="000E7A85" w:rsidRPr="00C81622">
        <w:rPr>
          <w:rtl/>
          <w:lang w:val="fr-FR" w:bidi="ar-TN"/>
        </w:rPr>
        <w:t>4</w:t>
      </w:r>
      <w:r w:rsidR="0023465D" w:rsidRPr="00C81622">
        <w:rPr>
          <w:rtl/>
          <w:lang w:val="fr-FR" w:bidi="ar-TN"/>
        </w:rPr>
        <w:t>)</w:t>
      </w:r>
      <w:r w:rsidR="000E7A85" w:rsidRPr="00C81622">
        <w:rPr>
          <w:rtl/>
          <w:lang w:val="fr-FR" w:bidi="ar-TN"/>
        </w:rPr>
        <w:t xml:space="preserve"> من القاعدة المذكورة</w:t>
      </w:r>
      <w:r w:rsidR="00375A24" w:rsidRPr="00C81622">
        <w:rPr>
          <w:rtl/>
          <w:lang w:val="fr-FR" w:bidi="ar-TN"/>
        </w:rPr>
        <w:t xml:space="preserve">، الترجمات </w:t>
      </w:r>
      <w:r w:rsidR="005E7BA6" w:rsidRPr="00C81622">
        <w:rPr>
          <w:rtl/>
          <w:lang w:val="fr-FR" w:bidi="ar-TN"/>
        </w:rPr>
        <w:t>الضرورية لأغراض التدوين أو النشر</w:t>
      </w:r>
      <w:r w:rsidR="00375A24" w:rsidRPr="00C81622">
        <w:rPr>
          <w:rtl/>
          <w:lang w:val="fr-FR" w:bidi="ar-TN"/>
        </w:rPr>
        <w:t>، أو</w:t>
      </w:r>
      <w:r w:rsidR="005E7BA6" w:rsidRPr="00C81622">
        <w:rPr>
          <w:rtl/>
          <w:lang w:val="fr-FR" w:bidi="ar-TN"/>
        </w:rPr>
        <w:t xml:space="preserve"> لغرض تبليغ التدوينات أو المنشورات ل</w:t>
      </w:r>
      <w:r w:rsidR="00375A24" w:rsidRPr="00C81622">
        <w:rPr>
          <w:rtl/>
          <w:lang w:val="fr-FR" w:bidi="ar-TN"/>
        </w:rPr>
        <w:t xml:space="preserve">مكاتب الأطراف المتعاقدة أو مودعي طلبات </w:t>
      </w:r>
      <w:r w:rsidR="005E7BA6" w:rsidRPr="00C81622">
        <w:rPr>
          <w:rtl/>
          <w:lang w:val="fr-FR" w:bidi="ar-TN"/>
        </w:rPr>
        <w:t xml:space="preserve">التسجيل </w:t>
      </w:r>
      <w:r w:rsidR="00375A24" w:rsidRPr="00C81622">
        <w:rPr>
          <w:rtl/>
          <w:lang w:val="fr-FR" w:bidi="ar-TN"/>
        </w:rPr>
        <w:t xml:space="preserve">أو أصحاب </w:t>
      </w:r>
      <w:r w:rsidR="00F80341" w:rsidRPr="00C81622">
        <w:rPr>
          <w:rtl/>
          <w:lang w:val="fr-FR" w:bidi="ar-TN"/>
        </w:rPr>
        <w:t>التسجيلات</w:t>
      </w:r>
      <w:r w:rsidR="001879FB">
        <w:rPr>
          <w:rFonts w:hint="cs"/>
          <w:rtl/>
          <w:lang w:val="fr-FR" w:bidi="ar-TN"/>
        </w:rPr>
        <w:t xml:space="preserve"> الدولية</w:t>
      </w:r>
      <w:r w:rsidR="00375A24" w:rsidRPr="00C81622">
        <w:rPr>
          <w:rtl/>
          <w:lang w:val="fr-FR" w:bidi="ar-TN"/>
        </w:rPr>
        <w:t>.</w:t>
      </w:r>
    </w:p>
    <w:p w:rsidR="007F248A" w:rsidRDefault="00991A0C" w:rsidP="007F248A">
      <w:pPr>
        <w:pStyle w:val="NumberedParaAR"/>
        <w:rPr>
          <w:lang w:val="fr-FR" w:bidi="ar-TN"/>
        </w:rPr>
      </w:pPr>
      <w:r>
        <w:rPr>
          <w:rFonts w:hint="cs"/>
          <w:rtl/>
          <w:lang w:val="fr-FR" w:bidi="ar-TN"/>
        </w:rPr>
        <w:t>و</w:t>
      </w:r>
      <w:r w:rsidR="0023465D" w:rsidRPr="00C81622">
        <w:rPr>
          <w:rtl/>
          <w:lang w:val="fr-FR" w:bidi="ar-TN"/>
        </w:rPr>
        <w:t xml:space="preserve">يكتفي المكتب الدولي، بناء على ممارسة الترجمة </w:t>
      </w:r>
      <w:r w:rsidR="00212C46" w:rsidRPr="00C81622">
        <w:rPr>
          <w:rtl/>
          <w:lang w:val="fr-FR" w:bidi="ar-TN"/>
        </w:rPr>
        <w:t>المتبعة</w:t>
      </w:r>
      <w:r w:rsidR="0023465D" w:rsidRPr="00C81622">
        <w:rPr>
          <w:rtl/>
          <w:lang w:val="fr-FR" w:bidi="ar-TN"/>
        </w:rPr>
        <w:t xml:space="preserve"> حاليا، ب</w:t>
      </w:r>
      <w:r w:rsidR="00993B81" w:rsidRPr="00C81622">
        <w:rPr>
          <w:rtl/>
          <w:lang w:val="fr-FR" w:bidi="ar-TN"/>
        </w:rPr>
        <w:t xml:space="preserve">ترجمة </w:t>
      </w:r>
      <w:r w:rsidR="00F80341" w:rsidRPr="00C81622">
        <w:rPr>
          <w:rtl/>
          <w:lang w:val="fr-FR" w:bidi="ar-TN"/>
        </w:rPr>
        <w:t xml:space="preserve">قائمة السلع والخدمات المتعلقة </w:t>
      </w:r>
      <w:r w:rsidR="001879FB">
        <w:rPr>
          <w:rFonts w:hint="cs"/>
          <w:rtl/>
          <w:lang w:val="fr-FR" w:bidi="ar-TN"/>
        </w:rPr>
        <w:t>بنوعين معينين من التدوينات</w:t>
      </w:r>
      <w:r w:rsidR="00F80341" w:rsidRPr="00C81622">
        <w:rPr>
          <w:rtl/>
          <w:lang w:val="fr-FR" w:bidi="ar-TN"/>
        </w:rPr>
        <w:t>، قبل التدوين والنشر و</w:t>
      </w:r>
      <w:r w:rsidR="00212C46" w:rsidRPr="00C81622">
        <w:rPr>
          <w:rtl/>
          <w:lang w:val="fr-FR" w:bidi="ar-TN"/>
        </w:rPr>
        <w:t>الإخطار</w:t>
      </w:r>
      <w:r w:rsidR="00F80341" w:rsidRPr="00C81622">
        <w:rPr>
          <w:rtl/>
          <w:lang w:val="fr-FR" w:bidi="ar-TN"/>
        </w:rPr>
        <w:t xml:space="preserve">، بلغة </w:t>
      </w:r>
      <w:r w:rsidR="004315F8" w:rsidRPr="00C81622">
        <w:rPr>
          <w:rtl/>
          <w:lang w:val="fr-FR" w:bidi="ar-TN"/>
        </w:rPr>
        <w:t xml:space="preserve">التبليغ </w:t>
      </w:r>
      <w:r w:rsidR="00F80341" w:rsidRPr="00C81622">
        <w:rPr>
          <w:rtl/>
          <w:lang w:val="fr-FR" w:bidi="ar-TN"/>
        </w:rPr>
        <w:t xml:space="preserve">التي </w:t>
      </w:r>
      <w:r w:rsidR="004315F8" w:rsidRPr="00C81622">
        <w:rPr>
          <w:rtl/>
          <w:lang w:val="fr-FR" w:bidi="ar-TN"/>
        </w:rPr>
        <w:t xml:space="preserve">اختارها </w:t>
      </w:r>
      <w:r w:rsidR="00F80341" w:rsidRPr="00C81622">
        <w:rPr>
          <w:rtl/>
          <w:lang w:val="fr-FR" w:bidi="ar-TN"/>
        </w:rPr>
        <w:t>صاحب التسجيل والمكاتب المعنية، بالإضافة إلى ترجمتها ب</w:t>
      </w:r>
      <w:r w:rsidR="004315F8" w:rsidRPr="00C81622">
        <w:rPr>
          <w:rtl/>
          <w:lang w:val="fr-FR" w:bidi="ar-TN"/>
        </w:rPr>
        <w:t>ا</w:t>
      </w:r>
      <w:r w:rsidR="00F80341" w:rsidRPr="00C81622">
        <w:rPr>
          <w:rtl/>
          <w:lang w:val="fr-FR" w:bidi="ar-TN"/>
        </w:rPr>
        <w:t>ل</w:t>
      </w:r>
      <w:r w:rsidR="001879FB">
        <w:rPr>
          <w:rFonts w:hint="cs"/>
          <w:rtl/>
          <w:lang w:val="fr-FR" w:bidi="ar-TN"/>
        </w:rPr>
        <w:t>ل</w:t>
      </w:r>
      <w:r w:rsidR="00F80341" w:rsidRPr="00C81622">
        <w:rPr>
          <w:rtl/>
          <w:lang w:val="fr-FR" w:bidi="ar-TN"/>
        </w:rPr>
        <w:t xml:space="preserve">غة </w:t>
      </w:r>
      <w:r w:rsidR="004315F8" w:rsidRPr="00C81622">
        <w:rPr>
          <w:rtl/>
          <w:lang w:val="fr-FR" w:bidi="ar-TN"/>
        </w:rPr>
        <w:t xml:space="preserve">التي حرر بها </w:t>
      </w:r>
      <w:r w:rsidR="00F80341" w:rsidRPr="00C81622">
        <w:rPr>
          <w:rtl/>
          <w:lang w:val="fr-FR" w:bidi="ar-TN"/>
        </w:rPr>
        <w:t xml:space="preserve">الطلب الدولي. ولا تترجم قائمة السلع والخدمات </w:t>
      </w:r>
      <w:r w:rsidR="00993B81" w:rsidRPr="00C81622">
        <w:rPr>
          <w:rtl/>
          <w:lang w:val="fr-FR" w:bidi="ar-TN"/>
        </w:rPr>
        <w:t>ب</w:t>
      </w:r>
      <w:r w:rsidR="00F80341" w:rsidRPr="00C81622">
        <w:rPr>
          <w:rtl/>
          <w:lang w:val="fr-FR" w:bidi="ar-TN"/>
        </w:rPr>
        <w:t>أي لغة عمل أخرى لنظام مدريد بشأن التسجيل الدولي للعلامات (يشار إلى الصك المذكور فيما يلي بمختصر "نظام مدريد"</w:t>
      </w:r>
      <w:r w:rsidR="00993B81" w:rsidRPr="00C81622">
        <w:rPr>
          <w:rtl/>
          <w:lang w:val="fr-FR" w:bidi="ar-TN"/>
        </w:rPr>
        <w:t>)،</w:t>
      </w:r>
      <w:r w:rsidR="0023465D" w:rsidRPr="00C81622">
        <w:rPr>
          <w:rtl/>
          <w:lang w:val="fr-FR" w:bidi="ar-TN"/>
        </w:rPr>
        <w:t xml:space="preserve"> مثلما تنص عليه القاعدة 6 من اللائحة التنفيذية المشتركة، </w:t>
      </w:r>
      <w:r w:rsidR="00993B81" w:rsidRPr="00C81622">
        <w:rPr>
          <w:rtl/>
          <w:lang w:val="fr-FR" w:bidi="ar-TN"/>
        </w:rPr>
        <w:t>إلّا</w:t>
      </w:r>
      <w:r w:rsidR="004315F8" w:rsidRPr="00C81622">
        <w:rPr>
          <w:rtl/>
          <w:lang w:val="fr-FR" w:bidi="ar-TN"/>
        </w:rPr>
        <w:t xml:space="preserve"> </w:t>
      </w:r>
      <w:r w:rsidR="001879FB">
        <w:rPr>
          <w:rFonts w:hint="cs"/>
          <w:rtl/>
          <w:lang w:val="fr-FR" w:bidi="ar-TN"/>
        </w:rPr>
        <w:t xml:space="preserve">إذا </w:t>
      </w:r>
      <w:r w:rsidR="004315F8" w:rsidRPr="00C81622">
        <w:rPr>
          <w:rtl/>
          <w:lang w:val="fr-FR" w:bidi="ar-TN"/>
        </w:rPr>
        <w:t>استلم المكتب التماسا</w:t>
      </w:r>
      <w:r w:rsidR="0023465D" w:rsidRPr="00C81622">
        <w:rPr>
          <w:rtl/>
          <w:lang w:val="fr-FR" w:bidi="ar-TN"/>
        </w:rPr>
        <w:t xml:space="preserve"> من أحد الأطراف المعنية (</w:t>
      </w:r>
      <w:r w:rsidR="00993B81" w:rsidRPr="00C81622">
        <w:rPr>
          <w:rtl/>
          <w:lang w:val="fr-FR" w:bidi="ar-TN"/>
        </w:rPr>
        <w:t xml:space="preserve">صاحب التسجيل </w:t>
      </w:r>
      <w:r w:rsidR="0023465D" w:rsidRPr="00C81622">
        <w:rPr>
          <w:rtl/>
          <w:lang w:val="fr-FR" w:bidi="ar-TN"/>
        </w:rPr>
        <w:t xml:space="preserve">أو المكتب أو </w:t>
      </w:r>
      <w:r w:rsidR="004315F8" w:rsidRPr="00C81622">
        <w:rPr>
          <w:rtl/>
          <w:lang w:val="fr-FR" w:bidi="ar-TN"/>
        </w:rPr>
        <w:t>الغير</w:t>
      </w:r>
      <w:r w:rsidR="0023465D" w:rsidRPr="00C81622">
        <w:rPr>
          <w:rtl/>
          <w:lang w:val="fr-FR" w:bidi="ar-TN"/>
        </w:rPr>
        <w:t>).</w:t>
      </w:r>
    </w:p>
    <w:p w:rsidR="00E85FAF" w:rsidRPr="007F248A" w:rsidRDefault="0023465D" w:rsidP="005B7B31">
      <w:pPr>
        <w:pStyle w:val="NumberedParaAR"/>
        <w:keepNext/>
        <w:rPr>
          <w:rtl/>
          <w:lang w:val="fr-FR" w:bidi="ar-TN"/>
        </w:rPr>
      </w:pPr>
      <w:r w:rsidRPr="007F248A">
        <w:rPr>
          <w:rtl/>
          <w:lang w:val="fr-FR" w:bidi="ar-TN"/>
        </w:rPr>
        <w:lastRenderedPageBreak/>
        <w:t>وت</w:t>
      </w:r>
      <w:r w:rsidR="00DE37F3" w:rsidRPr="007F248A">
        <w:rPr>
          <w:rtl/>
          <w:lang w:val="fr-FR" w:bidi="ar-TN"/>
        </w:rPr>
        <w:t>طبق</w:t>
      </w:r>
      <w:r w:rsidRPr="007F248A">
        <w:rPr>
          <w:rtl/>
          <w:lang w:val="fr-FR" w:bidi="ar-TN"/>
        </w:rPr>
        <w:t xml:space="preserve"> هذه الممارسة على قائمة السلع والخدمات المتعلقة </w:t>
      </w:r>
      <w:r w:rsidR="00DE37F3" w:rsidRPr="007F248A">
        <w:rPr>
          <w:rtl/>
          <w:lang w:val="fr-FR" w:bidi="ar-TN"/>
        </w:rPr>
        <w:t>بنوعين من التدوينات، وهما</w:t>
      </w:r>
      <w:r w:rsidRPr="007F248A">
        <w:rPr>
          <w:rtl/>
          <w:lang w:val="fr-FR" w:bidi="ar-TN"/>
        </w:rPr>
        <w:t>:</w:t>
      </w:r>
    </w:p>
    <w:p w:rsidR="00E85FAF" w:rsidRDefault="0023465D" w:rsidP="005B7B31">
      <w:pPr>
        <w:pStyle w:val="NumberedParaAR"/>
        <w:keepNext/>
        <w:numPr>
          <w:ilvl w:val="0"/>
          <w:numId w:val="0"/>
        </w:numPr>
        <w:ind w:left="566"/>
        <w:rPr>
          <w:rtl/>
          <w:lang w:val="fr-FR" w:bidi="ar-TN"/>
        </w:rPr>
      </w:pPr>
      <w:r w:rsidRPr="00E85FAF">
        <w:rPr>
          <w:rtl/>
          <w:lang w:val="fr-FR" w:bidi="ar-TN"/>
        </w:rPr>
        <w:t>- بيان</w:t>
      </w:r>
      <w:r w:rsidR="00DE37F3" w:rsidRPr="00E85FAF">
        <w:rPr>
          <w:rtl/>
          <w:lang w:val="fr-FR" w:bidi="ar-TN"/>
        </w:rPr>
        <w:t>ات</w:t>
      </w:r>
      <w:r w:rsidRPr="00E85FAF">
        <w:rPr>
          <w:rtl/>
          <w:lang w:val="fr-FR" w:bidi="ar-TN"/>
        </w:rPr>
        <w:t xml:space="preserve"> منح الحماية بناء على القاعدة 18</w:t>
      </w:r>
      <w:r w:rsidR="00DE37F3" w:rsidRPr="00E85FAF">
        <w:rPr>
          <w:rtl/>
          <w:lang w:val="fr-FR" w:bidi="ar-TN"/>
        </w:rPr>
        <w:t> </w:t>
      </w:r>
      <w:r w:rsidRPr="00E85FAF">
        <w:rPr>
          <w:rtl/>
          <w:lang w:val="fr-FR" w:bidi="ar-TN"/>
        </w:rPr>
        <w:t>ثالثا</w:t>
      </w:r>
      <w:r w:rsidR="00FA3D52" w:rsidRPr="00E85FAF">
        <w:rPr>
          <w:rtl/>
          <w:lang w:val="fr-FR" w:bidi="ar-TN"/>
        </w:rPr>
        <w:t xml:space="preserve">(2)"2" من اللائحة التنفيذية المشتركة (أي بعد </w:t>
      </w:r>
      <w:r w:rsidR="00DE37F3" w:rsidRPr="00E85FAF">
        <w:rPr>
          <w:rtl/>
          <w:lang w:val="fr-FR" w:bidi="ar-TN"/>
        </w:rPr>
        <w:t>ال</w:t>
      </w:r>
      <w:r w:rsidR="00FA3D52" w:rsidRPr="00E85FAF">
        <w:rPr>
          <w:rtl/>
          <w:lang w:val="fr-FR" w:bidi="ar-TN"/>
        </w:rPr>
        <w:t xml:space="preserve">رفض </w:t>
      </w:r>
      <w:r w:rsidR="00DE37F3" w:rsidRPr="00E85FAF">
        <w:rPr>
          <w:rtl/>
          <w:lang w:val="fr-FR" w:bidi="ar-TN"/>
        </w:rPr>
        <w:t>ال</w:t>
      </w:r>
      <w:r w:rsidR="00FA3D52" w:rsidRPr="00E85FAF">
        <w:rPr>
          <w:rtl/>
          <w:lang w:val="fr-FR" w:bidi="ar-TN"/>
        </w:rPr>
        <w:t>مؤقت)؛</w:t>
      </w:r>
    </w:p>
    <w:p w:rsidR="00FA3D52" w:rsidRPr="00C81622" w:rsidRDefault="00FA3D52" w:rsidP="005B7B31">
      <w:pPr>
        <w:pStyle w:val="NumberedParaAR"/>
        <w:numPr>
          <w:ilvl w:val="0"/>
          <w:numId w:val="0"/>
        </w:numPr>
        <w:ind w:left="566"/>
        <w:rPr>
          <w:rtl/>
          <w:lang w:val="fr-FR" w:bidi="ar-TN"/>
        </w:rPr>
      </w:pPr>
      <w:r w:rsidRPr="00C81622">
        <w:rPr>
          <w:rtl/>
          <w:lang w:val="fr-FR" w:bidi="ar-TN"/>
        </w:rPr>
        <w:t xml:space="preserve">- </w:t>
      </w:r>
      <w:r w:rsidR="00DE37F3" w:rsidRPr="00C81622">
        <w:rPr>
          <w:rtl/>
          <w:lang w:val="fr-FR" w:bidi="ar-TN"/>
        </w:rPr>
        <w:t>و</w:t>
      </w:r>
      <w:r w:rsidRPr="00C81622">
        <w:rPr>
          <w:rtl/>
          <w:lang w:val="fr-FR" w:bidi="ar-TN"/>
        </w:rPr>
        <w:t xml:space="preserve">التقييدات </w:t>
      </w:r>
      <w:r w:rsidR="00DE37F3" w:rsidRPr="00C81622">
        <w:rPr>
          <w:rtl/>
          <w:lang w:val="fr-FR" w:bidi="ar-TN"/>
        </w:rPr>
        <w:t xml:space="preserve">التي ورد التماس بشأنها ضمن </w:t>
      </w:r>
      <w:r w:rsidRPr="00C81622">
        <w:rPr>
          <w:rtl/>
          <w:lang w:val="fr-FR" w:bidi="ar-TN"/>
        </w:rPr>
        <w:t xml:space="preserve">الطلب الدولي أو </w:t>
      </w:r>
      <w:r w:rsidR="001879FB">
        <w:rPr>
          <w:rFonts w:hint="cs"/>
          <w:rtl/>
          <w:lang w:val="fr-FR" w:bidi="ar-TN"/>
        </w:rPr>
        <w:t>ال</w:t>
      </w:r>
      <w:r w:rsidRPr="00C81622">
        <w:rPr>
          <w:rtl/>
          <w:lang w:val="fr-FR" w:bidi="ar-TN"/>
        </w:rPr>
        <w:t xml:space="preserve">تعيين </w:t>
      </w:r>
      <w:r w:rsidR="001879FB">
        <w:rPr>
          <w:rFonts w:hint="cs"/>
          <w:rtl/>
          <w:lang w:val="fr-FR" w:bidi="ar-TN"/>
        </w:rPr>
        <w:t>ال</w:t>
      </w:r>
      <w:r w:rsidRPr="00C81622">
        <w:rPr>
          <w:rtl/>
          <w:lang w:val="fr-FR" w:bidi="ar-TN"/>
        </w:rPr>
        <w:t>لاحق أو تدوين التعديل.</w:t>
      </w:r>
    </w:p>
    <w:p w:rsidR="00FA3D52" w:rsidRPr="00C81622" w:rsidRDefault="00FA3D52" w:rsidP="00991A0C">
      <w:pPr>
        <w:pStyle w:val="NumberedParaAR"/>
        <w:rPr>
          <w:rtl/>
          <w:lang w:val="fr-FR" w:bidi="ar-TN"/>
        </w:rPr>
      </w:pPr>
      <w:r w:rsidRPr="00C81622">
        <w:rPr>
          <w:rtl/>
          <w:lang w:val="fr-FR" w:bidi="ar-TN"/>
        </w:rPr>
        <w:t>و</w:t>
      </w:r>
      <w:r w:rsidR="002F2F11">
        <w:rPr>
          <w:rFonts w:hint="cs"/>
          <w:rtl/>
          <w:lang w:val="fr-FR" w:bidi="ar-TN"/>
        </w:rPr>
        <w:t xml:space="preserve">كان </w:t>
      </w:r>
      <w:r w:rsidRPr="00C81622">
        <w:rPr>
          <w:rtl/>
          <w:lang w:val="fr-FR" w:bidi="ar-TN"/>
        </w:rPr>
        <w:t>الفريق</w:t>
      </w:r>
      <w:r w:rsidRPr="00C81622">
        <w:rPr>
          <w:rtl/>
        </w:rPr>
        <w:t xml:space="preserve"> </w:t>
      </w:r>
      <w:r w:rsidRPr="00C81622">
        <w:rPr>
          <w:rtl/>
          <w:lang w:val="fr-FR" w:bidi="ar-TN"/>
        </w:rPr>
        <w:t xml:space="preserve">العامل المعني بالتطوير القانوني لنظام مدريد بشأن التسجيل الدولي للعلامات ("الفريق العامل")، </w:t>
      </w:r>
      <w:r w:rsidR="002F2F11">
        <w:rPr>
          <w:rFonts w:hint="cs"/>
          <w:rtl/>
          <w:lang w:val="fr-FR" w:bidi="ar-TN"/>
        </w:rPr>
        <w:t xml:space="preserve">قد أجرى </w:t>
      </w:r>
      <w:r w:rsidR="00D73FCE" w:rsidRPr="00C81622">
        <w:rPr>
          <w:rtl/>
          <w:lang w:val="fr-FR" w:bidi="ar-TN"/>
        </w:rPr>
        <w:t xml:space="preserve">خلال دورته العاشرة، </w:t>
      </w:r>
      <w:r w:rsidR="002D7F64" w:rsidRPr="00C81622">
        <w:rPr>
          <w:rtl/>
          <w:lang w:val="fr-FR" w:bidi="ar-TN"/>
        </w:rPr>
        <w:t>آخر استعراض ل</w:t>
      </w:r>
      <w:r w:rsidR="002F2F11">
        <w:rPr>
          <w:rtl/>
          <w:lang w:val="fr-FR" w:bidi="ar-TN"/>
        </w:rPr>
        <w:t>لممارسة الراهنة، وأوصى على إثره</w:t>
      </w:r>
      <w:r w:rsidR="002D7F64" w:rsidRPr="00C81622">
        <w:rPr>
          <w:rtl/>
          <w:lang w:val="fr-FR" w:bidi="ar-TN"/>
        </w:rPr>
        <w:t xml:space="preserve"> </w:t>
      </w:r>
      <w:r w:rsidR="00D73FCE" w:rsidRPr="00C81622">
        <w:rPr>
          <w:rtl/>
          <w:lang w:val="fr-FR" w:bidi="ar-TN"/>
        </w:rPr>
        <w:t>أن تواصل جمعية اتحاد مدريد، الإحاطة علما بالممارسة الراهنة</w:t>
      </w:r>
      <w:r w:rsidR="002D7F64" w:rsidRPr="00C81622">
        <w:rPr>
          <w:rtl/>
          <w:lang w:val="fr-FR" w:bidi="ar-TN"/>
        </w:rPr>
        <w:t>.</w:t>
      </w:r>
    </w:p>
    <w:p w:rsidR="00D61541" w:rsidRPr="00C81622" w:rsidRDefault="00D73FCE" w:rsidP="00991A0C">
      <w:pPr>
        <w:pStyle w:val="NumberedParaAR"/>
        <w:rPr>
          <w:lang w:bidi="ar-TN"/>
        </w:rPr>
      </w:pPr>
      <w:r w:rsidRPr="00C81622">
        <w:rPr>
          <w:rtl/>
          <w:lang w:val="fr-FR" w:bidi="ar-TN"/>
        </w:rPr>
        <w:t>وواصلت جمعية اتحاد مدريد، خلال دورتها الخامسة والأر</w:t>
      </w:r>
      <w:r w:rsidR="001D1601" w:rsidRPr="00C81622">
        <w:rPr>
          <w:rtl/>
          <w:lang w:val="fr-FR" w:bidi="ar-TN"/>
        </w:rPr>
        <w:t>ب</w:t>
      </w:r>
      <w:r w:rsidRPr="00C81622">
        <w:rPr>
          <w:rtl/>
          <w:lang w:val="fr-FR" w:bidi="ar-TN"/>
        </w:rPr>
        <w:t xml:space="preserve">عين، الإحاطة </w:t>
      </w:r>
      <w:r w:rsidR="001D1601" w:rsidRPr="00C81622">
        <w:rPr>
          <w:rtl/>
          <w:lang w:val="fr-FR" w:bidi="ar-TN"/>
        </w:rPr>
        <w:t xml:space="preserve">علما بالممارسة المذكورة، مثلما </w:t>
      </w:r>
      <w:r w:rsidR="002F2F11">
        <w:rPr>
          <w:rFonts w:hint="cs"/>
          <w:rtl/>
          <w:lang w:val="fr-FR" w:bidi="ar-TN"/>
        </w:rPr>
        <w:t xml:space="preserve">بينته </w:t>
      </w:r>
      <w:r w:rsidRPr="00C81622">
        <w:rPr>
          <w:rtl/>
          <w:lang w:val="fr-FR" w:bidi="ar-TN"/>
        </w:rPr>
        <w:t xml:space="preserve">الوثيقة </w:t>
      </w:r>
      <w:r w:rsidRPr="00C81622">
        <w:rPr>
          <w:lang w:val="fr-FR" w:bidi="ar-TN"/>
        </w:rPr>
        <w:t>MM/A/45/1</w:t>
      </w:r>
      <w:r w:rsidRPr="00C81622">
        <w:rPr>
          <w:rtl/>
          <w:lang w:val="fr-FR" w:bidi="ar-TN"/>
        </w:rPr>
        <w:t>، وكلفت المكتب الدولي باستعراضها بعد فترة ثلاث سنوات</w:t>
      </w:r>
      <w:r w:rsidRPr="00C81622">
        <w:rPr>
          <w:rStyle w:val="FootnoteReference"/>
          <w:sz w:val="36"/>
          <w:szCs w:val="36"/>
          <w:rtl/>
          <w:lang w:val="fr-FR" w:bidi="ar-TN"/>
        </w:rPr>
        <w:footnoteReference w:id="1"/>
      </w:r>
      <w:r w:rsidRPr="00C81622">
        <w:rPr>
          <w:rtl/>
          <w:lang w:val="fr-FR" w:bidi="ar-TN"/>
        </w:rPr>
        <w:t>.</w:t>
      </w:r>
    </w:p>
    <w:p w:rsidR="00AC6884" w:rsidRPr="00C81622" w:rsidRDefault="00D73FCE" w:rsidP="00991A0C">
      <w:pPr>
        <w:pStyle w:val="NumberedParaAR"/>
        <w:rPr>
          <w:rtl/>
        </w:rPr>
      </w:pPr>
      <w:r w:rsidRPr="00C81622">
        <w:rPr>
          <w:rtl/>
        </w:rPr>
        <w:t>وت</w:t>
      </w:r>
      <w:r w:rsidR="0099112A" w:rsidRPr="00C81622">
        <w:rPr>
          <w:rtl/>
          <w:lang w:val="fr-FR" w:bidi="ar-TN"/>
        </w:rPr>
        <w:t xml:space="preserve">رمي </w:t>
      </w:r>
      <w:r w:rsidRPr="00C81622">
        <w:rPr>
          <w:rtl/>
        </w:rPr>
        <w:t xml:space="preserve">هذه الوثيقة إلى استعراض ممارسة الترجمة الراهنة، بعد </w:t>
      </w:r>
      <w:r w:rsidR="0099112A" w:rsidRPr="00C81622">
        <w:rPr>
          <w:rtl/>
        </w:rPr>
        <w:t>مضي فترة ال</w:t>
      </w:r>
      <w:r w:rsidRPr="00C81622">
        <w:rPr>
          <w:rtl/>
        </w:rPr>
        <w:t xml:space="preserve">ثلاث سنوات، طبقا للتكليف الصادر عن جمعية اتحاد مدريد. وتقدم هذه الوثيقة خاصة </w:t>
      </w:r>
      <w:r w:rsidR="00281AA8" w:rsidRPr="00C81622">
        <w:rPr>
          <w:rtl/>
        </w:rPr>
        <w:t xml:space="preserve">معلومات أساسية عن مهام الترجمة </w:t>
      </w:r>
      <w:r w:rsidR="002F2F11">
        <w:rPr>
          <w:rFonts w:hint="cs"/>
          <w:rtl/>
        </w:rPr>
        <w:t xml:space="preserve">الإجمالية </w:t>
      </w:r>
      <w:r w:rsidR="00281AA8" w:rsidRPr="00C81622">
        <w:rPr>
          <w:rtl/>
        </w:rPr>
        <w:t xml:space="preserve">التي ينجزها المكتب الدولي </w:t>
      </w:r>
      <w:r w:rsidR="0099112A" w:rsidRPr="00C81622">
        <w:rPr>
          <w:rtl/>
        </w:rPr>
        <w:t xml:space="preserve">منذ </w:t>
      </w:r>
      <w:r w:rsidR="002F2F11">
        <w:rPr>
          <w:rFonts w:hint="cs"/>
          <w:rtl/>
        </w:rPr>
        <w:t xml:space="preserve">أن </w:t>
      </w:r>
      <w:r w:rsidR="0099112A" w:rsidRPr="00C81622">
        <w:rPr>
          <w:rtl/>
        </w:rPr>
        <w:t>استعرض</w:t>
      </w:r>
      <w:r w:rsidR="00AC6884" w:rsidRPr="00C81622">
        <w:rPr>
          <w:rtl/>
        </w:rPr>
        <w:t xml:space="preserve"> الفريق العامل </w:t>
      </w:r>
      <w:r w:rsidR="0099112A" w:rsidRPr="00C81622">
        <w:rPr>
          <w:rtl/>
        </w:rPr>
        <w:t xml:space="preserve">ممارسة الترجمة </w:t>
      </w:r>
      <w:r w:rsidR="00AC6884" w:rsidRPr="00C81622">
        <w:rPr>
          <w:rtl/>
        </w:rPr>
        <w:t xml:space="preserve">آخر </w:t>
      </w:r>
      <w:r w:rsidR="0099112A" w:rsidRPr="00C81622">
        <w:rPr>
          <w:rtl/>
        </w:rPr>
        <w:t>مرة</w:t>
      </w:r>
      <w:r w:rsidR="00AC6884" w:rsidRPr="00C81622">
        <w:rPr>
          <w:rtl/>
        </w:rPr>
        <w:t xml:space="preserve">، </w:t>
      </w:r>
      <w:r w:rsidR="0099112A" w:rsidRPr="00C81622">
        <w:rPr>
          <w:rtl/>
        </w:rPr>
        <w:t>و</w:t>
      </w:r>
      <w:r w:rsidR="00AC6884" w:rsidRPr="00C81622">
        <w:rPr>
          <w:rtl/>
        </w:rPr>
        <w:t xml:space="preserve">تستعرض </w:t>
      </w:r>
      <w:r w:rsidR="0099112A" w:rsidRPr="00C81622">
        <w:rPr>
          <w:rtl/>
        </w:rPr>
        <w:t xml:space="preserve">هذه </w:t>
      </w:r>
      <w:r w:rsidR="00AC6884" w:rsidRPr="00C81622">
        <w:rPr>
          <w:rtl/>
        </w:rPr>
        <w:t>الوثيقة</w:t>
      </w:r>
      <w:r w:rsidR="0099112A" w:rsidRPr="00C81622">
        <w:rPr>
          <w:rtl/>
        </w:rPr>
        <w:t xml:space="preserve"> </w:t>
      </w:r>
      <w:r w:rsidR="002F2F11">
        <w:rPr>
          <w:rFonts w:hint="cs"/>
          <w:rtl/>
        </w:rPr>
        <w:t xml:space="preserve">أيضا </w:t>
      </w:r>
      <w:r w:rsidR="005B7B31">
        <w:rPr>
          <w:rtl/>
        </w:rPr>
        <w:t>وقع</w:t>
      </w:r>
      <w:r w:rsidR="00AC6884" w:rsidRPr="00C81622">
        <w:rPr>
          <w:rtl/>
        </w:rPr>
        <w:t xml:space="preserve"> الممارسة المذكورة في ضوء التطورات الجارية في مجال تكنولوجيا المعلومات والترجمة </w:t>
      </w:r>
      <w:r w:rsidR="0099112A" w:rsidRPr="00C81622">
        <w:rPr>
          <w:rtl/>
        </w:rPr>
        <w:t>المؤتمتة</w:t>
      </w:r>
      <w:r w:rsidR="00AC6884" w:rsidRPr="00C81622">
        <w:rPr>
          <w:rtl/>
        </w:rPr>
        <w:t>.</w:t>
      </w:r>
    </w:p>
    <w:p w:rsidR="009549DC" w:rsidRPr="00C81622" w:rsidRDefault="0099112A" w:rsidP="00991A0C">
      <w:pPr>
        <w:pStyle w:val="NumberedParaAR"/>
        <w:rPr>
          <w:rtl/>
        </w:rPr>
      </w:pPr>
      <w:r w:rsidRPr="00C81622">
        <w:rPr>
          <w:rtl/>
        </w:rPr>
        <w:t xml:space="preserve">ويمكن </w:t>
      </w:r>
      <w:r w:rsidR="002F2F11" w:rsidRPr="00C81622">
        <w:rPr>
          <w:rtl/>
        </w:rPr>
        <w:t xml:space="preserve">لكل </w:t>
      </w:r>
      <w:r w:rsidR="002F2F11">
        <w:rPr>
          <w:rFonts w:hint="cs"/>
          <w:rtl/>
        </w:rPr>
        <w:t xml:space="preserve">الراغبين </w:t>
      </w:r>
      <w:r w:rsidR="002F2F11" w:rsidRPr="00C81622">
        <w:rPr>
          <w:rtl/>
        </w:rPr>
        <w:t xml:space="preserve">في الحصول على تفاصيل أدق بشأن ممارسة الترجمة الراهنة </w:t>
      </w:r>
      <w:r w:rsidRPr="00C81622">
        <w:rPr>
          <w:rtl/>
        </w:rPr>
        <w:t xml:space="preserve">الاطلاع على </w:t>
      </w:r>
      <w:r w:rsidR="009549DC" w:rsidRPr="00C81622">
        <w:rPr>
          <w:rtl/>
        </w:rPr>
        <w:t xml:space="preserve">الوثيقة </w:t>
      </w:r>
      <w:r w:rsidR="009549DC" w:rsidRPr="00C81622">
        <w:t>MM/LD/WG/10/5</w:t>
      </w:r>
      <w:r w:rsidR="009549DC" w:rsidRPr="00C81622">
        <w:rPr>
          <w:rtl/>
        </w:rPr>
        <w:t>، من الفقرة 48 إلى الفقرة 63</w:t>
      </w:r>
      <w:r w:rsidRPr="00C81622">
        <w:rPr>
          <w:rtl/>
        </w:rPr>
        <w:t>.</w:t>
      </w:r>
    </w:p>
    <w:p w:rsidR="009549DC" w:rsidRPr="00C81622" w:rsidRDefault="0038129F" w:rsidP="00991A0C">
      <w:pPr>
        <w:pStyle w:val="Heading1AR"/>
        <w:rPr>
          <w:rtl/>
          <w:lang w:val="fr-FR" w:bidi="ar-TN"/>
        </w:rPr>
      </w:pPr>
      <w:r w:rsidRPr="00C81622">
        <w:rPr>
          <w:rtl/>
          <w:lang w:val="fr-FR" w:bidi="ar-TN"/>
        </w:rPr>
        <w:t xml:space="preserve">المهام المتعلقة بالترجمة </w:t>
      </w:r>
      <w:r w:rsidR="000B5475">
        <w:rPr>
          <w:rFonts w:hint="cs"/>
          <w:rtl/>
          <w:lang w:val="fr-FR" w:bidi="ar-TN"/>
        </w:rPr>
        <w:t>و</w:t>
      </w:r>
      <w:r w:rsidRPr="00C81622">
        <w:rPr>
          <w:rtl/>
          <w:lang w:val="fr-FR" w:bidi="ar-TN"/>
        </w:rPr>
        <w:t>التي يضطلع بها المكتب الدولي بناء على نظام مدريد: من 2012 إلى 2014</w:t>
      </w:r>
    </w:p>
    <w:p w:rsidR="0038129F" w:rsidRPr="00C81622" w:rsidRDefault="0038129F" w:rsidP="00991A0C">
      <w:pPr>
        <w:pStyle w:val="NumberedParaAR"/>
        <w:rPr>
          <w:rtl/>
          <w:lang w:val="fr-FR" w:bidi="ar-TN"/>
        </w:rPr>
      </w:pPr>
      <w:r w:rsidRPr="00C81622">
        <w:rPr>
          <w:rtl/>
          <w:lang w:val="fr-FR" w:bidi="ar-TN"/>
        </w:rPr>
        <w:t xml:space="preserve">شهدت الفترة من 2012 إلى 2014 </w:t>
      </w:r>
      <w:r w:rsidR="000A435C" w:rsidRPr="00C81622">
        <w:rPr>
          <w:rtl/>
          <w:lang w:val="fr-FR" w:bidi="ar-TN"/>
        </w:rPr>
        <w:t>زيادة ملحوظة</w:t>
      </w:r>
      <w:r w:rsidRPr="00C81622">
        <w:rPr>
          <w:rtl/>
          <w:lang w:val="fr-FR" w:bidi="ar-TN"/>
        </w:rPr>
        <w:t xml:space="preserve"> في عبء أعمال الترجمة. وزاد عدد التدوينات بنسبة 15%، بينما بلغت الزيادة، خلال نفس الفترة، </w:t>
      </w:r>
      <w:r w:rsidR="000A435C" w:rsidRPr="00C81622">
        <w:rPr>
          <w:rtl/>
          <w:lang w:val="fr-FR" w:bidi="ar-TN"/>
        </w:rPr>
        <w:t>نسبة 77</w:t>
      </w:r>
      <w:r w:rsidR="000B5475">
        <w:rPr>
          <w:rFonts w:hint="cs"/>
          <w:rtl/>
          <w:lang w:val="fr-FR" w:bidi="ar-TN"/>
        </w:rPr>
        <w:t>%</w:t>
      </w:r>
      <w:r w:rsidR="000B5475" w:rsidRPr="000B5475">
        <w:rPr>
          <w:rtl/>
          <w:lang w:val="fr-FR" w:bidi="ar-TN"/>
        </w:rPr>
        <w:t xml:space="preserve"> </w:t>
      </w:r>
      <w:r w:rsidR="000B5475" w:rsidRPr="00C81622">
        <w:rPr>
          <w:rtl/>
          <w:lang w:val="fr-FR" w:bidi="ar-TN"/>
        </w:rPr>
        <w:t>فيما يتعلق بعدد الكلمات المترجمة</w:t>
      </w:r>
      <w:r w:rsidRPr="00C81622">
        <w:rPr>
          <w:rtl/>
          <w:lang w:val="fr-FR" w:bidi="ar-TN"/>
        </w:rPr>
        <w:t xml:space="preserve">. </w:t>
      </w:r>
      <w:r w:rsidR="00A84966" w:rsidRPr="00C81622">
        <w:rPr>
          <w:rtl/>
          <w:lang w:val="fr-FR" w:bidi="ar-TN"/>
        </w:rPr>
        <w:t>و</w:t>
      </w:r>
      <w:r w:rsidR="000A435C" w:rsidRPr="00C81622">
        <w:rPr>
          <w:rtl/>
          <w:lang w:val="fr-FR" w:bidi="ar-TN"/>
        </w:rPr>
        <w:t>سجل</w:t>
      </w:r>
      <w:r w:rsidR="00A84966" w:rsidRPr="00C81622">
        <w:rPr>
          <w:rtl/>
          <w:lang w:val="fr-FR" w:bidi="ar-TN"/>
        </w:rPr>
        <w:t xml:space="preserve"> المكتب الدولي 712 612 تدوين</w:t>
      </w:r>
      <w:r w:rsidR="000A435C" w:rsidRPr="00C81622">
        <w:rPr>
          <w:rtl/>
          <w:lang w:val="fr-FR" w:bidi="ar-TN"/>
        </w:rPr>
        <w:t>ا</w:t>
      </w:r>
      <w:r w:rsidR="00A84966" w:rsidRPr="00C81622">
        <w:rPr>
          <w:rtl/>
          <w:lang w:val="fr-FR" w:bidi="ar-TN"/>
        </w:rPr>
        <w:t xml:space="preserve"> في 2012، وفاق حجم </w:t>
      </w:r>
      <w:r w:rsidR="001879FB">
        <w:rPr>
          <w:rFonts w:hint="cs"/>
          <w:rtl/>
          <w:lang w:val="fr-FR" w:bidi="ar-TN"/>
        </w:rPr>
        <w:t>الترجمات</w:t>
      </w:r>
      <w:r w:rsidR="00A84966" w:rsidRPr="00C81622">
        <w:rPr>
          <w:rtl/>
          <w:lang w:val="fr-FR" w:bidi="ar-TN"/>
        </w:rPr>
        <w:t xml:space="preserve"> 15 مليون كلمة. وتطور العدد في 2014، </w:t>
      </w:r>
      <w:r w:rsidR="000A435C" w:rsidRPr="00C81622">
        <w:rPr>
          <w:rtl/>
          <w:lang w:val="fr-FR" w:bidi="ar-TN"/>
        </w:rPr>
        <w:t>فأنجز المكتب 748 704 تدوينا</w:t>
      </w:r>
      <w:r w:rsidR="00A84966" w:rsidRPr="00C81622">
        <w:rPr>
          <w:rtl/>
          <w:lang w:val="fr-FR" w:bidi="ar-TN"/>
        </w:rPr>
        <w:t>، رافقتها ترجمة أكثر من 2</w:t>
      </w:r>
      <w:r w:rsidR="003F037B">
        <w:rPr>
          <w:rtl/>
          <w:lang w:val="fr-FR" w:bidi="ar-TN"/>
        </w:rPr>
        <w:t xml:space="preserve">6.6 مليون كلمة (انظر الجدول </w:t>
      </w:r>
      <w:r w:rsidR="003F037B">
        <w:rPr>
          <w:rFonts w:hint="cs"/>
          <w:rtl/>
          <w:lang w:val="fr-FR" w:bidi="ar-TN"/>
        </w:rPr>
        <w:t>الأول</w:t>
      </w:r>
      <w:r w:rsidR="00A84966" w:rsidRPr="00C81622">
        <w:rPr>
          <w:rtl/>
          <w:lang w:val="fr-FR" w:bidi="ar-TN"/>
        </w:rPr>
        <w:t>).</w:t>
      </w:r>
    </w:p>
    <w:p w:rsidR="00A84966" w:rsidRPr="00C81622" w:rsidRDefault="004E6B44" w:rsidP="00E85FAF">
      <w:pPr>
        <w:pStyle w:val="Heading4AR"/>
        <w:rPr>
          <w:rtl/>
          <w:lang w:val="fr-FR" w:bidi="ar-TN"/>
        </w:rPr>
      </w:pPr>
      <w:r w:rsidRPr="00C81622">
        <w:rPr>
          <w:rtl/>
          <w:lang w:val="fr-FR" w:bidi="ar-TN"/>
        </w:rPr>
        <w:t>الجدول الأول</w:t>
      </w:r>
      <w:r w:rsidR="00A84966" w:rsidRPr="00C81622">
        <w:rPr>
          <w:rtl/>
          <w:lang w:val="fr-FR" w:bidi="ar-TN"/>
        </w:rPr>
        <w:t>: أنشطة الترجمة – من 2012 إلى 2014</w:t>
      </w:r>
    </w:p>
    <w:tbl>
      <w:tblPr>
        <w:tblStyle w:val="TableGrid"/>
        <w:bidiVisual/>
        <w:tblW w:w="0" w:type="auto"/>
        <w:jc w:val="center"/>
        <w:tblLook w:val="04A0" w:firstRow="1" w:lastRow="0" w:firstColumn="1" w:lastColumn="0" w:noHBand="0" w:noVBand="1"/>
      </w:tblPr>
      <w:tblGrid>
        <w:gridCol w:w="1183"/>
        <w:gridCol w:w="2880"/>
        <w:gridCol w:w="2790"/>
        <w:gridCol w:w="2718"/>
      </w:tblGrid>
      <w:tr w:rsidR="00A84966" w:rsidRPr="00E85FAF" w:rsidTr="004E6B44">
        <w:trPr>
          <w:jc w:val="center"/>
        </w:trPr>
        <w:tc>
          <w:tcPr>
            <w:tcW w:w="1183" w:type="dxa"/>
            <w:tcBorders>
              <w:top w:val="nil"/>
              <w:left w:val="nil"/>
            </w:tcBorders>
            <w:vAlign w:val="center"/>
          </w:tcPr>
          <w:p w:rsidR="00A84966" w:rsidRPr="00E85FAF" w:rsidRDefault="00A84966" w:rsidP="00E85FAF">
            <w:pPr>
              <w:pStyle w:val="NormalParaAR"/>
              <w:spacing w:after="60" w:line="280" w:lineRule="exact"/>
              <w:jc w:val="center"/>
              <w:rPr>
                <w:sz w:val="30"/>
                <w:szCs w:val="30"/>
                <w:rtl/>
                <w:lang w:val="fr-FR" w:bidi="ar-TN"/>
              </w:rPr>
            </w:pPr>
          </w:p>
        </w:tc>
        <w:tc>
          <w:tcPr>
            <w:tcW w:w="2880"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 xml:space="preserve">عدد التدوينات </w:t>
            </w:r>
            <w:r w:rsidR="004E6B44" w:rsidRPr="00E85FAF">
              <w:rPr>
                <w:sz w:val="30"/>
                <w:szCs w:val="30"/>
                <w:rtl/>
                <w:lang w:val="fr-FR" w:bidi="ar-TN"/>
              </w:rPr>
              <w:t xml:space="preserve">التي سجلت </w:t>
            </w:r>
            <w:r w:rsidRPr="00E85FAF">
              <w:rPr>
                <w:sz w:val="30"/>
                <w:szCs w:val="30"/>
                <w:rtl/>
                <w:lang w:val="fr-FR" w:bidi="ar-TN"/>
              </w:rPr>
              <w:t>في السجل الدولي</w:t>
            </w:r>
          </w:p>
        </w:tc>
        <w:tc>
          <w:tcPr>
            <w:tcW w:w="2790"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عدد الترجمات</w:t>
            </w:r>
          </w:p>
        </w:tc>
        <w:tc>
          <w:tcPr>
            <w:tcW w:w="2718"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عدد الكلمات المترجمة</w:t>
            </w:r>
          </w:p>
        </w:tc>
      </w:tr>
      <w:tr w:rsidR="00A84966" w:rsidRPr="00E85FAF" w:rsidTr="004E6B44">
        <w:trPr>
          <w:jc w:val="center"/>
        </w:trPr>
        <w:tc>
          <w:tcPr>
            <w:tcW w:w="1183"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2012</w:t>
            </w:r>
          </w:p>
        </w:tc>
        <w:tc>
          <w:tcPr>
            <w:tcW w:w="2880"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712 612</w:t>
            </w:r>
          </w:p>
        </w:tc>
        <w:tc>
          <w:tcPr>
            <w:tcW w:w="2790"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668 123</w:t>
            </w:r>
          </w:p>
        </w:tc>
        <w:tc>
          <w:tcPr>
            <w:tcW w:w="2718" w:type="dxa"/>
            <w:vAlign w:val="center"/>
          </w:tcPr>
          <w:p w:rsidR="00A84966" w:rsidRPr="00E85FAF" w:rsidRDefault="00470C70" w:rsidP="00E85FAF">
            <w:pPr>
              <w:pStyle w:val="NormalParaAR"/>
              <w:spacing w:after="60" w:line="280" w:lineRule="exact"/>
              <w:jc w:val="center"/>
              <w:rPr>
                <w:sz w:val="30"/>
                <w:szCs w:val="30"/>
                <w:rtl/>
                <w:lang w:val="fr-FR" w:bidi="ar-TN"/>
              </w:rPr>
            </w:pPr>
            <w:r w:rsidRPr="00E85FAF">
              <w:rPr>
                <w:sz w:val="30"/>
                <w:szCs w:val="30"/>
                <w:rtl/>
                <w:lang w:val="fr-FR" w:bidi="ar-TN"/>
              </w:rPr>
              <w:t>668 029 15</w:t>
            </w:r>
          </w:p>
        </w:tc>
      </w:tr>
      <w:tr w:rsidR="00A84966" w:rsidRPr="00E85FAF" w:rsidTr="004E6B44">
        <w:trPr>
          <w:jc w:val="center"/>
        </w:trPr>
        <w:tc>
          <w:tcPr>
            <w:tcW w:w="1183"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2013</w:t>
            </w:r>
          </w:p>
        </w:tc>
        <w:tc>
          <w:tcPr>
            <w:tcW w:w="2880"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363 722</w:t>
            </w:r>
          </w:p>
        </w:tc>
        <w:tc>
          <w:tcPr>
            <w:tcW w:w="2790"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624 123</w:t>
            </w:r>
          </w:p>
        </w:tc>
        <w:tc>
          <w:tcPr>
            <w:tcW w:w="2718" w:type="dxa"/>
            <w:vAlign w:val="center"/>
          </w:tcPr>
          <w:p w:rsidR="00A84966" w:rsidRPr="00E85FAF" w:rsidRDefault="00470C70" w:rsidP="00E85FAF">
            <w:pPr>
              <w:pStyle w:val="NormalParaAR"/>
              <w:spacing w:after="60" w:line="280" w:lineRule="exact"/>
              <w:jc w:val="center"/>
              <w:rPr>
                <w:sz w:val="30"/>
                <w:szCs w:val="30"/>
                <w:rtl/>
                <w:lang w:val="fr-FR" w:bidi="ar-TN"/>
              </w:rPr>
            </w:pPr>
            <w:r w:rsidRPr="00E85FAF">
              <w:rPr>
                <w:sz w:val="30"/>
                <w:szCs w:val="30"/>
                <w:rtl/>
                <w:lang w:val="fr-FR" w:bidi="ar-TN"/>
              </w:rPr>
              <w:t>019 511 24</w:t>
            </w:r>
          </w:p>
        </w:tc>
      </w:tr>
      <w:tr w:rsidR="00A84966" w:rsidRPr="00E85FAF" w:rsidTr="004E6B44">
        <w:trPr>
          <w:jc w:val="center"/>
        </w:trPr>
        <w:tc>
          <w:tcPr>
            <w:tcW w:w="1183"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2014</w:t>
            </w:r>
          </w:p>
        </w:tc>
        <w:tc>
          <w:tcPr>
            <w:tcW w:w="2880" w:type="dxa"/>
            <w:vAlign w:val="center"/>
          </w:tcPr>
          <w:p w:rsidR="00A84966" w:rsidRPr="00E85FAF" w:rsidRDefault="00A84966" w:rsidP="00E85FAF">
            <w:pPr>
              <w:pStyle w:val="NormalParaAR"/>
              <w:spacing w:after="60" w:line="280" w:lineRule="exact"/>
              <w:jc w:val="center"/>
              <w:rPr>
                <w:sz w:val="30"/>
                <w:szCs w:val="30"/>
                <w:rtl/>
                <w:lang w:val="fr-FR" w:bidi="ar-TN"/>
              </w:rPr>
            </w:pPr>
            <w:r w:rsidRPr="00E85FAF">
              <w:rPr>
                <w:sz w:val="30"/>
                <w:szCs w:val="30"/>
                <w:rtl/>
                <w:lang w:val="fr-FR" w:bidi="ar-TN"/>
              </w:rPr>
              <w:t>748 704</w:t>
            </w:r>
          </w:p>
        </w:tc>
        <w:tc>
          <w:tcPr>
            <w:tcW w:w="2790" w:type="dxa"/>
            <w:vAlign w:val="center"/>
          </w:tcPr>
          <w:p w:rsidR="00A84966" w:rsidRPr="00E85FAF" w:rsidRDefault="00470C70" w:rsidP="00E85FAF">
            <w:pPr>
              <w:pStyle w:val="NormalParaAR"/>
              <w:spacing w:after="60" w:line="280" w:lineRule="exact"/>
              <w:jc w:val="center"/>
              <w:rPr>
                <w:sz w:val="30"/>
                <w:szCs w:val="30"/>
                <w:rtl/>
                <w:lang w:val="fr-FR" w:bidi="ar-TN"/>
              </w:rPr>
            </w:pPr>
            <w:r w:rsidRPr="00E85FAF">
              <w:rPr>
                <w:sz w:val="30"/>
                <w:szCs w:val="30"/>
                <w:rtl/>
                <w:lang w:val="fr-FR" w:bidi="ar-TN"/>
              </w:rPr>
              <w:t>632 116</w:t>
            </w:r>
          </w:p>
        </w:tc>
        <w:tc>
          <w:tcPr>
            <w:tcW w:w="2718" w:type="dxa"/>
            <w:vAlign w:val="center"/>
          </w:tcPr>
          <w:p w:rsidR="00A84966" w:rsidRPr="00E85FAF" w:rsidRDefault="00470C70" w:rsidP="00E85FAF">
            <w:pPr>
              <w:pStyle w:val="NormalParaAR"/>
              <w:spacing w:after="60" w:line="280" w:lineRule="exact"/>
              <w:jc w:val="center"/>
              <w:rPr>
                <w:sz w:val="30"/>
                <w:szCs w:val="30"/>
                <w:rtl/>
                <w:lang w:val="fr-FR" w:bidi="ar-TN"/>
              </w:rPr>
            </w:pPr>
            <w:r w:rsidRPr="00E85FAF">
              <w:rPr>
                <w:sz w:val="30"/>
                <w:szCs w:val="30"/>
                <w:rtl/>
                <w:lang w:val="fr-FR" w:bidi="ar-TN"/>
              </w:rPr>
              <w:t>859 608 26</w:t>
            </w:r>
          </w:p>
        </w:tc>
      </w:tr>
    </w:tbl>
    <w:p w:rsidR="005457EB" w:rsidRPr="00C81622" w:rsidRDefault="004F1202" w:rsidP="00991A0C">
      <w:pPr>
        <w:pStyle w:val="NumberedParaAR"/>
        <w:rPr>
          <w:rtl/>
          <w:lang w:val="fr-FR" w:bidi="ar-TN"/>
        </w:rPr>
      </w:pPr>
      <w:r w:rsidRPr="00C81622">
        <w:rPr>
          <w:rtl/>
          <w:lang w:val="fr-FR" w:bidi="ar-TN"/>
        </w:rPr>
        <w:t xml:space="preserve">وقد </w:t>
      </w:r>
      <w:r w:rsidR="00470C70" w:rsidRPr="00C81622">
        <w:rPr>
          <w:rtl/>
          <w:lang w:val="fr-FR" w:bidi="ar-TN"/>
        </w:rPr>
        <w:t xml:space="preserve">نجمت زيادة عبء أعمال الترجمة أساسا عن </w:t>
      </w:r>
      <w:r w:rsidR="00C57F46" w:rsidRPr="00C81622">
        <w:rPr>
          <w:rtl/>
          <w:lang w:val="fr-FR" w:bidi="ar-TN"/>
        </w:rPr>
        <w:t>قفزة هائلة في</w:t>
      </w:r>
      <w:r w:rsidR="00470C70" w:rsidRPr="00C81622">
        <w:rPr>
          <w:rtl/>
          <w:lang w:val="fr-FR" w:bidi="ar-TN"/>
        </w:rPr>
        <w:t xml:space="preserve"> عدد الكلمات </w:t>
      </w:r>
      <w:r w:rsidRPr="00C81622">
        <w:rPr>
          <w:rtl/>
          <w:lang w:val="fr-FR" w:bidi="ar-TN"/>
        </w:rPr>
        <w:t xml:space="preserve">التي تضمنتها </w:t>
      </w:r>
      <w:r w:rsidR="00470C70" w:rsidRPr="00C81622">
        <w:rPr>
          <w:rtl/>
          <w:lang w:val="fr-FR" w:bidi="ar-TN"/>
        </w:rPr>
        <w:t>التسجيل</w:t>
      </w:r>
      <w:r w:rsidRPr="00C81622">
        <w:rPr>
          <w:rtl/>
          <w:lang w:val="fr-FR" w:bidi="ar-TN"/>
        </w:rPr>
        <w:t>ات</w:t>
      </w:r>
      <w:r w:rsidR="00470C70" w:rsidRPr="00C81622">
        <w:rPr>
          <w:rtl/>
          <w:lang w:val="fr-FR" w:bidi="ar-TN"/>
        </w:rPr>
        <w:t xml:space="preserve"> الدولية. </w:t>
      </w:r>
      <w:r w:rsidR="00C57F46" w:rsidRPr="00C81622">
        <w:rPr>
          <w:rtl/>
          <w:lang w:val="fr-FR" w:bidi="ar-TN"/>
        </w:rPr>
        <w:t xml:space="preserve">إذ قارب عدد الكلمات المترجمة في </w:t>
      </w:r>
      <w:r w:rsidR="00214241" w:rsidRPr="00C81622">
        <w:rPr>
          <w:rtl/>
          <w:lang w:val="fr-FR" w:bidi="ar-TN"/>
        </w:rPr>
        <w:t>التسجيلات</w:t>
      </w:r>
      <w:r w:rsidR="00C57F46" w:rsidRPr="00C81622">
        <w:rPr>
          <w:rtl/>
          <w:lang w:val="fr-FR" w:bidi="ar-TN"/>
        </w:rPr>
        <w:t xml:space="preserve"> الدولية 23 مليون كلمة في 2014، بعد أن كان أقل بقليل من 12.6</w:t>
      </w:r>
      <w:r w:rsidR="00214241" w:rsidRPr="00C81622">
        <w:rPr>
          <w:rtl/>
          <w:lang w:val="fr-FR" w:bidi="ar-TN"/>
        </w:rPr>
        <w:t xml:space="preserve"> مليون كلمة</w:t>
      </w:r>
      <w:r w:rsidR="00C57F46" w:rsidRPr="00C81622">
        <w:rPr>
          <w:rtl/>
          <w:lang w:val="fr-FR" w:bidi="ar-TN"/>
        </w:rPr>
        <w:t xml:space="preserve"> في 2012، أي بزيادة تفوق 82%</w:t>
      </w:r>
      <w:r w:rsidR="00214241" w:rsidRPr="00C81622">
        <w:rPr>
          <w:rtl/>
          <w:lang w:val="fr-FR" w:bidi="ar-TN"/>
        </w:rPr>
        <w:t>،</w:t>
      </w:r>
      <w:r w:rsidR="00C57F46" w:rsidRPr="00C81622">
        <w:rPr>
          <w:rtl/>
          <w:lang w:val="fr-FR" w:bidi="ar-TN"/>
        </w:rPr>
        <w:t xml:space="preserve"> بينما </w:t>
      </w:r>
      <w:r w:rsidR="00214241" w:rsidRPr="00C81622">
        <w:rPr>
          <w:rtl/>
          <w:lang w:val="fr-FR" w:bidi="ar-TN"/>
        </w:rPr>
        <w:t>زاد عدد</w:t>
      </w:r>
      <w:r w:rsidR="00C57F46" w:rsidRPr="00C81622">
        <w:rPr>
          <w:rtl/>
          <w:lang w:val="fr-FR" w:bidi="ar-TN"/>
        </w:rPr>
        <w:t xml:space="preserve"> الكلمات المترجمة في التدوينات الأخرى </w:t>
      </w:r>
      <w:r w:rsidR="00214241" w:rsidRPr="00C81622">
        <w:rPr>
          <w:rtl/>
          <w:lang w:val="fr-FR" w:bidi="ar-TN"/>
        </w:rPr>
        <w:t xml:space="preserve">بنسبة </w:t>
      </w:r>
      <w:r w:rsidR="00C57F46" w:rsidRPr="00C81622">
        <w:rPr>
          <w:rtl/>
          <w:lang w:val="fr-FR" w:bidi="ar-TN"/>
        </w:rPr>
        <w:t xml:space="preserve">50% </w:t>
      </w:r>
      <w:r w:rsidR="00214241" w:rsidRPr="00C81622">
        <w:rPr>
          <w:rtl/>
          <w:lang w:val="fr-FR" w:bidi="ar-TN"/>
        </w:rPr>
        <w:t xml:space="preserve">فقط </w:t>
      </w:r>
      <w:r w:rsidR="00C57F46" w:rsidRPr="00C81622">
        <w:rPr>
          <w:rtl/>
          <w:lang w:val="fr-FR" w:bidi="ar-TN"/>
        </w:rPr>
        <w:t xml:space="preserve">(انظر الجدول </w:t>
      </w:r>
      <w:r w:rsidR="00214241" w:rsidRPr="00C81622">
        <w:rPr>
          <w:rtl/>
          <w:lang w:val="fr-FR" w:bidi="ar-TN"/>
        </w:rPr>
        <w:t>الثاني</w:t>
      </w:r>
      <w:r w:rsidR="00C57F46" w:rsidRPr="00C81622">
        <w:rPr>
          <w:rtl/>
          <w:lang w:val="fr-FR" w:bidi="ar-TN"/>
        </w:rPr>
        <w:t>).</w:t>
      </w:r>
    </w:p>
    <w:p w:rsidR="00CB79E4" w:rsidRPr="00C81622" w:rsidRDefault="007E21F1" w:rsidP="00991A0C">
      <w:pPr>
        <w:pStyle w:val="NumberedParaAR"/>
        <w:rPr>
          <w:rtl/>
          <w:lang w:val="fr-FR" w:bidi="ar-TN"/>
        </w:rPr>
      </w:pPr>
      <w:r w:rsidRPr="00C81622">
        <w:rPr>
          <w:rtl/>
          <w:lang w:val="fr-FR" w:bidi="ar-TN"/>
        </w:rPr>
        <w:t>ويبقى</w:t>
      </w:r>
      <w:r w:rsidR="00A93210" w:rsidRPr="00C81622">
        <w:rPr>
          <w:rtl/>
          <w:lang w:val="fr-FR" w:bidi="ar-TN"/>
        </w:rPr>
        <w:t xml:space="preserve"> عبء أعمال الترجمة المنجر عن التسجيلات الدولية </w:t>
      </w:r>
      <w:r w:rsidRPr="00C81622">
        <w:rPr>
          <w:rtl/>
          <w:lang w:val="fr-FR" w:bidi="ar-TN"/>
        </w:rPr>
        <w:t xml:space="preserve">أكبر </w:t>
      </w:r>
      <w:r w:rsidR="00A93210" w:rsidRPr="00C81622">
        <w:rPr>
          <w:rtl/>
          <w:lang w:val="fr-FR" w:bidi="ar-TN"/>
        </w:rPr>
        <w:t xml:space="preserve">من غيره، </w:t>
      </w:r>
      <w:r w:rsidRPr="00C81622">
        <w:rPr>
          <w:rtl/>
          <w:lang w:val="fr-FR" w:bidi="ar-TN"/>
        </w:rPr>
        <w:t xml:space="preserve">إذا استندت المقارنة إلى </w:t>
      </w:r>
      <w:r w:rsidR="00A93210" w:rsidRPr="00C81622">
        <w:rPr>
          <w:rtl/>
          <w:lang w:val="fr-FR" w:bidi="ar-TN"/>
        </w:rPr>
        <w:t xml:space="preserve">عدد الكلمات المترجمة، إذ يمثل العبء المذكور 86% من كافة </w:t>
      </w:r>
      <w:r w:rsidR="00214241" w:rsidRPr="00C81622">
        <w:rPr>
          <w:rtl/>
          <w:lang w:val="fr-FR" w:bidi="ar-TN"/>
        </w:rPr>
        <w:t>الترجمات</w:t>
      </w:r>
      <w:r w:rsidR="00A93210" w:rsidRPr="00C81622">
        <w:rPr>
          <w:rtl/>
          <w:lang w:val="fr-FR" w:bidi="ar-TN"/>
        </w:rPr>
        <w:t xml:space="preserve">، ثم يليه عبء أعمال الترجمة المتعلقة ببيانات منح الحماية </w:t>
      </w:r>
      <w:r w:rsidR="00595B7C" w:rsidRPr="00C81622">
        <w:rPr>
          <w:rtl/>
          <w:lang w:val="fr-FR" w:bidi="ar-TN"/>
        </w:rPr>
        <w:t>التي أرسلت</w:t>
      </w:r>
      <w:r w:rsidR="001E7252" w:rsidRPr="00C81622">
        <w:rPr>
          <w:rtl/>
          <w:lang w:val="fr-FR" w:bidi="ar-TN"/>
        </w:rPr>
        <w:t xml:space="preserve"> بناء على القاعدة 18 ثالثا من اللائحة التنفيذية المشتركة، والتي لا تمثل </w:t>
      </w:r>
      <w:r w:rsidRPr="00C81622">
        <w:rPr>
          <w:rtl/>
          <w:lang w:val="fr-FR" w:bidi="ar-TN"/>
        </w:rPr>
        <w:t xml:space="preserve">بناء على الممارسة الراهنة </w:t>
      </w:r>
      <w:r w:rsidR="00944AAB" w:rsidRPr="00C81622">
        <w:rPr>
          <w:rtl/>
          <w:lang w:val="fr-FR" w:bidi="ar-TN"/>
        </w:rPr>
        <w:t>سوى</w:t>
      </w:r>
      <w:r w:rsidR="001E7252" w:rsidRPr="00C81622">
        <w:rPr>
          <w:rtl/>
          <w:lang w:val="fr-FR" w:bidi="ar-TN"/>
        </w:rPr>
        <w:t xml:space="preserve"> 8% من أعمال الترجمة.</w:t>
      </w:r>
    </w:p>
    <w:p w:rsidR="001E7252" w:rsidRPr="00C81622" w:rsidRDefault="00CC5585" w:rsidP="00E85FAF">
      <w:pPr>
        <w:pStyle w:val="Heading4AR"/>
        <w:rPr>
          <w:rtl/>
          <w:lang w:val="fr-FR" w:bidi="ar-TN"/>
        </w:rPr>
      </w:pPr>
      <w:r w:rsidRPr="00C81622">
        <w:rPr>
          <w:rtl/>
          <w:lang w:val="fr-FR" w:bidi="ar-TN"/>
        </w:rPr>
        <w:t>الجدول الثاني</w:t>
      </w:r>
      <w:r w:rsidR="001E7252" w:rsidRPr="00C81622">
        <w:rPr>
          <w:rtl/>
          <w:lang w:val="fr-FR" w:bidi="ar-TN"/>
        </w:rPr>
        <w:t>: عدد الكلمات المترجمة حسب نوع التدوين – من 2012 إلى 2014</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31"/>
        <w:gridCol w:w="1171"/>
        <w:gridCol w:w="1171"/>
        <w:gridCol w:w="1171"/>
        <w:gridCol w:w="1170"/>
        <w:gridCol w:w="1171"/>
        <w:gridCol w:w="1171"/>
      </w:tblGrid>
      <w:tr w:rsidR="001E7252" w:rsidRPr="00E85FAF" w:rsidTr="001E7252">
        <w:trPr>
          <w:trHeight w:val="270"/>
          <w:jc w:val="center"/>
        </w:trPr>
        <w:tc>
          <w:tcPr>
            <w:tcW w:w="2331" w:type="dxa"/>
            <w:vMerge w:val="restart"/>
            <w:tcBorders>
              <w:top w:val="nil"/>
              <w:left w:val="nil"/>
              <w:bottom w:val="single" w:sz="4" w:space="0" w:color="auto"/>
            </w:tcBorders>
            <w:shd w:val="clear" w:color="auto" w:fill="auto"/>
            <w:vAlign w:val="center"/>
          </w:tcPr>
          <w:p w:rsidR="001E7252" w:rsidRPr="00E85FAF" w:rsidRDefault="001E7252" w:rsidP="00E85FAF">
            <w:pPr>
              <w:pStyle w:val="NormalParaAR"/>
              <w:spacing w:after="60" w:line="280" w:lineRule="exact"/>
              <w:jc w:val="center"/>
              <w:rPr>
                <w:bCs/>
                <w:sz w:val="30"/>
                <w:szCs w:val="30"/>
                <w:lang w:bidi="ar-TN"/>
              </w:rPr>
            </w:pPr>
          </w:p>
        </w:tc>
        <w:tc>
          <w:tcPr>
            <w:tcW w:w="2342" w:type="dxa"/>
            <w:gridSpan w:val="2"/>
            <w:shd w:val="clear" w:color="auto" w:fill="auto"/>
            <w:vAlign w:val="center"/>
          </w:tcPr>
          <w:p w:rsidR="001E7252" w:rsidRPr="00E85FAF" w:rsidRDefault="001E7252" w:rsidP="00E85FAF">
            <w:pPr>
              <w:pStyle w:val="NormalParaAR"/>
              <w:spacing w:after="60" w:line="280" w:lineRule="exact"/>
              <w:jc w:val="center"/>
              <w:rPr>
                <w:bCs/>
                <w:sz w:val="30"/>
                <w:szCs w:val="30"/>
                <w:lang w:bidi="ar-TN"/>
              </w:rPr>
            </w:pPr>
            <w:r w:rsidRPr="00E85FAF">
              <w:rPr>
                <w:bCs/>
                <w:sz w:val="30"/>
                <w:szCs w:val="30"/>
                <w:lang w:bidi="ar-TN"/>
              </w:rPr>
              <w:t>2012</w:t>
            </w:r>
          </w:p>
        </w:tc>
        <w:tc>
          <w:tcPr>
            <w:tcW w:w="2341" w:type="dxa"/>
            <w:gridSpan w:val="2"/>
            <w:shd w:val="clear" w:color="auto" w:fill="auto"/>
            <w:vAlign w:val="center"/>
          </w:tcPr>
          <w:p w:rsidR="001E7252" w:rsidRPr="00E85FAF" w:rsidRDefault="001E7252" w:rsidP="00E85FAF">
            <w:pPr>
              <w:pStyle w:val="NormalParaAR"/>
              <w:spacing w:after="60" w:line="280" w:lineRule="exact"/>
              <w:jc w:val="center"/>
              <w:rPr>
                <w:bCs/>
                <w:sz w:val="30"/>
                <w:szCs w:val="30"/>
                <w:lang w:bidi="ar-TN"/>
              </w:rPr>
            </w:pPr>
            <w:r w:rsidRPr="00E85FAF">
              <w:rPr>
                <w:bCs/>
                <w:sz w:val="30"/>
                <w:szCs w:val="30"/>
                <w:lang w:bidi="ar-TN"/>
              </w:rPr>
              <w:t>2013</w:t>
            </w:r>
          </w:p>
        </w:tc>
        <w:tc>
          <w:tcPr>
            <w:tcW w:w="2342" w:type="dxa"/>
            <w:gridSpan w:val="2"/>
            <w:shd w:val="clear" w:color="auto" w:fill="auto"/>
            <w:vAlign w:val="center"/>
          </w:tcPr>
          <w:p w:rsidR="001E7252" w:rsidRPr="00E85FAF" w:rsidRDefault="001E7252" w:rsidP="00E85FAF">
            <w:pPr>
              <w:pStyle w:val="NormalParaAR"/>
              <w:spacing w:after="60" w:line="280" w:lineRule="exact"/>
              <w:jc w:val="center"/>
              <w:rPr>
                <w:bCs/>
                <w:sz w:val="30"/>
                <w:szCs w:val="30"/>
                <w:lang w:bidi="ar-TN"/>
              </w:rPr>
            </w:pPr>
            <w:r w:rsidRPr="00E85FAF">
              <w:rPr>
                <w:bCs/>
                <w:sz w:val="30"/>
                <w:szCs w:val="30"/>
                <w:lang w:bidi="ar-TN"/>
              </w:rPr>
              <w:t>2014</w:t>
            </w:r>
          </w:p>
        </w:tc>
      </w:tr>
      <w:tr w:rsidR="00FC4C04" w:rsidRPr="00E85FAF" w:rsidTr="001E7252">
        <w:trPr>
          <w:trHeight w:val="270"/>
          <w:jc w:val="center"/>
        </w:trPr>
        <w:tc>
          <w:tcPr>
            <w:tcW w:w="2331" w:type="dxa"/>
            <w:vMerge/>
            <w:tcBorders>
              <w:left w:val="nil"/>
              <w:bottom w:val="single" w:sz="4" w:space="0" w:color="auto"/>
            </w:tcBorders>
            <w:shd w:val="clear" w:color="auto" w:fill="auto"/>
            <w:vAlign w:val="center"/>
          </w:tcPr>
          <w:p w:rsidR="00FC4C04" w:rsidRPr="00E85FAF" w:rsidRDefault="00FC4C04" w:rsidP="00E85FAF">
            <w:pPr>
              <w:pStyle w:val="NormalParaAR"/>
              <w:spacing w:after="60" w:line="280" w:lineRule="exact"/>
              <w:jc w:val="center"/>
              <w:rPr>
                <w:bCs/>
                <w:sz w:val="30"/>
                <w:szCs w:val="30"/>
                <w:lang w:bidi="ar-TN"/>
              </w:rPr>
            </w:pPr>
          </w:p>
        </w:tc>
        <w:tc>
          <w:tcPr>
            <w:tcW w:w="1171" w:type="dxa"/>
            <w:shd w:val="clear" w:color="auto" w:fill="auto"/>
            <w:vAlign w:val="center"/>
          </w:tcPr>
          <w:p w:rsidR="00FC4C04" w:rsidRPr="00E85FAF" w:rsidRDefault="00FC4C04" w:rsidP="00E85FAF">
            <w:pPr>
              <w:pStyle w:val="NormalParaAR"/>
              <w:spacing w:after="60" w:line="280" w:lineRule="exact"/>
              <w:jc w:val="center"/>
              <w:rPr>
                <w:b/>
                <w:sz w:val="30"/>
                <w:szCs w:val="30"/>
                <w:lang w:bidi="ar-TN"/>
              </w:rPr>
            </w:pPr>
            <w:r w:rsidRPr="00E85FAF">
              <w:rPr>
                <w:b/>
                <w:sz w:val="30"/>
                <w:szCs w:val="30"/>
                <w:rtl/>
                <w:lang w:bidi="ar-TN"/>
              </w:rPr>
              <w:t>عدد الترجمات</w:t>
            </w:r>
          </w:p>
        </w:tc>
        <w:tc>
          <w:tcPr>
            <w:tcW w:w="1171" w:type="dxa"/>
            <w:shd w:val="clear" w:color="auto" w:fill="auto"/>
            <w:vAlign w:val="center"/>
          </w:tcPr>
          <w:p w:rsidR="00FC4C04" w:rsidRPr="00E85FAF" w:rsidRDefault="00FC4C04" w:rsidP="00E85FAF">
            <w:pPr>
              <w:pStyle w:val="NormalParaAR"/>
              <w:spacing w:after="60" w:line="280" w:lineRule="exact"/>
              <w:jc w:val="center"/>
              <w:rPr>
                <w:b/>
                <w:sz w:val="30"/>
                <w:szCs w:val="30"/>
                <w:lang w:bidi="ar-TN"/>
              </w:rPr>
            </w:pPr>
            <w:r w:rsidRPr="00E85FAF">
              <w:rPr>
                <w:b/>
                <w:sz w:val="30"/>
                <w:szCs w:val="30"/>
                <w:rtl/>
                <w:lang w:bidi="ar-TN"/>
              </w:rPr>
              <w:t>عدد الكلمات</w:t>
            </w:r>
          </w:p>
        </w:tc>
        <w:tc>
          <w:tcPr>
            <w:tcW w:w="1171" w:type="dxa"/>
            <w:shd w:val="clear" w:color="auto" w:fill="auto"/>
            <w:vAlign w:val="center"/>
          </w:tcPr>
          <w:p w:rsidR="00FC4C04" w:rsidRPr="00E85FAF" w:rsidRDefault="00FC4C04" w:rsidP="00E85FAF">
            <w:pPr>
              <w:pStyle w:val="NormalParaAR"/>
              <w:spacing w:after="60" w:line="280" w:lineRule="exact"/>
              <w:jc w:val="center"/>
              <w:rPr>
                <w:b/>
                <w:sz w:val="30"/>
                <w:szCs w:val="30"/>
                <w:lang w:bidi="ar-TN"/>
              </w:rPr>
            </w:pPr>
            <w:r w:rsidRPr="00E85FAF">
              <w:rPr>
                <w:b/>
                <w:sz w:val="30"/>
                <w:szCs w:val="30"/>
                <w:rtl/>
                <w:lang w:bidi="ar-TN"/>
              </w:rPr>
              <w:t>عدد الترجمات</w:t>
            </w:r>
          </w:p>
        </w:tc>
        <w:tc>
          <w:tcPr>
            <w:tcW w:w="1170" w:type="dxa"/>
            <w:shd w:val="clear" w:color="auto" w:fill="auto"/>
            <w:vAlign w:val="center"/>
          </w:tcPr>
          <w:p w:rsidR="00FC4C04" w:rsidRPr="00E85FAF" w:rsidRDefault="00FC4C04" w:rsidP="00E85FAF">
            <w:pPr>
              <w:pStyle w:val="NormalParaAR"/>
              <w:spacing w:after="60" w:line="280" w:lineRule="exact"/>
              <w:jc w:val="center"/>
              <w:rPr>
                <w:b/>
                <w:sz w:val="30"/>
                <w:szCs w:val="30"/>
                <w:lang w:bidi="ar-TN"/>
              </w:rPr>
            </w:pPr>
            <w:r w:rsidRPr="00E85FAF">
              <w:rPr>
                <w:b/>
                <w:sz w:val="30"/>
                <w:szCs w:val="30"/>
                <w:rtl/>
                <w:lang w:bidi="ar-TN"/>
              </w:rPr>
              <w:t>عدد الكلمات</w:t>
            </w:r>
          </w:p>
        </w:tc>
        <w:tc>
          <w:tcPr>
            <w:tcW w:w="1171" w:type="dxa"/>
            <w:shd w:val="clear" w:color="auto" w:fill="auto"/>
            <w:vAlign w:val="center"/>
          </w:tcPr>
          <w:p w:rsidR="00FC4C04" w:rsidRPr="00E85FAF" w:rsidRDefault="00FC4C04" w:rsidP="00E85FAF">
            <w:pPr>
              <w:pStyle w:val="NormalParaAR"/>
              <w:spacing w:after="60" w:line="280" w:lineRule="exact"/>
              <w:jc w:val="center"/>
              <w:rPr>
                <w:b/>
                <w:sz w:val="30"/>
                <w:szCs w:val="30"/>
                <w:lang w:bidi="ar-TN"/>
              </w:rPr>
            </w:pPr>
            <w:r w:rsidRPr="00E85FAF">
              <w:rPr>
                <w:b/>
                <w:sz w:val="30"/>
                <w:szCs w:val="30"/>
                <w:rtl/>
                <w:lang w:bidi="ar-TN"/>
              </w:rPr>
              <w:t>عدد الترجمات</w:t>
            </w:r>
          </w:p>
        </w:tc>
        <w:tc>
          <w:tcPr>
            <w:tcW w:w="1171" w:type="dxa"/>
            <w:shd w:val="clear" w:color="auto" w:fill="auto"/>
            <w:vAlign w:val="center"/>
          </w:tcPr>
          <w:p w:rsidR="00FC4C04" w:rsidRPr="00E85FAF" w:rsidRDefault="00FC4C04" w:rsidP="00E85FAF">
            <w:pPr>
              <w:pStyle w:val="NormalParaAR"/>
              <w:spacing w:after="60" w:line="280" w:lineRule="exact"/>
              <w:jc w:val="center"/>
              <w:rPr>
                <w:b/>
                <w:sz w:val="30"/>
                <w:szCs w:val="30"/>
                <w:lang w:bidi="ar-TN"/>
              </w:rPr>
            </w:pPr>
            <w:r w:rsidRPr="00E85FAF">
              <w:rPr>
                <w:b/>
                <w:sz w:val="30"/>
                <w:szCs w:val="30"/>
                <w:rtl/>
                <w:lang w:bidi="ar-TN"/>
              </w:rPr>
              <w:t>عدد الكلمات</w:t>
            </w:r>
          </w:p>
        </w:tc>
      </w:tr>
      <w:tr w:rsidR="00CC5585" w:rsidRPr="00E85FAF" w:rsidTr="001E7252">
        <w:trPr>
          <w:trHeight w:val="140"/>
          <w:jc w:val="center"/>
        </w:trPr>
        <w:tc>
          <w:tcPr>
            <w:tcW w:w="2331" w:type="dxa"/>
            <w:tcBorders>
              <w:top w:val="single" w:sz="4" w:space="0" w:color="auto"/>
            </w:tcBorders>
            <w:shd w:val="clear" w:color="auto" w:fill="auto"/>
            <w:noWrap/>
            <w:vAlign w:val="center"/>
          </w:tcPr>
          <w:p w:rsidR="00CC5585" w:rsidRPr="00E85FAF" w:rsidRDefault="00CC5585" w:rsidP="006A1E45">
            <w:pPr>
              <w:pStyle w:val="NormalParaAR"/>
              <w:spacing w:after="60" w:line="280" w:lineRule="exact"/>
              <w:rPr>
                <w:sz w:val="30"/>
                <w:szCs w:val="30"/>
                <w:rtl/>
                <w:lang w:val="fr-FR" w:bidi="ar-TN"/>
              </w:rPr>
            </w:pPr>
            <w:r w:rsidRPr="00E85FAF">
              <w:rPr>
                <w:sz w:val="30"/>
                <w:szCs w:val="30"/>
                <w:rtl/>
                <w:lang w:val="fr-FR" w:bidi="ar-TN"/>
              </w:rPr>
              <w:t>التسجيل الدولي (القاعدة 14)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bidi="ar-TN"/>
              </w:rPr>
              <w:t>110 103</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color w:val="000000"/>
                <w:sz w:val="30"/>
                <w:szCs w:val="30"/>
                <w:rtl/>
              </w:rPr>
              <w:t>875 579 12</w:t>
            </w:r>
          </w:p>
        </w:tc>
        <w:tc>
          <w:tcPr>
            <w:tcW w:w="1171" w:type="dxa"/>
            <w:shd w:val="clear" w:color="auto" w:fill="auto"/>
            <w:noWrap/>
            <w:vAlign w:val="center"/>
          </w:tcPr>
          <w:p w:rsidR="00CC5585" w:rsidRPr="00E85FAF" w:rsidRDefault="00CC5585" w:rsidP="00E85FAF">
            <w:pPr>
              <w:spacing w:after="60" w:line="280" w:lineRule="exact"/>
              <w:jc w:val="center"/>
              <w:rPr>
                <w:rFonts w:ascii="Arabic Typesetting" w:hAnsi="Arabic Typesetting" w:cs="Arabic Typesetting"/>
                <w:color w:val="000000"/>
                <w:sz w:val="30"/>
                <w:szCs w:val="30"/>
              </w:rPr>
            </w:pPr>
            <w:r w:rsidRPr="00E85FAF">
              <w:rPr>
                <w:rFonts w:ascii="Arabic Typesetting" w:hAnsi="Arabic Typesetting" w:cs="Arabic Typesetting"/>
                <w:color w:val="000000"/>
                <w:sz w:val="30"/>
                <w:szCs w:val="30"/>
                <w:rtl/>
              </w:rPr>
              <w:t>061</w:t>
            </w:r>
            <w:r w:rsidR="00FC4C04" w:rsidRPr="00E85FAF">
              <w:rPr>
                <w:rFonts w:ascii="Arabic Typesetting" w:hAnsi="Arabic Typesetting" w:cs="Arabic Typesetting"/>
                <w:color w:val="000000"/>
                <w:sz w:val="30"/>
                <w:szCs w:val="30"/>
                <w:rtl/>
              </w:rPr>
              <w:t> </w:t>
            </w:r>
            <w:r w:rsidRPr="00E85FAF">
              <w:rPr>
                <w:rFonts w:ascii="Arabic Typesetting" w:hAnsi="Arabic Typesetting" w:cs="Arabic Typesetting"/>
                <w:color w:val="000000"/>
                <w:sz w:val="30"/>
                <w:szCs w:val="30"/>
                <w:rtl/>
              </w:rPr>
              <w:t>96</w:t>
            </w:r>
          </w:p>
        </w:tc>
        <w:tc>
          <w:tcPr>
            <w:tcW w:w="1170" w:type="dxa"/>
            <w:shd w:val="clear" w:color="auto" w:fill="auto"/>
            <w:noWrap/>
            <w:vAlign w:val="center"/>
          </w:tcPr>
          <w:p w:rsidR="00CC5585" w:rsidRPr="00E85FAF" w:rsidRDefault="00CC5585" w:rsidP="00E85FAF">
            <w:pPr>
              <w:spacing w:after="60" w:line="280" w:lineRule="exact"/>
              <w:jc w:val="center"/>
              <w:rPr>
                <w:rFonts w:ascii="Arabic Typesetting" w:hAnsi="Arabic Typesetting" w:cs="Arabic Typesetting"/>
                <w:color w:val="000000"/>
                <w:sz w:val="30"/>
                <w:szCs w:val="30"/>
              </w:rPr>
            </w:pPr>
            <w:r w:rsidRPr="00E85FAF">
              <w:rPr>
                <w:rFonts w:ascii="Arabic Typesetting" w:hAnsi="Arabic Typesetting" w:cs="Arabic Typesetting"/>
                <w:color w:val="000000"/>
                <w:sz w:val="30"/>
                <w:szCs w:val="30"/>
                <w:rtl/>
              </w:rPr>
              <w:t>259 179</w:t>
            </w:r>
            <w:r w:rsidR="00FC4C04" w:rsidRPr="00E85FAF">
              <w:rPr>
                <w:rFonts w:ascii="Arabic Typesetting" w:hAnsi="Arabic Typesetting" w:cs="Arabic Typesetting"/>
                <w:color w:val="000000"/>
                <w:sz w:val="30"/>
                <w:szCs w:val="30"/>
                <w:rtl/>
              </w:rPr>
              <w:t> </w:t>
            </w:r>
            <w:r w:rsidRPr="00E85FAF">
              <w:rPr>
                <w:rFonts w:ascii="Arabic Typesetting" w:hAnsi="Arabic Typesetting" w:cs="Arabic Typesetting"/>
                <w:color w:val="000000"/>
                <w:sz w:val="30"/>
                <w:szCs w:val="30"/>
                <w:rtl/>
              </w:rPr>
              <w:t>21</w:t>
            </w:r>
          </w:p>
        </w:tc>
        <w:tc>
          <w:tcPr>
            <w:tcW w:w="1171" w:type="dxa"/>
            <w:shd w:val="clear" w:color="auto" w:fill="auto"/>
            <w:noWrap/>
            <w:vAlign w:val="center"/>
          </w:tcPr>
          <w:p w:rsidR="00CC5585" w:rsidRPr="00E85FAF" w:rsidRDefault="00FC4C04" w:rsidP="00E85FAF">
            <w:pPr>
              <w:spacing w:after="60" w:line="280" w:lineRule="exact"/>
              <w:jc w:val="center"/>
              <w:rPr>
                <w:rFonts w:ascii="Arabic Typesetting" w:hAnsi="Arabic Typesetting" w:cs="Arabic Typesetting"/>
                <w:color w:val="000000"/>
                <w:sz w:val="30"/>
                <w:szCs w:val="30"/>
              </w:rPr>
            </w:pPr>
            <w:r w:rsidRPr="00E85FAF">
              <w:rPr>
                <w:rFonts w:ascii="Arabic Typesetting" w:hAnsi="Arabic Typesetting" w:cs="Arabic Typesetting"/>
                <w:color w:val="000000"/>
                <w:sz w:val="30"/>
                <w:szCs w:val="30"/>
                <w:rtl/>
              </w:rPr>
              <w:t>3</w:t>
            </w:r>
            <w:r w:rsidR="00CC5585" w:rsidRPr="00E85FAF">
              <w:rPr>
                <w:rFonts w:ascii="Arabic Typesetting" w:hAnsi="Arabic Typesetting" w:cs="Arabic Typesetting"/>
                <w:color w:val="000000"/>
                <w:sz w:val="30"/>
                <w:szCs w:val="30"/>
                <w:rtl/>
              </w:rPr>
              <w:t>83</w:t>
            </w:r>
            <w:r w:rsidRPr="00E85FAF">
              <w:rPr>
                <w:rFonts w:ascii="Arabic Typesetting" w:hAnsi="Arabic Typesetting" w:cs="Arabic Typesetting"/>
                <w:color w:val="000000"/>
                <w:sz w:val="30"/>
                <w:szCs w:val="30"/>
                <w:rtl/>
              </w:rPr>
              <w:t> </w:t>
            </w:r>
            <w:r w:rsidR="00CC5585" w:rsidRPr="00E85FAF">
              <w:rPr>
                <w:rFonts w:ascii="Arabic Typesetting" w:hAnsi="Arabic Typesetting" w:cs="Arabic Typesetting"/>
                <w:color w:val="000000"/>
                <w:sz w:val="30"/>
                <w:szCs w:val="30"/>
                <w:rtl/>
              </w:rPr>
              <w:t>91</w:t>
            </w:r>
          </w:p>
        </w:tc>
        <w:tc>
          <w:tcPr>
            <w:tcW w:w="1171" w:type="dxa"/>
            <w:shd w:val="clear" w:color="auto" w:fill="auto"/>
            <w:noWrap/>
            <w:vAlign w:val="center"/>
          </w:tcPr>
          <w:p w:rsidR="00CC5585" w:rsidRPr="00E85FAF" w:rsidRDefault="00CC5585" w:rsidP="00E85FAF">
            <w:pPr>
              <w:spacing w:after="60" w:line="280" w:lineRule="exact"/>
              <w:jc w:val="center"/>
              <w:rPr>
                <w:rFonts w:ascii="Arabic Typesetting" w:hAnsi="Arabic Typesetting" w:cs="Arabic Typesetting"/>
                <w:color w:val="000000"/>
                <w:sz w:val="30"/>
                <w:szCs w:val="30"/>
                <w:lang w:bidi="ar-TN"/>
              </w:rPr>
            </w:pPr>
            <w:r w:rsidRPr="00E85FAF">
              <w:rPr>
                <w:rFonts w:ascii="Arabic Typesetting" w:hAnsi="Arabic Typesetting" w:cs="Arabic Typesetting"/>
                <w:color w:val="000000"/>
                <w:sz w:val="30"/>
                <w:szCs w:val="30"/>
                <w:rtl/>
                <w:lang w:bidi="ar-TN"/>
              </w:rPr>
              <w:t>428</w:t>
            </w:r>
            <w:r w:rsidR="00FC4C04" w:rsidRPr="00E85FAF">
              <w:rPr>
                <w:rFonts w:ascii="Arabic Typesetting" w:hAnsi="Arabic Typesetting" w:cs="Arabic Typesetting"/>
                <w:color w:val="000000"/>
                <w:sz w:val="30"/>
                <w:szCs w:val="30"/>
                <w:rtl/>
                <w:lang w:bidi="ar-TN"/>
              </w:rPr>
              <w:t> </w:t>
            </w:r>
            <w:r w:rsidRPr="00E85FAF">
              <w:rPr>
                <w:rFonts w:ascii="Arabic Typesetting" w:hAnsi="Arabic Typesetting" w:cs="Arabic Typesetting"/>
                <w:color w:val="000000"/>
                <w:sz w:val="30"/>
                <w:szCs w:val="30"/>
                <w:rtl/>
                <w:lang w:bidi="ar-TN"/>
              </w:rPr>
              <w:t>927</w:t>
            </w:r>
            <w:r w:rsidR="00FC4C04" w:rsidRPr="00E85FAF">
              <w:rPr>
                <w:rFonts w:ascii="Arabic Typesetting" w:hAnsi="Arabic Typesetting" w:cs="Arabic Typesetting"/>
                <w:color w:val="000000"/>
                <w:sz w:val="30"/>
                <w:szCs w:val="30"/>
                <w:rtl/>
                <w:lang w:bidi="ar-TN"/>
              </w:rPr>
              <w:t> </w:t>
            </w:r>
            <w:r w:rsidRPr="00E85FAF">
              <w:rPr>
                <w:rFonts w:ascii="Arabic Typesetting" w:hAnsi="Arabic Typesetting" w:cs="Arabic Typesetting"/>
                <w:color w:val="000000"/>
                <w:sz w:val="30"/>
                <w:szCs w:val="30"/>
                <w:rtl/>
                <w:lang w:bidi="ar-TN"/>
              </w:rPr>
              <w:t>22</w:t>
            </w:r>
          </w:p>
        </w:tc>
      </w:tr>
      <w:tr w:rsidR="00CC5585" w:rsidRPr="00E85FAF" w:rsidTr="001E7252">
        <w:trPr>
          <w:trHeight w:val="255"/>
          <w:jc w:val="center"/>
        </w:trPr>
        <w:tc>
          <w:tcPr>
            <w:tcW w:w="2331" w:type="dxa"/>
            <w:shd w:val="clear" w:color="auto" w:fill="auto"/>
            <w:noWrap/>
            <w:vAlign w:val="center"/>
          </w:tcPr>
          <w:p w:rsidR="00CC5585" w:rsidRPr="00E85FAF" w:rsidRDefault="00FC4C04" w:rsidP="006A1E45">
            <w:pPr>
              <w:pStyle w:val="NormalParaAR"/>
              <w:spacing w:after="60" w:line="280" w:lineRule="exact"/>
              <w:rPr>
                <w:sz w:val="30"/>
                <w:szCs w:val="30"/>
                <w:lang w:bidi="ar-TN"/>
              </w:rPr>
            </w:pPr>
            <w:r w:rsidRPr="00E85FAF">
              <w:rPr>
                <w:sz w:val="30"/>
                <w:szCs w:val="30"/>
                <w:rtl/>
                <w:lang w:val="fr-FR" w:bidi="ar-TN"/>
              </w:rPr>
              <w:t>ال</w:t>
            </w:r>
            <w:r w:rsidR="00CC5585" w:rsidRPr="00E85FAF">
              <w:rPr>
                <w:sz w:val="30"/>
                <w:szCs w:val="30"/>
                <w:rtl/>
                <w:lang w:val="fr-FR" w:bidi="ar-TN"/>
              </w:rPr>
              <w:t>رفض (القاعدة 17(1))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809</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093</w:t>
            </w:r>
            <w:r w:rsidR="00FC4C04" w:rsidRPr="00E85FAF">
              <w:rPr>
                <w:sz w:val="30"/>
                <w:szCs w:val="30"/>
                <w:rtl/>
                <w:lang w:val="fr-FR" w:bidi="ar-TN"/>
              </w:rPr>
              <w:t> </w:t>
            </w:r>
            <w:r w:rsidRPr="00E85FAF">
              <w:rPr>
                <w:sz w:val="30"/>
                <w:szCs w:val="30"/>
                <w:rtl/>
                <w:lang w:val="fr-FR" w:bidi="ar-TN"/>
              </w:rPr>
              <w:t>58</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133</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006</w:t>
            </w:r>
            <w:r w:rsidR="00FC4C04" w:rsidRPr="00E85FAF">
              <w:rPr>
                <w:sz w:val="30"/>
                <w:szCs w:val="30"/>
                <w:rtl/>
                <w:lang w:val="fr-FR" w:bidi="ar-TN"/>
              </w:rPr>
              <w:t> </w:t>
            </w:r>
            <w:r w:rsidRPr="00E85FAF">
              <w:rPr>
                <w:sz w:val="30"/>
                <w:szCs w:val="30"/>
                <w:rtl/>
                <w:lang w:val="fr-FR" w:bidi="ar-TN"/>
              </w:rPr>
              <w:t>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194</w:t>
            </w:r>
          </w:p>
        </w:tc>
        <w:tc>
          <w:tcPr>
            <w:tcW w:w="1171" w:type="dxa"/>
            <w:shd w:val="clear" w:color="auto" w:fill="auto"/>
            <w:noWrap/>
            <w:vAlign w:val="center"/>
          </w:tcPr>
          <w:p w:rsidR="00CC5585" w:rsidRPr="00E85FAF" w:rsidRDefault="000B5475" w:rsidP="00E85FAF">
            <w:pPr>
              <w:pStyle w:val="NormalParaAR"/>
              <w:spacing w:after="60" w:line="280" w:lineRule="exact"/>
              <w:jc w:val="center"/>
              <w:rPr>
                <w:sz w:val="30"/>
                <w:szCs w:val="30"/>
                <w:lang w:bidi="ar-TN"/>
              </w:rPr>
            </w:pPr>
            <w:r w:rsidRPr="00E85FAF">
              <w:rPr>
                <w:rFonts w:hint="cs"/>
                <w:sz w:val="30"/>
                <w:szCs w:val="30"/>
                <w:rtl/>
                <w:lang w:val="fr-FR" w:bidi="ar-TN"/>
              </w:rPr>
              <w:t>877</w:t>
            </w:r>
            <w:r w:rsidR="00FC4C04" w:rsidRPr="00E85FAF">
              <w:rPr>
                <w:sz w:val="30"/>
                <w:szCs w:val="30"/>
                <w:rtl/>
                <w:lang w:val="fr-FR" w:bidi="ar-TN"/>
              </w:rPr>
              <w:t> </w:t>
            </w:r>
            <w:r w:rsidR="00CC5585" w:rsidRPr="00E85FAF">
              <w:rPr>
                <w:sz w:val="30"/>
                <w:szCs w:val="30"/>
                <w:rtl/>
                <w:lang w:val="fr-FR" w:bidi="ar-TN"/>
              </w:rPr>
              <w:t>7</w:t>
            </w:r>
          </w:p>
        </w:tc>
      </w:tr>
      <w:tr w:rsidR="00CC5585" w:rsidRPr="00E85FAF" w:rsidTr="001E7252">
        <w:trPr>
          <w:trHeight w:val="255"/>
          <w:jc w:val="center"/>
        </w:trPr>
        <w:tc>
          <w:tcPr>
            <w:tcW w:w="2331" w:type="dxa"/>
            <w:shd w:val="clear" w:color="auto" w:fill="auto"/>
            <w:noWrap/>
            <w:vAlign w:val="center"/>
          </w:tcPr>
          <w:p w:rsidR="00CC5585" w:rsidRPr="00E85FAF" w:rsidRDefault="000B5475" w:rsidP="006A1E45">
            <w:pPr>
              <w:pStyle w:val="NormalParaAR"/>
              <w:spacing w:after="60" w:line="280" w:lineRule="exact"/>
              <w:rPr>
                <w:sz w:val="30"/>
                <w:szCs w:val="30"/>
                <w:lang w:bidi="ar-TN"/>
              </w:rPr>
            </w:pPr>
            <w:r w:rsidRPr="00E85FAF">
              <w:rPr>
                <w:rFonts w:hint="cs"/>
                <w:sz w:val="30"/>
                <w:szCs w:val="30"/>
                <w:rtl/>
                <w:lang w:bidi="ar-TN"/>
              </w:rPr>
              <w:t>ال</w:t>
            </w:r>
            <w:r w:rsidR="00CC5585" w:rsidRPr="00E85FAF">
              <w:rPr>
                <w:sz w:val="30"/>
                <w:szCs w:val="30"/>
                <w:rtl/>
                <w:lang w:bidi="ar-TN"/>
              </w:rPr>
              <w:t xml:space="preserve">قرار </w:t>
            </w:r>
            <w:r w:rsidRPr="00E85FAF">
              <w:rPr>
                <w:rFonts w:hint="cs"/>
                <w:sz w:val="30"/>
                <w:szCs w:val="30"/>
                <w:rtl/>
                <w:lang w:bidi="ar-TN"/>
              </w:rPr>
              <w:t>ال</w:t>
            </w:r>
            <w:r w:rsidR="00CC5585" w:rsidRPr="00E85FAF">
              <w:rPr>
                <w:sz w:val="30"/>
                <w:szCs w:val="30"/>
                <w:rtl/>
                <w:lang w:bidi="ar-TN"/>
              </w:rPr>
              <w:t xml:space="preserve">نهائي أو </w:t>
            </w:r>
            <w:r w:rsidRPr="00E85FAF">
              <w:rPr>
                <w:rFonts w:hint="cs"/>
                <w:sz w:val="30"/>
                <w:szCs w:val="30"/>
                <w:rtl/>
                <w:lang w:bidi="ar-TN"/>
              </w:rPr>
              <w:t>ال</w:t>
            </w:r>
            <w:r w:rsidR="00FC4C04" w:rsidRPr="00E85FAF">
              <w:rPr>
                <w:sz w:val="30"/>
                <w:szCs w:val="30"/>
                <w:rtl/>
                <w:lang w:bidi="ar-TN"/>
              </w:rPr>
              <w:t xml:space="preserve">تكميلي </w:t>
            </w:r>
            <w:r w:rsidR="00CC5585" w:rsidRPr="00E85FAF">
              <w:rPr>
                <w:sz w:val="30"/>
                <w:szCs w:val="30"/>
                <w:rtl/>
                <w:lang w:bidi="ar-TN"/>
              </w:rPr>
              <w:t xml:space="preserve">(القاعدة </w:t>
            </w:r>
            <w:r w:rsidR="006A1E45">
              <w:rPr>
                <w:rFonts w:hint="cs"/>
                <w:sz w:val="30"/>
                <w:szCs w:val="30"/>
                <w:rtl/>
                <w:lang w:bidi="ar-TN"/>
              </w:rPr>
              <w:t>18</w:t>
            </w:r>
            <w:r w:rsidR="00FC4C04" w:rsidRPr="00E85FAF">
              <w:rPr>
                <w:sz w:val="30"/>
                <w:szCs w:val="30"/>
                <w:rtl/>
                <w:lang w:bidi="ar-TN"/>
              </w:rPr>
              <w:t> </w:t>
            </w:r>
            <w:r w:rsidR="00CC5585" w:rsidRPr="00E85FAF">
              <w:rPr>
                <w:sz w:val="30"/>
                <w:szCs w:val="30"/>
                <w:rtl/>
                <w:lang w:bidi="ar-TN"/>
              </w:rPr>
              <w:t>ثالثا(2)"2" و(4))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794</w:t>
            </w:r>
            <w:r w:rsidR="00FC4C04" w:rsidRPr="00E85FAF">
              <w:rPr>
                <w:sz w:val="30"/>
                <w:szCs w:val="30"/>
                <w:rtl/>
                <w:lang w:val="fr-FR" w:bidi="ar-TN"/>
              </w:rPr>
              <w:t> </w:t>
            </w:r>
            <w:r w:rsidRPr="00E85FAF">
              <w:rPr>
                <w:sz w:val="30"/>
                <w:szCs w:val="30"/>
                <w:rtl/>
                <w:lang w:val="fr-FR" w:bidi="ar-TN"/>
              </w:rPr>
              <w:t>6</w:t>
            </w:r>
          </w:p>
        </w:tc>
        <w:tc>
          <w:tcPr>
            <w:tcW w:w="1171" w:type="dxa"/>
            <w:shd w:val="clear" w:color="auto" w:fill="auto"/>
            <w:noWrap/>
            <w:vAlign w:val="center"/>
          </w:tcPr>
          <w:p w:rsidR="00CC5585" w:rsidRPr="00E85FAF" w:rsidRDefault="00FC4C04" w:rsidP="00E85FAF">
            <w:pPr>
              <w:pStyle w:val="NormalParaAR"/>
              <w:spacing w:after="60" w:line="280" w:lineRule="exact"/>
              <w:jc w:val="center"/>
              <w:rPr>
                <w:sz w:val="30"/>
                <w:szCs w:val="30"/>
                <w:lang w:bidi="ar-TN"/>
              </w:rPr>
            </w:pPr>
            <w:r w:rsidRPr="00E85FAF">
              <w:rPr>
                <w:sz w:val="30"/>
                <w:szCs w:val="30"/>
                <w:rtl/>
                <w:lang w:bidi="ar-TN"/>
              </w:rPr>
              <w:t>150 781</w:t>
            </w:r>
          </w:p>
        </w:tc>
        <w:tc>
          <w:tcPr>
            <w:tcW w:w="1171" w:type="dxa"/>
            <w:shd w:val="clear" w:color="auto" w:fill="auto"/>
            <w:noWrap/>
            <w:vAlign w:val="center"/>
          </w:tcPr>
          <w:p w:rsidR="00CC5585" w:rsidRPr="00E85FAF" w:rsidRDefault="00FC4C04" w:rsidP="00E85FAF">
            <w:pPr>
              <w:pStyle w:val="NormalParaAR"/>
              <w:spacing w:after="60" w:line="280" w:lineRule="exact"/>
              <w:jc w:val="center"/>
              <w:rPr>
                <w:sz w:val="30"/>
                <w:szCs w:val="30"/>
                <w:lang w:bidi="ar-TN"/>
              </w:rPr>
            </w:pPr>
            <w:r w:rsidRPr="00E85FAF">
              <w:rPr>
                <w:sz w:val="30"/>
                <w:szCs w:val="30"/>
                <w:rtl/>
                <w:lang w:bidi="ar-TN"/>
              </w:rPr>
              <w:t>310 11</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731 752</w:t>
            </w:r>
            <w:r w:rsidR="00FC4C04" w:rsidRPr="00E85FAF">
              <w:rPr>
                <w:sz w:val="30"/>
                <w:szCs w:val="30"/>
                <w:rtl/>
                <w:lang w:val="fr-FR" w:bidi="ar-TN"/>
              </w:rPr>
              <w:t> </w:t>
            </w:r>
            <w:r w:rsidRPr="00E85FAF">
              <w:rPr>
                <w:sz w:val="30"/>
                <w:szCs w:val="30"/>
                <w:rtl/>
                <w:lang w:val="fr-FR" w:bidi="ar-TN"/>
              </w:rPr>
              <w:t>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606</w:t>
            </w:r>
            <w:r w:rsidR="00FC4C04" w:rsidRPr="00E85FAF">
              <w:rPr>
                <w:sz w:val="30"/>
                <w:szCs w:val="30"/>
                <w:rtl/>
                <w:lang w:val="fr-FR" w:bidi="ar-TN"/>
              </w:rPr>
              <w:t> </w:t>
            </w:r>
            <w:r w:rsidRPr="00E85FAF">
              <w:rPr>
                <w:sz w:val="30"/>
                <w:szCs w:val="30"/>
                <w:rtl/>
                <w:lang w:val="fr-FR" w:bidi="ar-TN"/>
              </w:rPr>
              <w:t>10</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104 207</w:t>
            </w:r>
            <w:r w:rsidR="00FC4C04" w:rsidRPr="00E85FAF">
              <w:rPr>
                <w:sz w:val="30"/>
                <w:szCs w:val="30"/>
                <w:rtl/>
                <w:lang w:val="fr-FR" w:bidi="ar-TN"/>
              </w:rPr>
              <w:t> </w:t>
            </w:r>
            <w:r w:rsidRPr="00E85FAF">
              <w:rPr>
                <w:sz w:val="30"/>
                <w:szCs w:val="30"/>
                <w:rtl/>
                <w:lang w:val="fr-FR" w:bidi="ar-TN"/>
              </w:rPr>
              <w:t>2</w:t>
            </w:r>
          </w:p>
        </w:tc>
      </w:tr>
      <w:tr w:rsidR="00CC5585" w:rsidRPr="00E85FAF" w:rsidTr="001E7252">
        <w:trPr>
          <w:trHeight w:val="255"/>
          <w:jc w:val="center"/>
        </w:trPr>
        <w:tc>
          <w:tcPr>
            <w:tcW w:w="2331" w:type="dxa"/>
            <w:shd w:val="clear" w:color="auto" w:fill="auto"/>
            <w:noWrap/>
            <w:vAlign w:val="center"/>
          </w:tcPr>
          <w:p w:rsidR="00CC5585" w:rsidRPr="00E85FAF" w:rsidRDefault="00FC4C04" w:rsidP="006A1E45">
            <w:pPr>
              <w:pStyle w:val="NormalParaAR"/>
              <w:spacing w:after="60" w:line="280" w:lineRule="exact"/>
              <w:rPr>
                <w:sz w:val="30"/>
                <w:szCs w:val="30"/>
                <w:lang w:bidi="ar-TN"/>
              </w:rPr>
            </w:pPr>
            <w:r w:rsidRPr="00E85FAF">
              <w:rPr>
                <w:sz w:val="30"/>
                <w:szCs w:val="30"/>
                <w:rtl/>
                <w:lang w:val="fr-FR" w:bidi="ar-TN"/>
              </w:rPr>
              <w:t>ال</w:t>
            </w:r>
            <w:r w:rsidR="00CC5585" w:rsidRPr="00E85FAF">
              <w:rPr>
                <w:sz w:val="30"/>
                <w:szCs w:val="30"/>
                <w:rtl/>
                <w:lang w:val="fr-FR" w:bidi="ar-TN"/>
              </w:rPr>
              <w:t>إبطال</w:t>
            </w:r>
            <w:r w:rsidRPr="00E85FAF">
              <w:rPr>
                <w:sz w:val="30"/>
                <w:szCs w:val="30"/>
                <w:rtl/>
                <w:lang w:bidi="ar-TN"/>
              </w:rPr>
              <w:t xml:space="preserve"> </w:t>
            </w:r>
            <w:r w:rsidR="00CC5585" w:rsidRPr="00E85FAF">
              <w:rPr>
                <w:sz w:val="30"/>
                <w:szCs w:val="30"/>
                <w:rtl/>
                <w:lang w:val="fr-FR" w:bidi="ar-TN"/>
              </w:rPr>
              <w:t>(القاعدة 19)</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49</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508</w:t>
            </w:r>
            <w:r w:rsidR="00FC4C04" w:rsidRPr="00E85FAF">
              <w:rPr>
                <w:sz w:val="30"/>
                <w:szCs w:val="30"/>
                <w:rtl/>
                <w:lang w:val="fr-FR" w:bidi="ar-TN"/>
              </w:rPr>
              <w:t> </w:t>
            </w:r>
            <w:r w:rsidRPr="00E85FAF">
              <w:rPr>
                <w:sz w:val="30"/>
                <w:szCs w:val="30"/>
                <w:rtl/>
                <w:lang w:val="fr-FR" w:bidi="ar-TN"/>
              </w:rPr>
              <w:t>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418</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822</w:t>
            </w:r>
            <w:r w:rsidR="00FC4C04" w:rsidRPr="00E85FAF">
              <w:rPr>
                <w:sz w:val="30"/>
                <w:szCs w:val="30"/>
                <w:rtl/>
                <w:lang w:val="fr-FR" w:bidi="ar-TN"/>
              </w:rPr>
              <w:t> </w:t>
            </w:r>
            <w:r w:rsidRPr="00E85FAF">
              <w:rPr>
                <w:sz w:val="30"/>
                <w:szCs w:val="30"/>
                <w:rtl/>
                <w:lang w:val="fr-FR" w:bidi="ar-TN"/>
              </w:rPr>
              <w:t>16</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866</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700</w:t>
            </w:r>
            <w:r w:rsidR="00FC4C04" w:rsidRPr="00E85FAF">
              <w:rPr>
                <w:sz w:val="30"/>
                <w:szCs w:val="30"/>
                <w:rtl/>
                <w:lang w:val="fr-FR" w:bidi="ar-TN"/>
              </w:rPr>
              <w:t> </w:t>
            </w:r>
            <w:r w:rsidRPr="00E85FAF">
              <w:rPr>
                <w:sz w:val="30"/>
                <w:szCs w:val="30"/>
                <w:rtl/>
                <w:lang w:val="fr-FR" w:bidi="ar-TN"/>
              </w:rPr>
              <w:t>66</w:t>
            </w:r>
          </w:p>
        </w:tc>
      </w:tr>
      <w:tr w:rsidR="00CC5585" w:rsidRPr="00E85FAF" w:rsidTr="001E7252">
        <w:trPr>
          <w:trHeight w:val="255"/>
          <w:jc w:val="center"/>
        </w:trPr>
        <w:tc>
          <w:tcPr>
            <w:tcW w:w="2331" w:type="dxa"/>
            <w:shd w:val="clear" w:color="auto" w:fill="auto"/>
            <w:noWrap/>
            <w:vAlign w:val="center"/>
          </w:tcPr>
          <w:p w:rsidR="00CC5585" w:rsidRPr="00E85FAF" w:rsidRDefault="00FC4C04" w:rsidP="006A1E45">
            <w:pPr>
              <w:pStyle w:val="NormalParaAR"/>
              <w:spacing w:after="60" w:line="280" w:lineRule="exact"/>
              <w:rPr>
                <w:sz w:val="30"/>
                <w:szCs w:val="30"/>
                <w:lang w:bidi="ar-TN"/>
              </w:rPr>
            </w:pPr>
            <w:r w:rsidRPr="00E85FAF">
              <w:rPr>
                <w:sz w:val="30"/>
                <w:szCs w:val="30"/>
                <w:rtl/>
                <w:lang w:bidi="ar-TN"/>
              </w:rPr>
              <w:t>تقييد</w:t>
            </w:r>
            <w:r w:rsidR="00CC5585" w:rsidRPr="00E85FAF">
              <w:rPr>
                <w:sz w:val="30"/>
                <w:szCs w:val="30"/>
                <w:rtl/>
                <w:lang w:bidi="ar-TN"/>
              </w:rPr>
              <w:t xml:space="preserve"> حق صاحب التسجيل (القاعدة 20)</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178</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871</w:t>
            </w:r>
            <w:r w:rsidR="00FC4C04" w:rsidRPr="00E85FAF">
              <w:rPr>
                <w:sz w:val="30"/>
                <w:szCs w:val="30"/>
                <w:rtl/>
                <w:lang w:val="fr-FR" w:bidi="ar-TN"/>
              </w:rPr>
              <w:t> </w:t>
            </w:r>
            <w:r w:rsidRPr="00E85FAF">
              <w:rPr>
                <w:sz w:val="30"/>
                <w:szCs w:val="30"/>
                <w:rtl/>
                <w:lang w:val="fr-FR" w:bidi="ar-TN"/>
              </w:rPr>
              <w:t>17</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581</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447</w:t>
            </w:r>
            <w:r w:rsidR="00FC4C04" w:rsidRPr="00E85FAF">
              <w:rPr>
                <w:sz w:val="30"/>
                <w:szCs w:val="30"/>
                <w:rtl/>
                <w:lang w:val="fr-FR" w:bidi="ar-TN"/>
              </w:rPr>
              <w:t> </w:t>
            </w:r>
            <w:r w:rsidRPr="00E85FAF">
              <w:rPr>
                <w:sz w:val="30"/>
                <w:szCs w:val="30"/>
                <w:rtl/>
                <w:lang w:val="fr-FR" w:bidi="ar-TN"/>
              </w:rPr>
              <w:t>41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598</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773</w:t>
            </w:r>
            <w:r w:rsidR="00FC4C04" w:rsidRPr="00E85FAF">
              <w:rPr>
                <w:sz w:val="30"/>
                <w:szCs w:val="30"/>
                <w:rtl/>
                <w:lang w:val="fr-FR" w:bidi="ar-TN"/>
              </w:rPr>
              <w:t> </w:t>
            </w:r>
            <w:r w:rsidRPr="00E85FAF">
              <w:rPr>
                <w:sz w:val="30"/>
                <w:szCs w:val="30"/>
                <w:rtl/>
                <w:lang w:val="fr-FR" w:bidi="ar-TN"/>
              </w:rPr>
              <w:t>44</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val="fr-FR" w:bidi="ar-TN"/>
              </w:rPr>
              <w:t>ال</w:t>
            </w:r>
            <w:r w:rsidR="00CC5585" w:rsidRPr="00E85FAF">
              <w:rPr>
                <w:sz w:val="30"/>
                <w:szCs w:val="30"/>
                <w:rtl/>
                <w:lang w:bidi="ar-TN"/>
              </w:rPr>
              <w:t>ترخيص (القاعدة 20 ثانيا)</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293</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517</w:t>
            </w:r>
            <w:r w:rsidR="00D86612" w:rsidRPr="00E85FAF">
              <w:rPr>
                <w:sz w:val="30"/>
                <w:szCs w:val="30"/>
                <w:rtl/>
                <w:lang w:val="fr-FR" w:bidi="ar-TN"/>
              </w:rPr>
              <w:t> </w:t>
            </w:r>
            <w:r w:rsidRPr="00E85FAF">
              <w:rPr>
                <w:sz w:val="30"/>
                <w:szCs w:val="30"/>
                <w:rtl/>
                <w:lang w:val="fr-FR" w:bidi="ar-TN"/>
              </w:rPr>
              <w:t>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604</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195</w:t>
            </w:r>
            <w:r w:rsidR="00D86612" w:rsidRPr="00E85FAF">
              <w:rPr>
                <w:sz w:val="30"/>
                <w:szCs w:val="30"/>
                <w:rtl/>
                <w:lang w:val="fr-FR" w:bidi="ar-TN"/>
              </w:rPr>
              <w:t> </w:t>
            </w:r>
            <w:r w:rsidRPr="00E85FAF">
              <w:rPr>
                <w:sz w:val="30"/>
                <w:szCs w:val="30"/>
                <w:rtl/>
                <w:lang w:val="fr-FR" w:bidi="ar-TN"/>
              </w:rPr>
              <w:t>8</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684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133</w:t>
            </w:r>
            <w:r w:rsidR="00D86612" w:rsidRPr="00E85FAF">
              <w:rPr>
                <w:sz w:val="30"/>
                <w:szCs w:val="30"/>
                <w:rtl/>
                <w:lang w:val="fr-FR" w:bidi="ar-TN"/>
              </w:rPr>
              <w:t> </w:t>
            </w:r>
            <w:r w:rsidRPr="00E85FAF">
              <w:rPr>
                <w:sz w:val="30"/>
                <w:szCs w:val="30"/>
                <w:rtl/>
                <w:lang w:val="fr-FR" w:bidi="ar-TN"/>
              </w:rPr>
              <w:t>13</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bidi="ar-TN"/>
              </w:rPr>
              <w:t>وقف الأثر (القاعدة 20 ثانيا)</w:t>
            </w:r>
          </w:p>
        </w:tc>
        <w:tc>
          <w:tcPr>
            <w:tcW w:w="1171"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bidi="ar-TN"/>
              </w:rPr>
              <w:t>441 4</w:t>
            </w:r>
          </w:p>
        </w:tc>
        <w:tc>
          <w:tcPr>
            <w:tcW w:w="1171"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bidi="ar-TN"/>
              </w:rPr>
              <w:t>012 618</w:t>
            </w:r>
          </w:p>
        </w:tc>
        <w:tc>
          <w:tcPr>
            <w:tcW w:w="1171"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bidi="ar-TN"/>
              </w:rPr>
              <w:t>167 9</w:t>
            </w:r>
          </w:p>
        </w:tc>
        <w:tc>
          <w:tcPr>
            <w:tcW w:w="1170"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bidi="ar-TN"/>
              </w:rPr>
              <w:t>896 063 1</w:t>
            </w:r>
          </w:p>
        </w:tc>
        <w:tc>
          <w:tcPr>
            <w:tcW w:w="1171"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bidi="ar-TN"/>
              </w:rPr>
              <w:t>299 7</w:t>
            </w:r>
          </w:p>
        </w:tc>
        <w:tc>
          <w:tcPr>
            <w:tcW w:w="1171"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bidi="ar-TN"/>
              </w:rPr>
              <w:t>835 871</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bidi="ar-TN"/>
              </w:rPr>
              <w:t>ال</w:t>
            </w:r>
            <w:r w:rsidR="00CC5585" w:rsidRPr="00E85FAF">
              <w:rPr>
                <w:sz w:val="30"/>
                <w:szCs w:val="30"/>
                <w:rtl/>
                <w:lang w:bidi="ar-TN"/>
              </w:rPr>
              <w:t xml:space="preserve">تعيين </w:t>
            </w:r>
            <w:r w:rsidRPr="00E85FAF">
              <w:rPr>
                <w:sz w:val="30"/>
                <w:szCs w:val="30"/>
                <w:rtl/>
                <w:lang w:bidi="ar-TN"/>
              </w:rPr>
              <w:t>ال</w:t>
            </w:r>
            <w:r w:rsidR="00CC5585" w:rsidRPr="00E85FAF">
              <w:rPr>
                <w:sz w:val="30"/>
                <w:szCs w:val="30"/>
                <w:rtl/>
                <w:lang w:bidi="ar-TN"/>
              </w:rPr>
              <w:t>لاحق (القاعدة 24)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880</w:t>
            </w:r>
            <w:r w:rsidR="00D86612" w:rsidRPr="00E85FAF">
              <w:rPr>
                <w:sz w:val="30"/>
                <w:szCs w:val="30"/>
                <w:rtl/>
                <w:lang w:val="fr-FR" w:bidi="ar-TN"/>
              </w:rPr>
              <w:t> </w:t>
            </w:r>
            <w:r w:rsidRPr="00E85FAF">
              <w:rPr>
                <w:sz w:val="30"/>
                <w:szCs w:val="30"/>
                <w:rtl/>
                <w:lang w:val="fr-FR" w:bidi="ar-TN"/>
              </w:rPr>
              <w:t>2</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246</w:t>
            </w:r>
            <w:r w:rsidR="00D86612" w:rsidRPr="00E85FAF">
              <w:rPr>
                <w:sz w:val="30"/>
                <w:szCs w:val="30"/>
                <w:rtl/>
                <w:lang w:val="fr-FR" w:bidi="ar-TN"/>
              </w:rPr>
              <w:t> </w:t>
            </w:r>
            <w:r w:rsidRPr="00E85FAF">
              <w:rPr>
                <w:sz w:val="30"/>
                <w:szCs w:val="30"/>
                <w:rtl/>
                <w:lang w:val="fr-FR" w:bidi="ar-TN"/>
              </w:rPr>
              <w:t>360</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054</w:t>
            </w:r>
            <w:r w:rsidR="00D86612" w:rsidRPr="00E85FAF">
              <w:rPr>
                <w:sz w:val="30"/>
                <w:szCs w:val="30"/>
                <w:rtl/>
                <w:lang w:val="fr-FR" w:bidi="ar-TN"/>
              </w:rPr>
              <w:t> </w:t>
            </w:r>
            <w:r w:rsidRPr="00E85FAF">
              <w:rPr>
                <w:sz w:val="30"/>
                <w:szCs w:val="30"/>
                <w:rtl/>
                <w:lang w:val="fr-FR" w:bidi="ar-TN"/>
              </w:rPr>
              <w:t>2</w:t>
            </w:r>
          </w:p>
        </w:tc>
        <w:tc>
          <w:tcPr>
            <w:tcW w:w="1170"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val="fr-FR" w:bidi="ar-TN"/>
              </w:rPr>
              <w:t>742 149</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286</w:t>
            </w:r>
            <w:r w:rsidR="00D86612" w:rsidRPr="00E85FAF">
              <w:rPr>
                <w:sz w:val="30"/>
                <w:szCs w:val="30"/>
                <w:rtl/>
                <w:lang w:val="fr-FR" w:bidi="ar-TN"/>
              </w:rPr>
              <w:t> </w:t>
            </w:r>
            <w:r w:rsidRPr="00E85FAF">
              <w:rPr>
                <w:sz w:val="30"/>
                <w:szCs w:val="30"/>
                <w:rtl/>
                <w:lang w:val="fr-FR" w:bidi="ar-TN"/>
              </w:rPr>
              <w:t>2</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673</w:t>
            </w:r>
            <w:r w:rsidR="00D86612" w:rsidRPr="00E85FAF">
              <w:rPr>
                <w:sz w:val="30"/>
                <w:szCs w:val="30"/>
                <w:rtl/>
                <w:lang w:val="fr-FR" w:bidi="ar-TN"/>
              </w:rPr>
              <w:t> </w:t>
            </w:r>
            <w:r w:rsidRPr="00E85FAF">
              <w:rPr>
                <w:sz w:val="30"/>
                <w:szCs w:val="30"/>
                <w:rtl/>
                <w:lang w:val="fr-FR" w:bidi="ar-TN"/>
              </w:rPr>
              <w:t>195</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bidi="ar-TN"/>
              </w:rPr>
              <w:t>ال</w:t>
            </w:r>
            <w:r w:rsidR="00CC5585" w:rsidRPr="00E85FAF">
              <w:rPr>
                <w:sz w:val="30"/>
                <w:szCs w:val="30"/>
                <w:rtl/>
                <w:lang w:bidi="ar-TN"/>
              </w:rPr>
              <w:t>تغ</w:t>
            </w:r>
            <w:r w:rsidRPr="00E85FAF">
              <w:rPr>
                <w:sz w:val="30"/>
                <w:szCs w:val="30"/>
                <w:rtl/>
                <w:lang w:bidi="ar-TN"/>
              </w:rPr>
              <w:t>ي</w:t>
            </w:r>
            <w:r w:rsidR="00CC5585" w:rsidRPr="00E85FAF">
              <w:rPr>
                <w:sz w:val="30"/>
                <w:szCs w:val="30"/>
                <w:rtl/>
                <w:lang w:bidi="ar-TN"/>
              </w:rPr>
              <w:t>ير</w:t>
            </w:r>
            <w:r w:rsidRPr="00E85FAF">
              <w:rPr>
                <w:sz w:val="30"/>
                <w:szCs w:val="30"/>
                <w:rtl/>
                <w:lang w:bidi="ar-TN"/>
              </w:rPr>
              <w:t xml:space="preserve"> في</w:t>
            </w:r>
            <w:r w:rsidR="00CC5585" w:rsidRPr="00E85FAF">
              <w:rPr>
                <w:sz w:val="30"/>
                <w:szCs w:val="30"/>
                <w:rtl/>
                <w:lang w:bidi="ar-TN"/>
              </w:rPr>
              <w:t xml:space="preserve"> الملكية (القاعدة 25(1)(أ)"1")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116</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612</w:t>
            </w:r>
            <w:r w:rsidR="00D86612" w:rsidRPr="00E85FAF">
              <w:rPr>
                <w:sz w:val="30"/>
                <w:szCs w:val="30"/>
                <w:rtl/>
                <w:lang w:val="fr-FR" w:bidi="ar-TN"/>
              </w:rPr>
              <w:t> </w:t>
            </w:r>
            <w:r w:rsidRPr="00E85FAF">
              <w:rPr>
                <w:sz w:val="30"/>
                <w:szCs w:val="30"/>
                <w:rtl/>
                <w:lang w:val="fr-FR" w:bidi="ar-TN"/>
              </w:rPr>
              <w:t>19</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222</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784</w:t>
            </w:r>
            <w:r w:rsidR="00D86612" w:rsidRPr="00E85FAF">
              <w:rPr>
                <w:sz w:val="30"/>
                <w:szCs w:val="30"/>
                <w:rtl/>
                <w:lang w:val="fr-FR" w:bidi="ar-TN"/>
              </w:rPr>
              <w:t> </w:t>
            </w:r>
            <w:r w:rsidRPr="00E85FAF">
              <w:rPr>
                <w:sz w:val="30"/>
                <w:szCs w:val="30"/>
                <w:rtl/>
                <w:lang w:val="fr-FR" w:bidi="ar-TN"/>
              </w:rPr>
              <w:t>58</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87</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749</w:t>
            </w:r>
            <w:r w:rsidR="00D86612" w:rsidRPr="00E85FAF">
              <w:rPr>
                <w:sz w:val="30"/>
                <w:szCs w:val="30"/>
                <w:rtl/>
                <w:lang w:val="fr-FR" w:bidi="ar-TN"/>
              </w:rPr>
              <w:t> </w:t>
            </w:r>
            <w:r w:rsidRPr="00E85FAF">
              <w:rPr>
                <w:sz w:val="30"/>
                <w:szCs w:val="30"/>
                <w:rtl/>
                <w:lang w:val="fr-FR" w:bidi="ar-TN"/>
              </w:rPr>
              <w:t>11</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bidi="ar-TN"/>
              </w:rPr>
              <w:t>ال</w:t>
            </w:r>
            <w:r w:rsidR="00CC5585" w:rsidRPr="00E85FAF">
              <w:rPr>
                <w:sz w:val="30"/>
                <w:szCs w:val="30"/>
                <w:rtl/>
                <w:lang w:bidi="ar-TN"/>
              </w:rPr>
              <w:t>تقييد (القاعدة 25(1)(أ)"2")</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391</w:t>
            </w:r>
            <w:r w:rsidR="00D86612" w:rsidRPr="00E85FAF">
              <w:rPr>
                <w:sz w:val="30"/>
                <w:szCs w:val="30"/>
                <w:rtl/>
                <w:lang w:val="fr-FR" w:bidi="ar-TN"/>
              </w:rPr>
              <w:t> </w:t>
            </w:r>
            <w:r w:rsidRPr="00E85FAF">
              <w:rPr>
                <w:sz w:val="30"/>
                <w:szCs w:val="30"/>
                <w:rtl/>
                <w:lang w:val="fr-FR" w:bidi="ar-TN"/>
              </w:rPr>
              <w:t>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441</w:t>
            </w:r>
            <w:r w:rsidR="00D86612" w:rsidRPr="00E85FAF">
              <w:rPr>
                <w:sz w:val="30"/>
                <w:szCs w:val="30"/>
                <w:rtl/>
                <w:lang w:val="fr-FR" w:bidi="ar-TN"/>
              </w:rPr>
              <w:t> </w:t>
            </w:r>
            <w:r w:rsidRPr="00E85FAF">
              <w:rPr>
                <w:sz w:val="30"/>
                <w:szCs w:val="30"/>
                <w:rtl/>
                <w:lang w:val="fr-FR" w:bidi="ar-TN"/>
              </w:rPr>
              <w:t>572</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745</w:t>
            </w:r>
            <w:r w:rsidR="00D86612" w:rsidRPr="00E85FAF">
              <w:rPr>
                <w:sz w:val="30"/>
                <w:szCs w:val="30"/>
                <w:rtl/>
                <w:lang w:val="fr-FR" w:bidi="ar-TN"/>
              </w:rPr>
              <w:t> </w:t>
            </w:r>
            <w:r w:rsidRPr="00E85FAF">
              <w:rPr>
                <w:sz w:val="30"/>
                <w:szCs w:val="30"/>
                <w:rtl/>
                <w:lang w:val="fr-FR" w:bidi="ar-TN"/>
              </w:rPr>
              <w:t>1</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706</w:t>
            </w:r>
            <w:r w:rsidR="00D86612" w:rsidRPr="00E85FAF">
              <w:rPr>
                <w:sz w:val="30"/>
                <w:szCs w:val="30"/>
                <w:rtl/>
                <w:lang w:val="fr-FR" w:bidi="ar-TN"/>
              </w:rPr>
              <w:t> </w:t>
            </w:r>
            <w:r w:rsidRPr="00E85FAF">
              <w:rPr>
                <w:sz w:val="30"/>
                <w:szCs w:val="30"/>
                <w:rtl/>
                <w:lang w:val="fr-FR" w:bidi="ar-TN"/>
              </w:rPr>
              <w:t>186</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873</w:t>
            </w:r>
            <w:r w:rsidR="00D86612" w:rsidRPr="00E85FAF">
              <w:rPr>
                <w:sz w:val="30"/>
                <w:szCs w:val="30"/>
                <w:rtl/>
                <w:lang w:val="fr-FR" w:bidi="ar-TN"/>
              </w:rPr>
              <w:t> </w:t>
            </w:r>
            <w:r w:rsidRPr="00E85FAF">
              <w:rPr>
                <w:sz w:val="30"/>
                <w:szCs w:val="30"/>
                <w:rtl/>
                <w:lang w:val="fr-FR" w:bidi="ar-TN"/>
              </w:rPr>
              <w:t>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113</w:t>
            </w:r>
            <w:r w:rsidR="00D86612" w:rsidRPr="00E85FAF">
              <w:rPr>
                <w:sz w:val="30"/>
                <w:szCs w:val="30"/>
                <w:rtl/>
                <w:lang w:val="fr-FR" w:bidi="ar-TN"/>
              </w:rPr>
              <w:t> </w:t>
            </w:r>
            <w:r w:rsidRPr="00E85FAF">
              <w:rPr>
                <w:sz w:val="30"/>
                <w:szCs w:val="30"/>
                <w:rtl/>
                <w:lang w:val="fr-FR" w:bidi="ar-TN"/>
              </w:rPr>
              <w:t>224</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bidi="ar-TN"/>
              </w:rPr>
              <w:t>ال</w:t>
            </w:r>
            <w:r w:rsidR="00CC5585" w:rsidRPr="00E85FAF">
              <w:rPr>
                <w:sz w:val="30"/>
                <w:szCs w:val="30"/>
                <w:rtl/>
                <w:lang w:bidi="ar-TN"/>
              </w:rPr>
              <w:t xml:space="preserve">إلغاء </w:t>
            </w:r>
            <w:r w:rsidRPr="00E85FAF">
              <w:rPr>
                <w:sz w:val="30"/>
                <w:szCs w:val="30"/>
                <w:rtl/>
                <w:lang w:bidi="ar-TN"/>
              </w:rPr>
              <w:t>ال</w:t>
            </w:r>
            <w:r w:rsidR="00CC5585" w:rsidRPr="00E85FAF">
              <w:rPr>
                <w:sz w:val="30"/>
                <w:szCs w:val="30"/>
                <w:rtl/>
                <w:lang w:bidi="ar-TN"/>
              </w:rPr>
              <w:t>جزئي (القاعدة 25(1)(أ)"5")</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403</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618</w:t>
            </w:r>
            <w:r w:rsidR="00D86612" w:rsidRPr="00E85FAF">
              <w:rPr>
                <w:sz w:val="30"/>
                <w:szCs w:val="30"/>
                <w:rtl/>
                <w:lang w:val="fr-FR" w:bidi="ar-TN"/>
              </w:rPr>
              <w:t> </w:t>
            </w:r>
            <w:r w:rsidRPr="00E85FAF">
              <w:rPr>
                <w:sz w:val="30"/>
                <w:szCs w:val="30"/>
                <w:rtl/>
                <w:lang w:val="fr-FR" w:bidi="ar-TN"/>
              </w:rPr>
              <w:t>11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605</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000</w:t>
            </w:r>
            <w:r w:rsidR="00D86612" w:rsidRPr="00E85FAF">
              <w:rPr>
                <w:sz w:val="30"/>
                <w:szCs w:val="30"/>
                <w:rtl/>
                <w:lang w:val="fr-FR" w:bidi="ar-TN"/>
              </w:rPr>
              <w:t> </w:t>
            </w:r>
            <w:r w:rsidRPr="00E85FAF">
              <w:rPr>
                <w:sz w:val="30"/>
                <w:szCs w:val="30"/>
                <w:rtl/>
                <w:lang w:val="fr-FR" w:bidi="ar-TN"/>
              </w:rPr>
              <w:t>25</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567</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453</w:t>
            </w:r>
            <w:r w:rsidR="00D86612" w:rsidRPr="00E85FAF">
              <w:rPr>
                <w:sz w:val="30"/>
                <w:szCs w:val="30"/>
                <w:rtl/>
                <w:lang w:val="fr-FR" w:bidi="ar-TN"/>
              </w:rPr>
              <w:t> </w:t>
            </w:r>
            <w:r w:rsidRPr="00E85FAF">
              <w:rPr>
                <w:sz w:val="30"/>
                <w:szCs w:val="30"/>
                <w:rtl/>
                <w:lang w:val="fr-FR" w:bidi="ar-TN"/>
              </w:rPr>
              <w:t>29</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bidi="ar-TN"/>
              </w:rPr>
              <w:t>الإعلان عن أنه لا يترتب أي أثر على الإنقاص (القاعدة 27(5))</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61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587</w:t>
            </w:r>
            <w:r w:rsidR="00D86612" w:rsidRPr="00E85FAF">
              <w:rPr>
                <w:sz w:val="30"/>
                <w:szCs w:val="30"/>
                <w:rtl/>
                <w:lang w:val="fr-FR" w:bidi="ar-TN"/>
              </w:rPr>
              <w:t> </w:t>
            </w:r>
            <w:r w:rsidRPr="00E85FAF">
              <w:rPr>
                <w:sz w:val="30"/>
                <w:szCs w:val="30"/>
                <w:rtl/>
                <w:lang w:val="fr-FR" w:bidi="ar-TN"/>
              </w:rPr>
              <w:t>2</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442</w:t>
            </w:r>
          </w:p>
        </w:tc>
        <w:tc>
          <w:tcPr>
            <w:tcW w:w="1170"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val="fr-FR" w:bidi="ar-TN"/>
              </w:rPr>
              <w:t>259 11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61</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738</w:t>
            </w:r>
            <w:r w:rsidR="00D86612" w:rsidRPr="00E85FAF">
              <w:rPr>
                <w:sz w:val="30"/>
                <w:szCs w:val="30"/>
                <w:rtl/>
                <w:lang w:val="fr-FR" w:bidi="ar-TN"/>
              </w:rPr>
              <w:t> 3</w:t>
            </w:r>
          </w:p>
        </w:tc>
      </w:tr>
      <w:tr w:rsidR="00CC5585" w:rsidRPr="00E85FAF" w:rsidTr="001E7252">
        <w:trPr>
          <w:trHeight w:val="255"/>
          <w:jc w:val="center"/>
        </w:trPr>
        <w:tc>
          <w:tcPr>
            <w:tcW w:w="2331" w:type="dxa"/>
            <w:shd w:val="clear" w:color="auto" w:fill="auto"/>
            <w:noWrap/>
            <w:vAlign w:val="center"/>
          </w:tcPr>
          <w:p w:rsidR="00CC5585" w:rsidRPr="00E85FAF" w:rsidRDefault="00D86612" w:rsidP="006A1E45">
            <w:pPr>
              <w:pStyle w:val="NormalParaAR"/>
              <w:spacing w:after="60" w:line="280" w:lineRule="exact"/>
              <w:rPr>
                <w:sz w:val="30"/>
                <w:szCs w:val="30"/>
                <w:lang w:bidi="ar-TN"/>
              </w:rPr>
            </w:pPr>
            <w:r w:rsidRPr="00E85FAF">
              <w:rPr>
                <w:sz w:val="30"/>
                <w:szCs w:val="30"/>
                <w:rtl/>
                <w:lang w:bidi="ar-TN"/>
              </w:rPr>
              <w:t xml:space="preserve">الاستعاضة </w:t>
            </w:r>
            <w:r w:rsidRPr="00E85FAF">
              <w:rPr>
                <w:sz w:val="30"/>
                <w:szCs w:val="30"/>
                <w:rtl/>
                <w:lang w:val="fr-FR" w:bidi="ar-TN"/>
              </w:rPr>
              <w:t>عن التسجيل</w:t>
            </w:r>
            <w:r w:rsidR="00CC5585" w:rsidRPr="00E85FAF">
              <w:rPr>
                <w:sz w:val="30"/>
                <w:szCs w:val="30"/>
                <w:rtl/>
                <w:lang w:bidi="ar-TN"/>
              </w:rPr>
              <w:t xml:space="preserve"> (المادة </w:t>
            </w:r>
            <w:r w:rsidRPr="00E85FAF">
              <w:rPr>
                <w:sz w:val="30"/>
                <w:szCs w:val="30"/>
                <w:rtl/>
                <w:lang w:bidi="ar-TN"/>
              </w:rPr>
              <w:t>4 </w:t>
            </w:r>
            <w:r w:rsidR="00CC5585" w:rsidRPr="00E85FAF">
              <w:rPr>
                <w:sz w:val="30"/>
                <w:szCs w:val="30"/>
                <w:rtl/>
                <w:lang w:bidi="ar-TN"/>
              </w:rPr>
              <w:t>ثانيا)</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41</w:t>
            </w:r>
          </w:p>
        </w:tc>
        <w:tc>
          <w:tcPr>
            <w:tcW w:w="1171" w:type="dxa"/>
            <w:shd w:val="clear" w:color="auto" w:fill="auto"/>
            <w:noWrap/>
            <w:vAlign w:val="center"/>
          </w:tcPr>
          <w:p w:rsidR="00CC5585" w:rsidRPr="00E85FAF" w:rsidRDefault="00D86612" w:rsidP="00E85FAF">
            <w:pPr>
              <w:pStyle w:val="NormalParaAR"/>
              <w:spacing w:after="60" w:line="280" w:lineRule="exact"/>
              <w:jc w:val="center"/>
              <w:rPr>
                <w:sz w:val="30"/>
                <w:szCs w:val="30"/>
                <w:lang w:bidi="ar-TN"/>
              </w:rPr>
            </w:pPr>
            <w:r w:rsidRPr="00E85FAF">
              <w:rPr>
                <w:sz w:val="30"/>
                <w:szCs w:val="30"/>
                <w:rtl/>
                <w:lang w:val="fr-FR" w:bidi="ar-TN"/>
              </w:rPr>
              <w:t>138 2</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282</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172</w:t>
            </w:r>
            <w:r w:rsidR="00D86612" w:rsidRPr="00E85FAF">
              <w:rPr>
                <w:sz w:val="30"/>
                <w:szCs w:val="30"/>
                <w:rtl/>
                <w:lang w:val="fr-FR" w:bidi="ar-TN"/>
              </w:rPr>
              <w:t> </w:t>
            </w:r>
            <w:r w:rsidRPr="00E85FAF">
              <w:rPr>
                <w:sz w:val="30"/>
                <w:szCs w:val="30"/>
                <w:rtl/>
                <w:lang w:val="fr-FR" w:bidi="ar-TN"/>
              </w:rPr>
              <w:t>13</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126</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180</w:t>
            </w:r>
            <w:r w:rsidR="00D86612" w:rsidRPr="00E85FAF">
              <w:rPr>
                <w:sz w:val="30"/>
                <w:szCs w:val="30"/>
                <w:rtl/>
                <w:lang w:val="fr-FR" w:bidi="ar-TN"/>
              </w:rPr>
              <w:t> </w:t>
            </w:r>
            <w:r w:rsidRPr="00E85FAF">
              <w:rPr>
                <w:sz w:val="30"/>
                <w:szCs w:val="30"/>
                <w:rtl/>
                <w:lang w:val="fr-FR" w:bidi="ar-TN"/>
              </w:rPr>
              <w:t>5</w:t>
            </w:r>
          </w:p>
        </w:tc>
      </w:tr>
      <w:tr w:rsidR="00CC5585" w:rsidRPr="00E85FAF" w:rsidTr="00B444FE">
        <w:trPr>
          <w:trHeight w:val="791"/>
          <w:jc w:val="center"/>
        </w:trPr>
        <w:tc>
          <w:tcPr>
            <w:tcW w:w="2331" w:type="dxa"/>
            <w:shd w:val="clear" w:color="auto" w:fill="auto"/>
            <w:noWrap/>
            <w:vAlign w:val="center"/>
          </w:tcPr>
          <w:p w:rsidR="00CC5585" w:rsidRPr="00E85FAF" w:rsidRDefault="00CC5585" w:rsidP="006A1E45">
            <w:pPr>
              <w:pStyle w:val="NormalParaAR"/>
              <w:spacing w:after="60" w:line="280" w:lineRule="exact"/>
              <w:rPr>
                <w:b/>
                <w:sz w:val="30"/>
                <w:szCs w:val="30"/>
                <w:lang w:bidi="ar-TN"/>
              </w:rPr>
            </w:pPr>
            <w:r w:rsidRPr="00E85FAF">
              <w:rPr>
                <w:b/>
                <w:sz w:val="30"/>
                <w:szCs w:val="30"/>
                <w:rtl/>
                <w:lang w:bidi="ar-TN"/>
              </w:rPr>
              <w:t>ترجمة حسب الطلب</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2</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lang w:bidi="ar-TN"/>
              </w:rPr>
              <w:t>103</w:t>
            </w:r>
          </w:p>
        </w:tc>
      </w:tr>
      <w:tr w:rsidR="00CC5585" w:rsidRPr="00E85FAF" w:rsidTr="001E7252">
        <w:trPr>
          <w:trHeight w:val="255"/>
          <w:jc w:val="center"/>
        </w:trPr>
        <w:tc>
          <w:tcPr>
            <w:tcW w:w="2331" w:type="dxa"/>
            <w:shd w:val="clear" w:color="auto" w:fill="auto"/>
            <w:noWrap/>
            <w:vAlign w:val="center"/>
          </w:tcPr>
          <w:p w:rsidR="00CC5585" w:rsidRPr="00E85FAF" w:rsidRDefault="00CC5585" w:rsidP="006A1E45">
            <w:pPr>
              <w:pStyle w:val="NormalParaAR"/>
              <w:spacing w:after="60" w:line="280" w:lineRule="exact"/>
              <w:rPr>
                <w:sz w:val="30"/>
                <w:szCs w:val="30"/>
                <w:lang w:bidi="ar-TN"/>
              </w:rPr>
            </w:pPr>
            <w:r w:rsidRPr="00E85FAF">
              <w:rPr>
                <w:sz w:val="30"/>
                <w:szCs w:val="30"/>
                <w:rtl/>
                <w:lang w:bidi="ar-TN"/>
              </w:rPr>
              <w:t>المجموع</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668</w:t>
            </w:r>
            <w:r w:rsidR="00D86612" w:rsidRPr="00E85FAF">
              <w:rPr>
                <w:sz w:val="30"/>
                <w:szCs w:val="30"/>
                <w:rtl/>
                <w:lang w:val="fr-FR" w:bidi="ar-TN"/>
              </w:rPr>
              <w:t> </w:t>
            </w:r>
            <w:r w:rsidRPr="00E85FAF">
              <w:rPr>
                <w:sz w:val="30"/>
                <w:szCs w:val="30"/>
                <w:rtl/>
                <w:lang w:val="fr-FR" w:bidi="ar-TN"/>
              </w:rPr>
              <w:t>123</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221 029</w:t>
            </w:r>
            <w:r w:rsidR="00D86612" w:rsidRPr="00E85FAF">
              <w:rPr>
                <w:sz w:val="30"/>
                <w:szCs w:val="30"/>
                <w:rtl/>
                <w:lang w:val="fr-FR" w:bidi="ar-TN"/>
              </w:rPr>
              <w:t> </w:t>
            </w:r>
            <w:r w:rsidRPr="00E85FAF">
              <w:rPr>
                <w:sz w:val="30"/>
                <w:szCs w:val="30"/>
                <w:rtl/>
                <w:lang w:val="fr-FR" w:bidi="ar-TN"/>
              </w:rPr>
              <w:t>15</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624</w:t>
            </w:r>
            <w:r w:rsidR="00D86612" w:rsidRPr="00E85FAF">
              <w:rPr>
                <w:sz w:val="30"/>
                <w:szCs w:val="30"/>
                <w:rtl/>
                <w:lang w:val="fr-FR" w:bidi="ar-TN"/>
              </w:rPr>
              <w:t> </w:t>
            </w:r>
            <w:r w:rsidRPr="00E85FAF">
              <w:rPr>
                <w:sz w:val="30"/>
                <w:szCs w:val="30"/>
                <w:rtl/>
                <w:lang w:val="fr-FR" w:bidi="ar-TN"/>
              </w:rPr>
              <w:t>123</w:t>
            </w:r>
          </w:p>
        </w:tc>
        <w:tc>
          <w:tcPr>
            <w:tcW w:w="1170"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019</w:t>
            </w:r>
            <w:r w:rsidR="00D86612" w:rsidRPr="00E85FAF">
              <w:rPr>
                <w:sz w:val="30"/>
                <w:szCs w:val="30"/>
                <w:rtl/>
                <w:lang w:val="fr-FR" w:bidi="ar-TN"/>
              </w:rPr>
              <w:t> </w:t>
            </w:r>
            <w:r w:rsidRPr="00E85FAF">
              <w:rPr>
                <w:sz w:val="30"/>
                <w:szCs w:val="30"/>
                <w:rtl/>
                <w:lang w:val="fr-FR" w:bidi="ar-TN"/>
              </w:rPr>
              <w:t>511</w:t>
            </w:r>
            <w:r w:rsidR="00D86612" w:rsidRPr="00E85FAF">
              <w:rPr>
                <w:sz w:val="30"/>
                <w:szCs w:val="30"/>
                <w:rtl/>
                <w:lang w:val="fr-FR" w:bidi="ar-TN"/>
              </w:rPr>
              <w:t> </w:t>
            </w:r>
            <w:r w:rsidRPr="00E85FAF">
              <w:rPr>
                <w:sz w:val="30"/>
                <w:szCs w:val="30"/>
                <w:rtl/>
                <w:lang w:val="fr-FR" w:bidi="ar-TN"/>
              </w:rPr>
              <w:t>24</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632</w:t>
            </w:r>
            <w:r w:rsidR="00D86612" w:rsidRPr="00E85FAF">
              <w:rPr>
                <w:sz w:val="30"/>
                <w:szCs w:val="30"/>
                <w:rtl/>
                <w:lang w:val="fr-FR" w:bidi="ar-TN"/>
              </w:rPr>
              <w:t> </w:t>
            </w:r>
            <w:r w:rsidRPr="00E85FAF">
              <w:rPr>
                <w:sz w:val="30"/>
                <w:szCs w:val="30"/>
                <w:rtl/>
                <w:lang w:val="fr-FR" w:bidi="ar-TN"/>
              </w:rPr>
              <w:t>116</w:t>
            </w:r>
          </w:p>
        </w:tc>
        <w:tc>
          <w:tcPr>
            <w:tcW w:w="1171" w:type="dxa"/>
            <w:shd w:val="clear" w:color="auto" w:fill="auto"/>
            <w:noWrap/>
            <w:vAlign w:val="center"/>
          </w:tcPr>
          <w:p w:rsidR="00CC5585" w:rsidRPr="00E85FAF" w:rsidRDefault="00CC5585" w:rsidP="00E85FAF">
            <w:pPr>
              <w:pStyle w:val="NormalParaAR"/>
              <w:spacing w:after="60" w:line="280" w:lineRule="exact"/>
              <w:jc w:val="center"/>
              <w:rPr>
                <w:sz w:val="30"/>
                <w:szCs w:val="30"/>
                <w:lang w:bidi="ar-TN"/>
              </w:rPr>
            </w:pPr>
            <w:r w:rsidRPr="00E85FAF">
              <w:rPr>
                <w:sz w:val="30"/>
                <w:szCs w:val="30"/>
                <w:rtl/>
                <w:lang w:val="fr-FR" w:bidi="ar-TN"/>
              </w:rPr>
              <w:t>859</w:t>
            </w:r>
            <w:r w:rsidR="00D86612" w:rsidRPr="00E85FAF">
              <w:rPr>
                <w:sz w:val="30"/>
                <w:szCs w:val="30"/>
                <w:rtl/>
                <w:lang w:val="fr-FR" w:bidi="ar-TN"/>
              </w:rPr>
              <w:t> </w:t>
            </w:r>
            <w:r w:rsidRPr="00E85FAF">
              <w:rPr>
                <w:sz w:val="30"/>
                <w:szCs w:val="30"/>
                <w:rtl/>
                <w:lang w:val="fr-FR" w:bidi="ar-TN"/>
              </w:rPr>
              <w:t>608</w:t>
            </w:r>
            <w:r w:rsidR="00D86612" w:rsidRPr="00E85FAF">
              <w:rPr>
                <w:sz w:val="30"/>
                <w:szCs w:val="30"/>
                <w:rtl/>
                <w:lang w:val="fr-FR" w:bidi="ar-TN"/>
              </w:rPr>
              <w:t> </w:t>
            </w:r>
            <w:r w:rsidRPr="00E85FAF">
              <w:rPr>
                <w:sz w:val="30"/>
                <w:szCs w:val="30"/>
                <w:rtl/>
                <w:lang w:val="fr-FR" w:bidi="ar-TN"/>
              </w:rPr>
              <w:t>26</w:t>
            </w:r>
          </w:p>
        </w:tc>
      </w:tr>
    </w:tbl>
    <w:p w:rsidR="001E7252" w:rsidRPr="00C81622" w:rsidRDefault="00EC4518" w:rsidP="005B7B31">
      <w:pPr>
        <w:pStyle w:val="NumberedParaAR"/>
        <w:spacing w:before="240"/>
        <w:rPr>
          <w:rtl/>
          <w:lang w:val="fr-FR" w:bidi="ar-TN"/>
        </w:rPr>
      </w:pPr>
      <w:r w:rsidRPr="00C81622">
        <w:rPr>
          <w:rtl/>
          <w:lang w:val="fr-FR" w:bidi="ar-TN"/>
        </w:rPr>
        <w:t xml:space="preserve">وقد </w:t>
      </w:r>
      <w:r w:rsidR="004238AE" w:rsidRPr="00C81622">
        <w:rPr>
          <w:rtl/>
          <w:lang w:val="fr-FR" w:bidi="ar-TN"/>
        </w:rPr>
        <w:t>تغير</w:t>
      </w:r>
      <w:r w:rsidRPr="00C81622">
        <w:rPr>
          <w:rtl/>
          <w:lang w:val="fr-FR" w:bidi="ar-TN"/>
        </w:rPr>
        <w:t xml:space="preserve"> توزيع عبء أعمال الترجمة مقارنة بالأرقام </w:t>
      </w:r>
      <w:r w:rsidR="004238AE" w:rsidRPr="00C81622">
        <w:rPr>
          <w:rtl/>
          <w:lang w:val="fr-FR" w:bidi="ar-TN"/>
        </w:rPr>
        <w:t>المبينة</w:t>
      </w:r>
      <w:r w:rsidRPr="00C81622">
        <w:rPr>
          <w:rtl/>
          <w:lang w:val="fr-FR" w:bidi="ar-TN"/>
        </w:rPr>
        <w:t xml:space="preserve"> في التقرير الذي استلمه الفريق العامل في 2011، إذ كانت </w:t>
      </w:r>
      <w:r w:rsidR="004238AE" w:rsidRPr="00C81622">
        <w:rPr>
          <w:rtl/>
          <w:lang w:val="fr-FR" w:bidi="ar-TN"/>
        </w:rPr>
        <w:t>الترجمة ب</w:t>
      </w:r>
      <w:r w:rsidRPr="00C81622">
        <w:rPr>
          <w:rtl/>
          <w:lang w:val="fr-FR" w:bidi="ar-TN"/>
        </w:rPr>
        <w:t xml:space="preserve">الإنكليزية تمثل 15% من عبء أعمال الترجمة والفرنسية 36% والإسبانية 49%. وصارت الإنكليزية في 2014 تمثل 10% والفرنسية 45% وكذلك الإسبانية 45% (انظر الجدول </w:t>
      </w:r>
      <w:r w:rsidR="004238AE" w:rsidRPr="00C81622">
        <w:rPr>
          <w:rtl/>
          <w:lang w:val="fr-FR" w:bidi="ar-TN"/>
        </w:rPr>
        <w:t>الثالث</w:t>
      </w:r>
      <w:r w:rsidRPr="00C81622">
        <w:rPr>
          <w:rtl/>
          <w:lang w:val="fr-FR" w:bidi="ar-TN"/>
        </w:rPr>
        <w:t>).</w:t>
      </w:r>
    </w:p>
    <w:p w:rsidR="005B7B31" w:rsidRDefault="005B7B31">
      <w:pPr>
        <w:rPr>
          <w:rFonts w:ascii="Arabic Typesetting" w:hAnsi="Arabic Typesetting" w:cs="Arabic Typesetting"/>
          <w:iCs/>
          <w:sz w:val="36"/>
          <w:szCs w:val="36"/>
          <w:rtl/>
          <w:lang w:val="fr-FR" w:bidi="ar-TN"/>
        </w:rPr>
      </w:pPr>
      <w:r>
        <w:rPr>
          <w:rtl/>
          <w:lang w:val="fr-FR" w:bidi="ar-TN"/>
        </w:rPr>
        <w:br w:type="page"/>
      </w:r>
    </w:p>
    <w:p w:rsidR="000D1874" w:rsidRPr="00C81622" w:rsidRDefault="000D1874" w:rsidP="00E85FAF">
      <w:pPr>
        <w:pStyle w:val="Heading4AR"/>
        <w:rPr>
          <w:rtl/>
          <w:lang w:val="fr-FR" w:bidi="ar-TN"/>
        </w:rPr>
      </w:pPr>
      <w:r w:rsidRPr="00C81622">
        <w:rPr>
          <w:rtl/>
          <w:lang w:val="fr-FR" w:bidi="ar-TN"/>
        </w:rPr>
        <w:t>الجدول</w:t>
      </w:r>
      <w:r w:rsidR="004238AE" w:rsidRPr="00C81622">
        <w:rPr>
          <w:rtl/>
          <w:lang w:val="fr-FR" w:bidi="ar-TN"/>
        </w:rPr>
        <w:t xml:space="preserve"> الثالث</w:t>
      </w:r>
      <w:r w:rsidRPr="00C81622">
        <w:rPr>
          <w:rtl/>
          <w:lang w:val="fr-FR" w:bidi="ar-TN"/>
        </w:rPr>
        <w:t xml:space="preserve">: عدد الكلمات المترجمة حسب نوع </w:t>
      </w:r>
      <w:r w:rsidRPr="003F037B">
        <w:rPr>
          <w:rtl/>
          <w:lang w:val="fr-FR" w:bidi="ar-TN"/>
        </w:rPr>
        <w:t xml:space="preserve">التدوين </w:t>
      </w:r>
      <w:r w:rsidR="003F037B" w:rsidRPr="003F037B">
        <w:rPr>
          <w:rtl/>
          <w:lang w:val="fr-FR" w:bidi="ar-TN"/>
        </w:rPr>
        <w:t>و</w:t>
      </w:r>
      <w:r w:rsidRPr="003F037B">
        <w:rPr>
          <w:rtl/>
          <w:lang w:val="fr-FR" w:bidi="ar-TN"/>
        </w:rPr>
        <w:t>لغة الهدف</w:t>
      </w:r>
      <w:r w:rsidRPr="00C81622">
        <w:rPr>
          <w:rtl/>
          <w:lang w:val="fr-FR" w:bidi="ar-TN"/>
        </w:rPr>
        <w:t xml:space="preserve"> في 2014</w:t>
      </w:r>
    </w:p>
    <w:tbl>
      <w:tblPr>
        <w:bidiVisual/>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306"/>
        <w:gridCol w:w="1237"/>
        <w:gridCol w:w="1058"/>
        <w:gridCol w:w="1252"/>
        <w:gridCol w:w="1252"/>
        <w:gridCol w:w="1251"/>
        <w:gridCol w:w="1113"/>
      </w:tblGrid>
      <w:tr w:rsidR="000D1874" w:rsidRPr="005B7B31" w:rsidTr="00E85FAF">
        <w:trPr>
          <w:trHeight w:val="270"/>
          <w:jc w:val="center"/>
        </w:trPr>
        <w:tc>
          <w:tcPr>
            <w:tcW w:w="2306" w:type="dxa"/>
            <w:vMerge w:val="restart"/>
            <w:tcBorders>
              <w:top w:val="nil"/>
              <w:left w:val="nil"/>
            </w:tcBorders>
            <w:shd w:val="clear" w:color="auto" w:fill="auto"/>
            <w:vAlign w:val="center"/>
          </w:tcPr>
          <w:p w:rsidR="000D1874" w:rsidRPr="005B7B31" w:rsidRDefault="000D1874" w:rsidP="005B7B31">
            <w:pPr>
              <w:pStyle w:val="NormalParaAR"/>
              <w:spacing w:after="0" w:line="280" w:lineRule="exact"/>
              <w:jc w:val="center"/>
              <w:rPr>
                <w:b/>
                <w:bCs/>
                <w:sz w:val="28"/>
                <w:szCs w:val="28"/>
                <w:lang w:bidi="ar-TN"/>
              </w:rPr>
            </w:pPr>
          </w:p>
        </w:tc>
        <w:tc>
          <w:tcPr>
            <w:tcW w:w="2295" w:type="dxa"/>
            <w:gridSpan w:val="2"/>
            <w:shd w:val="clear" w:color="auto" w:fill="auto"/>
            <w:vAlign w:val="center"/>
          </w:tcPr>
          <w:p w:rsidR="000D1874" w:rsidRPr="005B7B31" w:rsidRDefault="000D1874" w:rsidP="005B7B31">
            <w:pPr>
              <w:pStyle w:val="NormalParaAR"/>
              <w:spacing w:after="0" w:line="280" w:lineRule="exact"/>
              <w:jc w:val="center"/>
              <w:rPr>
                <w:sz w:val="28"/>
                <w:szCs w:val="28"/>
                <w:lang w:bidi="ar-TN"/>
              </w:rPr>
            </w:pPr>
            <w:r w:rsidRPr="005B7B31">
              <w:rPr>
                <w:sz w:val="28"/>
                <w:szCs w:val="28"/>
                <w:rtl/>
                <w:lang w:bidi="ar-TN"/>
              </w:rPr>
              <w:t>الإنكليزية</w:t>
            </w:r>
          </w:p>
        </w:tc>
        <w:tc>
          <w:tcPr>
            <w:tcW w:w="2504" w:type="dxa"/>
            <w:gridSpan w:val="2"/>
            <w:shd w:val="clear" w:color="auto" w:fill="auto"/>
            <w:vAlign w:val="center"/>
          </w:tcPr>
          <w:p w:rsidR="000D1874" w:rsidRPr="005B7B31" w:rsidRDefault="000D1874" w:rsidP="005B7B31">
            <w:pPr>
              <w:pStyle w:val="NormalParaAR"/>
              <w:spacing w:after="0" w:line="280" w:lineRule="exact"/>
              <w:jc w:val="center"/>
              <w:rPr>
                <w:sz w:val="28"/>
                <w:szCs w:val="28"/>
                <w:lang w:bidi="ar-TN"/>
              </w:rPr>
            </w:pPr>
            <w:r w:rsidRPr="005B7B31">
              <w:rPr>
                <w:sz w:val="28"/>
                <w:szCs w:val="28"/>
                <w:rtl/>
                <w:lang w:bidi="ar-TN"/>
              </w:rPr>
              <w:t>الفرنسية</w:t>
            </w:r>
          </w:p>
        </w:tc>
        <w:tc>
          <w:tcPr>
            <w:tcW w:w="2364" w:type="dxa"/>
            <w:gridSpan w:val="2"/>
            <w:shd w:val="clear" w:color="auto" w:fill="auto"/>
            <w:vAlign w:val="center"/>
          </w:tcPr>
          <w:p w:rsidR="000D1874" w:rsidRPr="005B7B31" w:rsidRDefault="000D1874" w:rsidP="005B7B31">
            <w:pPr>
              <w:pStyle w:val="NormalParaAR"/>
              <w:spacing w:after="0" w:line="280" w:lineRule="exact"/>
              <w:jc w:val="center"/>
              <w:rPr>
                <w:sz w:val="28"/>
                <w:szCs w:val="28"/>
                <w:lang w:bidi="ar-TN"/>
              </w:rPr>
            </w:pPr>
            <w:r w:rsidRPr="005B7B31">
              <w:rPr>
                <w:sz w:val="28"/>
                <w:szCs w:val="28"/>
                <w:rtl/>
                <w:lang w:bidi="ar-TN"/>
              </w:rPr>
              <w:t>الإسبانية</w:t>
            </w:r>
          </w:p>
        </w:tc>
      </w:tr>
      <w:tr w:rsidR="004238AE" w:rsidRPr="005B7B31" w:rsidTr="00E85FAF">
        <w:trPr>
          <w:trHeight w:val="270"/>
          <w:jc w:val="center"/>
        </w:trPr>
        <w:tc>
          <w:tcPr>
            <w:tcW w:w="2306" w:type="dxa"/>
            <w:vMerge/>
            <w:tcBorders>
              <w:left w:val="nil"/>
            </w:tcBorders>
            <w:shd w:val="clear" w:color="auto" w:fill="auto"/>
            <w:vAlign w:val="center"/>
          </w:tcPr>
          <w:p w:rsidR="004238AE" w:rsidRPr="005B7B31" w:rsidRDefault="004238AE" w:rsidP="005B7B31">
            <w:pPr>
              <w:pStyle w:val="NormalParaAR"/>
              <w:spacing w:after="0" w:line="280" w:lineRule="exact"/>
              <w:jc w:val="center"/>
              <w:rPr>
                <w:b/>
                <w:bCs/>
                <w:sz w:val="28"/>
                <w:szCs w:val="28"/>
                <w:lang w:bidi="ar-TN"/>
              </w:rPr>
            </w:pPr>
          </w:p>
        </w:tc>
        <w:tc>
          <w:tcPr>
            <w:tcW w:w="1237" w:type="dxa"/>
            <w:shd w:val="clear" w:color="auto" w:fill="auto"/>
            <w:vAlign w:val="center"/>
          </w:tcPr>
          <w:p w:rsidR="004238AE" w:rsidRPr="005B7B31" w:rsidRDefault="004238AE" w:rsidP="005B7B31">
            <w:pPr>
              <w:pStyle w:val="NormalParaAR"/>
              <w:spacing w:after="0" w:line="280" w:lineRule="exact"/>
              <w:jc w:val="center"/>
              <w:rPr>
                <w:sz w:val="28"/>
                <w:szCs w:val="28"/>
                <w:lang w:bidi="ar-TN"/>
              </w:rPr>
            </w:pPr>
            <w:r w:rsidRPr="005B7B31">
              <w:rPr>
                <w:sz w:val="28"/>
                <w:szCs w:val="28"/>
                <w:rtl/>
                <w:lang w:bidi="ar-TN"/>
              </w:rPr>
              <w:t>عدد الترجمات</w:t>
            </w:r>
          </w:p>
        </w:tc>
        <w:tc>
          <w:tcPr>
            <w:tcW w:w="1058" w:type="dxa"/>
            <w:shd w:val="clear" w:color="auto" w:fill="auto"/>
            <w:vAlign w:val="center"/>
          </w:tcPr>
          <w:p w:rsidR="004238AE" w:rsidRPr="005B7B31" w:rsidRDefault="004238AE" w:rsidP="005B7B31">
            <w:pPr>
              <w:pStyle w:val="NormalParaAR"/>
              <w:spacing w:after="0" w:line="280" w:lineRule="exact"/>
              <w:jc w:val="center"/>
              <w:rPr>
                <w:sz w:val="28"/>
                <w:szCs w:val="28"/>
                <w:lang w:bidi="ar-TN"/>
              </w:rPr>
            </w:pPr>
            <w:r w:rsidRPr="005B7B31">
              <w:rPr>
                <w:sz w:val="28"/>
                <w:szCs w:val="28"/>
                <w:rtl/>
                <w:lang w:bidi="ar-TN"/>
              </w:rPr>
              <w:t>عدد الكلمات</w:t>
            </w:r>
          </w:p>
        </w:tc>
        <w:tc>
          <w:tcPr>
            <w:tcW w:w="1252" w:type="dxa"/>
            <w:shd w:val="clear" w:color="auto" w:fill="auto"/>
            <w:vAlign w:val="center"/>
          </w:tcPr>
          <w:p w:rsidR="004238AE" w:rsidRPr="005B7B31" w:rsidRDefault="004238AE" w:rsidP="005B7B31">
            <w:pPr>
              <w:pStyle w:val="NormalParaAR"/>
              <w:spacing w:after="0" w:line="280" w:lineRule="exact"/>
              <w:jc w:val="center"/>
              <w:rPr>
                <w:sz w:val="28"/>
                <w:szCs w:val="28"/>
                <w:lang w:bidi="ar-TN"/>
              </w:rPr>
            </w:pPr>
            <w:r w:rsidRPr="005B7B31">
              <w:rPr>
                <w:sz w:val="28"/>
                <w:szCs w:val="28"/>
                <w:rtl/>
                <w:lang w:bidi="ar-TN"/>
              </w:rPr>
              <w:t>عدد الترجمات</w:t>
            </w:r>
          </w:p>
        </w:tc>
        <w:tc>
          <w:tcPr>
            <w:tcW w:w="1252" w:type="dxa"/>
            <w:shd w:val="clear" w:color="auto" w:fill="auto"/>
            <w:vAlign w:val="center"/>
          </w:tcPr>
          <w:p w:rsidR="004238AE" w:rsidRPr="005B7B31" w:rsidRDefault="004238AE" w:rsidP="005B7B31">
            <w:pPr>
              <w:pStyle w:val="NormalParaAR"/>
              <w:spacing w:after="0" w:line="280" w:lineRule="exact"/>
              <w:jc w:val="center"/>
              <w:rPr>
                <w:sz w:val="28"/>
                <w:szCs w:val="28"/>
                <w:lang w:bidi="ar-TN"/>
              </w:rPr>
            </w:pPr>
            <w:r w:rsidRPr="005B7B31">
              <w:rPr>
                <w:sz w:val="28"/>
                <w:szCs w:val="28"/>
                <w:rtl/>
                <w:lang w:bidi="ar-TN"/>
              </w:rPr>
              <w:t>عدد الكلمات</w:t>
            </w:r>
          </w:p>
        </w:tc>
        <w:tc>
          <w:tcPr>
            <w:tcW w:w="1251" w:type="dxa"/>
            <w:shd w:val="clear" w:color="auto" w:fill="auto"/>
            <w:vAlign w:val="center"/>
          </w:tcPr>
          <w:p w:rsidR="004238AE" w:rsidRPr="005B7B31" w:rsidRDefault="004238AE" w:rsidP="005B7B31">
            <w:pPr>
              <w:pStyle w:val="NormalParaAR"/>
              <w:spacing w:after="0" w:line="280" w:lineRule="exact"/>
              <w:jc w:val="center"/>
              <w:rPr>
                <w:sz w:val="28"/>
                <w:szCs w:val="28"/>
                <w:lang w:bidi="ar-TN"/>
              </w:rPr>
            </w:pPr>
            <w:r w:rsidRPr="005B7B31">
              <w:rPr>
                <w:sz w:val="28"/>
                <w:szCs w:val="28"/>
                <w:rtl/>
                <w:lang w:bidi="ar-TN"/>
              </w:rPr>
              <w:t>عدد الترجمات</w:t>
            </w:r>
          </w:p>
        </w:tc>
        <w:tc>
          <w:tcPr>
            <w:tcW w:w="1113" w:type="dxa"/>
            <w:shd w:val="clear" w:color="auto" w:fill="auto"/>
            <w:vAlign w:val="center"/>
          </w:tcPr>
          <w:p w:rsidR="004238AE" w:rsidRPr="005B7B31" w:rsidRDefault="004238AE" w:rsidP="005B7B31">
            <w:pPr>
              <w:pStyle w:val="NormalParaAR"/>
              <w:spacing w:after="0" w:line="280" w:lineRule="exact"/>
              <w:jc w:val="center"/>
              <w:rPr>
                <w:sz w:val="28"/>
                <w:szCs w:val="28"/>
                <w:lang w:bidi="ar-TN"/>
              </w:rPr>
            </w:pPr>
            <w:r w:rsidRPr="005B7B31">
              <w:rPr>
                <w:sz w:val="28"/>
                <w:szCs w:val="28"/>
                <w:rtl/>
                <w:lang w:bidi="ar-TN"/>
              </w:rPr>
              <w:t>عدد الكلمات</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rtl/>
                <w:lang w:val="fr-FR" w:bidi="ar-TN"/>
              </w:rPr>
            </w:pPr>
            <w:r w:rsidRPr="005B7B31">
              <w:rPr>
                <w:sz w:val="28"/>
                <w:szCs w:val="28"/>
                <w:rtl/>
                <w:lang w:val="fr-FR" w:bidi="ar-TN"/>
              </w:rPr>
              <w:t>التسجيل الدولي (القاعدة 14)</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850 9</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772 101 2</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279 37</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441 649 9</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val="fr-FR"/>
              </w:rPr>
              <w:t>254 44</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val="fr-FR"/>
              </w:rPr>
              <w:t>215 176 11</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val="fr-FR" w:bidi="ar-TN"/>
              </w:rPr>
              <w:t>الرفض (القاعدة 17(1))</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28</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488</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6</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187</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160</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7</w:t>
            </w:r>
            <w:r w:rsidRPr="005B7B31">
              <w:rPr>
                <w:sz w:val="28"/>
                <w:szCs w:val="28"/>
                <w:rtl/>
                <w:lang w:val="fr-FR"/>
              </w:rPr>
              <w:t xml:space="preserve"> </w:t>
            </w:r>
            <w:r w:rsidRPr="005B7B31">
              <w:rPr>
                <w:sz w:val="28"/>
                <w:szCs w:val="28"/>
                <w:lang w:bidi="ar-TN"/>
              </w:rPr>
              <w:t>202</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rFonts w:hint="cs"/>
                <w:sz w:val="28"/>
                <w:szCs w:val="28"/>
                <w:rtl/>
                <w:lang w:bidi="ar-TN"/>
              </w:rPr>
              <w:t>ال</w:t>
            </w:r>
            <w:r w:rsidRPr="005B7B31">
              <w:rPr>
                <w:sz w:val="28"/>
                <w:szCs w:val="28"/>
                <w:rtl/>
                <w:lang w:bidi="ar-TN"/>
              </w:rPr>
              <w:t xml:space="preserve">قرار </w:t>
            </w:r>
            <w:r w:rsidRPr="005B7B31">
              <w:rPr>
                <w:rFonts w:hint="cs"/>
                <w:sz w:val="28"/>
                <w:szCs w:val="28"/>
                <w:rtl/>
                <w:lang w:bidi="ar-TN"/>
              </w:rPr>
              <w:t>ال</w:t>
            </w:r>
            <w:r w:rsidRPr="005B7B31">
              <w:rPr>
                <w:sz w:val="28"/>
                <w:szCs w:val="28"/>
                <w:rtl/>
                <w:lang w:bidi="ar-TN"/>
              </w:rPr>
              <w:t xml:space="preserve">نهائي أو </w:t>
            </w:r>
            <w:r w:rsidRPr="005B7B31">
              <w:rPr>
                <w:rFonts w:hint="cs"/>
                <w:sz w:val="28"/>
                <w:szCs w:val="28"/>
                <w:rtl/>
                <w:lang w:bidi="ar-TN"/>
              </w:rPr>
              <w:t>ال</w:t>
            </w:r>
            <w:r w:rsidRPr="005B7B31">
              <w:rPr>
                <w:sz w:val="28"/>
                <w:szCs w:val="28"/>
                <w:rtl/>
                <w:lang w:bidi="ar-TN"/>
              </w:rPr>
              <w:t>تكميلي (القاعدة 8 ثالثا(2)"2" والقاعدة 8 ثالثا(4))</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565 3</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085 501</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126 6</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579 548 1</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915</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467 157</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val="fr-FR" w:bidi="ar-TN"/>
              </w:rPr>
              <w:t>الإبطال</w:t>
            </w:r>
            <w:r w:rsidRPr="005B7B31">
              <w:rPr>
                <w:sz w:val="28"/>
                <w:szCs w:val="28"/>
                <w:rtl/>
                <w:lang w:bidi="ar-TN"/>
              </w:rPr>
              <w:t xml:space="preserve"> </w:t>
            </w:r>
            <w:r w:rsidRPr="005B7B31">
              <w:rPr>
                <w:sz w:val="28"/>
                <w:szCs w:val="28"/>
                <w:rtl/>
                <w:lang w:val="fr-FR" w:bidi="ar-TN"/>
              </w:rPr>
              <w:t>(القاعدة 19)</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46</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378 1</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782</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446 41</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38</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876 3</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تقييد حق صاحب التسجيل (القاعدة 20)</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94</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858 6</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248</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319 18</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256</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596 19</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val="fr-FR" w:bidi="ar-TN"/>
              </w:rPr>
              <w:t>ال</w:t>
            </w:r>
            <w:r w:rsidRPr="005B7B31">
              <w:rPr>
                <w:sz w:val="28"/>
                <w:szCs w:val="28"/>
                <w:rtl/>
                <w:lang w:bidi="ar-TN"/>
              </w:rPr>
              <w:t>ترخيص (القاعدة 20 ثانيا)</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124</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424 1</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252</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426 7</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308</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283 4</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وقف الأثر (القاعدة 20 ثانيا)</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322</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706 24</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377 3</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173 417</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600 3</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956 429</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التعيين اللاحق (القاعدة 24)</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632</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202 35</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052 1</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364 105</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602</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107 55</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التغيير في الملكية (القاعدة 25(1)(أ)"1")</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13</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290 2</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37</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478 4</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37</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981 4</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التقييد (القاعدة 25(1)(أ)"2")</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341</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459 33</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310 1</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834 166</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222</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820 23</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الإلغاء الجزئي (القاعدة 25(1)(أ)"5")</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68</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303 1</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264</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430 14</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235</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720 13</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الإعلان عن أنه لا يترتب أي أثر على الإنقاص (القاعدة 27(5))</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6</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58</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621 3</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2</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111</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 xml:space="preserve">الاستعاضة </w:t>
            </w:r>
            <w:r w:rsidRPr="005B7B31">
              <w:rPr>
                <w:sz w:val="28"/>
                <w:szCs w:val="28"/>
                <w:rtl/>
                <w:lang w:val="fr-FR" w:bidi="ar-TN"/>
              </w:rPr>
              <w:t>عن التسجيل</w:t>
            </w:r>
            <w:r w:rsidRPr="005B7B31">
              <w:rPr>
                <w:sz w:val="28"/>
                <w:szCs w:val="28"/>
                <w:rtl/>
                <w:lang w:bidi="ar-TN"/>
              </w:rPr>
              <w:t xml:space="preserve"> (المادة 4 ثانيا)</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16</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410</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54</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322 2</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56</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448 2</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b/>
                <w:sz w:val="28"/>
                <w:szCs w:val="28"/>
                <w:lang w:bidi="ar-TN"/>
              </w:rPr>
            </w:pPr>
            <w:r w:rsidRPr="005B7B31">
              <w:rPr>
                <w:b/>
                <w:sz w:val="28"/>
                <w:szCs w:val="28"/>
                <w:rtl/>
                <w:lang w:bidi="ar-TN"/>
              </w:rPr>
              <w:t>ترجمة حسب الطلب</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9</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94</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0</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0</w:t>
            </w:r>
          </w:p>
        </w:tc>
      </w:tr>
      <w:tr w:rsidR="009B0BEF" w:rsidRPr="005B7B31" w:rsidTr="00E85FAF">
        <w:trPr>
          <w:trHeight w:val="255"/>
          <w:jc w:val="center"/>
        </w:trPr>
        <w:tc>
          <w:tcPr>
            <w:tcW w:w="2306"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المجموع</w:t>
            </w:r>
          </w:p>
        </w:tc>
        <w:tc>
          <w:tcPr>
            <w:tcW w:w="1237"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lang w:bidi="ar-TN"/>
              </w:rPr>
              <w:t>15</w:t>
            </w:r>
            <w:r w:rsidRPr="005B7B31">
              <w:rPr>
                <w:sz w:val="28"/>
                <w:szCs w:val="28"/>
                <w:rtl/>
                <w:lang w:val="fr-FR"/>
              </w:rPr>
              <w:t xml:space="preserve"> </w:t>
            </w:r>
            <w:r w:rsidRPr="005B7B31">
              <w:rPr>
                <w:sz w:val="28"/>
                <w:szCs w:val="28"/>
                <w:lang w:bidi="ar-TN"/>
              </w:rPr>
              <w:t>101</w:t>
            </w:r>
          </w:p>
        </w:tc>
        <w:tc>
          <w:tcPr>
            <w:tcW w:w="1058"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363 710 2</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846 50</w:t>
            </w:r>
          </w:p>
        </w:tc>
        <w:tc>
          <w:tcPr>
            <w:tcW w:w="1252"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714 999 11</w:t>
            </w:r>
          </w:p>
        </w:tc>
        <w:tc>
          <w:tcPr>
            <w:tcW w:w="1251"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658 50</w:t>
            </w:r>
          </w:p>
        </w:tc>
        <w:tc>
          <w:tcPr>
            <w:tcW w:w="1113" w:type="dxa"/>
            <w:shd w:val="clear" w:color="auto" w:fill="auto"/>
            <w:noWrap/>
            <w:vAlign w:val="center"/>
          </w:tcPr>
          <w:p w:rsidR="009B0BEF" w:rsidRPr="005B7B31" w:rsidRDefault="009B0BEF" w:rsidP="005B7B31">
            <w:pPr>
              <w:pStyle w:val="NormalParaAR"/>
              <w:spacing w:after="0" w:line="280" w:lineRule="exact"/>
              <w:jc w:val="center"/>
              <w:rPr>
                <w:sz w:val="28"/>
                <w:szCs w:val="28"/>
                <w:lang w:bidi="ar-TN"/>
              </w:rPr>
            </w:pPr>
            <w:r w:rsidRPr="005B7B31">
              <w:rPr>
                <w:sz w:val="28"/>
                <w:szCs w:val="28"/>
                <w:rtl/>
                <w:lang w:bidi="ar-TN"/>
              </w:rPr>
              <w:t>782 898 11</w:t>
            </w:r>
          </w:p>
        </w:tc>
      </w:tr>
    </w:tbl>
    <w:p w:rsidR="000D1874" w:rsidRPr="00C81622" w:rsidRDefault="005B7B31" w:rsidP="00991A0C">
      <w:pPr>
        <w:pStyle w:val="Heading1AR"/>
        <w:rPr>
          <w:rtl/>
          <w:lang w:val="fr-FR" w:bidi="ar-TN"/>
        </w:rPr>
      </w:pPr>
      <w:r>
        <w:rPr>
          <w:rtl/>
          <w:lang w:val="fr-FR" w:bidi="ar-TN"/>
        </w:rPr>
        <w:t>وقع</w:t>
      </w:r>
      <w:r w:rsidR="00934C09" w:rsidRPr="00C81622">
        <w:rPr>
          <w:rtl/>
          <w:lang w:val="fr-FR" w:bidi="ar-TN"/>
        </w:rPr>
        <w:t xml:space="preserve"> ممارسة الترجمة على بيانات منح الحماية </w:t>
      </w:r>
      <w:r w:rsidR="00595B7C" w:rsidRPr="00C81622">
        <w:rPr>
          <w:rtl/>
          <w:lang w:val="fr-FR" w:bidi="ar-TN"/>
        </w:rPr>
        <w:t>التي أرسلت بناء على القاعدة 18</w:t>
      </w:r>
      <w:r w:rsidR="00B444FE" w:rsidRPr="00103589">
        <w:rPr>
          <w:lang w:bidi="ar-TN"/>
        </w:rPr>
        <w:t> </w:t>
      </w:r>
      <w:r w:rsidR="00595B7C" w:rsidRPr="00C81622">
        <w:rPr>
          <w:rtl/>
          <w:lang w:val="fr-FR" w:bidi="ar-TN"/>
        </w:rPr>
        <w:t>ثالثا"2" من اللائحة التنفيذية المشتركة، والتي دونت في 2014</w:t>
      </w:r>
    </w:p>
    <w:p w:rsidR="00595B7C" w:rsidRPr="00C81622" w:rsidRDefault="00595B7C" w:rsidP="00991A0C">
      <w:pPr>
        <w:pStyle w:val="NumberedParaAR"/>
        <w:rPr>
          <w:rtl/>
          <w:lang w:val="fr-FR" w:bidi="ar-TN"/>
        </w:rPr>
      </w:pPr>
      <w:r w:rsidRPr="00C81622">
        <w:rPr>
          <w:rtl/>
          <w:lang w:val="fr-FR" w:bidi="ar-TN"/>
        </w:rPr>
        <w:t xml:space="preserve">ترجم المكتب الدولي، في 2014، بناء على الممارسة الراهنة، ما يقارب 2.3 مليون كلمة نجمت عن تدوين القرارات التي أرسلتها المكاتب. وكان يمكن أن يفوق عدد الكلمات التي يجب على المكتب الدولي أن يترجمها 12.5 مليون كلمة، </w:t>
      </w:r>
      <w:r w:rsidR="00B444FE" w:rsidRPr="00C81622">
        <w:rPr>
          <w:rtl/>
          <w:lang w:val="fr-FR" w:bidi="ar-TN"/>
        </w:rPr>
        <w:t xml:space="preserve">لكن </w:t>
      </w:r>
      <w:r w:rsidRPr="00C81622">
        <w:rPr>
          <w:rtl/>
          <w:lang w:val="fr-FR" w:bidi="ar-TN"/>
        </w:rPr>
        <w:t>ممارسة الترجمة الراهنة</w:t>
      </w:r>
      <w:r w:rsidR="00B444FE" w:rsidRPr="00C81622">
        <w:rPr>
          <w:rtl/>
          <w:lang w:val="fr-FR" w:bidi="ar-TN"/>
        </w:rPr>
        <w:t xml:space="preserve"> </w:t>
      </w:r>
      <w:r w:rsidR="009B0BEF">
        <w:rPr>
          <w:rFonts w:hint="cs"/>
          <w:rtl/>
          <w:lang w:val="fr-FR" w:bidi="ar-TN"/>
        </w:rPr>
        <w:t xml:space="preserve">التي اعتمدها المكتب </w:t>
      </w:r>
      <w:r w:rsidR="00B444FE" w:rsidRPr="00C81622">
        <w:rPr>
          <w:rtl/>
          <w:lang w:val="fr-FR" w:bidi="ar-TN"/>
        </w:rPr>
        <w:t>حال</w:t>
      </w:r>
      <w:r w:rsidR="009B0BEF">
        <w:rPr>
          <w:rFonts w:hint="cs"/>
          <w:rtl/>
          <w:lang w:val="fr-FR" w:bidi="ar-TN"/>
        </w:rPr>
        <w:t>ت</w:t>
      </w:r>
      <w:r w:rsidR="00B444FE" w:rsidRPr="00C81622">
        <w:rPr>
          <w:rtl/>
          <w:lang w:val="fr-FR" w:bidi="ar-TN"/>
        </w:rPr>
        <w:t xml:space="preserve"> دون ذلك</w:t>
      </w:r>
      <w:r w:rsidRPr="00C81622">
        <w:rPr>
          <w:rtl/>
          <w:lang w:val="fr-FR" w:bidi="ar-TN"/>
        </w:rPr>
        <w:t xml:space="preserve">. </w:t>
      </w:r>
      <w:r w:rsidR="00B444FE" w:rsidRPr="00C81622">
        <w:rPr>
          <w:rtl/>
          <w:lang w:val="fr-FR" w:bidi="ar-TN"/>
        </w:rPr>
        <w:t xml:space="preserve">وكانت الزيادة المذكورة ستسبب زيادة بنسبة 39% في </w:t>
      </w:r>
      <w:r w:rsidRPr="00C81622">
        <w:rPr>
          <w:rtl/>
          <w:lang w:val="fr-FR" w:bidi="ar-TN"/>
        </w:rPr>
        <w:t xml:space="preserve">عبء أعمال الترجمة الذي يتكفل به المكتب الدولي </w:t>
      </w:r>
      <w:r w:rsidR="003F037B">
        <w:rPr>
          <w:rtl/>
          <w:lang w:val="fr-FR" w:bidi="ar-TN"/>
        </w:rPr>
        <w:t xml:space="preserve">(انظر الجدول </w:t>
      </w:r>
      <w:r w:rsidR="003F037B">
        <w:rPr>
          <w:rFonts w:hint="cs"/>
          <w:rtl/>
          <w:lang w:val="fr-FR" w:bidi="ar-TN"/>
        </w:rPr>
        <w:t>الرابع</w:t>
      </w:r>
      <w:r w:rsidR="00732479" w:rsidRPr="00C81622">
        <w:rPr>
          <w:rtl/>
          <w:lang w:val="fr-FR" w:bidi="ar-TN"/>
        </w:rPr>
        <w:t>).</w:t>
      </w:r>
    </w:p>
    <w:p w:rsidR="00732479" w:rsidRDefault="00732479" w:rsidP="00E85FAF">
      <w:pPr>
        <w:pStyle w:val="Heading4AR"/>
        <w:rPr>
          <w:rtl/>
          <w:lang w:val="fr-FR" w:bidi="ar-TN"/>
        </w:rPr>
      </w:pPr>
      <w:r w:rsidRPr="00C81622">
        <w:rPr>
          <w:rtl/>
          <w:lang w:val="fr-FR" w:bidi="ar-TN"/>
        </w:rPr>
        <w:t xml:space="preserve">الجدول </w:t>
      </w:r>
      <w:r w:rsidR="00B444FE" w:rsidRPr="00C81622">
        <w:rPr>
          <w:rtl/>
          <w:lang w:val="fr-FR" w:bidi="ar-TN"/>
        </w:rPr>
        <w:t>الرابع</w:t>
      </w:r>
      <w:r w:rsidRPr="00C81622">
        <w:rPr>
          <w:rtl/>
          <w:lang w:val="fr-FR" w:bidi="ar-TN"/>
        </w:rPr>
        <w:t>: عدد الكلمات المترجمة في 2014</w:t>
      </w:r>
    </w:p>
    <w:p w:rsidR="005B7B31" w:rsidRPr="005B7B31" w:rsidRDefault="005B7B31" w:rsidP="005B7B31">
      <w:pPr>
        <w:pStyle w:val="NormalParaAR"/>
        <w:rPr>
          <w:rtl/>
          <w:lang w:val="fr-FR" w:bidi="ar-TN"/>
        </w:rPr>
      </w:pPr>
    </w:p>
    <w:tbl>
      <w:tblPr>
        <w:bidiVisual/>
        <w:tblW w:w="9356" w:type="dxa"/>
        <w:jc w:val="center"/>
        <w:tblInd w:w="98" w:type="dxa"/>
        <w:tblCellMar>
          <w:left w:w="57" w:type="dxa"/>
          <w:right w:w="57" w:type="dxa"/>
        </w:tblCellMar>
        <w:tblLook w:val="0000" w:firstRow="0" w:lastRow="0" w:firstColumn="0" w:lastColumn="0" w:noHBand="0" w:noVBand="0"/>
      </w:tblPr>
      <w:tblGrid>
        <w:gridCol w:w="2679"/>
        <w:gridCol w:w="1312"/>
        <w:gridCol w:w="1310"/>
        <w:gridCol w:w="1660"/>
        <w:gridCol w:w="1339"/>
        <w:gridCol w:w="1056"/>
      </w:tblGrid>
      <w:tr w:rsidR="00732479" w:rsidRPr="005B7B31" w:rsidTr="00E85FAF">
        <w:trPr>
          <w:trHeight w:val="255"/>
          <w:jc w:val="center"/>
        </w:trPr>
        <w:tc>
          <w:tcPr>
            <w:tcW w:w="2679" w:type="dxa"/>
            <w:tcBorders>
              <w:top w:val="nil"/>
              <w:left w:val="nil"/>
              <w:bottom w:val="nil"/>
              <w:right w:val="nil"/>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bookmarkStart w:id="3" w:name="_Hlk317231747"/>
          </w:p>
        </w:tc>
        <w:tc>
          <w:tcPr>
            <w:tcW w:w="6876" w:type="dxa"/>
            <w:gridSpan w:val="5"/>
            <w:tcBorders>
              <w:top w:val="single" w:sz="4" w:space="0" w:color="auto"/>
              <w:left w:val="single" w:sz="4" w:space="0" w:color="auto"/>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عدد الكلمات المترجمة في 2014</w:t>
            </w:r>
          </w:p>
        </w:tc>
      </w:tr>
      <w:tr w:rsidR="00732479" w:rsidRPr="005B7B31" w:rsidTr="00E85FAF">
        <w:trPr>
          <w:trHeight w:val="765"/>
          <w:jc w:val="center"/>
        </w:trPr>
        <w:tc>
          <w:tcPr>
            <w:tcW w:w="2679" w:type="dxa"/>
            <w:tcBorders>
              <w:top w:val="nil"/>
              <w:left w:val="nil"/>
              <w:bottom w:val="nil"/>
              <w:right w:val="nil"/>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p>
        </w:tc>
        <w:tc>
          <w:tcPr>
            <w:tcW w:w="1511" w:type="dxa"/>
            <w:tcBorders>
              <w:top w:val="nil"/>
              <w:left w:val="single" w:sz="4" w:space="0" w:color="auto"/>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العدد الفعلي</w:t>
            </w:r>
          </w:p>
        </w:tc>
        <w:tc>
          <w:tcPr>
            <w:tcW w:w="1310" w:type="dxa"/>
            <w:tcBorders>
              <w:top w:val="nil"/>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النسبة المئوية</w:t>
            </w:r>
          </w:p>
        </w:tc>
        <w:tc>
          <w:tcPr>
            <w:tcW w:w="1660"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 xml:space="preserve">المحاكاة </w:t>
            </w:r>
            <w:r w:rsidR="009B0BEF" w:rsidRPr="005B7B31">
              <w:rPr>
                <w:rFonts w:hint="cs"/>
                <w:sz w:val="28"/>
                <w:szCs w:val="28"/>
                <w:rtl/>
                <w:lang w:bidi="ar-TN"/>
              </w:rPr>
              <w:t xml:space="preserve">باعتماد </w:t>
            </w:r>
            <w:r w:rsidRPr="005B7B31">
              <w:rPr>
                <w:sz w:val="28"/>
                <w:szCs w:val="28"/>
                <w:rtl/>
                <w:lang w:bidi="ar-TN"/>
              </w:rPr>
              <w:t>القاعدة 18 ثالثا(2)"2"</w:t>
            </w:r>
          </w:p>
        </w:tc>
        <w:tc>
          <w:tcPr>
            <w:tcW w:w="1339" w:type="dxa"/>
            <w:tcBorders>
              <w:top w:val="nil"/>
              <w:left w:val="nil"/>
              <w:bottom w:val="single" w:sz="4" w:space="0" w:color="auto"/>
              <w:right w:val="single" w:sz="4" w:space="0" w:color="auto"/>
            </w:tcBorders>
            <w:shd w:val="clear" w:color="auto" w:fill="auto"/>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النسبة المئوية</w:t>
            </w:r>
          </w:p>
        </w:tc>
        <w:tc>
          <w:tcPr>
            <w:tcW w:w="1056"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الزيادة</w:t>
            </w:r>
          </w:p>
        </w:tc>
      </w:tr>
      <w:tr w:rsidR="00732479" w:rsidRPr="005B7B31" w:rsidTr="00E85FAF">
        <w:trPr>
          <w:trHeight w:val="255"/>
          <w:jc w:val="center"/>
        </w:trPr>
        <w:tc>
          <w:tcPr>
            <w:tcW w:w="2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التسجيلات الدولية</w:t>
            </w:r>
          </w:p>
        </w:tc>
        <w:tc>
          <w:tcPr>
            <w:tcW w:w="1511" w:type="dxa"/>
            <w:tcBorders>
              <w:top w:val="nil"/>
              <w:left w:val="nil"/>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428</w:t>
            </w:r>
            <w:r w:rsidR="00E270A1" w:rsidRPr="005B7B31">
              <w:rPr>
                <w:sz w:val="28"/>
                <w:szCs w:val="28"/>
                <w:rtl/>
                <w:lang w:val="fr-FR"/>
              </w:rPr>
              <w:t> </w:t>
            </w:r>
            <w:r w:rsidRPr="005B7B31">
              <w:rPr>
                <w:sz w:val="28"/>
                <w:szCs w:val="28"/>
                <w:rtl/>
                <w:lang w:val="fr-FR"/>
              </w:rPr>
              <w:t>927</w:t>
            </w:r>
            <w:r w:rsidR="00E270A1" w:rsidRPr="005B7B31">
              <w:rPr>
                <w:sz w:val="28"/>
                <w:szCs w:val="28"/>
                <w:rtl/>
                <w:lang w:val="fr-FR"/>
              </w:rPr>
              <w:t> </w:t>
            </w:r>
            <w:r w:rsidRPr="005B7B31">
              <w:rPr>
                <w:sz w:val="28"/>
                <w:szCs w:val="28"/>
                <w:rtl/>
                <w:lang w:val="fr-FR"/>
              </w:rPr>
              <w:t>22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lang w:bidi="ar-TN"/>
              </w:rPr>
              <w:t>86.2%</w:t>
            </w:r>
          </w:p>
        </w:tc>
        <w:tc>
          <w:tcPr>
            <w:tcW w:w="1660"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428</w:t>
            </w:r>
            <w:r w:rsidR="00E270A1" w:rsidRPr="005B7B31">
              <w:rPr>
                <w:sz w:val="28"/>
                <w:szCs w:val="28"/>
                <w:rtl/>
                <w:lang w:val="fr-FR"/>
              </w:rPr>
              <w:t> </w:t>
            </w:r>
            <w:r w:rsidRPr="005B7B31">
              <w:rPr>
                <w:sz w:val="28"/>
                <w:szCs w:val="28"/>
                <w:rtl/>
                <w:lang w:val="fr-FR"/>
              </w:rPr>
              <w:t>927</w:t>
            </w:r>
            <w:r w:rsidR="00E270A1" w:rsidRPr="005B7B31">
              <w:rPr>
                <w:sz w:val="28"/>
                <w:szCs w:val="28"/>
                <w:rtl/>
                <w:lang w:val="fr-FR"/>
              </w:rPr>
              <w:t> </w:t>
            </w:r>
            <w:r w:rsidRPr="005B7B31">
              <w:rPr>
                <w:sz w:val="28"/>
                <w:szCs w:val="28"/>
                <w:rtl/>
                <w:lang w:val="fr-FR"/>
              </w:rPr>
              <w:t>22</w:t>
            </w:r>
          </w:p>
        </w:tc>
        <w:tc>
          <w:tcPr>
            <w:tcW w:w="1339"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62.1%</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732479" w:rsidRPr="005B7B31" w:rsidRDefault="00732479" w:rsidP="005B7B31">
            <w:pPr>
              <w:pStyle w:val="NormalParaAR"/>
              <w:spacing w:after="0" w:line="280" w:lineRule="exact"/>
              <w:jc w:val="center"/>
              <w:rPr>
                <w:sz w:val="28"/>
                <w:szCs w:val="28"/>
                <w:lang w:bidi="ar-TN"/>
              </w:rPr>
            </w:pPr>
          </w:p>
        </w:tc>
      </w:tr>
      <w:tr w:rsidR="00732479" w:rsidRPr="005B7B31" w:rsidTr="00E85FAF">
        <w:trPr>
          <w:trHeight w:val="255"/>
          <w:jc w:val="center"/>
        </w:trPr>
        <w:tc>
          <w:tcPr>
            <w:tcW w:w="2679" w:type="dxa"/>
            <w:tcBorders>
              <w:top w:val="nil"/>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التعديلات</w:t>
            </w:r>
          </w:p>
        </w:tc>
        <w:tc>
          <w:tcPr>
            <w:tcW w:w="1511" w:type="dxa"/>
            <w:tcBorders>
              <w:top w:val="nil"/>
              <w:left w:val="nil"/>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812</w:t>
            </w:r>
            <w:r w:rsidR="00E270A1" w:rsidRPr="005B7B31">
              <w:rPr>
                <w:sz w:val="28"/>
                <w:szCs w:val="28"/>
                <w:rtl/>
                <w:lang w:val="fr-FR"/>
              </w:rPr>
              <w:t> </w:t>
            </w:r>
            <w:r w:rsidRPr="005B7B31">
              <w:rPr>
                <w:sz w:val="28"/>
                <w:szCs w:val="28"/>
                <w:rtl/>
                <w:lang w:val="fr-FR"/>
              </w:rPr>
              <w:t>527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2.0%</w:t>
            </w:r>
          </w:p>
        </w:tc>
        <w:tc>
          <w:tcPr>
            <w:tcW w:w="1660"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812</w:t>
            </w:r>
            <w:r w:rsidR="00E270A1" w:rsidRPr="005B7B31">
              <w:rPr>
                <w:sz w:val="28"/>
                <w:szCs w:val="28"/>
                <w:rtl/>
                <w:lang w:val="fr-FR"/>
              </w:rPr>
              <w:t> </w:t>
            </w:r>
            <w:r w:rsidRPr="005B7B31">
              <w:rPr>
                <w:sz w:val="28"/>
                <w:szCs w:val="28"/>
                <w:rtl/>
                <w:lang w:val="fr-FR"/>
              </w:rPr>
              <w:t>527</w:t>
            </w:r>
          </w:p>
        </w:tc>
        <w:tc>
          <w:tcPr>
            <w:tcW w:w="1339"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1.4%</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732479" w:rsidRPr="005B7B31" w:rsidRDefault="00732479" w:rsidP="005B7B31">
            <w:pPr>
              <w:pStyle w:val="NormalParaAR"/>
              <w:spacing w:after="0" w:line="280" w:lineRule="exact"/>
              <w:jc w:val="center"/>
              <w:rPr>
                <w:sz w:val="28"/>
                <w:szCs w:val="28"/>
                <w:lang w:bidi="ar-TN"/>
              </w:rPr>
            </w:pPr>
          </w:p>
        </w:tc>
      </w:tr>
      <w:tr w:rsidR="00732479" w:rsidRPr="005B7B31" w:rsidTr="00E85FAF">
        <w:trPr>
          <w:trHeight w:val="255"/>
          <w:jc w:val="center"/>
        </w:trPr>
        <w:tc>
          <w:tcPr>
            <w:tcW w:w="2679" w:type="dxa"/>
            <w:tcBorders>
              <w:top w:val="nil"/>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الرفض</w:t>
            </w:r>
          </w:p>
        </w:tc>
        <w:tc>
          <w:tcPr>
            <w:tcW w:w="1511" w:type="dxa"/>
            <w:tcBorders>
              <w:top w:val="nil"/>
              <w:left w:val="nil"/>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877</w:t>
            </w:r>
            <w:r w:rsidR="00E270A1" w:rsidRPr="005B7B31">
              <w:rPr>
                <w:sz w:val="28"/>
                <w:szCs w:val="28"/>
                <w:rtl/>
                <w:lang w:val="fr-FR"/>
              </w:rPr>
              <w:t> </w:t>
            </w:r>
            <w:r w:rsidRPr="005B7B31">
              <w:rPr>
                <w:sz w:val="28"/>
                <w:szCs w:val="28"/>
                <w:rtl/>
                <w:lang w:val="fr-FR"/>
              </w:rPr>
              <w:t>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0.0%</w:t>
            </w:r>
          </w:p>
        </w:tc>
        <w:tc>
          <w:tcPr>
            <w:tcW w:w="1660"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877</w:t>
            </w:r>
            <w:r w:rsidR="00E270A1" w:rsidRPr="005B7B31">
              <w:rPr>
                <w:sz w:val="28"/>
                <w:szCs w:val="28"/>
                <w:rtl/>
                <w:lang w:val="fr-FR"/>
              </w:rPr>
              <w:t> </w:t>
            </w:r>
            <w:r w:rsidRPr="005B7B31">
              <w:rPr>
                <w:sz w:val="28"/>
                <w:szCs w:val="28"/>
                <w:rtl/>
                <w:lang w:val="fr-FR"/>
              </w:rPr>
              <w:t>7</w:t>
            </w:r>
          </w:p>
        </w:tc>
        <w:tc>
          <w:tcPr>
            <w:tcW w:w="1339"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0.0%</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732479" w:rsidRPr="005B7B31" w:rsidRDefault="00732479" w:rsidP="005B7B31">
            <w:pPr>
              <w:pStyle w:val="NormalParaAR"/>
              <w:spacing w:after="0" w:line="280" w:lineRule="exact"/>
              <w:jc w:val="center"/>
              <w:rPr>
                <w:sz w:val="28"/>
                <w:szCs w:val="28"/>
                <w:lang w:bidi="ar-TN"/>
              </w:rPr>
            </w:pPr>
          </w:p>
        </w:tc>
      </w:tr>
      <w:tr w:rsidR="00732479" w:rsidRPr="005B7B31" w:rsidTr="00E85FAF">
        <w:trPr>
          <w:trHeight w:val="255"/>
          <w:jc w:val="center"/>
        </w:trPr>
        <w:tc>
          <w:tcPr>
            <w:tcW w:w="2679" w:type="dxa"/>
            <w:tcBorders>
              <w:top w:val="nil"/>
              <w:left w:val="single" w:sz="4" w:space="0" w:color="auto"/>
              <w:bottom w:val="single" w:sz="4" w:space="0" w:color="auto"/>
              <w:right w:val="single" w:sz="4" w:space="0" w:color="auto"/>
            </w:tcBorders>
            <w:shd w:val="clear" w:color="auto" w:fill="auto"/>
            <w:noWrap/>
            <w:vAlign w:val="center"/>
          </w:tcPr>
          <w:p w:rsidR="00732479" w:rsidRPr="005B7B31" w:rsidRDefault="00B444FE" w:rsidP="005B7B31">
            <w:pPr>
              <w:pStyle w:val="NormalParaAR"/>
              <w:spacing w:after="0" w:line="280" w:lineRule="exact"/>
              <w:jc w:val="center"/>
              <w:rPr>
                <w:sz w:val="28"/>
                <w:szCs w:val="28"/>
                <w:lang w:bidi="ar-TN"/>
              </w:rPr>
            </w:pPr>
            <w:r w:rsidRPr="005B7B31">
              <w:rPr>
                <w:sz w:val="28"/>
                <w:szCs w:val="28"/>
                <w:rtl/>
                <w:lang w:bidi="ar-TN"/>
              </w:rPr>
              <w:t>وقف الأثر</w:t>
            </w:r>
          </w:p>
        </w:tc>
        <w:tc>
          <w:tcPr>
            <w:tcW w:w="1511" w:type="dxa"/>
            <w:tcBorders>
              <w:top w:val="nil"/>
              <w:left w:val="nil"/>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835</w:t>
            </w:r>
            <w:r w:rsidR="00E270A1" w:rsidRPr="005B7B31">
              <w:rPr>
                <w:sz w:val="28"/>
                <w:szCs w:val="28"/>
                <w:rtl/>
                <w:lang w:val="fr-FR"/>
              </w:rPr>
              <w:t> </w:t>
            </w:r>
            <w:r w:rsidRPr="005B7B31">
              <w:rPr>
                <w:sz w:val="28"/>
                <w:szCs w:val="28"/>
                <w:rtl/>
                <w:lang w:val="fr-FR"/>
              </w:rPr>
              <w:t>871</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3.3%</w:t>
            </w:r>
          </w:p>
        </w:tc>
        <w:tc>
          <w:tcPr>
            <w:tcW w:w="1660"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835</w:t>
            </w:r>
            <w:r w:rsidR="00E270A1" w:rsidRPr="005B7B31">
              <w:rPr>
                <w:sz w:val="28"/>
                <w:szCs w:val="28"/>
                <w:rtl/>
                <w:lang w:val="fr-FR"/>
              </w:rPr>
              <w:t> </w:t>
            </w:r>
            <w:r w:rsidRPr="005B7B31">
              <w:rPr>
                <w:sz w:val="28"/>
                <w:szCs w:val="28"/>
                <w:rtl/>
                <w:lang w:val="fr-FR"/>
              </w:rPr>
              <w:t>871</w:t>
            </w:r>
          </w:p>
        </w:tc>
        <w:tc>
          <w:tcPr>
            <w:tcW w:w="1339"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2.4%</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732479" w:rsidRPr="005B7B31" w:rsidRDefault="00732479" w:rsidP="005B7B31">
            <w:pPr>
              <w:pStyle w:val="NormalParaAR"/>
              <w:spacing w:after="0" w:line="280" w:lineRule="exact"/>
              <w:jc w:val="center"/>
              <w:rPr>
                <w:sz w:val="28"/>
                <w:szCs w:val="28"/>
                <w:lang w:bidi="ar-TN"/>
              </w:rPr>
            </w:pPr>
          </w:p>
        </w:tc>
      </w:tr>
      <w:tr w:rsidR="00732479" w:rsidRPr="005B7B31" w:rsidTr="00E85FAF">
        <w:trPr>
          <w:trHeight w:val="255"/>
          <w:jc w:val="center"/>
        </w:trPr>
        <w:tc>
          <w:tcPr>
            <w:tcW w:w="2679" w:type="dxa"/>
            <w:tcBorders>
              <w:top w:val="nil"/>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القرارات الأخرى</w:t>
            </w:r>
          </w:p>
        </w:tc>
        <w:tc>
          <w:tcPr>
            <w:tcW w:w="1511" w:type="dxa"/>
            <w:tcBorders>
              <w:top w:val="nil"/>
              <w:left w:val="nil"/>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907</w:t>
            </w:r>
            <w:r w:rsidR="00E270A1" w:rsidRPr="005B7B31">
              <w:rPr>
                <w:sz w:val="28"/>
                <w:szCs w:val="28"/>
                <w:rtl/>
                <w:lang w:val="fr-FR"/>
              </w:rPr>
              <w:t> </w:t>
            </w:r>
            <w:r w:rsidRPr="005B7B31">
              <w:rPr>
                <w:sz w:val="28"/>
                <w:szCs w:val="28"/>
                <w:rtl/>
                <w:lang w:val="fr-FR"/>
              </w:rPr>
              <w:t>273</w:t>
            </w:r>
            <w:r w:rsidR="00E270A1" w:rsidRPr="005B7B31">
              <w:rPr>
                <w:sz w:val="28"/>
                <w:szCs w:val="28"/>
                <w:rtl/>
                <w:lang w:val="fr-FR"/>
              </w:rPr>
              <w:t> </w:t>
            </w:r>
            <w:r w:rsidRPr="005B7B31">
              <w:rPr>
                <w:sz w:val="28"/>
                <w:szCs w:val="28"/>
                <w:rtl/>
                <w:lang w:val="fr-FR"/>
              </w:rPr>
              <w:t>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8.5%</w:t>
            </w:r>
          </w:p>
        </w:tc>
        <w:tc>
          <w:tcPr>
            <w:tcW w:w="1660"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672</w:t>
            </w:r>
            <w:r w:rsidR="00E270A1" w:rsidRPr="005B7B31">
              <w:rPr>
                <w:sz w:val="28"/>
                <w:szCs w:val="28"/>
                <w:rtl/>
                <w:lang w:val="fr-FR"/>
              </w:rPr>
              <w:t> </w:t>
            </w:r>
            <w:r w:rsidRPr="005B7B31">
              <w:rPr>
                <w:sz w:val="28"/>
                <w:szCs w:val="28"/>
                <w:rtl/>
                <w:lang w:val="fr-FR"/>
              </w:rPr>
              <w:t>574</w:t>
            </w:r>
            <w:r w:rsidR="00E270A1" w:rsidRPr="005B7B31">
              <w:rPr>
                <w:sz w:val="28"/>
                <w:szCs w:val="28"/>
                <w:rtl/>
                <w:lang w:val="fr-FR"/>
              </w:rPr>
              <w:t> </w:t>
            </w:r>
            <w:r w:rsidRPr="005B7B31">
              <w:rPr>
                <w:sz w:val="28"/>
                <w:szCs w:val="28"/>
                <w:rtl/>
                <w:lang w:val="fr-FR"/>
              </w:rPr>
              <w:t>12</w:t>
            </w:r>
          </w:p>
        </w:tc>
        <w:tc>
          <w:tcPr>
            <w:tcW w:w="1339"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34.1%</w:t>
            </w:r>
          </w:p>
        </w:tc>
        <w:tc>
          <w:tcPr>
            <w:tcW w:w="1056"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453%</w:t>
            </w:r>
          </w:p>
        </w:tc>
      </w:tr>
      <w:tr w:rsidR="00732479" w:rsidRPr="005B7B31" w:rsidTr="00E85FAF">
        <w:trPr>
          <w:trHeight w:val="255"/>
          <w:jc w:val="center"/>
        </w:trPr>
        <w:tc>
          <w:tcPr>
            <w:tcW w:w="2679" w:type="dxa"/>
            <w:tcBorders>
              <w:top w:val="nil"/>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المجموع</w:t>
            </w:r>
          </w:p>
        </w:tc>
        <w:tc>
          <w:tcPr>
            <w:tcW w:w="1511" w:type="dxa"/>
            <w:tcBorders>
              <w:top w:val="nil"/>
              <w:left w:val="nil"/>
              <w:bottom w:val="single" w:sz="4" w:space="0" w:color="auto"/>
              <w:right w:val="single" w:sz="4" w:space="0" w:color="auto"/>
            </w:tcBorders>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859</w:t>
            </w:r>
            <w:r w:rsidR="00E270A1" w:rsidRPr="005B7B31">
              <w:rPr>
                <w:sz w:val="28"/>
                <w:szCs w:val="28"/>
                <w:rtl/>
                <w:lang w:val="fr-FR"/>
              </w:rPr>
              <w:t> </w:t>
            </w:r>
            <w:r w:rsidRPr="005B7B31">
              <w:rPr>
                <w:sz w:val="28"/>
                <w:szCs w:val="28"/>
                <w:rtl/>
                <w:lang w:val="fr-FR"/>
              </w:rPr>
              <w:t>608</w:t>
            </w:r>
            <w:r w:rsidR="00E270A1" w:rsidRPr="005B7B31">
              <w:rPr>
                <w:sz w:val="28"/>
                <w:szCs w:val="28"/>
                <w:rtl/>
                <w:lang w:val="fr-FR"/>
              </w:rPr>
              <w:t> </w:t>
            </w:r>
            <w:r w:rsidRPr="005B7B31">
              <w:rPr>
                <w:sz w:val="28"/>
                <w:szCs w:val="28"/>
                <w:rtl/>
                <w:lang w:val="fr-FR"/>
              </w:rPr>
              <w:t>26</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100.00%</w:t>
            </w:r>
          </w:p>
        </w:tc>
        <w:tc>
          <w:tcPr>
            <w:tcW w:w="1660"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val="fr-FR"/>
              </w:rPr>
              <w:t>624</w:t>
            </w:r>
            <w:r w:rsidR="00E270A1" w:rsidRPr="005B7B31">
              <w:rPr>
                <w:sz w:val="28"/>
                <w:szCs w:val="28"/>
                <w:rtl/>
                <w:lang w:val="fr-FR"/>
              </w:rPr>
              <w:t> </w:t>
            </w:r>
            <w:r w:rsidRPr="005B7B31">
              <w:rPr>
                <w:sz w:val="28"/>
                <w:szCs w:val="28"/>
                <w:rtl/>
                <w:lang w:val="fr-FR"/>
              </w:rPr>
              <w:t>909</w:t>
            </w:r>
            <w:r w:rsidR="00E270A1" w:rsidRPr="005B7B31">
              <w:rPr>
                <w:sz w:val="28"/>
                <w:szCs w:val="28"/>
                <w:rtl/>
                <w:lang w:val="fr-FR"/>
              </w:rPr>
              <w:t> </w:t>
            </w:r>
            <w:r w:rsidRPr="005B7B31">
              <w:rPr>
                <w:sz w:val="28"/>
                <w:szCs w:val="28"/>
                <w:rtl/>
                <w:lang w:val="fr-FR"/>
              </w:rPr>
              <w:t>36</w:t>
            </w:r>
          </w:p>
        </w:tc>
        <w:tc>
          <w:tcPr>
            <w:tcW w:w="1339"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100.00%</w:t>
            </w:r>
          </w:p>
        </w:tc>
        <w:tc>
          <w:tcPr>
            <w:tcW w:w="1056" w:type="dxa"/>
            <w:tcBorders>
              <w:top w:val="nil"/>
              <w:left w:val="nil"/>
              <w:bottom w:val="single" w:sz="4" w:space="0" w:color="auto"/>
              <w:right w:val="single" w:sz="4" w:space="0" w:color="auto"/>
            </w:tcBorders>
            <w:shd w:val="clear" w:color="auto" w:fill="auto"/>
            <w:noWrap/>
            <w:vAlign w:val="center"/>
          </w:tcPr>
          <w:p w:rsidR="00732479" w:rsidRPr="005B7B31" w:rsidRDefault="00732479" w:rsidP="005B7B31">
            <w:pPr>
              <w:pStyle w:val="NormalParaAR"/>
              <w:spacing w:after="0" w:line="280" w:lineRule="exact"/>
              <w:jc w:val="center"/>
              <w:rPr>
                <w:sz w:val="28"/>
                <w:szCs w:val="28"/>
                <w:lang w:bidi="ar-TN"/>
              </w:rPr>
            </w:pPr>
            <w:r w:rsidRPr="005B7B31">
              <w:rPr>
                <w:sz w:val="28"/>
                <w:szCs w:val="28"/>
                <w:rtl/>
                <w:lang w:bidi="ar-TN"/>
              </w:rPr>
              <w:t>38.7%</w:t>
            </w:r>
          </w:p>
        </w:tc>
      </w:tr>
    </w:tbl>
    <w:bookmarkEnd w:id="3"/>
    <w:p w:rsidR="00732479" w:rsidRPr="00C81622" w:rsidRDefault="00C83DCE" w:rsidP="00991A0C">
      <w:pPr>
        <w:pStyle w:val="NumberedParaAR"/>
        <w:rPr>
          <w:rtl/>
          <w:lang w:val="fr-FR" w:bidi="ar-TN"/>
        </w:rPr>
      </w:pPr>
      <w:r w:rsidRPr="00C81622">
        <w:rPr>
          <w:rtl/>
          <w:lang w:val="fr-FR" w:bidi="ar-TN"/>
        </w:rPr>
        <w:t>و</w:t>
      </w:r>
      <w:r w:rsidR="00B444FE" w:rsidRPr="00C81622">
        <w:rPr>
          <w:rtl/>
          <w:lang w:val="fr-FR" w:bidi="ar-TN"/>
        </w:rPr>
        <w:t xml:space="preserve">قد </w:t>
      </w:r>
      <w:r w:rsidRPr="00C81622">
        <w:rPr>
          <w:rtl/>
          <w:lang w:val="fr-FR" w:bidi="ar-TN"/>
        </w:rPr>
        <w:t>اتبع الم</w:t>
      </w:r>
      <w:r w:rsidR="00B444FE" w:rsidRPr="00C81622">
        <w:rPr>
          <w:rtl/>
          <w:lang w:val="fr-FR" w:bidi="ar-TN"/>
        </w:rPr>
        <w:t xml:space="preserve">كتب الدولي نهجا </w:t>
      </w:r>
      <w:r w:rsidR="00E270A1" w:rsidRPr="00C81622">
        <w:rPr>
          <w:rtl/>
          <w:lang w:val="fr-FR" w:bidi="ar-TN"/>
        </w:rPr>
        <w:t>دقيقا</w:t>
      </w:r>
      <w:r w:rsidR="00B444FE" w:rsidRPr="00C81622">
        <w:rPr>
          <w:rtl/>
          <w:lang w:val="fr-FR" w:bidi="ar-TN"/>
        </w:rPr>
        <w:t xml:space="preserve"> لترجمة </w:t>
      </w:r>
      <w:r w:rsidRPr="00C81622">
        <w:rPr>
          <w:rtl/>
          <w:lang w:val="fr-FR" w:bidi="ar-TN"/>
        </w:rPr>
        <w:t xml:space="preserve">بيانات منح الحماية التي أرسلت بناء على القاعدة 18 ثالثا(2)"2" من اللائحة التنفيذية المشتركة، </w:t>
      </w:r>
      <w:r w:rsidR="00E270A1" w:rsidRPr="00C81622">
        <w:rPr>
          <w:rtl/>
          <w:lang w:val="fr-FR" w:bidi="ar-TN"/>
        </w:rPr>
        <w:t xml:space="preserve">إذ أن </w:t>
      </w:r>
      <w:r w:rsidRPr="00C81622">
        <w:rPr>
          <w:rtl/>
          <w:lang w:val="fr-FR" w:bidi="ar-TN"/>
        </w:rPr>
        <w:t xml:space="preserve">أصحاب التسجيل </w:t>
      </w:r>
      <w:r w:rsidR="00B444FE" w:rsidRPr="00C81622">
        <w:rPr>
          <w:rtl/>
          <w:lang w:val="fr-FR" w:bidi="ar-TN"/>
        </w:rPr>
        <w:t xml:space="preserve">يكونون على الأغلب قد </w:t>
      </w:r>
      <w:r w:rsidRPr="00C81622">
        <w:rPr>
          <w:rtl/>
          <w:lang w:val="fr-FR" w:bidi="ar-TN"/>
        </w:rPr>
        <w:t>شاركوا في الإجراءات التي أدت إلى بيان منح الحماية</w:t>
      </w:r>
      <w:r w:rsidR="009B0BEF">
        <w:rPr>
          <w:rtl/>
          <w:lang w:val="fr-FR" w:bidi="ar-TN"/>
        </w:rPr>
        <w:t>، ولذا لا يك</w:t>
      </w:r>
      <w:r w:rsidR="00E270A1" w:rsidRPr="00C81622">
        <w:rPr>
          <w:rtl/>
          <w:lang w:val="fr-FR" w:bidi="ar-TN"/>
        </w:rPr>
        <w:t xml:space="preserve">ون تدوين البيانات </w:t>
      </w:r>
      <w:r w:rsidR="009B0BEF">
        <w:rPr>
          <w:rFonts w:hint="cs"/>
          <w:rtl/>
          <w:lang w:val="fr-FR" w:bidi="ar-TN"/>
        </w:rPr>
        <w:t xml:space="preserve">المذكورة </w:t>
      </w:r>
      <w:r w:rsidR="00E270A1" w:rsidRPr="00C81622">
        <w:rPr>
          <w:rtl/>
          <w:lang w:val="fr-FR" w:bidi="ar-TN"/>
        </w:rPr>
        <w:t xml:space="preserve">مفيدا </w:t>
      </w:r>
      <w:r w:rsidR="009B0BEF">
        <w:rPr>
          <w:rFonts w:hint="cs"/>
          <w:rtl/>
          <w:lang w:val="fr-FR" w:bidi="ar-TN"/>
        </w:rPr>
        <w:t xml:space="preserve">لاحتياجات أصحاب التسجيل </w:t>
      </w:r>
      <w:r w:rsidR="00E270A1" w:rsidRPr="00C81622">
        <w:rPr>
          <w:rtl/>
          <w:lang w:val="fr-FR" w:bidi="ar-TN"/>
        </w:rPr>
        <w:t>إلا نادرا</w:t>
      </w:r>
      <w:r w:rsidRPr="00C81622">
        <w:rPr>
          <w:rtl/>
          <w:lang w:val="fr-FR" w:bidi="ar-TN"/>
        </w:rPr>
        <w:t>.</w:t>
      </w:r>
    </w:p>
    <w:p w:rsidR="00E076A1" w:rsidRPr="00C81622" w:rsidRDefault="00E076A1" w:rsidP="00991A0C">
      <w:pPr>
        <w:pStyle w:val="NumberedParaAR"/>
        <w:rPr>
          <w:rtl/>
          <w:lang w:val="fr-FR" w:bidi="ar-TN"/>
        </w:rPr>
      </w:pPr>
      <w:r w:rsidRPr="00C81622">
        <w:rPr>
          <w:rtl/>
          <w:lang w:val="fr-FR" w:bidi="ar-TN"/>
        </w:rPr>
        <w:t xml:space="preserve">ويتيح الموقع الالكتروني لنظام مدريد، منذ 2011، استمارة الكترونية بسيطة </w:t>
      </w:r>
      <w:r w:rsidR="00FA6E0F" w:rsidRPr="00C81622">
        <w:rPr>
          <w:rtl/>
          <w:lang w:val="fr-FR" w:bidi="ar-TN"/>
        </w:rPr>
        <w:t xml:space="preserve">تستخدم </w:t>
      </w:r>
      <w:r w:rsidRPr="00C81622">
        <w:rPr>
          <w:rtl/>
          <w:lang w:val="fr-FR" w:bidi="ar-TN"/>
        </w:rPr>
        <w:t>لالتماس ترجمة أي وثيقة لم تترجم بناء على ال</w:t>
      </w:r>
      <w:r w:rsidR="00FA6E0F" w:rsidRPr="00C81622">
        <w:rPr>
          <w:rtl/>
          <w:lang w:val="fr-FR" w:bidi="ar-TN"/>
        </w:rPr>
        <w:t>ممارسة الراهنة. وظل</w:t>
      </w:r>
      <w:r w:rsidR="00944AAB" w:rsidRPr="00C81622">
        <w:rPr>
          <w:rtl/>
          <w:lang w:val="fr-FR" w:bidi="ar-TN"/>
        </w:rPr>
        <w:t xml:space="preserve"> الطلب على ترجمة بيانات منح الحماية محدودا. ولم يستلم المكتب الدولي سوى 3 التماسات ترجمة صالحة، ورد اثنان منهما في 2014. ويمكن تفسير الطلب الضعيف على هذه الخدمة بأنّ ترجمة بيانات منح الحماية المذكورة تخدم أساسا </w:t>
      </w:r>
      <w:r w:rsidR="009B0BEF">
        <w:rPr>
          <w:rFonts w:hint="cs"/>
          <w:rtl/>
          <w:lang w:val="fr-FR" w:bidi="ar-TN"/>
        </w:rPr>
        <w:t>الغير وما يحتاجونه من معلومات</w:t>
      </w:r>
      <w:r w:rsidR="00944AAB" w:rsidRPr="00C81622">
        <w:rPr>
          <w:rtl/>
          <w:lang w:val="fr-FR" w:bidi="ar-TN"/>
        </w:rPr>
        <w:t>.</w:t>
      </w:r>
    </w:p>
    <w:p w:rsidR="00944AAB" w:rsidRPr="00C81622" w:rsidRDefault="005B7B31" w:rsidP="006F7142">
      <w:pPr>
        <w:pStyle w:val="NormalParaAR"/>
        <w:rPr>
          <w:b/>
          <w:bCs/>
          <w:rtl/>
          <w:lang w:val="fr-FR" w:bidi="ar-TN"/>
        </w:rPr>
      </w:pPr>
      <w:r>
        <w:rPr>
          <w:rFonts w:hint="cs"/>
          <w:b/>
          <w:bCs/>
          <w:rtl/>
          <w:lang w:val="fr-FR" w:bidi="ar-TN"/>
        </w:rPr>
        <w:t>وقع</w:t>
      </w:r>
      <w:r w:rsidR="00944AAB" w:rsidRPr="00C81622">
        <w:rPr>
          <w:b/>
          <w:bCs/>
          <w:rtl/>
          <w:lang w:val="fr-FR" w:bidi="ar-TN"/>
        </w:rPr>
        <w:t xml:space="preserve"> ممارسة الترجمة على التقييدا</w:t>
      </w:r>
      <w:r w:rsidR="006F7142" w:rsidRPr="00C81622">
        <w:rPr>
          <w:b/>
          <w:bCs/>
          <w:rtl/>
          <w:lang w:val="fr-FR" w:bidi="ar-TN"/>
        </w:rPr>
        <w:t xml:space="preserve">ت الواردة في طلبات التسجيل الدولية والتعيينات اللاحقة والتماسات تدوين </w:t>
      </w:r>
      <w:r w:rsidR="00FA6E0F" w:rsidRPr="00C81622">
        <w:rPr>
          <w:b/>
          <w:bCs/>
          <w:rtl/>
          <w:lang w:val="fr-FR" w:bidi="ar-TN"/>
        </w:rPr>
        <w:t>ال</w:t>
      </w:r>
      <w:r w:rsidR="006F7142" w:rsidRPr="00C81622">
        <w:rPr>
          <w:b/>
          <w:bCs/>
          <w:rtl/>
          <w:lang w:val="fr-FR" w:bidi="ar-TN"/>
        </w:rPr>
        <w:t xml:space="preserve">تعديل </w:t>
      </w:r>
      <w:r w:rsidR="00FA6E0F" w:rsidRPr="00C81622">
        <w:rPr>
          <w:b/>
          <w:bCs/>
          <w:rtl/>
          <w:lang w:val="fr-FR" w:bidi="ar-TN"/>
        </w:rPr>
        <w:t xml:space="preserve">التي </w:t>
      </w:r>
      <w:r w:rsidR="006F7142" w:rsidRPr="00C81622">
        <w:rPr>
          <w:b/>
          <w:bCs/>
          <w:rtl/>
          <w:lang w:val="fr-FR" w:bidi="ar-TN"/>
        </w:rPr>
        <w:t>دون</w:t>
      </w:r>
      <w:r w:rsidR="00FA6E0F" w:rsidRPr="00C81622">
        <w:rPr>
          <w:b/>
          <w:bCs/>
          <w:rtl/>
          <w:lang w:val="fr-FR" w:bidi="ar-TN"/>
        </w:rPr>
        <w:t>ت</w:t>
      </w:r>
      <w:r w:rsidR="006F7142" w:rsidRPr="00C81622">
        <w:rPr>
          <w:b/>
          <w:bCs/>
          <w:rtl/>
          <w:lang w:val="fr-FR" w:bidi="ar-TN"/>
        </w:rPr>
        <w:t xml:space="preserve"> في 2014</w:t>
      </w:r>
    </w:p>
    <w:p w:rsidR="006F7142" w:rsidRPr="00C81622" w:rsidRDefault="00E270A1" w:rsidP="00991A0C">
      <w:pPr>
        <w:pStyle w:val="NumberedParaAR"/>
        <w:rPr>
          <w:rtl/>
          <w:lang w:val="fr-FR" w:bidi="ar-TN"/>
        </w:rPr>
      </w:pPr>
      <w:r w:rsidRPr="00C81622">
        <w:rPr>
          <w:rtl/>
          <w:lang w:val="fr-FR" w:bidi="ar-TN"/>
        </w:rPr>
        <w:t>ترمي</w:t>
      </w:r>
      <w:r w:rsidR="006F7142" w:rsidRPr="00C81622">
        <w:rPr>
          <w:rtl/>
          <w:lang w:val="fr-FR" w:bidi="ar-TN"/>
        </w:rPr>
        <w:t xml:space="preserve"> الترجمة الانتقائية للتقييدات، بناء على الممارسة الراهنة، إلى التعجيل في تدوين التقييدات وال</w:t>
      </w:r>
      <w:r w:rsidRPr="00C81622">
        <w:rPr>
          <w:rtl/>
          <w:lang w:val="fr-FR" w:bidi="ar-TN"/>
        </w:rPr>
        <w:t>إخطار</w:t>
      </w:r>
      <w:r w:rsidR="006F7142" w:rsidRPr="00C81622">
        <w:rPr>
          <w:rtl/>
          <w:lang w:val="fr-FR" w:bidi="ar-TN"/>
        </w:rPr>
        <w:t>. ويرد التماس التقييدات عادة من طرف صاحب التسجيل</w:t>
      </w:r>
      <w:r w:rsidRPr="00C81622">
        <w:rPr>
          <w:rtl/>
          <w:lang w:val="fr-FR" w:bidi="ar-TN"/>
        </w:rPr>
        <w:t xml:space="preserve">، بهدف </w:t>
      </w:r>
      <w:r w:rsidR="006F7142" w:rsidRPr="00C81622">
        <w:rPr>
          <w:rtl/>
          <w:lang w:val="fr-FR" w:bidi="ar-TN"/>
        </w:rPr>
        <w:t xml:space="preserve">الاستجابة لحاجة معينة يلعب فيها الوقت دورا حاسما، من سبيل الرد على </w:t>
      </w:r>
      <w:r w:rsidR="0017734D">
        <w:rPr>
          <w:rFonts w:hint="cs"/>
          <w:rtl/>
          <w:lang w:val="fr-FR" w:bidi="ar-TN"/>
        </w:rPr>
        <w:t>ال</w:t>
      </w:r>
      <w:r w:rsidR="006F7142" w:rsidRPr="00C81622">
        <w:rPr>
          <w:rtl/>
          <w:lang w:val="fr-FR" w:bidi="ar-TN"/>
        </w:rPr>
        <w:t xml:space="preserve">رفض </w:t>
      </w:r>
      <w:r w:rsidR="0017734D">
        <w:rPr>
          <w:rFonts w:hint="cs"/>
          <w:rtl/>
          <w:lang w:val="fr-FR" w:bidi="ar-TN"/>
        </w:rPr>
        <w:t>ال</w:t>
      </w:r>
      <w:r w:rsidR="006F7142" w:rsidRPr="00C81622">
        <w:rPr>
          <w:rtl/>
          <w:lang w:val="fr-FR" w:bidi="ar-TN"/>
        </w:rPr>
        <w:t xml:space="preserve">مؤقت أو الحد من نطاق الحماية في طرف متعاقد قبل تجديد </w:t>
      </w:r>
      <w:r w:rsidR="00CE22BB" w:rsidRPr="00C81622">
        <w:rPr>
          <w:rtl/>
          <w:lang w:val="fr-FR" w:bidi="ar-TN"/>
        </w:rPr>
        <w:t>التسجيل الدولي.</w:t>
      </w:r>
    </w:p>
    <w:p w:rsidR="00CE22BB" w:rsidRPr="00C81622" w:rsidRDefault="00CE22BB" w:rsidP="00991A0C">
      <w:pPr>
        <w:pStyle w:val="NumberedParaAR"/>
        <w:rPr>
          <w:rtl/>
          <w:lang w:val="fr-FR" w:bidi="ar-TN"/>
        </w:rPr>
      </w:pPr>
      <w:r w:rsidRPr="00C81622">
        <w:rPr>
          <w:rtl/>
          <w:lang w:val="fr-FR" w:bidi="ar-TN"/>
        </w:rPr>
        <w:t>وبلغ عدد التقيييدات التي دونت في 2014، سواء كتعديل أو بشكل متزامن كجزء من التسجيل الدولي أو التعيين اللاحق، 123 14 تقييدا. و</w:t>
      </w:r>
      <w:r w:rsidR="00696A95" w:rsidRPr="00C81622">
        <w:rPr>
          <w:rtl/>
          <w:lang w:val="fr-FR" w:bidi="ar-TN"/>
        </w:rPr>
        <w:t xml:space="preserve">وردت الالتماسات بنفس لغة التبليغ التي اختارها </w:t>
      </w:r>
      <w:r w:rsidRPr="00C81622">
        <w:rPr>
          <w:rtl/>
          <w:lang w:val="fr-FR" w:bidi="ar-TN"/>
        </w:rPr>
        <w:t xml:space="preserve">المكتب الذي </w:t>
      </w:r>
      <w:r w:rsidR="00696A95" w:rsidRPr="00C81622">
        <w:rPr>
          <w:rtl/>
          <w:lang w:val="fr-FR" w:bidi="ar-TN"/>
        </w:rPr>
        <w:t>يسري فيه أثر التقييد</w:t>
      </w:r>
      <w:r w:rsidRPr="00C81622">
        <w:rPr>
          <w:rtl/>
          <w:lang w:val="fr-FR" w:bidi="ar-TN"/>
        </w:rPr>
        <w:t xml:space="preserve">، في 195 7 تدوينا، أي 51% من العدد الجملي (انظر الجدول </w:t>
      </w:r>
      <w:r w:rsidR="00696A95" w:rsidRPr="00C81622">
        <w:rPr>
          <w:rtl/>
          <w:lang w:val="fr-FR" w:bidi="ar-TN"/>
        </w:rPr>
        <w:t>الرابع</w:t>
      </w:r>
      <w:r w:rsidRPr="00C81622">
        <w:rPr>
          <w:rtl/>
          <w:lang w:val="fr-FR" w:bidi="ar-TN"/>
        </w:rPr>
        <w:t>).</w:t>
      </w:r>
    </w:p>
    <w:p w:rsidR="00CE22BB" w:rsidRPr="00C81622" w:rsidRDefault="00CE22BB" w:rsidP="00991A0C">
      <w:pPr>
        <w:pStyle w:val="NumberedParaAR"/>
        <w:rPr>
          <w:rtl/>
          <w:lang w:val="fr-FR" w:bidi="ar-TN"/>
        </w:rPr>
      </w:pPr>
      <w:r w:rsidRPr="00C81622">
        <w:rPr>
          <w:rtl/>
          <w:lang w:val="fr-FR" w:bidi="ar-TN"/>
        </w:rPr>
        <w:t>و</w:t>
      </w:r>
      <w:r w:rsidR="00696A95" w:rsidRPr="00C81622">
        <w:rPr>
          <w:rtl/>
          <w:lang w:val="fr-FR" w:bidi="ar-TN"/>
        </w:rPr>
        <w:t xml:space="preserve">قد أدى ذلك، في نصف الحالات، إلى تقليص زمن تدوين </w:t>
      </w:r>
      <w:r w:rsidRPr="00C81622">
        <w:rPr>
          <w:rtl/>
          <w:lang w:val="fr-FR" w:bidi="ar-TN"/>
        </w:rPr>
        <w:t xml:space="preserve">التقييدات </w:t>
      </w:r>
      <w:r w:rsidR="00696A95" w:rsidRPr="00C81622">
        <w:rPr>
          <w:rtl/>
          <w:lang w:val="fr-FR" w:bidi="ar-TN"/>
        </w:rPr>
        <w:t>بشكل كبير</w:t>
      </w:r>
      <w:r w:rsidRPr="00C81622">
        <w:rPr>
          <w:rtl/>
          <w:lang w:val="fr-FR" w:bidi="ar-TN"/>
        </w:rPr>
        <w:t xml:space="preserve">، </w:t>
      </w:r>
      <w:r w:rsidR="00696A95" w:rsidRPr="00C81622">
        <w:rPr>
          <w:rtl/>
          <w:lang w:val="fr-FR" w:bidi="ar-TN"/>
        </w:rPr>
        <w:t>نظرا لعدم الحاجة إلى أي ترجمة</w:t>
      </w:r>
      <w:r w:rsidR="001E1697" w:rsidRPr="00C81622">
        <w:rPr>
          <w:rtl/>
          <w:lang w:val="fr-FR" w:bidi="ar-TN"/>
        </w:rPr>
        <w:t xml:space="preserve">. </w:t>
      </w:r>
      <w:r w:rsidR="00696A95" w:rsidRPr="00C81622">
        <w:rPr>
          <w:rtl/>
          <w:lang w:val="fr-FR" w:bidi="ar-TN"/>
        </w:rPr>
        <w:t xml:space="preserve">مما عاد بفوائد جمّة على </w:t>
      </w:r>
      <w:r w:rsidR="001E1697" w:rsidRPr="00C81622">
        <w:rPr>
          <w:rtl/>
          <w:lang w:val="fr-FR" w:bidi="ar-TN"/>
        </w:rPr>
        <w:t>أصحاب التسجيل المعني</w:t>
      </w:r>
      <w:r w:rsidR="00696A95" w:rsidRPr="00C81622">
        <w:rPr>
          <w:rtl/>
          <w:lang w:val="fr-FR" w:bidi="ar-TN"/>
        </w:rPr>
        <w:t>ي</w:t>
      </w:r>
      <w:r w:rsidR="001E1697" w:rsidRPr="00C81622">
        <w:rPr>
          <w:rtl/>
          <w:lang w:val="fr-FR" w:bidi="ar-TN"/>
        </w:rPr>
        <w:t xml:space="preserve">ن، </w:t>
      </w:r>
      <w:r w:rsidR="00696A95" w:rsidRPr="00C81622">
        <w:rPr>
          <w:rtl/>
          <w:lang w:val="fr-FR" w:bidi="ar-TN"/>
        </w:rPr>
        <w:t>مثلما ورد فيما سبق</w:t>
      </w:r>
      <w:r w:rsidR="001E1697" w:rsidRPr="00C81622">
        <w:rPr>
          <w:rtl/>
          <w:lang w:val="fr-FR" w:bidi="ar-TN"/>
        </w:rPr>
        <w:t>.</w:t>
      </w:r>
    </w:p>
    <w:p w:rsidR="001E1697" w:rsidRPr="00C81622" w:rsidRDefault="001E1697" w:rsidP="005F4F65">
      <w:pPr>
        <w:pStyle w:val="NormalParaAR"/>
        <w:rPr>
          <w:i/>
          <w:iCs/>
          <w:rtl/>
          <w:lang w:val="fr-FR" w:bidi="ar-TN"/>
        </w:rPr>
      </w:pPr>
      <w:r w:rsidRPr="00C81622">
        <w:rPr>
          <w:i/>
          <w:iCs/>
          <w:rtl/>
          <w:lang w:val="fr-FR" w:bidi="ar-TN"/>
        </w:rPr>
        <w:t>الجدول</w:t>
      </w:r>
      <w:r w:rsidR="005F4F65" w:rsidRPr="00C81622">
        <w:rPr>
          <w:i/>
          <w:iCs/>
          <w:rtl/>
          <w:lang w:val="fr-FR" w:bidi="ar-TN"/>
        </w:rPr>
        <w:t xml:space="preserve"> الرابع</w:t>
      </w:r>
      <w:r w:rsidRPr="00C81622">
        <w:rPr>
          <w:i/>
          <w:iCs/>
          <w:rtl/>
          <w:lang w:val="fr-FR" w:bidi="ar-TN"/>
        </w:rPr>
        <w:t>: التقييدات التي دونت في 2014</w:t>
      </w:r>
    </w:p>
    <w:tbl>
      <w:tblPr>
        <w:bidiVisual/>
        <w:tblW w:w="9361" w:type="dxa"/>
        <w:jc w:val="center"/>
        <w:tblBorders>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7"/>
        <w:gridCol w:w="3342"/>
        <w:gridCol w:w="3342"/>
      </w:tblGrid>
      <w:tr w:rsidR="001E1697" w:rsidRPr="00FD039C" w:rsidTr="001E1697">
        <w:trPr>
          <w:trHeight w:val="510"/>
          <w:jc w:val="center"/>
        </w:trPr>
        <w:tc>
          <w:tcPr>
            <w:tcW w:w="2677" w:type="dxa"/>
            <w:tcBorders>
              <w:bottom w:val="single" w:sz="4" w:space="0" w:color="auto"/>
            </w:tcBorders>
            <w:shd w:val="clear" w:color="auto" w:fill="auto"/>
            <w:vAlign w:val="center"/>
          </w:tcPr>
          <w:p w:rsidR="001E1697" w:rsidRPr="00FD039C" w:rsidRDefault="001E1697" w:rsidP="00FD039C">
            <w:pPr>
              <w:pStyle w:val="NormalParaAR"/>
              <w:spacing w:after="0" w:line="280" w:lineRule="exact"/>
              <w:jc w:val="center"/>
              <w:rPr>
                <w:sz w:val="28"/>
                <w:szCs w:val="28"/>
                <w:lang w:bidi="ar-TN"/>
              </w:rPr>
            </w:pPr>
          </w:p>
        </w:tc>
        <w:tc>
          <w:tcPr>
            <w:tcW w:w="3342" w:type="dxa"/>
            <w:tcBorders>
              <w:top w:val="single" w:sz="4" w:space="0" w:color="auto"/>
            </w:tcBorders>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bidi="ar-TN"/>
              </w:rPr>
              <w:t xml:space="preserve">لغة </w:t>
            </w:r>
            <w:r w:rsidR="00E7078C" w:rsidRPr="00FD039C">
              <w:rPr>
                <w:sz w:val="28"/>
                <w:szCs w:val="28"/>
                <w:rtl/>
                <w:lang w:bidi="ar-TN"/>
              </w:rPr>
              <w:t xml:space="preserve">تبليغ </w:t>
            </w:r>
            <w:r w:rsidRPr="00FD039C">
              <w:rPr>
                <w:sz w:val="28"/>
                <w:szCs w:val="28"/>
                <w:rtl/>
                <w:lang w:bidi="ar-TN"/>
              </w:rPr>
              <w:t xml:space="preserve">التماس التقييد = </w:t>
            </w:r>
            <w:r w:rsidR="00E7078C" w:rsidRPr="00FD039C">
              <w:rPr>
                <w:sz w:val="28"/>
                <w:szCs w:val="28"/>
                <w:rtl/>
                <w:lang w:bidi="ar-TN"/>
              </w:rPr>
              <w:t>لغة التبليغ التي اختارها المكتب</w:t>
            </w:r>
          </w:p>
        </w:tc>
        <w:tc>
          <w:tcPr>
            <w:tcW w:w="3342" w:type="dxa"/>
            <w:tcBorders>
              <w:top w:val="single" w:sz="4" w:space="0" w:color="auto"/>
            </w:tcBorders>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bidi="ar-TN"/>
              </w:rPr>
              <w:t>عدد التقييدات التي دونت</w:t>
            </w:r>
          </w:p>
        </w:tc>
      </w:tr>
      <w:tr w:rsidR="001E1697" w:rsidRPr="00FD039C" w:rsidTr="001E1697">
        <w:trPr>
          <w:trHeight w:val="510"/>
          <w:jc w:val="center"/>
        </w:trPr>
        <w:tc>
          <w:tcPr>
            <w:tcW w:w="2677" w:type="dxa"/>
            <w:tcBorders>
              <w:top w:val="single" w:sz="4" w:space="0" w:color="auto"/>
              <w:left w:val="single" w:sz="4" w:space="0" w:color="auto"/>
            </w:tcBorders>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bidi="ar-TN"/>
              </w:rPr>
              <w:t>التقييدات</w:t>
            </w:r>
            <w:r w:rsidR="00E7078C" w:rsidRPr="00FD039C">
              <w:rPr>
                <w:sz w:val="28"/>
                <w:szCs w:val="28"/>
                <w:rtl/>
                <w:lang w:bidi="ar-TN"/>
              </w:rPr>
              <w:t xml:space="preserve"> الواردة</w:t>
            </w:r>
            <w:r w:rsidRPr="00FD039C">
              <w:rPr>
                <w:sz w:val="28"/>
                <w:szCs w:val="28"/>
                <w:rtl/>
                <w:lang w:bidi="ar-TN"/>
              </w:rPr>
              <w:t xml:space="preserve"> في طلب التسجيل الدولي</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770</w:t>
            </w:r>
            <w:r w:rsidR="00E7078C" w:rsidRPr="00FD039C">
              <w:rPr>
                <w:sz w:val="28"/>
                <w:szCs w:val="28"/>
                <w:rtl/>
                <w:lang w:val="fr-FR"/>
              </w:rPr>
              <w:t> </w:t>
            </w:r>
            <w:r w:rsidRPr="00FD039C">
              <w:rPr>
                <w:sz w:val="28"/>
                <w:szCs w:val="28"/>
                <w:rtl/>
                <w:lang w:val="fr-FR"/>
              </w:rPr>
              <w:t>1</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154</w:t>
            </w:r>
            <w:r w:rsidR="00E7078C" w:rsidRPr="00FD039C">
              <w:rPr>
                <w:sz w:val="28"/>
                <w:szCs w:val="28"/>
                <w:rtl/>
                <w:lang w:val="fr-FR"/>
              </w:rPr>
              <w:t> </w:t>
            </w:r>
            <w:r w:rsidRPr="00FD039C">
              <w:rPr>
                <w:sz w:val="28"/>
                <w:szCs w:val="28"/>
                <w:rtl/>
                <w:lang w:val="fr-FR"/>
              </w:rPr>
              <w:t>6</w:t>
            </w:r>
          </w:p>
        </w:tc>
      </w:tr>
      <w:tr w:rsidR="001E1697" w:rsidRPr="00FD039C" w:rsidTr="001E1697">
        <w:trPr>
          <w:trHeight w:val="510"/>
          <w:jc w:val="center"/>
        </w:trPr>
        <w:tc>
          <w:tcPr>
            <w:tcW w:w="2677" w:type="dxa"/>
            <w:tcBorders>
              <w:top w:val="single" w:sz="4" w:space="0" w:color="auto"/>
              <w:left w:val="single" w:sz="4" w:space="0" w:color="auto"/>
            </w:tcBorders>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bidi="ar-TN"/>
              </w:rPr>
              <w:t xml:space="preserve">التقييدات </w:t>
            </w:r>
            <w:r w:rsidR="00E7078C" w:rsidRPr="00FD039C">
              <w:rPr>
                <w:sz w:val="28"/>
                <w:szCs w:val="28"/>
                <w:rtl/>
                <w:lang w:bidi="ar-TN"/>
              </w:rPr>
              <w:t xml:space="preserve">الواردة </w:t>
            </w:r>
            <w:r w:rsidRPr="00FD039C">
              <w:rPr>
                <w:sz w:val="28"/>
                <w:szCs w:val="28"/>
                <w:rtl/>
                <w:lang w:bidi="ar-TN"/>
              </w:rPr>
              <w:t>في التعيينات اللاحقة</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510</w:t>
            </w:r>
            <w:r w:rsidR="00E7078C" w:rsidRPr="00FD039C">
              <w:rPr>
                <w:sz w:val="28"/>
                <w:szCs w:val="28"/>
                <w:rtl/>
                <w:lang w:val="fr-FR"/>
              </w:rPr>
              <w:t> </w:t>
            </w:r>
            <w:r w:rsidRPr="00FD039C">
              <w:rPr>
                <w:sz w:val="28"/>
                <w:szCs w:val="28"/>
                <w:rtl/>
                <w:lang w:val="fr-FR"/>
              </w:rPr>
              <w:t>2</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580</w:t>
            </w:r>
            <w:r w:rsidR="00E7078C" w:rsidRPr="00FD039C">
              <w:rPr>
                <w:sz w:val="28"/>
                <w:szCs w:val="28"/>
                <w:rtl/>
                <w:lang w:val="fr-FR"/>
              </w:rPr>
              <w:t> </w:t>
            </w:r>
            <w:r w:rsidRPr="00FD039C">
              <w:rPr>
                <w:sz w:val="28"/>
                <w:szCs w:val="28"/>
                <w:rtl/>
                <w:lang w:val="fr-FR"/>
              </w:rPr>
              <w:t>3</w:t>
            </w:r>
          </w:p>
        </w:tc>
      </w:tr>
      <w:tr w:rsidR="001E1697" w:rsidRPr="00FD039C" w:rsidTr="001E1697">
        <w:trPr>
          <w:trHeight w:val="510"/>
          <w:jc w:val="center"/>
        </w:trPr>
        <w:tc>
          <w:tcPr>
            <w:tcW w:w="2677" w:type="dxa"/>
            <w:tcBorders>
              <w:top w:val="single" w:sz="4" w:space="0" w:color="auto"/>
              <w:left w:val="single" w:sz="4" w:space="0" w:color="auto"/>
            </w:tcBorders>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bidi="ar-TN"/>
              </w:rPr>
              <w:t xml:space="preserve">التقييدات </w:t>
            </w:r>
            <w:r w:rsidR="00E7078C" w:rsidRPr="00FD039C">
              <w:rPr>
                <w:sz w:val="28"/>
                <w:szCs w:val="28"/>
                <w:rtl/>
                <w:lang w:bidi="ar-TN"/>
              </w:rPr>
              <w:t xml:space="preserve">الواردة </w:t>
            </w:r>
            <w:r w:rsidRPr="00FD039C">
              <w:rPr>
                <w:sz w:val="28"/>
                <w:szCs w:val="28"/>
                <w:rtl/>
                <w:lang w:bidi="ar-TN"/>
              </w:rPr>
              <w:t>كالتماس تدوين التعديل</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915</w:t>
            </w:r>
            <w:r w:rsidR="00E7078C" w:rsidRPr="00FD039C">
              <w:rPr>
                <w:sz w:val="28"/>
                <w:szCs w:val="28"/>
                <w:rtl/>
                <w:lang w:val="fr-FR"/>
              </w:rPr>
              <w:t> </w:t>
            </w:r>
            <w:r w:rsidRPr="00FD039C">
              <w:rPr>
                <w:sz w:val="28"/>
                <w:szCs w:val="28"/>
                <w:rtl/>
                <w:lang w:val="fr-FR"/>
              </w:rPr>
              <w:t>2</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389</w:t>
            </w:r>
            <w:r w:rsidR="00E7078C" w:rsidRPr="00FD039C">
              <w:rPr>
                <w:sz w:val="28"/>
                <w:szCs w:val="28"/>
                <w:rtl/>
                <w:lang w:val="fr-FR"/>
              </w:rPr>
              <w:t> </w:t>
            </w:r>
            <w:r w:rsidRPr="00FD039C">
              <w:rPr>
                <w:sz w:val="28"/>
                <w:szCs w:val="28"/>
                <w:rtl/>
                <w:lang w:val="fr-FR"/>
              </w:rPr>
              <w:t>4</w:t>
            </w:r>
          </w:p>
        </w:tc>
      </w:tr>
      <w:tr w:rsidR="001E1697" w:rsidRPr="00FD039C" w:rsidTr="001E1697">
        <w:trPr>
          <w:trHeight w:val="510"/>
          <w:jc w:val="center"/>
        </w:trPr>
        <w:tc>
          <w:tcPr>
            <w:tcW w:w="2677" w:type="dxa"/>
            <w:tcBorders>
              <w:top w:val="single" w:sz="4" w:space="0" w:color="auto"/>
              <w:left w:val="single" w:sz="4" w:space="0" w:color="auto"/>
            </w:tcBorders>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bidi="ar-TN"/>
              </w:rPr>
              <w:t>المجموع</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195</w:t>
            </w:r>
            <w:r w:rsidR="00E7078C" w:rsidRPr="00FD039C">
              <w:rPr>
                <w:sz w:val="28"/>
                <w:szCs w:val="28"/>
                <w:rtl/>
                <w:lang w:val="fr-FR"/>
              </w:rPr>
              <w:t> </w:t>
            </w:r>
            <w:r w:rsidR="0017734D" w:rsidRPr="00FD039C">
              <w:rPr>
                <w:rFonts w:hint="cs"/>
                <w:sz w:val="28"/>
                <w:szCs w:val="28"/>
                <w:rtl/>
                <w:lang w:val="fr-FR"/>
              </w:rPr>
              <w:t>7</w:t>
            </w:r>
          </w:p>
        </w:tc>
        <w:tc>
          <w:tcPr>
            <w:tcW w:w="3342" w:type="dxa"/>
            <w:shd w:val="clear" w:color="auto" w:fill="auto"/>
            <w:vAlign w:val="center"/>
          </w:tcPr>
          <w:p w:rsidR="001E1697" w:rsidRPr="00FD039C" w:rsidRDefault="001E1697" w:rsidP="00FD039C">
            <w:pPr>
              <w:pStyle w:val="NormalParaAR"/>
              <w:spacing w:after="0" w:line="280" w:lineRule="exact"/>
              <w:jc w:val="center"/>
              <w:rPr>
                <w:sz w:val="28"/>
                <w:szCs w:val="28"/>
                <w:lang w:bidi="ar-TN"/>
              </w:rPr>
            </w:pPr>
            <w:r w:rsidRPr="00FD039C">
              <w:rPr>
                <w:sz w:val="28"/>
                <w:szCs w:val="28"/>
                <w:rtl/>
                <w:lang w:val="fr-FR"/>
              </w:rPr>
              <w:t>123</w:t>
            </w:r>
            <w:r w:rsidR="00E7078C" w:rsidRPr="00FD039C">
              <w:rPr>
                <w:sz w:val="28"/>
                <w:szCs w:val="28"/>
                <w:rtl/>
                <w:lang w:val="fr-FR"/>
              </w:rPr>
              <w:t> </w:t>
            </w:r>
            <w:r w:rsidRPr="00FD039C">
              <w:rPr>
                <w:sz w:val="28"/>
                <w:szCs w:val="28"/>
                <w:rtl/>
                <w:lang w:val="fr-FR"/>
              </w:rPr>
              <w:t>14</w:t>
            </w:r>
          </w:p>
        </w:tc>
      </w:tr>
    </w:tbl>
    <w:p w:rsidR="00FD039C" w:rsidRDefault="00FD039C" w:rsidP="00E7078C">
      <w:pPr>
        <w:pStyle w:val="NormalParaAR"/>
        <w:rPr>
          <w:b/>
          <w:bCs/>
          <w:rtl/>
          <w:lang w:val="fr-FR" w:bidi="ar-TN"/>
        </w:rPr>
      </w:pPr>
    </w:p>
    <w:p w:rsidR="00FD039C" w:rsidRDefault="00FD039C">
      <w:pPr>
        <w:rPr>
          <w:rFonts w:ascii="Arabic Typesetting" w:hAnsi="Arabic Typesetting" w:cs="Arabic Typesetting"/>
          <w:b/>
          <w:bCs/>
          <w:sz w:val="36"/>
          <w:szCs w:val="36"/>
          <w:rtl/>
          <w:lang w:val="fr-FR" w:bidi="ar-TN"/>
        </w:rPr>
      </w:pPr>
      <w:r>
        <w:rPr>
          <w:b/>
          <w:bCs/>
          <w:rtl/>
          <w:lang w:val="fr-FR" w:bidi="ar-TN"/>
        </w:rPr>
        <w:br w:type="page"/>
      </w:r>
    </w:p>
    <w:p w:rsidR="001E1697" w:rsidRPr="00C81622" w:rsidRDefault="00C46720" w:rsidP="00E7078C">
      <w:pPr>
        <w:pStyle w:val="NormalParaAR"/>
        <w:rPr>
          <w:rtl/>
          <w:lang w:val="fr-FR" w:bidi="ar-TN"/>
        </w:rPr>
      </w:pPr>
      <w:r w:rsidRPr="00C81622">
        <w:rPr>
          <w:b/>
          <w:bCs/>
          <w:rtl/>
          <w:lang w:val="fr-FR" w:bidi="ar-TN"/>
        </w:rPr>
        <w:t>نش</w:t>
      </w:r>
      <w:r w:rsidR="00C156F0" w:rsidRPr="00C81622">
        <w:rPr>
          <w:b/>
          <w:bCs/>
          <w:rtl/>
          <w:lang w:val="fr-FR" w:bidi="ar-TN"/>
        </w:rPr>
        <w:t xml:space="preserve">ر </w:t>
      </w:r>
      <w:r w:rsidR="00E7078C" w:rsidRPr="00C81622">
        <w:rPr>
          <w:b/>
          <w:bCs/>
          <w:rtl/>
          <w:lang w:val="fr-FR" w:bidi="ar-TN"/>
        </w:rPr>
        <w:t>عملية</w:t>
      </w:r>
      <w:r w:rsidR="00C156F0" w:rsidRPr="00C81622">
        <w:rPr>
          <w:b/>
          <w:bCs/>
          <w:rtl/>
          <w:lang w:val="fr-FR" w:bidi="ar-TN"/>
        </w:rPr>
        <w:t xml:space="preserve"> الترجمة القائمة على تكنولوجيا المعلومات الحديثة</w:t>
      </w:r>
      <w:r w:rsidR="00E7078C" w:rsidRPr="00C81622">
        <w:rPr>
          <w:b/>
          <w:bCs/>
          <w:rtl/>
          <w:lang w:val="fr-FR" w:bidi="ar-TN"/>
        </w:rPr>
        <w:t>،</w:t>
      </w:r>
      <w:r w:rsidR="00C156F0" w:rsidRPr="00C81622">
        <w:rPr>
          <w:b/>
          <w:bCs/>
          <w:rtl/>
          <w:lang w:val="fr-FR" w:bidi="ar-TN"/>
        </w:rPr>
        <w:t xml:space="preserve"> من طرف المكتب الدولي</w:t>
      </w:r>
    </w:p>
    <w:p w:rsidR="00C156F0" w:rsidRPr="00C81622" w:rsidRDefault="003406D2" w:rsidP="00875BF3">
      <w:pPr>
        <w:pStyle w:val="NumberedParaAR"/>
        <w:rPr>
          <w:rtl/>
        </w:rPr>
      </w:pPr>
      <w:r w:rsidRPr="00C81622">
        <w:rPr>
          <w:rtl/>
          <w:lang w:val="fr-FR" w:bidi="ar-TN"/>
        </w:rPr>
        <w:t>أعطى</w:t>
      </w:r>
      <w:r w:rsidR="00C156F0" w:rsidRPr="00C81622">
        <w:rPr>
          <w:rtl/>
          <w:lang w:val="fr-FR" w:bidi="ar-TN"/>
        </w:rPr>
        <w:t xml:space="preserve"> المكتب الدولي في 2012 </w:t>
      </w:r>
      <w:r w:rsidRPr="00C81622">
        <w:rPr>
          <w:rtl/>
          <w:lang w:val="fr-FR" w:bidi="ar-TN"/>
        </w:rPr>
        <w:t xml:space="preserve">الأفضلية لأداة </w:t>
      </w:r>
      <w:r w:rsidR="00875BF3">
        <w:rPr>
          <w:lang w:val="fr-FR" w:bidi="ar-TN"/>
        </w:rPr>
        <w:t xml:space="preserve">SDL </w:t>
      </w:r>
      <w:proofErr w:type="spellStart"/>
      <w:r w:rsidR="00C156F0" w:rsidRPr="00C81622">
        <w:t>WorldServer</w:t>
      </w:r>
      <w:proofErr w:type="spellEnd"/>
      <w:r w:rsidR="00875BF3">
        <w:t xml:space="preserve"> (WS)</w:t>
      </w:r>
      <w:r w:rsidRPr="00C81622">
        <w:rPr>
          <w:rtl/>
        </w:rPr>
        <w:t>، واختار نشرها كأداة إدارة الترجمة،</w:t>
      </w:r>
      <w:r w:rsidR="00C156F0" w:rsidRPr="00C81622">
        <w:rPr>
          <w:rtl/>
        </w:rPr>
        <w:t xml:space="preserve"> من أجل ضمان اتساق </w:t>
      </w:r>
      <w:r w:rsidR="00C156F0" w:rsidRPr="00C81622">
        <w:rPr>
          <w:rtl/>
          <w:lang w:val="fr-FR" w:bidi="ar-TN"/>
        </w:rPr>
        <w:t>مخرجات الترجمة</w:t>
      </w:r>
      <w:r w:rsidRPr="00C81622">
        <w:rPr>
          <w:rtl/>
          <w:lang w:val="fr-FR" w:bidi="ar-TN"/>
        </w:rPr>
        <w:t xml:space="preserve">، </w:t>
      </w:r>
      <w:r w:rsidR="0017734D">
        <w:rPr>
          <w:rFonts w:hint="cs"/>
          <w:rtl/>
          <w:lang w:val="fr-FR" w:bidi="ar-TN"/>
        </w:rPr>
        <w:t>وك</w:t>
      </w:r>
      <w:r w:rsidRPr="00C81622">
        <w:rPr>
          <w:rtl/>
          <w:lang w:val="fr-FR" w:bidi="ar-TN"/>
        </w:rPr>
        <w:t>خطوة استباقية لإدارة الزيادة المتوقعة في عبء أعمال الترجمة. وتمك</w:t>
      </w:r>
      <w:r w:rsidR="00E7078C" w:rsidRPr="00C81622">
        <w:rPr>
          <w:rtl/>
          <w:lang w:val="fr-FR" w:bidi="ar-TN"/>
        </w:rPr>
        <w:t>ّ</w:t>
      </w:r>
      <w:r w:rsidRPr="00C81622">
        <w:rPr>
          <w:rtl/>
          <w:lang w:val="fr-FR" w:bidi="ar-TN"/>
        </w:rPr>
        <w:t>ن</w:t>
      </w:r>
      <w:r w:rsidR="00E7078C" w:rsidRPr="00C81622">
        <w:rPr>
          <w:rtl/>
          <w:lang w:val="fr-FR" w:bidi="ar-TN"/>
        </w:rPr>
        <w:t xml:space="preserve"> أداة</w:t>
      </w:r>
      <w:r w:rsidRPr="00C81622">
        <w:rPr>
          <w:rtl/>
          <w:lang w:val="fr-FR" w:bidi="ar-TN"/>
        </w:rPr>
        <w:t xml:space="preserve"> </w:t>
      </w:r>
      <w:r w:rsidR="00875BF3">
        <w:t>WS</w:t>
      </w:r>
      <w:r w:rsidRPr="00C81622">
        <w:rPr>
          <w:rtl/>
        </w:rPr>
        <w:t xml:space="preserve"> من أتمتة مهام الترجمة بالاستناد إلى قاعدة بيانات داخلية لا تكف عن التطور</w:t>
      </w:r>
      <w:r w:rsidR="00E7078C" w:rsidRPr="00C81622">
        <w:rPr>
          <w:rtl/>
        </w:rPr>
        <w:t xml:space="preserve">، تضم أعمال الترجمة السابقة وقائمة </w:t>
      </w:r>
      <w:r w:rsidRPr="00C81622">
        <w:rPr>
          <w:rtl/>
        </w:rPr>
        <w:t xml:space="preserve">مصطلحات </w:t>
      </w:r>
      <w:r w:rsidR="00E7078C" w:rsidRPr="00C81622">
        <w:rPr>
          <w:rtl/>
          <w:lang w:val="fr-FR" w:bidi="ar-TN"/>
        </w:rPr>
        <w:t>خضعت لفحص معمق</w:t>
      </w:r>
      <w:r w:rsidRPr="00C81622">
        <w:rPr>
          <w:rtl/>
        </w:rPr>
        <w:t xml:space="preserve">. وقد قرر المكتب الدولي اعتماد </w:t>
      </w:r>
      <w:r w:rsidR="00875BF3">
        <w:t>WS</w:t>
      </w:r>
      <w:r w:rsidRPr="00C81622">
        <w:rPr>
          <w:rtl/>
        </w:rPr>
        <w:t xml:space="preserve"> </w:t>
      </w:r>
      <w:r w:rsidR="0043482C" w:rsidRPr="00C81622">
        <w:rPr>
          <w:rtl/>
        </w:rPr>
        <w:t xml:space="preserve">ونشرها ضمن برنامج تطوير تكنولوجيا المعلومات، </w:t>
      </w:r>
      <w:r w:rsidRPr="00C81622">
        <w:rPr>
          <w:rtl/>
        </w:rPr>
        <w:t xml:space="preserve">إثر تدقيق </w:t>
      </w:r>
      <w:r w:rsidR="0043482C" w:rsidRPr="00C81622">
        <w:rPr>
          <w:rtl/>
        </w:rPr>
        <w:t>مفصل لل</w:t>
      </w:r>
      <w:r w:rsidRPr="00C81622">
        <w:rPr>
          <w:rtl/>
        </w:rPr>
        <w:t>تكنولوجيات التي يحتمل أن تكون مناسبة</w:t>
      </w:r>
      <w:r w:rsidR="0043482C" w:rsidRPr="00C81622">
        <w:rPr>
          <w:rtl/>
        </w:rPr>
        <w:t xml:space="preserve"> لأنظمة إدارة الترجمة</w:t>
      </w:r>
      <w:r w:rsidRPr="00C81622">
        <w:rPr>
          <w:rtl/>
        </w:rPr>
        <w:t>.</w:t>
      </w:r>
    </w:p>
    <w:p w:rsidR="003406D2" w:rsidRPr="00C81622" w:rsidRDefault="0043482C" w:rsidP="00875BF3">
      <w:pPr>
        <w:pStyle w:val="NumberedParaAR"/>
        <w:rPr>
          <w:rtl/>
        </w:rPr>
      </w:pPr>
      <w:r w:rsidRPr="00C81622">
        <w:rPr>
          <w:rtl/>
          <w:lang w:val="fr-FR" w:bidi="ar-TN"/>
        </w:rPr>
        <w:t>و</w:t>
      </w:r>
      <w:r w:rsidR="00842823" w:rsidRPr="00C81622">
        <w:rPr>
          <w:rtl/>
          <w:lang w:val="fr-FR" w:bidi="ar-TN"/>
        </w:rPr>
        <w:t xml:space="preserve">قد </w:t>
      </w:r>
      <w:r w:rsidRPr="00C81622">
        <w:rPr>
          <w:rtl/>
          <w:lang w:val="fr-FR" w:bidi="ar-TN"/>
        </w:rPr>
        <w:t>زاد</w:t>
      </w:r>
      <w:r w:rsidR="00740312" w:rsidRPr="00C81622">
        <w:rPr>
          <w:rtl/>
          <w:lang w:val="fr-FR" w:bidi="ar-TN"/>
        </w:rPr>
        <w:t xml:space="preserve"> عدد الكلمات التي </w:t>
      </w:r>
      <w:r w:rsidR="00842823" w:rsidRPr="00C81622">
        <w:rPr>
          <w:rtl/>
          <w:lang w:val="fr-FR" w:bidi="ar-TN"/>
        </w:rPr>
        <w:t>ترجمها المكتب الدولي، مثلما بينته هذه الوثيقة</w:t>
      </w:r>
      <w:r w:rsidR="00740312" w:rsidRPr="00C81622">
        <w:rPr>
          <w:rtl/>
          <w:lang w:val="fr-FR" w:bidi="ar-TN"/>
        </w:rPr>
        <w:t xml:space="preserve"> بنسبة 77% بين 2012 و2014. ونجح المكتب الدولي على إدارة هذه الزيادة من خلال نشر </w:t>
      </w:r>
      <w:r w:rsidR="00875BF3">
        <w:t>WS</w:t>
      </w:r>
      <w:r w:rsidR="00740312" w:rsidRPr="00C81622">
        <w:rPr>
          <w:rtl/>
        </w:rPr>
        <w:t xml:space="preserve">. وقد أنجزت 26% من </w:t>
      </w:r>
      <w:r w:rsidR="00842823" w:rsidRPr="00C81622">
        <w:rPr>
          <w:rtl/>
        </w:rPr>
        <w:t>الترجمات</w:t>
      </w:r>
      <w:r w:rsidR="00740312" w:rsidRPr="00C81622">
        <w:rPr>
          <w:rtl/>
        </w:rPr>
        <w:t xml:space="preserve"> في 2011 بشكل </w:t>
      </w:r>
      <w:r w:rsidR="00842823" w:rsidRPr="00C81622">
        <w:rPr>
          <w:rtl/>
        </w:rPr>
        <w:t>مؤتمت</w:t>
      </w:r>
      <w:r w:rsidR="00740312" w:rsidRPr="00C81622">
        <w:rPr>
          <w:rtl/>
        </w:rPr>
        <w:t xml:space="preserve">. وزادت نسبة </w:t>
      </w:r>
      <w:r w:rsidR="00842823" w:rsidRPr="00C81622">
        <w:rPr>
          <w:rtl/>
        </w:rPr>
        <w:t>الترجمات المؤتمتة</w:t>
      </w:r>
      <w:r w:rsidR="00740312" w:rsidRPr="00C81622">
        <w:rPr>
          <w:rtl/>
        </w:rPr>
        <w:t xml:space="preserve"> التي أنجزت</w:t>
      </w:r>
      <w:r w:rsidR="00842823" w:rsidRPr="00C81622">
        <w:rPr>
          <w:rtl/>
        </w:rPr>
        <w:t xml:space="preserve"> في 2014</w:t>
      </w:r>
      <w:r w:rsidR="00740312" w:rsidRPr="00C81622">
        <w:rPr>
          <w:rtl/>
        </w:rPr>
        <w:t xml:space="preserve"> باستخدام </w:t>
      </w:r>
      <w:r w:rsidR="00875BF3">
        <w:t>WS</w:t>
      </w:r>
      <w:r w:rsidR="00740312" w:rsidRPr="00C81622">
        <w:rPr>
          <w:rtl/>
        </w:rPr>
        <w:t xml:space="preserve">، </w:t>
      </w:r>
      <w:r w:rsidR="00842823" w:rsidRPr="00C81622">
        <w:rPr>
          <w:rtl/>
        </w:rPr>
        <w:t>و</w:t>
      </w:r>
      <w:r w:rsidR="00740312" w:rsidRPr="00C81622">
        <w:rPr>
          <w:rtl/>
        </w:rPr>
        <w:t>دون تدخل بشري</w:t>
      </w:r>
      <w:r w:rsidR="00842823" w:rsidRPr="00C81622">
        <w:rPr>
          <w:rtl/>
        </w:rPr>
        <w:t xml:space="preserve">، </w:t>
      </w:r>
      <w:r w:rsidR="00740312" w:rsidRPr="00C81622">
        <w:rPr>
          <w:rtl/>
        </w:rPr>
        <w:t>وفاقت</w:t>
      </w:r>
      <w:r w:rsidR="00842823" w:rsidRPr="00C81622">
        <w:rPr>
          <w:rtl/>
        </w:rPr>
        <w:t xml:space="preserve"> نسبة</w:t>
      </w:r>
      <w:r w:rsidR="00740312" w:rsidRPr="00C81622">
        <w:rPr>
          <w:rtl/>
        </w:rPr>
        <w:t xml:space="preserve"> 66%</w:t>
      </w:r>
      <w:r w:rsidR="00842823" w:rsidRPr="00C81622">
        <w:rPr>
          <w:rtl/>
        </w:rPr>
        <w:t xml:space="preserve"> (الجدول الرابع)</w:t>
      </w:r>
      <w:r w:rsidR="00740312" w:rsidRPr="00C81622">
        <w:rPr>
          <w:rtl/>
        </w:rPr>
        <w:t>.</w:t>
      </w:r>
    </w:p>
    <w:p w:rsidR="00740312" w:rsidRPr="00C81622" w:rsidRDefault="00740312" w:rsidP="00C81622">
      <w:pPr>
        <w:pStyle w:val="NormalParaAR"/>
        <w:rPr>
          <w:i/>
          <w:iCs/>
        </w:rPr>
      </w:pPr>
      <w:r w:rsidRPr="00C81622">
        <w:rPr>
          <w:i/>
          <w:iCs/>
          <w:rtl/>
        </w:rPr>
        <w:t xml:space="preserve">الجدول </w:t>
      </w:r>
      <w:r w:rsidR="00842823" w:rsidRPr="00C81622">
        <w:rPr>
          <w:i/>
          <w:iCs/>
          <w:rtl/>
        </w:rPr>
        <w:t>الرابع</w:t>
      </w:r>
      <w:r w:rsidRPr="00C81622">
        <w:rPr>
          <w:i/>
          <w:iCs/>
          <w:rtl/>
        </w:rPr>
        <w:t xml:space="preserve">: عدد الكلمات المترجمة حسب </w:t>
      </w:r>
      <w:r w:rsidR="00C81622">
        <w:rPr>
          <w:rFonts w:hint="cs"/>
          <w:i/>
          <w:iCs/>
          <w:rtl/>
        </w:rPr>
        <w:t>أدوات الترجمة</w:t>
      </w:r>
      <w:r w:rsidR="00B82092" w:rsidRPr="00C81622">
        <w:rPr>
          <w:i/>
          <w:iCs/>
          <w:rtl/>
        </w:rPr>
        <w:t xml:space="preserve"> </w:t>
      </w:r>
      <w:r w:rsidR="00B82092" w:rsidRPr="00C81622">
        <w:rPr>
          <w:i/>
          <w:iCs/>
          <w:rtl/>
          <w:lang w:val="fr-FR" w:bidi="ar-TN"/>
        </w:rPr>
        <w:t>و</w:t>
      </w:r>
      <w:r w:rsidRPr="00C81622">
        <w:rPr>
          <w:i/>
          <w:iCs/>
          <w:rtl/>
        </w:rPr>
        <w:t>لغة الهدف في 2014</w:t>
      </w:r>
    </w:p>
    <w:tbl>
      <w:tblPr>
        <w:bidiVisual/>
        <w:tblW w:w="9457" w:type="dxa"/>
        <w:jc w:val="center"/>
        <w:tblBorders>
          <w:bottom w:val="single" w:sz="4" w:space="0" w:color="auto"/>
          <w:right w:val="single" w:sz="4"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1161"/>
        <w:gridCol w:w="1036"/>
        <w:gridCol w:w="1038"/>
        <w:gridCol w:w="1036"/>
        <w:gridCol w:w="1038"/>
        <w:gridCol w:w="1036"/>
        <w:gridCol w:w="1038"/>
        <w:gridCol w:w="1036"/>
        <w:gridCol w:w="1038"/>
      </w:tblGrid>
      <w:tr w:rsidR="00DA19F4" w:rsidRPr="00875BF3" w:rsidTr="00B82092">
        <w:trPr>
          <w:trHeight w:val="252"/>
          <w:jc w:val="center"/>
        </w:trPr>
        <w:tc>
          <w:tcPr>
            <w:tcW w:w="1161" w:type="dxa"/>
            <w:tcBorders>
              <w:bottom w:val="single" w:sz="4" w:space="0" w:color="auto"/>
            </w:tcBorders>
            <w:shd w:val="clear" w:color="auto" w:fill="auto"/>
            <w:noWrap/>
            <w:vAlign w:val="center"/>
          </w:tcPr>
          <w:p w:rsidR="00740312" w:rsidRPr="00875BF3" w:rsidRDefault="00740312" w:rsidP="00875BF3">
            <w:pPr>
              <w:pStyle w:val="NormalParaAR"/>
              <w:spacing w:after="0" w:line="280" w:lineRule="exact"/>
              <w:jc w:val="center"/>
              <w:rPr>
                <w:sz w:val="28"/>
                <w:szCs w:val="28"/>
              </w:rPr>
            </w:pPr>
          </w:p>
        </w:tc>
        <w:tc>
          <w:tcPr>
            <w:tcW w:w="1036"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الإنكليزية</w:t>
            </w:r>
          </w:p>
        </w:tc>
        <w:tc>
          <w:tcPr>
            <w:tcW w:w="1038"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النسبة المئوية</w:t>
            </w:r>
          </w:p>
        </w:tc>
        <w:tc>
          <w:tcPr>
            <w:tcW w:w="1036"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الفرنسية</w:t>
            </w:r>
          </w:p>
        </w:tc>
        <w:tc>
          <w:tcPr>
            <w:tcW w:w="1038"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النسبة المئوية</w:t>
            </w:r>
          </w:p>
        </w:tc>
        <w:tc>
          <w:tcPr>
            <w:tcW w:w="1036"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الإسبانية</w:t>
            </w:r>
          </w:p>
        </w:tc>
        <w:tc>
          <w:tcPr>
            <w:tcW w:w="1038"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النسبة المئوية</w:t>
            </w:r>
          </w:p>
        </w:tc>
        <w:tc>
          <w:tcPr>
            <w:tcW w:w="1036"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المجموع</w:t>
            </w:r>
          </w:p>
        </w:tc>
        <w:tc>
          <w:tcPr>
            <w:tcW w:w="1038" w:type="dxa"/>
            <w:tcBorders>
              <w:top w:val="single" w:sz="4" w:space="0" w:color="auto"/>
            </w:tcBorders>
            <w:shd w:val="clear" w:color="auto" w:fill="auto"/>
            <w:noWrap/>
            <w:vAlign w:val="center"/>
          </w:tcPr>
          <w:p w:rsidR="00740312" w:rsidRPr="00875BF3" w:rsidRDefault="00DA19F4" w:rsidP="00875BF3">
            <w:pPr>
              <w:pStyle w:val="NormalParaAR"/>
              <w:spacing w:after="0" w:line="280" w:lineRule="exact"/>
              <w:jc w:val="center"/>
              <w:rPr>
                <w:sz w:val="28"/>
                <w:szCs w:val="28"/>
              </w:rPr>
            </w:pPr>
            <w:r w:rsidRPr="00875BF3">
              <w:rPr>
                <w:sz w:val="28"/>
                <w:szCs w:val="28"/>
                <w:rtl/>
              </w:rPr>
              <w:t>النسبة المئوية</w:t>
            </w:r>
          </w:p>
        </w:tc>
      </w:tr>
      <w:tr w:rsidR="00B82092" w:rsidRPr="00875BF3" w:rsidTr="00B82092">
        <w:trPr>
          <w:trHeight w:val="252"/>
          <w:jc w:val="center"/>
        </w:trPr>
        <w:tc>
          <w:tcPr>
            <w:tcW w:w="1161" w:type="dxa"/>
            <w:tcBorders>
              <w:top w:val="single" w:sz="4" w:space="0" w:color="auto"/>
              <w:left w:val="single" w:sz="4" w:space="0" w:color="auto"/>
            </w:tcBorders>
            <w:shd w:val="clear" w:color="auto" w:fill="auto"/>
            <w:noWrap/>
            <w:vAlign w:val="center"/>
          </w:tcPr>
          <w:p w:rsidR="00B82092" w:rsidRPr="00875BF3" w:rsidRDefault="00B82092" w:rsidP="00875BF3">
            <w:pPr>
              <w:pStyle w:val="NormalParaAR"/>
              <w:spacing w:after="0" w:line="280" w:lineRule="exact"/>
              <w:jc w:val="center"/>
              <w:rPr>
                <w:sz w:val="28"/>
                <w:szCs w:val="28"/>
                <w:rtl/>
                <w:lang w:val="fr-FR" w:bidi="ar-TN"/>
              </w:rPr>
            </w:pPr>
            <w:r w:rsidRPr="00875BF3">
              <w:rPr>
                <w:sz w:val="28"/>
                <w:szCs w:val="28"/>
                <w:rtl/>
                <w:lang w:val="fr-FR" w:bidi="ar-TN"/>
              </w:rPr>
              <w:t>بالاستعانة بموارد خارجية</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100 523</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19.30%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tl/>
              </w:rPr>
            </w:pPr>
            <w:r w:rsidRPr="00875BF3">
              <w:rPr>
                <w:sz w:val="28"/>
                <w:szCs w:val="28"/>
                <w:rtl/>
              </w:rPr>
              <w:t>920 359 3</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28%</w:t>
            </w:r>
          </w:p>
        </w:tc>
        <w:tc>
          <w:tcPr>
            <w:tcW w:w="1036" w:type="dxa"/>
            <w:shd w:val="clear" w:color="auto" w:fill="auto"/>
            <w:noWrap/>
            <w:vAlign w:val="center"/>
          </w:tcPr>
          <w:p w:rsidR="00B82092" w:rsidRPr="00875BF3" w:rsidRDefault="00B82092" w:rsidP="00875BF3">
            <w:pPr>
              <w:pStyle w:val="NormalParaAR"/>
              <w:bidi w:val="0"/>
              <w:spacing w:after="0" w:line="280" w:lineRule="exact"/>
              <w:jc w:val="center"/>
              <w:rPr>
                <w:sz w:val="28"/>
                <w:szCs w:val="28"/>
              </w:rPr>
            </w:pPr>
            <w:r w:rsidRPr="00875BF3">
              <w:rPr>
                <w:sz w:val="28"/>
                <w:szCs w:val="28"/>
                <w:rtl/>
              </w:rPr>
              <w:t>247 499 1</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12.60%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267 382 5</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20%</w:t>
            </w:r>
          </w:p>
        </w:tc>
      </w:tr>
      <w:tr w:rsidR="00B82092" w:rsidRPr="00875BF3" w:rsidTr="00B82092">
        <w:trPr>
          <w:trHeight w:val="252"/>
          <w:jc w:val="center"/>
        </w:trPr>
        <w:tc>
          <w:tcPr>
            <w:tcW w:w="1161" w:type="dxa"/>
            <w:tcBorders>
              <w:top w:val="single" w:sz="4" w:space="0" w:color="auto"/>
              <w:left w:val="single" w:sz="4" w:space="0" w:color="auto"/>
            </w:tcBorders>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ترجمة آلية</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736 761 1</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65%</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812 883 7</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65.70%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678 031 8</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67.50%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226 677 17</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66.50%</w:t>
            </w:r>
          </w:p>
        </w:tc>
      </w:tr>
      <w:tr w:rsidR="00B82092" w:rsidRPr="00875BF3" w:rsidTr="00B82092">
        <w:trPr>
          <w:trHeight w:val="252"/>
          <w:jc w:val="center"/>
        </w:trPr>
        <w:tc>
          <w:tcPr>
            <w:tcW w:w="1161" w:type="dxa"/>
            <w:tcBorders>
              <w:top w:val="single" w:sz="4" w:space="0" w:color="auto"/>
              <w:left w:val="single" w:sz="4" w:space="0" w:color="auto"/>
            </w:tcBorders>
            <w:shd w:val="clear" w:color="auto" w:fill="auto"/>
            <w:noWrap/>
            <w:vAlign w:val="center"/>
          </w:tcPr>
          <w:p w:rsidR="00B82092" w:rsidRPr="00875BF3" w:rsidRDefault="00B82092" w:rsidP="00875BF3">
            <w:pPr>
              <w:pStyle w:val="NormalParaAR"/>
              <w:spacing w:after="0" w:line="280" w:lineRule="exact"/>
              <w:jc w:val="center"/>
              <w:rPr>
                <w:sz w:val="28"/>
                <w:szCs w:val="28"/>
                <w:rtl/>
                <w:lang w:val="fr-FR" w:bidi="ar-TN"/>
              </w:rPr>
            </w:pPr>
            <w:r w:rsidRPr="00875BF3">
              <w:rPr>
                <w:sz w:val="28"/>
                <w:szCs w:val="28"/>
                <w:rtl/>
                <w:lang w:val="fr-FR" w:bidi="ar-TN"/>
              </w:rPr>
              <w:t xml:space="preserve">من طرف فريق الترجمة </w:t>
            </w:r>
            <w:r w:rsidR="00C81622" w:rsidRPr="00875BF3">
              <w:rPr>
                <w:rFonts w:hint="cs"/>
                <w:sz w:val="28"/>
                <w:szCs w:val="28"/>
                <w:rtl/>
                <w:lang w:val="fr-FR" w:bidi="ar-TN"/>
              </w:rPr>
              <w:t>الداخلي</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527 425</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15.70%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982 755</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6.30%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858 367 2</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19.90%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367 549 3</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13.50%</w:t>
            </w:r>
          </w:p>
        </w:tc>
      </w:tr>
      <w:tr w:rsidR="00B82092" w:rsidRPr="00875BF3" w:rsidTr="00B82092">
        <w:trPr>
          <w:trHeight w:val="252"/>
          <w:jc w:val="center"/>
        </w:trPr>
        <w:tc>
          <w:tcPr>
            <w:tcW w:w="1161" w:type="dxa"/>
            <w:tcBorders>
              <w:top w:val="single" w:sz="4" w:space="0" w:color="auto"/>
              <w:left w:val="single" w:sz="4" w:space="0" w:color="auto"/>
            </w:tcBorders>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المجموع</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363 710 2</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100%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714 999 11</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100%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782 898 11</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100%</w:t>
            </w:r>
          </w:p>
        </w:tc>
        <w:tc>
          <w:tcPr>
            <w:tcW w:w="1036"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859 608 26</w:t>
            </w:r>
          </w:p>
        </w:tc>
        <w:tc>
          <w:tcPr>
            <w:tcW w:w="1038" w:type="dxa"/>
            <w:shd w:val="clear" w:color="auto" w:fill="auto"/>
            <w:noWrap/>
            <w:vAlign w:val="center"/>
          </w:tcPr>
          <w:p w:rsidR="00B82092" w:rsidRPr="00875BF3" w:rsidRDefault="00B82092" w:rsidP="00875BF3">
            <w:pPr>
              <w:pStyle w:val="NormalParaAR"/>
              <w:spacing w:after="0" w:line="280" w:lineRule="exact"/>
              <w:jc w:val="center"/>
              <w:rPr>
                <w:sz w:val="28"/>
                <w:szCs w:val="28"/>
              </w:rPr>
            </w:pPr>
            <w:r w:rsidRPr="00875BF3">
              <w:rPr>
                <w:sz w:val="28"/>
                <w:szCs w:val="28"/>
                <w:rtl/>
              </w:rPr>
              <w:t>100%</w:t>
            </w:r>
          </w:p>
        </w:tc>
      </w:tr>
    </w:tbl>
    <w:p w:rsidR="00875BF3" w:rsidRDefault="00875BF3" w:rsidP="00875BF3">
      <w:pPr>
        <w:pStyle w:val="NumberedParaAR"/>
        <w:numPr>
          <w:ilvl w:val="0"/>
          <w:numId w:val="0"/>
        </w:numPr>
      </w:pPr>
    </w:p>
    <w:p w:rsidR="00740312" w:rsidRPr="00C81622" w:rsidRDefault="00DA19F4" w:rsidP="00991A0C">
      <w:pPr>
        <w:pStyle w:val="NumberedParaAR"/>
        <w:rPr>
          <w:rtl/>
        </w:rPr>
      </w:pPr>
      <w:r w:rsidRPr="00C81622">
        <w:rPr>
          <w:rtl/>
        </w:rPr>
        <w:t>وأضاف المكتب الدولي محرك ترجمة آلية</w:t>
      </w:r>
      <w:r w:rsidR="00214E91" w:rsidRPr="00C81622">
        <w:rPr>
          <w:rtl/>
        </w:rPr>
        <w:t xml:space="preserve"> يمكن تغيير إعدادته حسب الطلب</w:t>
      </w:r>
      <w:r w:rsidRPr="00C81622">
        <w:rPr>
          <w:rtl/>
        </w:rPr>
        <w:t xml:space="preserve">، وهو </w:t>
      </w:r>
      <w:r w:rsidRPr="00C81622">
        <w:t>TAPTA4MARKS</w:t>
      </w:r>
      <w:r w:rsidRPr="00C81622">
        <w:rPr>
          <w:rtl/>
        </w:rPr>
        <w:t xml:space="preserve">، </w:t>
      </w:r>
      <w:r w:rsidR="00214E91" w:rsidRPr="00C81622">
        <w:rPr>
          <w:rtl/>
        </w:rPr>
        <w:t xml:space="preserve">سعيا نحو </w:t>
      </w:r>
      <w:r w:rsidRPr="00C81622">
        <w:rPr>
          <w:rtl/>
        </w:rPr>
        <w:t xml:space="preserve">تكملة نهج الترجمة الذي اختاره المكتب. </w:t>
      </w:r>
      <w:r w:rsidR="00390135" w:rsidRPr="00C81622">
        <w:rPr>
          <w:rtl/>
        </w:rPr>
        <w:t xml:space="preserve">ويعد المحرك المذكور صيغة حسب الطلب لتكنولوجيا </w:t>
      </w:r>
      <w:r w:rsidR="00390135" w:rsidRPr="00C81622">
        <w:t>TAPTA</w:t>
      </w:r>
      <w:r w:rsidR="00390135" w:rsidRPr="00C81622">
        <w:rPr>
          <w:rtl/>
        </w:rPr>
        <w:t xml:space="preserve"> (نظام المساعدة في ترجمة نصوص وملخصات البراءات)، وقد طوره قطاع البنية التحتية العالمية في الويبو، وقد بدأ المكتب في نشره فعلا في عدد من إجراءات معاهدة التعاون بشأن البراءات، وصارت وكالات الأمم المتحدة الأخرى تستخدمه </w:t>
      </w:r>
      <w:r w:rsidR="00214E91" w:rsidRPr="00C81622">
        <w:rPr>
          <w:rtl/>
        </w:rPr>
        <w:t>لغرض</w:t>
      </w:r>
      <w:r w:rsidR="00390135" w:rsidRPr="00C81622">
        <w:rPr>
          <w:rtl/>
        </w:rPr>
        <w:t xml:space="preserve"> الوثائق الإدارية. وتمكن إعدادات نظام الترجمة الآلية</w:t>
      </w:r>
      <w:r w:rsidR="00214E91" w:rsidRPr="00C81622">
        <w:rPr>
          <w:rtl/>
        </w:rPr>
        <w:t xml:space="preserve"> من تحليل مواد الترجمة إحصائيا من أجل ا</w:t>
      </w:r>
      <w:r w:rsidR="00390135" w:rsidRPr="00C81622">
        <w:rPr>
          <w:rtl/>
        </w:rPr>
        <w:t xml:space="preserve">لاستفادة من </w:t>
      </w:r>
      <w:r w:rsidR="00214E91" w:rsidRPr="00C81622">
        <w:rPr>
          <w:rtl/>
        </w:rPr>
        <w:t>الموارد</w:t>
      </w:r>
      <w:r w:rsidR="00390135" w:rsidRPr="00C81622">
        <w:rPr>
          <w:rtl/>
        </w:rPr>
        <w:t xml:space="preserve"> الداخلية والخارجية</w:t>
      </w:r>
      <w:r w:rsidR="00214E91" w:rsidRPr="00C81622">
        <w:rPr>
          <w:rtl/>
        </w:rPr>
        <w:t xml:space="preserve">، ويقدم النظام المذكور </w:t>
      </w:r>
      <w:r w:rsidR="00390135" w:rsidRPr="00C81622">
        <w:rPr>
          <w:rtl/>
        </w:rPr>
        <w:t>ترجمة محتملة</w:t>
      </w:r>
      <w:r w:rsidR="003254A2" w:rsidRPr="00C81622">
        <w:rPr>
          <w:rtl/>
        </w:rPr>
        <w:t xml:space="preserve"> ولكنها قد تحتاج إلى تحرير لاحق للترجمة (التحرير اللاحق).</w:t>
      </w:r>
    </w:p>
    <w:p w:rsidR="003254A2" w:rsidRPr="00C81622" w:rsidRDefault="003254A2" w:rsidP="00991A0C">
      <w:pPr>
        <w:pStyle w:val="NumberedParaAR"/>
        <w:rPr>
          <w:rtl/>
        </w:rPr>
      </w:pPr>
      <w:r w:rsidRPr="00C81622">
        <w:rPr>
          <w:rtl/>
        </w:rPr>
        <w:t xml:space="preserve">ويعالج </w:t>
      </w:r>
      <w:r w:rsidRPr="00C81622">
        <w:t>TAPTA4MARKS</w:t>
      </w:r>
      <w:r w:rsidRPr="00C81622">
        <w:rPr>
          <w:rtl/>
        </w:rPr>
        <w:t xml:space="preserve"> بيانات السلع والخدمات التي لم تترجمها </w:t>
      </w:r>
      <w:proofErr w:type="spellStart"/>
      <w:r w:rsidRPr="00C81622">
        <w:t>WorldServer</w:t>
      </w:r>
      <w:proofErr w:type="spellEnd"/>
      <w:r w:rsidR="00214E91" w:rsidRPr="00C81622">
        <w:rPr>
          <w:rtl/>
        </w:rPr>
        <w:t>، أي</w:t>
      </w:r>
      <w:r w:rsidR="0017734D">
        <w:rPr>
          <w:rFonts w:hint="cs"/>
          <w:rtl/>
        </w:rPr>
        <w:t xml:space="preserve"> ما نسبته</w:t>
      </w:r>
      <w:r w:rsidR="00214E91" w:rsidRPr="00C81622">
        <w:rPr>
          <w:rtl/>
        </w:rPr>
        <w:t xml:space="preserve"> 34%</w:t>
      </w:r>
      <w:r w:rsidR="0017734D">
        <w:rPr>
          <w:rFonts w:hint="cs"/>
          <w:rtl/>
        </w:rPr>
        <w:t xml:space="preserve"> من البيانات</w:t>
      </w:r>
      <w:r w:rsidR="00214E91" w:rsidRPr="00C81622">
        <w:rPr>
          <w:rtl/>
        </w:rPr>
        <w:t>، ويقترح بفاعل</w:t>
      </w:r>
      <w:r w:rsidRPr="00C81622">
        <w:rPr>
          <w:rtl/>
        </w:rPr>
        <w:t xml:space="preserve">ية عالية، أقرب ترجمة </w:t>
      </w:r>
      <w:r w:rsidR="00214E91" w:rsidRPr="00C81622">
        <w:rPr>
          <w:rtl/>
        </w:rPr>
        <w:t>للصواب</w:t>
      </w:r>
      <w:r w:rsidRPr="00C81622">
        <w:rPr>
          <w:rtl/>
        </w:rPr>
        <w:t>. ويستعين المكتب الدولي بموارد داخلية أو خارجية لإنجاز المراجعة المتعلقة بالتحرير اللاحق.</w:t>
      </w:r>
      <w:r w:rsidR="00977063" w:rsidRPr="00C81622">
        <w:rPr>
          <w:rtl/>
        </w:rPr>
        <w:t xml:space="preserve"> وتقتصر الترجمة البشرية على عملية التحرير اللاحق، فتكتفي</w:t>
      </w:r>
      <w:r w:rsidRPr="00C81622">
        <w:rPr>
          <w:rtl/>
        </w:rPr>
        <w:t xml:space="preserve"> تلك الموارد باعتماد الترجمة التي اقترحها </w:t>
      </w:r>
      <w:r w:rsidRPr="00C81622">
        <w:t>TAPTA4MARKS</w:t>
      </w:r>
      <w:r w:rsidRPr="00C81622">
        <w:rPr>
          <w:rtl/>
        </w:rPr>
        <w:t xml:space="preserve"> أو تحسينها</w:t>
      </w:r>
      <w:r w:rsidR="00EA174D" w:rsidRPr="00C81622">
        <w:rPr>
          <w:rtl/>
        </w:rPr>
        <w:t>.</w:t>
      </w:r>
    </w:p>
    <w:p w:rsidR="00DB348F" w:rsidRPr="00C81622" w:rsidRDefault="00DB348F" w:rsidP="00991A0C">
      <w:pPr>
        <w:pStyle w:val="NumberedParaAR"/>
      </w:pPr>
      <w:r w:rsidRPr="00C81622">
        <w:rPr>
          <w:rtl/>
        </w:rPr>
        <w:t>و</w:t>
      </w:r>
      <w:r w:rsidR="00977063" w:rsidRPr="00C81622">
        <w:rPr>
          <w:rtl/>
        </w:rPr>
        <w:t>ي</w:t>
      </w:r>
      <w:r w:rsidRPr="00C81622">
        <w:rPr>
          <w:rtl/>
        </w:rPr>
        <w:t>مك</w:t>
      </w:r>
      <w:r w:rsidR="00977063" w:rsidRPr="00C81622">
        <w:rPr>
          <w:rtl/>
        </w:rPr>
        <w:t>ّ</w:t>
      </w:r>
      <w:r w:rsidRPr="00C81622">
        <w:rPr>
          <w:rtl/>
        </w:rPr>
        <w:t xml:space="preserve">ن استخدام </w:t>
      </w:r>
      <w:proofErr w:type="spellStart"/>
      <w:r w:rsidRPr="00C81622">
        <w:t>WorldServer</w:t>
      </w:r>
      <w:proofErr w:type="spellEnd"/>
      <w:r w:rsidR="001879FB">
        <w:rPr>
          <w:rFonts w:hint="cs"/>
          <w:rtl/>
        </w:rPr>
        <w:t xml:space="preserve"> و</w:t>
      </w:r>
      <w:r w:rsidRPr="00C81622">
        <w:t>TAPTA4MARKS</w:t>
      </w:r>
      <w:r w:rsidR="001879FB">
        <w:rPr>
          <w:rFonts w:hint="cs"/>
          <w:rtl/>
        </w:rPr>
        <w:t xml:space="preserve"> </w:t>
      </w:r>
      <w:r w:rsidRPr="00C81622">
        <w:rPr>
          <w:rtl/>
        </w:rPr>
        <w:t>من اقتراح ترجمة مؤتمتة لكل بيان من بيانات قائمة السلع والخدمات التي تتناولها الترجمة. و</w:t>
      </w:r>
      <w:r w:rsidR="00977063" w:rsidRPr="00C81622">
        <w:rPr>
          <w:rtl/>
        </w:rPr>
        <w:t>قد قلصت</w:t>
      </w:r>
      <w:r w:rsidRPr="00C81622">
        <w:rPr>
          <w:rtl/>
        </w:rPr>
        <w:t xml:space="preserve"> الاستفادة من الترجمة المؤتمتة </w:t>
      </w:r>
      <w:r w:rsidR="00977063" w:rsidRPr="00C81622">
        <w:rPr>
          <w:rtl/>
        </w:rPr>
        <w:t xml:space="preserve">عدد الترجمات </w:t>
      </w:r>
      <w:r w:rsidR="00986710" w:rsidRPr="00C81622">
        <w:rPr>
          <w:rtl/>
        </w:rPr>
        <w:t>المتأخرة</w:t>
      </w:r>
      <w:r w:rsidR="00977063" w:rsidRPr="00C81622">
        <w:rPr>
          <w:rtl/>
        </w:rPr>
        <w:t xml:space="preserve"> </w:t>
      </w:r>
      <w:r w:rsidRPr="00C81622">
        <w:rPr>
          <w:rtl/>
        </w:rPr>
        <w:t>وزمن معالجة الترجمة.</w:t>
      </w:r>
    </w:p>
    <w:p w:rsidR="00740312" w:rsidRPr="00C81622" w:rsidRDefault="00C43534" w:rsidP="00991A0C">
      <w:pPr>
        <w:pStyle w:val="NumberedParaAR"/>
        <w:rPr>
          <w:rtl/>
          <w:lang w:bidi="ar-TN"/>
        </w:rPr>
      </w:pPr>
      <w:r w:rsidRPr="00C81622">
        <w:rPr>
          <w:rtl/>
          <w:lang w:bidi="ar-TN"/>
        </w:rPr>
        <w:t xml:space="preserve">وساهم إدراج عملية التحرير اللاحقة للترجمة الآلية في </w:t>
      </w:r>
      <w:r w:rsidR="003960E5" w:rsidRPr="00C81622">
        <w:rPr>
          <w:rtl/>
          <w:lang w:val="fr-FR" w:bidi="ar-TN"/>
        </w:rPr>
        <w:t>تعزيز قدرة المكتب الدولي في مجال الترجمة،</w:t>
      </w:r>
      <w:r w:rsidRPr="00C81622">
        <w:rPr>
          <w:rtl/>
          <w:lang w:bidi="ar-TN"/>
        </w:rPr>
        <w:t xml:space="preserve"> ومك</w:t>
      </w:r>
      <w:r w:rsidR="003960E5" w:rsidRPr="00C81622">
        <w:rPr>
          <w:rtl/>
          <w:lang w:bidi="ar-TN"/>
        </w:rPr>
        <w:t>ّ</w:t>
      </w:r>
      <w:r w:rsidRPr="00C81622">
        <w:rPr>
          <w:rtl/>
          <w:lang w:bidi="ar-TN"/>
        </w:rPr>
        <w:t>ن</w:t>
      </w:r>
      <w:r w:rsidR="003960E5" w:rsidRPr="00C81622">
        <w:rPr>
          <w:rtl/>
          <w:lang w:bidi="ar-TN"/>
        </w:rPr>
        <w:t>ه</w:t>
      </w:r>
      <w:r w:rsidRPr="00C81622">
        <w:rPr>
          <w:rtl/>
          <w:lang w:bidi="ar-TN"/>
        </w:rPr>
        <w:t xml:space="preserve"> في نفس الوقت من إدارة عبء أعمال الترجمة المتنامي دائما، بف</w:t>
      </w:r>
      <w:r w:rsidR="003960E5" w:rsidRPr="00C81622">
        <w:rPr>
          <w:rtl/>
          <w:lang w:bidi="ar-TN"/>
        </w:rPr>
        <w:t>اع</w:t>
      </w:r>
      <w:r w:rsidRPr="00C81622">
        <w:rPr>
          <w:rtl/>
          <w:lang w:bidi="ar-TN"/>
        </w:rPr>
        <w:t>لية، دون الحاجة إلى زيادة الموارد الب</w:t>
      </w:r>
      <w:r w:rsidR="003960E5" w:rsidRPr="00C81622">
        <w:rPr>
          <w:rtl/>
          <w:lang w:bidi="ar-TN"/>
        </w:rPr>
        <w:t>شرية. و</w:t>
      </w:r>
      <w:r w:rsidR="005675CC">
        <w:rPr>
          <w:rFonts w:hint="cs"/>
          <w:rtl/>
          <w:lang w:bidi="ar-TN"/>
        </w:rPr>
        <w:t>ركز المكتب الدولي</w:t>
      </w:r>
      <w:r w:rsidRPr="00C81622">
        <w:rPr>
          <w:rtl/>
          <w:lang w:bidi="ar-TN"/>
        </w:rPr>
        <w:t xml:space="preserve"> </w:t>
      </w:r>
      <w:r w:rsidR="003960E5" w:rsidRPr="00C81622">
        <w:rPr>
          <w:rtl/>
          <w:lang w:bidi="ar-TN"/>
        </w:rPr>
        <w:t>موارد</w:t>
      </w:r>
      <w:r w:rsidR="005675CC">
        <w:rPr>
          <w:rFonts w:hint="cs"/>
          <w:rtl/>
          <w:lang w:bidi="ar-TN"/>
        </w:rPr>
        <w:t>ه</w:t>
      </w:r>
      <w:r w:rsidR="003960E5" w:rsidRPr="00C81622">
        <w:rPr>
          <w:rtl/>
          <w:lang w:bidi="ar-TN"/>
        </w:rPr>
        <w:t xml:space="preserve"> الداخلية </w:t>
      </w:r>
      <w:r w:rsidRPr="00C81622">
        <w:rPr>
          <w:rtl/>
          <w:lang w:bidi="ar-TN"/>
        </w:rPr>
        <w:t xml:space="preserve">على إدارة </w:t>
      </w:r>
      <w:r w:rsidR="003960E5" w:rsidRPr="00C81622">
        <w:rPr>
          <w:rtl/>
          <w:lang w:bidi="ar-TN"/>
        </w:rPr>
        <w:t xml:space="preserve">الترجمات التي تدخل </w:t>
      </w:r>
      <w:r w:rsidRPr="00C81622">
        <w:rPr>
          <w:rtl/>
          <w:lang w:bidi="ar-TN"/>
        </w:rPr>
        <w:t xml:space="preserve">للحلول المؤتمتة وعلى نشر عملية ضمان الجودة والإشراف عليها، </w:t>
      </w:r>
      <w:r w:rsidR="003960E5" w:rsidRPr="00C81622">
        <w:rPr>
          <w:rtl/>
          <w:lang w:bidi="ar-TN"/>
        </w:rPr>
        <w:t>بهدف المحافظة على الجودة الإجمالية ل</w:t>
      </w:r>
      <w:r w:rsidRPr="00C81622">
        <w:rPr>
          <w:rtl/>
          <w:lang w:bidi="ar-TN"/>
        </w:rPr>
        <w:t xml:space="preserve">منتج </w:t>
      </w:r>
      <w:r w:rsidR="003960E5" w:rsidRPr="00C81622">
        <w:rPr>
          <w:rtl/>
          <w:lang w:bidi="ar-TN"/>
        </w:rPr>
        <w:t xml:space="preserve">الترجمة </w:t>
      </w:r>
      <w:r w:rsidRPr="00C81622">
        <w:rPr>
          <w:rtl/>
          <w:lang w:bidi="ar-TN"/>
        </w:rPr>
        <w:t>النهائي.</w:t>
      </w:r>
    </w:p>
    <w:p w:rsidR="00C43534" w:rsidRPr="00C81622" w:rsidRDefault="002766C4" w:rsidP="00991A0C">
      <w:pPr>
        <w:pStyle w:val="NumberedParaAR"/>
        <w:rPr>
          <w:rtl/>
          <w:lang w:val="fr-FR" w:bidi="ar-TN"/>
        </w:rPr>
      </w:pPr>
      <w:r w:rsidRPr="00C81622">
        <w:rPr>
          <w:rtl/>
          <w:lang w:val="fr-FR" w:bidi="ar-TN"/>
        </w:rPr>
        <w:t>وأقام المكتب الدولي، ضمن استراتيجيته العامة بشأن الترجمة، شراكات طويلة الأمد مع وكالات ترجمة خارجية، و</w:t>
      </w:r>
      <w:r w:rsidR="003960E5" w:rsidRPr="00C81622">
        <w:rPr>
          <w:rtl/>
          <w:lang w:val="fr-FR" w:bidi="ar-TN"/>
        </w:rPr>
        <w:t>خفض</w:t>
      </w:r>
      <w:r w:rsidRPr="00C81622">
        <w:rPr>
          <w:rtl/>
          <w:lang w:val="fr-FR" w:bidi="ar-TN"/>
        </w:rPr>
        <w:t xml:space="preserve"> كلفة </w:t>
      </w:r>
      <w:r w:rsidR="003960E5" w:rsidRPr="00C81622">
        <w:rPr>
          <w:rtl/>
          <w:lang w:val="fr-FR" w:bidi="ar-TN"/>
        </w:rPr>
        <w:t>إسناد الترجمة ل</w:t>
      </w:r>
      <w:r w:rsidR="005675CC">
        <w:rPr>
          <w:rFonts w:hint="cs"/>
          <w:rtl/>
          <w:lang w:val="fr-FR" w:bidi="ar-TN"/>
        </w:rPr>
        <w:t>ل</w:t>
      </w:r>
      <w:r w:rsidR="003960E5" w:rsidRPr="00C81622">
        <w:rPr>
          <w:rtl/>
          <w:lang w:val="fr-FR" w:bidi="ar-TN"/>
        </w:rPr>
        <w:t>مزودين خارجيين</w:t>
      </w:r>
      <w:r w:rsidRPr="00C81622">
        <w:rPr>
          <w:rtl/>
          <w:lang w:val="fr-FR" w:bidi="ar-TN"/>
        </w:rPr>
        <w:t>، فصار متوسط الكلفة 0.05 فرنك سويسري عن كل كلمة خلال عملية التحرير اللاحقة للترجمة، بعد أن كان متوسط الكلفة 0.25 فرنك سويسري عن كل كلمة مترجمة.</w:t>
      </w:r>
    </w:p>
    <w:p w:rsidR="002766C4" w:rsidRPr="00C81622" w:rsidRDefault="002766C4" w:rsidP="00991A0C">
      <w:pPr>
        <w:pStyle w:val="NumberedParaAR"/>
        <w:rPr>
          <w:rtl/>
          <w:lang w:val="fr-FR" w:bidi="ar-TN"/>
        </w:rPr>
      </w:pPr>
      <w:r w:rsidRPr="00C81622">
        <w:rPr>
          <w:rtl/>
          <w:lang w:val="fr-FR" w:bidi="ar-TN"/>
        </w:rPr>
        <w:t>وعد</w:t>
      </w:r>
      <w:r w:rsidR="005675CC">
        <w:rPr>
          <w:rFonts w:hint="cs"/>
          <w:rtl/>
          <w:lang w:val="fr-FR" w:bidi="ar-TN"/>
        </w:rPr>
        <w:t>ّ</w:t>
      </w:r>
      <w:r w:rsidRPr="00C81622">
        <w:rPr>
          <w:rtl/>
          <w:lang w:val="fr-FR" w:bidi="ar-TN"/>
        </w:rPr>
        <w:t xml:space="preserve">ل المكتب الدولي </w:t>
      </w:r>
      <w:r w:rsidR="00D157AC" w:rsidRPr="00C81622">
        <w:rPr>
          <w:rtl/>
          <w:lang w:val="fr-FR" w:bidi="ar-TN"/>
        </w:rPr>
        <w:t>عملية</w:t>
      </w:r>
      <w:r w:rsidRPr="00C81622">
        <w:rPr>
          <w:rtl/>
          <w:lang w:val="fr-FR" w:bidi="ar-TN"/>
        </w:rPr>
        <w:t xml:space="preserve"> الترجمة </w:t>
      </w:r>
      <w:r w:rsidR="005675CC">
        <w:rPr>
          <w:rFonts w:hint="cs"/>
          <w:rtl/>
          <w:lang w:val="fr-FR" w:bidi="ar-TN"/>
        </w:rPr>
        <w:t xml:space="preserve">كي </w:t>
      </w:r>
      <w:r w:rsidR="00D157AC" w:rsidRPr="00C81622">
        <w:rPr>
          <w:rtl/>
          <w:lang w:val="fr-FR" w:bidi="ar-TN"/>
        </w:rPr>
        <w:t>ت</w:t>
      </w:r>
      <w:r w:rsidRPr="00C81622">
        <w:rPr>
          <w:rtl/>
          <w:lang w:val="fr-FR" w:bidi="ar-TN"/>
        </w:rPr>
        <w:t xml:space="preserve">تماشى مع أفضل </w:t>
      </w:r>
      <w:r w:rsidR="005675CC">
        <w:rPr>
          <w:rFonts w:hint="cs"/>
          <w:rtl/>
          <w:lang w:val="fr-FR" w:bidi="ar-TN"/>
        </w:rPr>
        <w:t>ال</w:t>
      </w:r>
      <w:r w:rsidRPr="00C81622">
        <w:rPr>
          <w:rtl/>
          <w:lang w:val="fr-FR" w:bidi="ar-TN"/>
        </w:rPr>
        <w:t xml:space="preserve">ممارسات </w:t>
      </w:r>
      <w:r w:rsidR="00D157AC" w:rsidRPr="00C81622">
        <w:rPr>
          <w:rtl/>
          <w:lang w:val="fr-FR" w:bidi="ar-TN"/>
        </w:rPr>
        <w:t xml:space="preserve">المطبقة </w:t>
      </w:r>
      <w:r w:rsidRPr="00C81622">
        <w:rPr>
          <w:rtl/>
          <w:lang w:val="fr-FR" w:bidi="ar-TN"/>
        </w:rPr>
        <w:t xml:space="preserve">في </w:t>
      </w:r>
      <w:r w:rsidR="00D157AC" w:rsidRPr="00C81622">
        <w:rPr>
          <w:rtl/>
          <w:lang w:val="fr-FR" w:bidi="ar-TN"/>
        </w:rPr>
        <w:t xml:space="preserve">قطاع </w:t>
      </w:r>
      <w:r w:rsidRPr="00C81622">
        <w:rPr>
          <w:rtl/>
          <w:lang w:val="fr-FR" w:bidi="ar-TN"/>
        </w:rPr>
        <w:t>الترجمة، و</w:t>
      </w:r>
      <w:r w:rsidR="00D157AC" w:rsidRPr="00C81622">
        <w:rPr>
          <w:rtl/>
          <w:lang w:val="fr-FR" w:bidi="ar-TN"/>
        </w:rPr>
        <w:t xml:space="preserve">أدخل إصلاحات على </w:t>
      </w:r>
      <w:r w:rsidRPr="00C81622">
        <w:rPr>
          <w:rtl/>
          <w:lang w:val="fr-FR" w:bidi="ar-TN"/>
        </w:rPr>
        <w:t xml:space="preserve">تنظيمه الداخلي، واستعاض عن الوحدات اللغوية الثلاثة </w:t>
      </w:r>
      <w:r w:rsidR="00D157AC" w:rsidRPr="00C81622">
        <w:rPr>
          <w:rtl/>
          <w:lang w:val="fr-FR" w:bidi="ar-TN"/>
        </w:rPr>
        <w:t>بقسم واحد</w:t>
      </w:r>
      <w:r w:rsidRPr="00C81622">
        <w:rPr>
          <w:rtl/>
          <w:lang w:val="fr-FR" w:bidi="ar-TN"/>
        </w:rPr>
        <w:t xml:space="preserve"> (</w:t>
      </w:r>
      <w:r w:rsidR="00D157AC" w:rsidRPr="00C81622">
        <w:rPr>
          <w:rtl/>
          <w:lang w:val="fr-FR" w:bidi="ar-TN"/>
        </w:rPr>
        <w:t xml:space="preserve">قسم </w:t>
      </w:r>
      <w:r w:rsidRPr="00C81622">
        <w:rPr>
          <w:rtl/>
          <w:lang w:val="fr-FR" w:bidi="ar-TN"/>
        </w:rPr>
        <w:t xml:space="preserve">الترجمة </w:t>
      </w:r>
      <w:r w:rsidR="009B5D33" w:rsidRPr="00C81622">
        <w:rPr>
          <w:rtl/>
          <w:lang w:val="fr-FR" w:bidi="ar-TN"/>
        </w:rPr>
        <w:t>والمصطلحات</w:t>
      </w:r>
      <w:r w:rsidRPr="00C81622">
        <w:rPr>
          <w:rtl/>
          <w:lang w:val="fr-FR" w:bidi="ar-TN"/>
        </w:rPr>
        <w:t xml:space="preserve"> </w:t>
      </w:r>
      <w:r w:rsidR="00D157AC" w:rsidRPr="00C81622">
        <w:rPr>
          <w:rtl/>
          <w:lang w:val="fr-FR" w:bidi="ar-TN"/>
        </w:rPr>
        <w:t>المعنية ب</w:t>
      </w:r>
      <w:r w:rsidRPr="00C81622">
        <w:rPr>
          <w:rtl/>
          <w:lang w:val="fr-FR" w:bidi="ar-TN"/>
        </w:rPr>
        <w:t>نظام مدريد)</w:t>
      </w:r>
      <w:r w:rsidR="009B5D33" w:rsidRPr="00C81622">
        <w:rPr>
          <w:rtl/>
          <w:lang w:val="fr-FR" w:bidi="ar-TN"/>
        </w:rPr>
        <w:t xml:space="preserve"> </w:t>
      </w:r>
      <w:r w:rsidR="00D157AC" w:rsidRPr="00C81622">
        <w:rPr>
          <w:rtl/>
          <w:lang w:val="fr-FR" w:bidi="ar-TN"/>
        </w:rPr>
        <w:t>ي</w:t>
      </w:r>
      <w:r w:rsidR="009B5D33" w:rsidRPr="00C81622">
        <w:rPr>
          <w:rtl/>
          <w:lang w:val="fr-FR" w:bidi="ar-TN"/>
        </w:rPr>
        <w:t>دير كل عمليات الترجمة، سواء</w:t>
      </w:r>
      <w:r w:rsidR="00D157AC" w:rsidRPr="00C81622">
        <w:rPr>
          <w:rtl/>
          <w:lang w:val="fr-FR" w:bidi="ar-TN"/>
        </w:rPr>
        <w:t xml:space="preserve"> التي تنجزها الموارد الداخلية أو الخارجية أو أدوات الترجمة ال</w:t>
      </w:r>
      <w:r w:rsidR="009B5D33" w:rsidRPr="00C81622">
        <w:rPr>
          <w:rtl/>
          <w:lang w:val="fr-FR" w:bidi="ar-TN"/>
        </w:rPr>
        <w:t xml:space="preserve">مؤتمتة. </w:t>
      </w:r>
      <w:r w:rsidR="00D157AC" w:rsidRPr="00C81622">
        <w:rPr>
          <w:rtl/>
          <w:lang w:val="fr-FR" w:bidi="ar-TN"/>
        </w:rPr>
        <w:t>وصار القسم، بعد دمج الوحدات الثلاثة،</w:t>
      </w:r>
      <w:r w:rsidR="009B5D33" w:rsidRPr="00C81622">
        <w:rPr>
          <w:rtl/>
          <w:lang w:val="fr-FR" w:bidi="ar-TN"/>
        </w:rPr>
        <w:t xml:space="preserve"> </w:t>
      </w:r>
      <w:r w:rsidR="00D157AC" w:rsidRPr="00C81622">
        <w:rPr>
          <w:rtl/>
          <w:lang w:val="fr-FR" w:bidi="ar-TN"/>
        </w:rPr>
        <w:t xml:space="preserve">يعمل </w:t>
      </w:r>
      <w:r w:rsidR="009B5D33" w:rsidRPr="00C81622">
        <w:rPr>
          <w:rtl/>
          <w:lang w:val="fr-FR" w:bidi="ar-TN"/>
        </w:rPr>
        <w:t>كفريق يركز على الخدمة، و</w:t>
      </w:r>
      <w:r w:rsidR="00D157AC" w:rsidRPr="00C81622">
        <w:rPr>
          <w:rtl/>
          <w:lang w:val="fr-FR" w:bidi="ar-TN"/>
        </w:rPr>
        <w:t xml:space="preserve">يضم </w:t>
      </w:r>
      <w:r w:rsidR="009B5D33" w:rsidRPr="00C81622">
        <w:rPr>
          <w:rtl/>
          <w:lang w:val="fr-FR" w:bidi="ar-TN"/>
        </w:rPr>
        <w:t xml:space="preserve">منسق اتصال </w:t>
      </w:r>
      <w:r w:rsidR="00986710" w:rsidRPr="00C81622">
        <w:rPr>
          <w:rtl/>
          <w:lang w:val="fr-FR" w:bidi="ar-TN"/>
        </w:rPr>
        <w:t xml:space="preserve">يقوم </w:t>
      </w:r>
      <w:r w:rsidR="009B5D33" w:rsidRPr="00C81622">
        <w:rPr>
          <w:rtl/>
          <w:lang w:val="fr-FR" w:bidi="ar-TN"/>
        </w:rPr>
        <w:t>بتوزيع العمل على المترجمين الداخليين والشركاء الخارجيين في مجال الترجمة.</w:t>
      </w:r>
    </w:p>
    <w:p w:rsidR="00DD63B0" w:rsidRPr="00C81622" w:rsidRDefault="00DD63B0" w:rsidP="00991A0C">
      <w:pPr>
        <w:pStyle w:val="Heading1AR"/>
        <w:rPr>
          <w:rtl/>
          <w:lang w:val="fr-FR" w:bidi="ar-TN"/>
        </w:rPr>
      </w:pPr>
      <w:r w:rsidRPr="00C81622">
        <w:rPr>
          <w:rtl/>
          <w:lang w:val="fr-FR" w:bidi="ar-TN"/>
        </w:rPr>
        <w:t>الإجراء الخاص بشأن أعمال الترجمة المتأخرة والمتعلقة ببيانات منح الحماية بناء على القاعدة ثالثا(2)"2" من اللائحة التنفيذية المشتركة، والتي استلم</w:t>
      </w:r>
      <w:r w:rsidR="00986710" w:rsidRPr="00C81622">
        <w:rPr>
          <w:rtl/>
          <w:lang w:val="fr-FR" w:bidi="ar-TN"/>
        </w:rPr>
        <w:t>ها المكتب الدولي</w:t>
      </w:r>
      <w:r w:rsidRPr="00C81622">
        <w:rPr>
          <w:rtl/>
          <w:lang w:val="fr-FR" w:bidi="ar-TN"/>
        </w:rPr>
        <w:t xml:space="preserve"> قبل 2012</w:t>
      </w:r>
    </w:p>
    <w:p w:rsidR="00DD63B0" w:rsidRPr="00C81622" w:rsidRDefault="00DD63B0" w:rsidP="00991A0C">
      <w:pPr>
        <w:pStyle w:val="NumberedParaAR"/>
        <w:rPr>
          <w:rtl/>
          <w:lang w:val="fr-FR" w:bidi="ar-TN"/>
        </w:rPr>
      </w:pPr>
      <w:r w:rsidRPr="00C81622">
        <w:rPr>
          <w:rtl/>
          <w:lang w:val="fr-FR" w:bidi="ar-TN"/>
        </w:rPr>
        <w:t xml:space="preserve">بين التقرير </w:t>
      </w:r>
      <w:r w:rsidR="00986710" w:rsidRPr="00C81622">
        <w:rPr>
          <w:rtl/>
          <w:lang w:val="fr-FR" w:bidi="ar-TN"/>
        </w:rPr>
        <w:t>المعدّ</w:t>
      </w:r>
      <w:r w:rsidRPr="00C81622">
        <w:rPr>
          <w:rtl/>
          <w:lang w:val="fr-FR" w:bidi="ar-TN"/>
        </w:rPr>
        <w:t xml:space="preserve"> في 2012، أن عدد </w:t>
      </w:r>
      <w:r w:rsidR="00986710" w:rsidRPr="00C81622">
        <w:rPr>
          <w:rtl/>
          <w:lang w:val="fr-FR" w:bidi="ar-TN"/>
        </w:rPr>
        <w:t xml:space="preserve">الترجمات </w:t>
      </w:r>
      <w:r w:rsidRPr="00C81622">
        <w:rPr>
          <w:rtl/>
          <w:lang w:val="fr-FR" w:bidi="ar-TN"/>
        </w:rPr>
        <w:t>العالقة الناجمة عن بيانات منح الحماية بناء على القاعدة ثالثا(2)"2" من اللائحة التنفيذية المشتركة، بلغ 794 133</w:t>
      </w:r>
      <w:r w:rsidR="005675CC">
        <w:rPr>
          <w:rFonts w:hint="cs"/>
          <w:rtl/>
          <w:lang w:val="fr-FR" w:bidi="ar-TN"/>
        </w:rPr>
        <w:t xml:space="preserve"> ترجمة</w:t>
      </w:r>
      <w:r w:rsidRPr="00C81622">
        <w:rPr>
          <w:rtl/>
          <w:lang w:val="fr-FR" w:bidi="ar-TN"/>
        </w:rPr>
        <w:t>.</w:t>
      </w:r>
    </w:p>
    <w:p w:rsidR="00DD63B0" w:rsidRPr="00C81622" w:rsidRDefault="00DD63B0" w:rsidP="00991A0C">
      <w:pPr>
        <w:pStyle w:val="NumberedParaAR"/>
        <w:rPr>
          <w:rtl/>
          <w:lang w:val="fr-FR" w:bidi="ar-TN"/>
        </w:rPr>
      </w:pPr>
      <w:r w:rsidRPr="00C81622">
        <w:rPr>
          <w:rtl/>
          <w:lang w:val="fr-FR" w:bidi="ar-TN"/>
        </w:rPr>
        <w:t>وقد نجح المكتب الدولي في التخلص من تلك الأعمال العالقة، بفضل الحلول المؤتمتة المذكورة سابقا، وبناء على الإجراء الخاص الذي اعتمد</w:t>
      </w:r>
      <w:r w:rsidR="00986710" w:rsidRPr="00C81622">
        <w:rPr>
          <w:rtl/>
          <w:lang w:val="fr-FR" w:bidi="ar-TN"/>
        </w:rPr>
        <w:t>ه</w:t>
      </w:r>
      <w:r w:rsidR="00FE6058" w:rsidRPr="00C81622">
        <w:rPr>
          <w:rtl/>
          <w:lang w:val="fr-FR" w:bidi="ar-TN"/>
        </w:rPr>
        <w:t xml:space="preserve"> من</w:t>
      </w:r>
      <w:r w:rsidRPr="00C81622">
        <w:rPr>
          <w:rtl/>
          <w:lang w:val="fr-FR" w:bidi="ar-TN"/>
        </w:rPr>
        <w:t xml:space="preserve"> 2012 </w:t>
      </w:r>
      <w:r w:rsidR="00FE6058" w:rsidRPr="00C81622">
        <w:rPr>
          <w:rtl/>
          <w:lang w:val="fr-FR" w:bidi="ar-TN"/>
        </w:rPr>
        <w:t xml:space="preserve">إلى </w:t>
      </w:r>
      <w:r w:rsidRPr="00C81622">
        <w:rPr>
          <w:rtl/>
          <w:lang w:val="fr-FR" w:bidi="ar-TN"/>
        </w:rPr>
        <w:t xml:space="preserve">2013، </w:t>
      </w:r>
      <w:r w:rsidR="005675CC">
        <w:rPr>
          <w:rFonts w:hint="cs"/>
          <w:rtl/>
          <w:lang w:val="fr-FR" w:bidi="ar-TN"/>
        </w:rPr>
        <w:t>وبلغ عدد الكلمات التي ترجمها</w:t>
      </w:r>
      <w:r w:rsidRPr="00C81622">
        <w:rPr>
          <w:rtl/>
          <w:lang w:val="fr-FR" w:bidi="ar-TN"/>
        </w:rPr>
        <w:t xml:space="preserve"> المكتب باستخدام الوسائل المؤتمتة</w:t>
      </w:r>
      <w:r w:rsidR="005675CC" w:rsidRPr="005675CC">
        <w:rPr>
          <w:rtl/>
          <w:lang w:val="fr-FR" w:bidi="ar-TN"/>
        </w:rPr>
        <w:t xml:space="preserve"> </w:t>
      </w:r>
      <w:r w:rsidR="005675CC" w:rsidRPr="00C81622">
        <w:rPr>
          <w:rtl/>
          <w:lang w:val="fr-FR" w:bidi="ar-TN"/>
        </w:rPr>
        <w:t>ما يناهز 32 مليون كلمة</w:t>
      </w:r>
      <w:r w:rsidRPr="00C81622">
        <w:rPr>
          <w:rtl/>
          <w:lang w:val="fr-FR" w:bidi="ar-TN"/>
        </w:rPr>
        <w:t>.</w:t>
      </w:r>
    </w:p>
    <w:p w:rsidR="00DD63B0" w:rsidRPr="00C81622" w:rsidRDefault="00FD75D9" w:rsidP="00991A0C">
      <w:pPr>
        <w:pStyle w:val="NumberedParaAR"/>
        <w:rPr>
          <w:rtl/>
          <w:lang w:val="fr-FR" w:bidi="ar-TN"/>
        </w:rPr>
      </w:pPr>
      <w:r w:rsidRPr="00C81622">
        <w:rPr>
          <w:rtl/>
          <w:lang w:val="fr-FR" w:bidi="ar-TN"/>
        </w:rPr>
        <w:t xml:space="preserve">وقد </w:t>
      </w:r>
      <w:r w:rsidR="00914311" w:rsidRPr="00C81622">
        <w:rPr>
          <w:rtl/>
          <w:lang w:val="fr-FR" w:bidi="ar-TN"/>
        </w:rPr>
        <w:t xml:space="preserve">أنجز </w:t>
      </w:r>
      <w:r w:rsidRPr="00C81622">
        <w:rPr>
          <w:rtl/>
          <w:lang w:val="fr-FR" w:bidi="ar-TN"/>
        </w:rPr>
        <w:t xml:space="preserve">المكتب </w:t>
      </w:r>
      <w:r w:rsidR="004A0A5C" w:rsidRPr="00C81622">
        <w:rPr>
          <w:rtl/>
          <w:lang w:val="fr-FR" w:bidi="ar-TN"/>
        </w:rPr>
        <w:t>ترجمة بيانات السلع والخدمات الواردة في بيانات منح الحماية المذكورة، دون أي تدخل بشري</w:t>
      </w:r>
      <w:r w:rsidR="00914311" w:rsidRPr="00C81622">
        <w:rPr>
          <w:rtl/>
          <w:lang w:val="fr-FR" w:bidi="ar-TN"/>
        </w:rPr>
        <w:t xml:space="preserve">، باستخدام الحلول المؤتمتة، بشكل كامل، </w:t>
      </w:r>
      <w:r w:rsidR="004A0A5C" w:rsidRPr="00C81622">
        <w:rPr>
          <w:rtl/>
          <w:lang w:val="fr-FR" w:bidi="ar-TN"/>
        </w:rPr>
        <w:t xml:space="preserve">ودون </w:t>
      </w:r>
      <w:r w:rsidR="00914311" w:rsidRPr="00C81622">
        <w:rPr>
          <w:rtl/>
          <w:lang w:val="fr-FR" w:bidi="ar-TN"/>
        </w:rPr>
        <w:t>الحاجة إلى التحرير اللاحق.</w:t>
      </w:r>
    </w:p>
    <w:p w:rsidR="004A0A5C" w:rsidRPr="00C81622" w:rsidRDefault="00714EC1" w:rsidP="00991A0C">
      <w:pPr>
        <w:pStyle w:val="Heading1AR"/>
        <w:rPr>
          <w:rtl/>
          <w:lang w:val="fr-FR" w:bidi="ar-TN"/>
        </w:rPr>
      </w:pPr>
      <w:r w:rsidRPr="00C81622">
        <w:rPr>
          <w:rtl/>
          <w:lang w:val="fr-FR" w:bidi="ar-TN"/>
        </w:rPr>
        <w:t>استعراض ممارسة الترجمة و</w:t>
      </w:r>
      <w:r w:rsidR="00914311" w:rsidRPr="00C81622">
        <w:rPr>
          <w:rtl/>
          <w:lang w:val="fr-FR" w:bidi="ar-TN"/>
        </w:rPr>
        <w:t>الإجراءات</w:t>
      </w:r>
      <w:r w:rsidRPr="00C81622">
        <w:rPr>
          <w:rtl/>
          <w:lang w:val="fr-FR" w:bidi="ar-TN"/>
        </w:rPr>
        <w:t xml:space="preserve"> الإضافية الممكنة</w:t>
      </w:r>
    </w:p>
    <w:p w:rsidR="009B5D33" w:rsidRPr="00C81622" w:rsidRDefault="00914311" w:rsidP="00991A0C">
      <w:pPr>
        <w:pStyle w:val="NumberedParaAR"/>
        <w:rPr>
          <w:rtl/>
          <w:lang w:val="fr-FR" w:bidi="ar-TN"/>
        </w:rPr>
      </w:pPr>
      <w:r w:rsidRPr="00C81622">
        <w:rPr>
          <w:rtl/>
          <w:lang w:val="fr-FR" w:bidi="ar-TN"/>
        </w:rPr>
        <w:t xml:space="preserve">لا يكف عبء أعمال الترجمة عن النمو، غير أن </w:t>
      </w:r>
      <w:r w:rsidR="00714EC1" w:rsidRPr="00C81622">
        <w:rPr>
          <w:rtl/>
          <w:lang w:val="fr-FR" w:bidi="ar-TN"/>
        </w:rPr>
        <w:t xml:space="preserve">المكتب الدولي </w:t>
      </w:r>
      <w:r w:rsidRPr="00C81622">
        <w:rPr>
          <w:rtl/>
          <w:lang w:val="fr-FR" w:bidi="ar-TN"/>
        </w:rPr>
        <w:t xml:space="preserve">تمكن بفضل </w:t>
      </w:r>
      <w:r w:rsidR="00714EC1" w:rsidRPr="00C81622">
        <w:rPr>
          <w:rtl/>
          <w:lang w:val="fr-FR" w:bidi="ar-TN"/>
        </w:rPr>
        <w:t xml:space="preserve">ممارسة الترجمة من تنفيذ </w:t>
      </w:r>
      <w:r w:rsidRPr="00C81622">
        <w:rPr>
          <w:rtl/>
          <w:lang w:val="fr-FR" w:bidi="ar-TN"/>
        </w:rPr>
        <w:t xml:space="preserve">عملية </w:t>
      </w:r>
      <w:r w:rsidR="00714EC1" w:rsidRPr="00C81622">
        <w:rPr>
          <w:rtl/>
          <w:lang w:val="fr-FR" w:bidi="ar-TN"/>
        </w:rPr>
        <w:t xml:space="preserve">إدارة </w:t>
      </w:r>
      <w:r w:rsidRPr="00C81622">
        <w:rPr>
          <w:rtl/>
          <w:lang w:val="fr-FR" w:bidi="ar-TN"/>
        </w:rPr>
        <w:t>ذلك العبء</w:t>
      </w:r>
      <w:r w:rsidR="00714EC1" w:rsidRPr="00C81622">
        <w:rPr>
          <w:rtl/>
          <w:lang w:val="fr-FR" w:bidi="ar-TN"/>
        </w:rPr>
        <w:t xml:space="preserve">، دون الحاجة إلى زيادة الموارد الإنسانية. </w:t>
      </w:r>
      <w:r w:rsidR="00146723" w:rsidRPr="00C81622">
        <w:rPr>
          <w:rtl/>
          <w:lang w:val="fr-FR" w:bidi="ar-TN"/>
        </w:rPr>
        <w:t xml:space="preserve">وتعتمد عملية الترجمة على الاستفادة من </w:t>
      </w:r>
      <w:r w:rsidR="00714EC1" w:rsidRPr="00C81622">
        <w:rPr>
          <w:rtl/>
          <w:lang w:val="fr-FR" w:bidi="ar-TN"/>
        </w:rPr>
        <w:t xml:space="preserve">الحلول التكنولوجية قصد تقديم ترجمة </w:t>
      </w:r>
      <w:r w:rsidR="005675CC">
        <w:rPr>
          <w:rFonts w:hint="cs"/>
          <w:rtl/>
          <w:lang w:val="fr-FR" w:bidi="ar-TN"/>
        </w:rPr>
        <w:t>سبق فحصها</w:t>
      </w:r>
      <w:r w:rsidR="00146723" w:rsidRPr="00C81622">
        <w:rPr>
          <w:rtl/>
          <w:lang w:val="fr-FR" w:bidi="ar-TN"/>
        </w:rPr>
        <w:t xml:space="preserve"> </w:t>
      </w:r>
      <w:r w:rsidR="00714EC1" w:rsidRPr="00C81622">
        <w:rPr>
          <w:rtl/>
          <w:lang w:val="fr-FR" w:bidi="ar-TN"/>
        </w:rPr>
        <w:t xml:space="preserve">أو </w:t>
      </w:r>
      <w:r w:rsidR="00146723" w:rsidRPr="00C81622">
        <w:rPr>
          <w:rtl/>
          <w:lang w:val="fr-FR" w:bidi="ar-TN"/>
        </w:rPr>
        <w:t xml:space="preserve">من أجل </w:t>
      </w:r>
      <w:r w:rsidR="00714EC1" w:rsidRPr="00C81622">
        <w:rPr>
          <w:rtl/>
          <w:lang w:val="fr-FR" w:bidi="ar-TN"/>
        </w:rPr>
        <w:t>اقتراح ترجمة جديدة، بدرجة موثوقية عالية.</w:t>
      </w:r>
    </w:p>
    <w:p w:rsidR="00714EC1" w:rsidRPr="00C81622" w:rsidRDefault="00696049" w:rsidP="00991A0C">
      <w:pPr>
        <w:pStyle w:val="NumberedParaAR"/>
        <w:rPr>
          <w:rtl/>
          <w:lang w:val="fr-FR" w:bidi="ar-TN"/>
        </w:rPr>
      </w:pPr>
      <w:r w:rsidRPr="00C81622">
        <w:rPr>
          <w:rtl/>
          <w:lang w:val="fr-FR" w:bidi="ar-TN"/>
        </w:rPr>
        <w:t>و</w:t>
      </w:r>
      <w:r w:rsidR="00146723" w:rsidRPr="00C81622">
        <w:rPr>
          <w:rtl/>
          <w:lang w:val="fr-FR" w:bidi="ar-TN"/>
        </w:rPr>
        <w:t xml:space="preserve">بناء على الممارسة الراهنة، </w:t>
      </w:r>
      <w:r w:rsidRPr="00C81622">
        <w:rPr>
          <w:rtl/>
          <w:lang w:val="fr-FR" w:bidi="ar-TN"/>
        </w:rPr>
        <w:t>ركز المكتب الدولي موارده البشرية والتقنية، بنجاح، على الزيادة الحادة في التسجيلات الدولية. و</w:t>
      </w:r>
      <w:r w:rsidR="00146723" w:rsidRPr="00C81622">
        <w:rPr>
          <w:rtl/>
          <w:lang w:val="fr-FR" w:bidi="ar-TN"/>
        </w:rPr>
        <w:t xml:space="preserve">يكتسي </w:t>
      </w:r>
      <w:r w:rsidRPr="00C81622">
        <w:rPr>
          <w:rtl/>
          <w:lang w:val="fr-FR" w:bidi="ar-TN"/>
        </w:rPr>
        <w:t>التسج</w:t>
      </w:r>
      <w:r w:rsidR="00146723" w:rsidRPr="00C81622">
        <w:rPr>
          <w:rtl/>
          <w:lang w:val="fr-FR" w:bidi="ar-TN"/>
        </w:rPr>
        <w:t xml:space="preserve">يل الدولي أهمية بالغة لدى المستخدم، مقارنة بالمعاملات الأخرى، </w:t>
      </w:r>
      <w:r w:rsidRPr="00C81622">
        <w:rPr>
          <w:rtl/>
          <w:lang w:val="fr-FR" w:bidi="ar-TN"/>
        </w:rPr>
        <w:t xml:space="preserve">إذ يدون </w:t>
      </w:r>
      <w:r w:rsidR="00146723" w:rsidRPr="00C81622">
        <w:rPr>
          <w:rtl/>
          <w:lang w:val="fr-FR" w:bidi="ar-TN"/>
        </w:rPr>
        <w:t>نطاق الحماية التي يطالب بها المستخدم</w:t>
      </w:r>
      <w:r w:rsidRPr="00C81622">
        <w:rPr>
          <w:rtl/>
          <w:lang w:val="fr-FR" w:bidi="ar-TN"/>
        </w:rPr>
        <w:t xml:space="preserve">، أول مرة في السجل الدولي، </w:t>
      </w:r>
      <w:r w:rsidR="00146723" w:rsidRPr="00C81622">
        <w:rPr>
          <w:rtl/>
          <w:lang w:val="fr-FR" w:bidi="ar-TN"/>
        </w:rPr>
        <w:t xml:space="preserve">ويستند إخطار </w:t>
      </w:r>
      <w:r w:rsidRPr="00C81622">
        <w:rPr>
          <w:rtl/>
          <w:lang w:val="fr-FR" w:bidi="ar-TN"/>
        </w:rPr>
        <w:t>المكاتب في الأطراف المتعاقدة المعنية</w:t>
      </w:r>
      <w:r w:rsidR="00146723" w:rsidRPr="00C81622">
        <w:rPr>
          <w:rtl/>
          <w:lang w:val="fr-FR" w:bidi="ar-TN"/>
        </w:rPr>
        <w:t>، على ذلك التدوين</w:t>
      </w:r>
      <w:r w:rsidRPr="00C81622">
        <w:rPr>
          <w:rtl/>
          <w:lang w:val="fr-FR" w:bidi="ar-TN"/>
        </w:rPr>
        <w:t>.</w:t>
      </w:r>
    </w:p>
    <w:p w:rsidR="00696049" w:rsidRPr="00C81622" w:rsidRDefault="00146723" w:rsidP="00991A0C">
      <w:pPr>
        <w:pStyle w:val="NumberedParaAR"/>
        <w:rPr>
          <w:rtl/>
          <w:lang w:val="pl-PL" w:bidi="ar-TN"/>
        </w:rPr>
      </w:pPr>
      <w:r w:rsidRPr="00C81622">
        <w:rPr>
          <w:rtl/>
          <w:lang w:val="pl-PL" w:bidi="ar-TN"/>
        </w:rPr>
        <w:t>ويبقى</w:t>
      </w:r>
      <w:r w:rsidR="00A90BE5" w:rsidRPr="00C81622">
        <w:rPr>
          <w:rtl/>
          <w:lang w:val="pl-PL" w:bidi="ar-TN"/>
        </w:rPr>
        <w:t xml:space="preserve"> التدخل البشري ضروريا، في عملية الترجمة المؤتمتة التي أ</w:t>
      </w:r>
      <w:r w:rsidRPr="00C81622">
        <w:rPr>
          <w:rtl/>
          <w:lang w:val="pl-PL" w:bidi="ar-TN"/>
        </w:rPr>
        <w:t>حدثها</w:t>
      </w:r>
      <w:r w:rsidR="00A90BE5" w:rsidRPr="00C81622">
        <w:rPr>
          <w:rtl/>
          <w:lang w:val="pl-PL" w:bidi="ar-TN"/>
        </w:rPr>
        <w:t xml:space="preserve"> المكتب الدولي، </w:t>
      </w:r>
      <w:r w:rsidRPr="00C81622">
        <w:rPr>
          <w:rtl/>
          <w:lang w:val="pl-PL" w:bidi="ar-TN"/>
        </w:rPr>
        <w:t xml:space="preserve">من أجل </w:t>
      </w:r>
      <w:r w:rsidR="00A90BE5" w:rsidRPr="00C81622">
        <w:rPr>
          <w:rtl/>
          <w:lang w:val="pl-PL" w:bidi="ar-TN"/>
        </w:rPr>
        <w:t>إدارة العملية</w:t>
      </w:r>
      <w:r w:rsidRPr="00C81622">
        <w:rPr>
          <w:rtl/>
          <w:lang w:val="pl-PL" w:bidi="ar-TN"/>
        </w:rPr>
        <w:t xml:space="preserve"> عموما ولأغراض ضمان الجودة وقصد </w:t>
      </w:r>
      <w:r w:rsidR="00A90BE5" w:rsidRPr="00C81622">
        <w:rPr>
          <w:rtl/>
          <w:lang w:val="pl-PL" w:bidi="ar-TN"/>
        </w:rPr>
        <w:t xml:space="preserve">الحرص على أن تعكس الترجمة الفروق البسيطة بين بيانات السلع والخدمات، </w:t>
      </w:r>
      <w:r w:rsidR="005C0C7E" w:rsidRPr="00C81622">
        <w:rPr>
          <w:rtl/>
          <w:lang w:val="pl-PL" w:bidi="ar-TN"/>
        </w:rPr>
        <w:t xml:space="preserve">أو بهدف </w:t>
      </w:r>
      <w:r w:rsidR="00A90BE5" w:rsidRPr="00C81622">
        <w:rPr>
          <w:rtl/>
          <w:lang w:val="pl-PL" w:bidi="ar-TN"/>
        </w:rPr>
        <w:t xml:space="preserve">التحرير اللاحق </w:t>
      </w:r>
      <w:r w:rsidR="005C0C7E" w:rsidRPr="00C81622">
        <w:rPr>
          <w:rtl/>
          <w:lang w:val="pl-PL" w:bidi="ar-TN"/>
        </w:rPr>
        <w:t>ل</w:t>
      </w:r>
      <w:r w:rsidR="00A90BE5" w:rsidRPr="00C81622">
        <w:rPr>
          <w:rtl/>
          <w:lang w:val="pl-PL" w:bidi="ar-TN"/>
        </w:rPr>
        <w:t>ترجمة المصطلحات الجديدة المستخدمة لوصف أوجه التجديد في مجال معين</w:t>
      </w:r>
      <w:r w:rsidR="005C0C7E" w:rsidRPr="00C81622">
        <w:rPr>
          <w:rtl/>
          <w:lang w:val="pl-PL" w:bidi="ar-TN"/>
        </w:rPr>
        <w:t xml:space="preserve">، أو </w:t>
      </w:r>
      <w:r w:rsidR="005675CC">
        <w:rPr>
          <w:rFonts w:hint="cs"/>
          <w:rtl/>
          <w:lang w:val="pl-PL" w:bidi="ar-TN"/>
        </w:rPr>
        <w:t xml:space="preserve">بهدف </w:t>
      </w:r>
      <w:r w:rsidR="005C0C7E" w:rsidRPr="00C81622">
        <w:rPr>
          <w:rtl/>
          <w:lang w:val="pl-PL" w:bidi="ar-TN"/>
        </w:rPr>
        <w:t>ترجمة تلك المصطلحات</w:t>
      </w:r>
      <w:r w:rsidR="005675CC">
        <w:rPr>
          <w:rFonts w:hint="cs"/>
          <w:rtl/>
          <w:lang w:val="pl-PL" w:bidi="ar-TN"/>
        </w:rPr>
        <w:t xml:space="preserve"> الجديدة</w:t>
      </w:r>
      <w:r w:rsidR="00A90BE5" w:rsidRPr="00C81622">
        <w:rPr>
          <w:rtl/>
          <w:lang w:val="pl-PL" w:bidi="ar-TN"/>
        </w:rPr>
        <w:t>. غير أن</w:t>
      </w:r>
      <w:r w:rsidR="005C0C7E" w:rsidRPr="00C81622">
        <w:rPr>
          <w:rtl/>
          <w:lang w:val="pl-PL" w:bidi="ar-TN"/>
        </w:rPr>
        <w:t xml:space="preserve"> المكتب الدولي، في ضوء ما ورد سابقا بخصوص الإجراء الخاص الذي اعتمده، سيكون قادرا على تحقيق زيادة مطردة في عدد الكلمات المترجمة باستخدام الترجمة المؤتمتة</w:t>
      </w:r>
      <w:r w:rsidR="003725BF">
        <w:rPr>
          <w:rFonts w:hint="cs"/>
          <w:rtl/>
          <w:lang w:val="pl-PL" w:bidi="ar-TN"/>
        </w:rPr>
        <w:t xml:space="preserve">، </w:t>
      </w:r>
      <w:r w:rsidR="003725BF" w:rsidRPr="00C81622">
        <w:rPr>
          <w:rtl/>
          <w:lang w:val="pl-PL" w:bidi="ar-TN"/>
        </w:rPr>
        <w:t>بفضل حلول تكنولوجيا المعلومات</w:t>
      </w:r>
      <w:r w:rsidR="005C0C7E" w:rsidRPr="00C81622">
        <w:rPr>
          <w:rtl/>
          <w:lang w:val="pl-PL" w:bidi="ar-TN"/>
        </w:rPr>
        <w:t>.</w:t>
      </w:r>
    </w:p>
    <w:p w:rsidR="00991A0C" w:rsidRDefault="00563F1E" w:rsidP="00991A0C">
      <w:pPr>
        <w:pStyle w:val="NumberedParaAR"/>
        <w:rPr>
          <w:lang w:val="fr-FR" w:bidi="ar-TN"/>
        </w:rPr>
      </w:pPr>
      <w:r w:rsidRPr="00C81622">
        <w:rPr>
          <w:rtl/>
          <w:lang w:val="pl-PL" w:bidi="ar-TN"/>
        </w:rPr>
        <w:t>و</w:t>
      </w:r>
      <w:r w:rsidR="00B17923" w:rsidRPr="00C81622">
        <w:rPr>
          <w:rtl/>
          <w:lang w:val="fr-FR" w:bidi="ar-TN"/>
        </w:rPr>
        <w:t xml:space="preserve">تعد النتائج التي تحققت بخصوص الترجمة المؤتمتة مشجعة، بيد أنه من الضروري العمل </w:t>
      </w:r>
      <w:r w:rsidR="007201A6" w:rsidRPr="00C81622">
        <w:rPr>
          <w:rtl/>
          <w:lang w:val="fr-FR" w:bidi="ar-TN"/>
        </w:rPr>
        <w:t>دون توقف ل</w:t>
      </w:r>
      <w:r w:rsidR="00B17923" w:rsidRPr="00C81622">
        <w:rPr>
          <w:rtl/>
          <w:lang w:val="fr-FR" w:bidi="ar-TN"/>
        </w:rPr>
        <w:t xml:space="preserve">ضمان استقرار الإنتاجية </w:t>
      </w:r>
      <w:r w:rsidR="007201A6" w:rsidRPr="00C81622">
        <w:rPr>
          <w:rtl/>
          <w:lang w:val="fr-FR" w:bidi="ar-TN"/>
        </w:rPr>
        <w:t xml:space="preserve">التي أثمرتها </w:t>
      </w:r>
      <w:r w:rsidR="00B17923" w:rsidRPr="00C81622">
        <w:rPr>
          <w:rtl/>
          <w:lang w:val="fr-FR" w:bidi="ar-TN"/>
        </w:rPr>
        <w:t xml:space="preserve">الحلول التكنولوجية التي نشرها المكتب الدولي، ومن أجل </w:t>
      </w:r>
      <w:r w:rsidR="007201A6" w:rsidRPr="00C81622">
        <w:rPr>
          <w:rtl/>
          <w:lang w:val="fr-FR" w:bidi="ar-TN"/>
        </w:rPr>
        <w:t>المضي قدما في أتمتة الترجمة</w:t>
      </w:r>
      <w:r w:rsidR="00B17923" w:rsidRPr="00C81622">
        <w:rPr>
          <w:rtl/>
          <w:lang w:val="fr-FR" w:bidi="ar-TN"/>
        </w:rPr>
        <w:t xml:space="preserve">. </w:t>
      </w:r>
      <w:r w:rsidR="000C47EC" w:rsidRPr="00C81622">
        <w:rPr>
          <w:rtl/>
          <w:lang w:val="fr-FR" w:bidi="ar-TN"/>
        </w:rPr>
        <w:t xml:space="preserve">ولا يمكن </w:t>
      </w:r>
      <w:r w:rsidR="003725BF">
        <w:rPr>
          <w:rFonts w:hint="cs"/>
          <w:rtl/>
          <w:lang w:val="fr-FR" w:bidi="ar-TN"/>
        </w:rPr>
        <w:t xml:space="preserve">حاليا </w:t>
      </w:r>
      <w:r w:rsidR="000C47EC" w:rsidRPr="00C81622">
        <w:rPr>
          <w:rtl/>
          <w:lang w:val="fr-FR" w:bidi="ar-TN"/>
        </w:rPr>
        <w:t>الاستغناء عن التدخل البشري</w:t>
      </w:r>
      <w:r w:rsidR="007201A6" w:rsidRPr="00C81622">
        <w:rPr>
          <w:rtl/>
          <w:lang w:val="fr-FR" w:bidi="ar-TN"/>
        </w:rPr>
        <w:t xml:space="preserve"> للمحافظة على مستوى جودة مخرجات الترجمة وضمانه.</w:t>
      </w:r>
    </w:p>
    <w:p w:rsidR="000C47EC" w:rsidRPr="00991A0C" w:rsidRDefault="00663423" w:rsidP="00991A0C">
      <w:pPr>
        <w:pStyle w:val="NumberedParaAR"/>
        <w:rPr>
          <w:lang w:val="fr-FR" w:bidi="ar-TN"/>
        </w:rPr>
      </w:pPr>
      <w:r w:rsidRPr="00991A0C">
        <w:rPr>
          <w:rtl/>
          <w:lang w:val="fr-FR" w:bidi="ar-TN"/>
        </w:rPr>
        <w:t>وسيكون المكتب الدولي، في ظل ما تقدم ذكره</w:t>
      </w:r>
      <w:r w:rsidR="000C47EC" w:rsidRPr="00991A0C">
        <w:rPr>
          <w:rtl/>
          <w:lang w:val="fr-FR" w:bidi="ar-TN"/>
        </w:rPr>
        <w:t xml:space="preserve">، قادرا </w:t>
      </w:r>
      <w:r w:rsidRPr="00991A0C">
        <w:rPr>
          <w:rtl/>
          <w:lang w:val="fr-FR" w:bidi="ar-TN"/>
        </w:rPr>
        <w:t xml:space="preserve">في الوضع الحالي </w:t>
      </w:r>
      <w:r w:rsidR="000C47EC" w:rsidRPr="00991A0C">
        <w:rPr>
          <w:rtl/>
          <w:lang w:val="fr-FR" w:bidi="ar-TN"/>
        </w:rPr>
        <w:t xml:space="preserve">على الاستعانة بالترجمة المؤتمتة، </w:t>
      </w:r>
      <w:r w:rsidRPr="00991A0C">
        <w:rPr>
          <w:rtl/>
          <w:lang w:val="fr-FR" w:bidi="ar-TN"/>
        </w:rPr>
        <w:t>و</w:t>
      </w:r>
      <w:r w:rsidR="000C47EC" w:rsidRPr="00991A0C">
        <w:rPr>
          <w:rtl/>
          <w:lang w:val="fr-FR" w:bidi="ar-TN"/>
        </w:rPr>
        <w:t xml:space="preserve">ترجمة قائمة السلع والخدمات الواردة في بيانات السلع والخدمات، المرسلة بناء على القاعدة 18 ثالثا(2)"2" من اللائحة التنفيذية المشتركة، </w:t>
      </w:r>
      <w:r w:rsidRPr="00991A0C">
        <w:rPr>
          <w:rtl/>
          <w:lang w:val="fr-FR" w:bidi="ar-TN"/>
        </w:rPr>
        <w:t>باستخدام الحلول التكنولوجية التي نفذها المكتب الدولي (</w:t>
      </w:r>
      <w:proofErr w:type="spellStart"/>
      <w:r w:rsidRPr="00991A0C">
        <w:rPr>
          <w:lang w:val="fr-FR" w:bidi="ar-TN"/>
        </w:rPr>
        <w:t>WorldServer</w:t>
      </w:r>
      <w:proofErr w:type="spellEnd"/>
      <w:r w:rsidRPr="00991A0C">
        <w:rPr>
          <w:rtl/>
          <w:lang w:val="fr-FR" w:bidi="ar-TN"/>
        </w:rPr>
        <w:t xml:space="preserve"> و</w:t>
      </w:r>
      <w:r w:rsidRPr="00991A0C">
        <w:rPr>
          <w:lang w:val="fr-FR" w:bidi="ar-TN"/>
        </w:rPr>
        <w:t>TAPTA4MARKS</w:t>
      </w:r>
      <w:r w:rsidRPr="00991A0C">
        <w:rPr>
          <w:rtl/>
          <w:lang w:val="fr-FR" w:bidi="ar-TN"/>
        </w:rPr>
        <w:t xml:space="preserve">)، </w:t>
      </w:r>
      <w:r w:rsidR="000C47EC" w:rsidRPr="00991A0C">
        <w:rPr>
          <w:rtl/>
          <w:lang w:val="fr-FR" w:bidi="ar-TN"/>
        </w:rPr>
        <w:t xml:space="preserve">فيقتصر التحرير اللاحق للترجمة على </w:t>
      </w:r>
      <w:r w:rsidRPr="00991A0C">
        <w:rPr>
          <w:rtl/>
          <w:lang w:val="fr-FR" w:bidi="ar-TN"/>
        </w:rPr>
        <w:t>الترجمات بلغة التبليغ التي اختارها صاحب التسجيل الدولي</w:t>
      </w:r>
      <w:r w:rsidR="000C47EC" w:rsidRPr="00991A0C">
        <w:rPr>
          <w:rtl/>
          <w:lang w:val="fr-FR" w:bidi="ar-TN"/>
        </w:rPr>
        <w:t xml:space="preserve">، </w:t>
      </w:r>
      <w:r w:rsidR="008247D5" w:rsidRPr="00991A0C">
        <w:rPr>
          <w:rtl/>
          <w:lang w:val="fr-FR" w:bidi="ar-TN"/>
        </w:rPr>
        <w:t>و</w:t>
      </w:r>
      <w:r w:rsidRPr="00991A0C">
        <w:rPr>
          <w:rtl/>
          <w:lang w:val="fr-FR" w:bidi="ar-TN"/>
        </w:rPr>
        <w:t>هي عملية تغطيها الممارسة الراهنة</w:t>
      </w:r>
      <w:r w:rsidR="008247D5" w:rsidRPr="00991A0C">
        <w:rPr>
          <w:rtl/>
          <w:lang w:val="fr-FR" w:bidi="ar-TN"/>
        </w:rPr>
        <w:t>.</w:t>
      </w:r>
    </w:p>
    <w:p w:rsidR="00041CC2" w:rsidRPr="00C81622" w:rsidRDefault="00610225" w:rsidP="00991A0C">
      <w:pPr>
        <w:pStyle w:val="NumberedParaAR"/>
        <w:rPr>
          <w:rtl/>
          <w:lang w:val="fr-FR" w:bidi="ar-TN"/>
        </w:rPr>
      </w:pPr>
      <w:r w:rsidRPr="00C81622">
        <w:rPr>
          <w:rtl/>
          <w:lang w:val="fr-FR" w:bidi="ar-TN"/>
        </w:rPr>
        <w:t>و</w:t>
      </w:r>
      <w:r w:rsidR="00663423" w:rsidRPr="00C81622">
        <w:rPr>
          <w:rtl/>
          <w:lang w:val="fr-FR" w:bidi="ar-TN"/>
        </w:rPr>
        <w:t xml:space="preserve">على نفس المنوال، </w:t>
      </w:r>
      <w:r w:rsidRPr="00C81622">
        <w:rPr>
          <w:rtl/>
          <w:lang w:val="fr-FR" w:bidi="ar-TN"/>
        </w:rPr>
        <w:t>س</w:t>
      </w:r>
      <w:r w:rsidR="00663423" w:rsidRPr="00C81622">
        <w:rPr>
          <w:rtl/>
          <w:lang w:val="fr-FR" w:bidi="ar-TN"/>
        </w:rPr>
        <w:t>يكون</w:t>
      </w:r>
      <w:r w:rsidRPr="00C81622">
        <w:rPr>
          <w:rtl/>
          <w:lang w:val="fr-FR" w:bidi="ar-TN"/>
        </w:rPr>
        <w:t xml:space="preserve"> </w:t>
      </w:r>
      <w:r w:rsidR="00041CC2" w:rsidRPr="00C81622">
        <w:rPr>
          <w:rtl/>
          <w:lang w:val="fr-FR" w:bidi="ar-TN"/>
        </w:rPr>
        <w:t>المكتب الدولي</w:t>
      </w:r>
      <w:r w:rsidRPr="00C81622">
        <w:rPr>
          <w:rtl/>
          <w:lang w:val="fr-FR" w:bidi="ar-TN"/>
        </w:rPr>
        <w:t xml:space="preserve"> </w:t>
      </w:r>
      <w:r w:rsidR="00663423" w:rsidRPr="00C81622">
        <w:rPr>
          <w:rtl/>
          <w:lang w:val="fr-FR" w:bidi="ar-TN"/>
        </w:rPr>
        <w:t xml:space="preserve">قادرا على </w:t>
      </w:r>
      <w:r w:rsidR="00041CC2" w:rsidRPr="00C81622">
        <w:rPr>
          <w:rtl/>
          <w:lang w:val="fr-FR" w:bidi="ar-TN"/>
        </w:rPr>
        <w:t>ترجمة قائمة السلع والخدمات الواردة في التقييدات</w:t>
      </w:r>
      <w:r w:rsidR="006F0811" w:rsidRPr="00C81622">
        <w:rPr>
          <w:rtl/>
          <w:lang w:val="fr-FR" w:bidi="ar-TN"/>
        </w:rPr>
        <w:t>،</w:t>
      </w:r>
      <w:r w:rsidR="00041CC2" w:rsidRPr="00C81622">
        <w:rPr>
          <w:rtl/>
          <w:lang w:val="fr-FR" w:bidi="ar-TN"/>
        </w:rPr>
        <w:t xml:space="preserve"> ب</w:t>
      </w:r>
      <w:r w:rsidRPr="00C81622">
        <w:rPr>
          <w:rtl/>
          <w:lang w:val="fr-FR" w:bidi="ar-TN"/>
        </w:rPr>
        <w:t xml:space="preserve">لغة </w:t>
      </w:r>
      <w:r w:rsidR="006F0811" w:rsidRPr="00C81622">
        <w:rPr>
          <w:rtl/>
          <w:lang w:val="fr-FR" w:bidi="ar-TN"/>
        </w:rPr>
        <w:t>ب</w:t>
      </w:r>
      <w:r w:rsidRPr="00C81622">
        <w:rPr>
          <w:rtl/>
          <w:lang w:val="fr-FR" w:bidi="ar-TN"/>
        </w:rPr>
        <w:t xml:space="preserve">خلاف لغة </w:t>
      </w:r>
      <w:r w:rsidR="006F0811" w:rsidRPr="00C81622">
        <w:rPr>
          <w:rtl/>
          <w:lang w:val="fr-FR" w:bidi="ar-TN"/>
        </w:rPr>
        <w:t xml:space="preserve">التبليغ </w:t>
      </w:r>
      <w:r w:rsidRPr="00C81622">
        <w:rPr>
          <w:rtl/>
          <w:lang w:val="fr-FR" w:bidi="ar-TN"/>
        </w:rPr>
        <w:t xml:space="preserve">التي </w:t>
      </w:r>
      <w:r w:rsidR="006F0811" w:rsidRPr="00C81622">
        <w:rPr>
          <w:rtl/>
          <w:lang w:val="fr-FR" w:bidi="ar-TN"/>
        </w:rPr>
        <w:t xml:space="preserve">اختارها </w:t>
      </w:r>
      <w:r w:rsidRPr="00C81622">
        <w:rPr>
          <w:rtl/>
          <w:lang w:val="fr-FR" w:bidi="ar-TN"/>
        </w:rPr>
        <w:t xml:space="preserve">صاحب التسجيل أو المكتب المعني. ولن يؤثر مسار العمل المقترح على أصحاب </w:t>
      </w:r>
      <w:r w:rsidR="006F0811" w:rsidRPr="00C81622">
        <w:rPr>
          <w:rtl/>
          <w:lang w:val="fr-FR" w:bidi="ar-TN"/>
        </w:rPr>
        <w:t>التسجيل ولن يطيل مدة معالجة تدوي</w:t>
      </w:r>
      <w:r w:rsidRPr="00C81622">
        <w:rPr>
          <w:rtl/>
          <w:lang w:val="fr-FR" w:bidi="ar-TN"/>
        </w:rPr>
        <w:t xml:space="preserve">ن التقييدات </w:t>
      </w:r>
      <w:r w:rsidR="006F0811" w:rsidRPr="00C81622">
        <w:rPr>
          <w:rtl/>
          <w:lang w:val="fr-FR" w:bidi="ar-TN"/>
        </w:rPr>
        <w:t xml:space="preserve">والإخطار </w:t>
      </w:r>
      <w:r w:rsidRPr="00C81622">
        <w:rPr>
          <w:rtl/>
          <w:lang w:val="fr-FR" w:bidi="ar-TN"/>
        </w:rPr>
        <w:t xml:space="preserve">بها، إذ أن حلول الترجمة التي نفذها المكتب الدولي قلصت </w:t>
      </w:r>
      <w:r w:rsidR="006F0811" w:rsidRPr="00C81622">
        <w:rPr>
          <w:rtl/>
          <w:lang w:val="fr-FR" w:bidi="ar-TN"/>
        </w:rPr>
        <w:t xml:space="preserve">حجم الترجمات </w:t>
      </w:r>
      <w:r w:rsidRPr="00C81622">
        <w:rPr>
          <w:rtl/>
          <w:lang w:val="fr-FR" w:bidi="ar-TN"/>
        </w:rPr>
        <w:t xml:space="preserve">المتأخرة </w:t>
      </w:r>
      <w:r w:rsidR="006F0811" w:rsidRPr="00C81622">
        <w:rPr>
          <w:rtl/>
          <w:lang w:val="fr-FR" w:bidi="ar-TN"/>
        </w:rPr>
        <w:t>و</w:t>
      </w:r>
      <w:r w:rsidRPr="00C81622">
        <w:rPr>
          <w:rtl/>
          <w:lang w:val="fr-FR" w:bidi="ar-TN"/>
        </w:rPr>
        <w:t>زمن المعالجة الإجمالي.</w:t>
      </w:r>
    </w:p>
    <w:p w:rsidR="00610225" w:rsidRPr="00C81622" w:rsidRDefault="00FE6058" w:rsidP="00991A0C">
      <w:pPr>
        <w:pStyle w:val="NumberedParaAR"/>
        <w:rPr>
          <w:rtl/>
          <w:lang w:val="fr-FR" w:bidi="ar-TN"/>
        </w:rPr>
      </w:pPr>
      <w:r w:rsidRPr="00C81622">
        <w:rPr>
          <w:rtl/>
          <w:lang w:val="fr-FR" w:bidi="ar-TN"/>
        </w:rPr>
        <w:t xml:space="preserve">وسيؤدي </w:t>
      </w:r>
      <w:r w:rsidR="006F0811" w:rsidRPr="00C81622">
        <w:rPr>
          <w:rtl/>
          <w:lang w:val="fr-FR" w:bidi="ar-TN"/>
        </w:rPr>
        <w:t xml:space="preserve">تنفيذ التدابير المقترحة المبينة أعلاه، </w:t>
      </w:r>
      <w:r w:rsidRPr="00C81622">
        <w:rPr>
          <w:rtl/>
          <w:lang w:val="fr-FR" w:bidi="ar-TN"/>
        </w:rPr>
        <w:t xml:space="preserve">إلى ترجمة </w:t>
      </w:r>
      <w:r w:rsidR="00850B61" w:rsidRPr="00C81622">
        <w:rPr>
          <w:rtl/>
          <w:lang w:val="fr-FR" w:bidi="ar-TN"/>
        </w:rPr>
        <w:t>قائمة السلع والخدمات الواردة في بيانات منح الحماية التي أرسلت بناء على القاعدة ثالثا(2)"2" من اللائحة التنفيذية المشتركة، بكل لغات عمل نظام مدريد، قبل التدوين و</w:t>
      </w:r>
      <w:r w:rsidR="006F0811" w:rsidRPr="00C81622">
        <w:rPr>
          <w:rtl/>
          <w:lang w:val="fr-FR" w:bidi="ar-TN"/>
        </w:rPr>
        <w:t>الإخطار</w:t>
      </w:r>
      <w:r w:rsidR="00850B61" w:rsidRPr="00C81622">
        <w:rPr>
          <w:rtl/>
          <w:lang w:val="fr-FR" w:bidi="ar-TN"/>
        </w:rPr>
        <w:t xml:space="preserve"> والنشر</w:t>
      </w:r>
      <w:r w:rsidRPr="00C81622">
        <w:rPr>
          <w:rtl/>
          <w:lang w:val="fr-FR" w:bidi="ar-TN"/>
        </w:rPr>
        <w:t>، وستغيب الحاجة تبعا لذلك إلى ممارسة الترجمة الراهنة حسب الطلب.</w:t>
      </w:r>
    </w:p>
    <w:p w:rsidR="00FD5369" w:rsidRPr="00C81622" w:rsidRDefault="00FE6058" w:rsidP="00991A0C">
      <w:pPr>
        <w:pStyle w:val="NumberedParaAR"/>
        <w:rPr>
          <w:rtl/>
          <w:lang w:val="fr-FR" w:bidi="ar-TN"/>
        </w:rPr>
      </w:pPr>
      <w:r w:rsidRPr="00C81622">
        <w:rPr>
          <w:rtl/>
          <w:lang w:val="fr-FR" w:bidi="ar-TN"/>
        </w:rPr>
        <w:t>ويقترح</w:t>
      </w:r>
      <w:r w:rsidR="00FD5369" w:rsidRPr="00C81622">
        <w:rPr>
          <w:rtl/>
          <w:lang w:val="fr-FR" w:bidi="ar-TN"/>
        </w:rPr>
        <w:t xml:space="preserve"> أن يطبق المكتب الدولي التدابير المقترحة على ترجمة قائمة السلع والخدمات الواردة في بيانات منح الحماية التي أرسلت بناء على القاعدة ثالثا(2)"2" من اللائحة التنفيذية المشتركة، والواردة في التقييدات التي أرسلت بعد مطلع أبريل 2016، </w:t>
      </w:r>
      <w:r w:rsidRPr="00C81622">
        <w:rPr>
          <w:rtl/>
          <w:lang w:val="fr-FR" w:bidi="ar-TN"/>
        </w:rPr>
        <w:t>مما يضمن</w:t>
      </w:r>
      <w:r w:rsidR="00FD5369" w:rsidRPr="00C81622">
        <w:rPr>
          <w:rtl/>
          <w:lang w:val="fr-FR" w:bidi="ar-TN"/>
        </w:rPr>
        <w:t xml:space="preserve"> </w:t>
      </w:r>
      <w:r w:rsidRPr="00C81622">
        <w:rPr>
          <w:rtl/>
          <w:lang w:val="fr-FR" w:bidi="ar-TN"/>
        </w:rPr>
        <w:t xml:space="preserve">أن </w:t>
      </w:r>
      <w:r w:rsidR="003725BF">
        <w:rPr>
          <w:rFonts w:hint="cs"/>
          <w:rtl/>
          <w:lang w:val="fr-FR" w:bidi="ar-TN"/>
        </w:rPr>
        <w:t xml:space="preserve">تكون </w:t>
      </w:r>
      <w:r w:rsidRPr="00C81622">
        <w:rPr>
          <w:rtl/>
          <w:lang w:val="fr-FR" w:bidi="ar-TN"/>
        </w:rPr>
        <w:t>جميع</w:t>
      </w:r>
      <w:r w:rsidR="00FD5369" w:rsidRPr="00C81622">
        <w:rPr>
          <w:rtl/>
          <w:lang w:val="fr-FR" w:bidi="ar-TN"/>
        </w:rPr>
        <w:t xml:space="preserve"> التسويات التكنولوجية الضرورية</w:t>
      </w:r>
      <w:r w:rsidRPr="00C81622">
        <w:rPr>
          <w:rtl/>
          <w:lang w:val="fr-FR" w:bidi="ar-TN"/>
        </w:rPr>
        <w:t xml:space="preserve"> قد أنجزت</w:t>
      </w:r>
      <w:r w:rsidR="00FD5369" w:rsidRPr="00C81622">
        <w:rPr>
          <w:rtl/>
          <w:lang w:val="fr-FR" w:bidi="ar-TN"/>
        </w:rPr>
        <w:t>.</w:t>
      </w:r>
    </w:p>
    <w:p w:rsidR="00FD5369" w:rsidRPr="00C81622" w:rsidRDefault="00FD5369" w:rsidP="00991A0C">
      <w:pPr>
        <w:pStyle w:val="NumberedParaAR"/>
        <w:rPr>
          <w:smallCaps/>
          <w:rtl/>
          <w:lang w:val="fr-FR" w:bidi="ar-TN"/>
        </w:rPr>
      </w:pPr>
      <w:r w:rsidRPr="00C81622">
        <w:rPr>
          <w:rtl/>
          <w:lang w:val="fr-FR" w:bidi="ar-TN"/>
        </w:rPr>
        <w:t>و</w:t>
      </w:r>
      <w:r w:rsidR="003F3DEB" w:rsidRPr="00C81622">
        <w:rPr>
          <w:rtl/>
          <w:lang w:val="fr-FR" w:bidi="ar-TN"/>
        </w:rPr>
        <w:t xml:space="preserve">يبلغ عدد الكلمات التي لم يكن </w:t>
      </w:r>
      <w:r w:rsidRPr="00C81622">
        <w:rPr>
          <w:rtl/>
          <w:lang w:val="fr-FR" w:bidi="ar-TN"/>
        </w:rPr>
        <w:t>المكتب الدولي</w:t>
      </w:r>
      <w:r w:rsidR="003F3DEB" w:rsidRPr="00C81622">
        <w:rPr>
          <w:rtl/>
          <w:lang w:val="fr-FR" w:bidi="ar-TN"/>
        </w:rPr>
        <w:t xml:space="preserve">، </w:t>
      </w:r>
      <w:r w:rsidR="00FE6058" w:rsidRPr="00C81622">
        <w:rPr>
          <w:smallCaps/>
          <w:rtl/>
          <w:lang w:val="fr-FR" w:bidi="ar-TN"/>
        </w:rPr>
        <w:t>من 2012 إلى 2014،</w:t>
      </w:r>
      <w:r w:rsidR="003F3DEB" w:rsidRPr="00C81622">
        <w:rPr>
          <w:rtl/>
          <w:lang w:val="fr-FR" w:bidi="ar-TN"/>
        </w:rPr>
        <w:t xml:space="preserve"> مطالبا بترجمتها </w:t>
      </w:r>
      <w:r w:rsidRPr="00C81622">
        <w:rPr>
          <w:smallCaps/>
          <w:rtl/>
          <w:lang w:val="fr-FR" w:bidi="ar-TN"/>
        </w:rPr>
        <w:t>بناء على الممارسة الراهنة، 26 مليون كلمة وردت في قائمة السلع والخدمات الواردة في بيانات منح الحماية التي أرسلت بناء على القاعدة ثالثا(2)"2" من اللائحة التنفيذية المشتركة</w:t>
      </w:r>
      <w:r w:rsidR="003F3DEB" w:rsidRPr="00C81622">
        <w:rPr>
          <w:smallCaps/>
          <w:rtl/>
          <w:lang w:val="fr-FR" w:bidi="ar-TN"/>
        </w:rPr>
        <w:t>،</w:t>
      </w:r>
      <w:r w:rsidRPr="00C81622">
        <w:rPr>
          <w:smallCaps/>
          <w:rtl/>
          <w:lang w:val="fr-FR" w:bidi="ar-TN"/>
        </w:rPr>
        <w:t xml:space="preserve"> بالإضافة إلى ثلاثة ملايين كلمة تضمنتها قائمة السلع والخدمات الواردة في التقييدات. ويمكن تنفيذ إجراء خاص، مماثل للإجراء الخاص المبين من الفقرة 26 إلى الفقرة 28، فيما يتعلق بتلك الوثائق التي سيكون المكتب الدولي قد استلمها قبل مطلع أبريل 2016.</w:t>
      </w:r>
    </w:p>
    <w:p w:rsidR="00991A0C" w:rsidRDefault="00E331FE" w:rsidP="007F248A">
      <w:pPr>
        <w:pStyle w:val="DecisionParaAR"/>
        <w:rPr>
          <w:rtl/>
          <w:lang w:val="fr-CH"/>
        </w:rPr>
      </w:pPr>
      <w:r w:rsidRPr="00991A0C">
        <w:rPr>
          <w:rtl/>
          <w:lang w:val="fr-CH"/>
        </w:rPr>
        <w:t>إن الفريق العامل مدعو إلى:</w:t>
      </w:r>
    </w:p>
    <w:p w:rsidR="00991A0C" w:rsidRDefault="005001FE" w:rsidP="005001FE">
      <w:pPr>
        <w:pStyle w:val="DecisionParaAR"/>
        <w:numPr>
          <w:ilvl w:val="0"/>
          <w:numId w:val="0"/>
        </w:numPr>
        <w:ind w:left="6236"/>
        <w:rPr>
          <w:rtl/>
          <w:lang w:val="fr-CH" w:bidi="ar-TN"/>
        </w:rPr>
      </w:pPr>
      <w:r>
        <w:rPr>
          <w:rtl/>
          <w:lang w:val="fr-CH" w:bidi="ar-TN"/>
        </w:rPr>
        <w:t>"1</w:t>
      </w:r>
      <w:r>
        <w:rPr>
          <w:rFonts w:hint="cs"/>
          <w:rtl/>
          <w:lang w:val="fr-CH" w:bidi="ar-TN"/>
        </w:rPr>
        <w:tab/>
      </w:r>
      <w:r w:rsidR="00E331FE" w:rsidRPr="00991A0C">
        <w:rPr>
          <w:rtl/>
          <w:lang w:val="fr-CH" w:bidi="ar-TN"/>
        </w:rPr>
        <w:t xml:space="preserve">النظر في المعلومات </w:t>
      </w:r>
      <w:r w:rsidR="00875BF3">
        <w:rPr>
          <w:rFonts w:hint="cs"/>
          <w:rtl/>
          <w:lang w:val="fr-CH" w:bidi="ar-TN"/>
        </w:rPr>
        <w:t xml:space="preserve">المقدّمة في </w:t>
      </w:r>
      <w:r w:rsidR="00E331FE" w:rsidRPr="00991A0C">
        <w:rPr>
          <w:rtl/>
          <w:lang w:val="fr-CH" w:bidi="ar-TN"/>
        </w:rPr>
        <w:t>هذه</w:t>
      </w:r>
      <w:r w:rsidR="00875BF3">
        <w:rPr>
          <w:rFonts w:hint="cs"/>
          <w:rtl/>
          <w:lang w:val="fr-CH" w:bidi="ar-TN"/>
        </w:rPr>
        <w:t> </w:t>
      </w:r>
      <w:r w:rsidR="00E331FE" w:rsidRPr="00991A0C">
        <w:rPr>
          <w:rtl/>
          <w:lang w:val="fr-CH" w:bidi="ar-TN"/>
        </w:rPr>
        <w:t>الوثيقة؛</w:t>
      </w:r>
    </w:p>
    <w:p w:rsidR="00E331FE" w:rsidRPr="00C81622" w:rsidRDefault="005001FE" w:rsidP="00875BF3">
      <w:pPr>
        <w:pStyle w:val="DecisionParaAR"/>
        <w:numPr>
          <w:ilvl w:val="0"/>
          <w:numId w:val="0"/>
        </w:numPr>
        <w:ind w:left="6236"/>
        <w:rPr>
          <w:lang w:val="fr-CH" w:bidi="ar-TN"/>
        </w:rPr>
      </w:pPr>
      <w:r>
        <w:rPr>
          <w:smallCaps/>
          <w:rtl/>
          <w:lang w:val="fr-FR" w:bidi="ar-TN"/>
        </w:rPr>
        <w:t>"2"</w:t>
      </w:r>
      <w:r>
        <w:rPr>
          <w:rFonts w:hint="cs"/>
          <w:smallCaps/>
          <w:rtl/>
          <w:lang w:val="fr-FR" w:bidi="ar-TN"/>
        </w:rPr>
        <w:tab/>
      </w:r>
      <w:r w:rsidR="00E331FE" w:rsidRPr="00C81622">
        <w:rPr>
          <w:smallCaps/>
          <w:rtl/>
          <w:lang w:val="fr-FR" w:bidi="ar-TN"/>
        </w:rPr>
        <w:t>وتوضيح مدى موافقته على الإجراءات المقترحة في الفقرات من 33</w:t>
      </w:r>
      <w:r w:rsidR="00875BF3">
        <w:rPr>
          <w:rFonts w:hint="cs"/>
          <w:smallCaps/>
          <w:rtl/>
          <w:lang w:val="fr-FR" w:bidi="ar-TN"/>
        </w:rPr>
        <w:t> </w:t>
      </w:r>
      <w:r w:rsidR="00E331FE" w:rsidRPr="00C81622">
        <w:rPr>
          <w:smallCaps/>
          <w:rtl/>
          <w:lang w:val="fr-FR" w:bidi="ar-TN"/>
        </w:rPr>
        <w:t>إلى 37.</w:t>
      </w:r>
    </w:p>
    <w:p w:rsidR="00E331FE" w:rsidRPr="00C81622" w:rsidRDefault="00E331FE" w:rsidP="003725BF">
      <w:pPr>
        <w:pStyle w:val="EndofDocumentAR"/>
        <w:rPr>
          <w:rtl/>
        </w:rPr>
      </w:pPr>
      <w:r w:rsidRPr="00C81622">
        <w:rPr>
          <w:rtl/>
          <w:lang w:val="fr-CH"/>
        </w:rPr>
        <w:t>[نهاية الوثيقة]</w:t>
      </w:r>
    </w:p>
    <w:sectPr w:rsidR="00E331FE" w:rsidRPr="00C81622" w:rsidSect="00EB7752">
      <w:headerReference w:type="default" r:id="rId10"/>
      <w:footnotePr>
        <w:numFmt w:val="chicago"/>
      </w:footnotePr>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A86" w:rsidRDefault="00034A86">
      <w:r>
        <w:separator/>
      </w:r>
    </w:p>
  </w:endnote>
  <w:endnote w:type="continuationSeparator" w:id="0">
    <w:p w:rsidR="00034A86" w:rsidRDefault="000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A86" w:rsidRDefault="00034A86" w:rsidP="009622BF">
      <w:pPr>
        <w:bidi/>
      </w:pPr>
      <w:bookmarkStart w:id="0" w:name="OLE_LINK1"/>
      <w:bookmarkStart w:id="1" w:name="OLE_LINK2"/>
      <w:r>
        <w:separator/>
      </w:r>
      <w:bookmarkEnd w:id="0"/>
      <w:bookmarkEnd w:id="1"/>
    </w:p>
  </w:footnote>
  <w:footnote w:type="continuationSeparator" w:id="0">
    <w:p w:rsidR="00034A86" w:rsidRDefault="00034A86" w:rsidP="009622BF">
      <w:pPr>
        <w:bidi/>
      </w:pPr>
      <w:r>
        <w:separator/>
      </w:r>
    </w:p>
  </w:footnote>
  <w:footnote w:id="1">
    <w:p w:rsidR="005F4F65" w:rsidRDefault="005F4F65">
      <w:pPr>
        <w:pStyle w:val="FootnoteText"/>
        <w:rPr>
          <w:lang w:bidi="ar-TN"/>
        </w:rPr>
      </w:pPr>
      <w:bookmarkStart w:id="2" w:name="_GoBack"/>
      <w:bookmarkEnd w:id="2"/>
      <w:r>
        <w:rPr>
          <w:rStyle w:val="FootnoteReference"/>
        </w:rPr>
        <w:footnoteRef/>
      </w:r>
      <w:r>
        <w:rPr>
          <w:rtl/>
        </w:rPr>
        <w:t xml:space="preserve"> </w:t>
      </w:r>
      <w:r>
        <w:rPr>
          <w:rFonts w:hint="cs"/>
          <w:rtl/>
        </w:rPr>
        <w:t xml:space="preserve">انظر الوثيقة </w:t>
      </w:r>
      <w:r w:rsidRPr="00D73FCE">
        <w:t>MM/A/45/5</w:t>
      </w:r>
      <w:r>
        <w:rPr>
          <w:rFonts w:hint="cs"/>
          <w:rtl/>
        </w:rPr>
        <w:t>، من الفقرة 21 إلى الفقرة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65" w:rsidRDefault="005F4F65" w:rsidP="005457EB">
    <w:r>
      <w:t>MM/LD/WG/13/5</w:t>
    </w:r>
  </w:p>
  <w:p w:rsidR="005F4F65" w:rsidRDefault="00D869C9" w:rsidP="00D61541">
    <w:r>
      <w:fldChar w:fldCharType="begin"/>
    </w:r>
    <w:r>
      <w:instrText xml:space="preserve"> PAGE  \* MERGEFORMAT </w:instrText>
    </w:r>
    <w:r>
      <w:fldChar w:fldCharType="separate"/>
    </w:r>
    <w:r w:rsidR="00103589">
      <w:rPr>
        <w:noProof/>
      </w:rPr>
      <w:t>8</w:t>
    </w:r>
    <w:r>
      <w:rPr>
        <w:noProof/>
      </w:rPr>
      <w:fldChar w:fldCharType="end"/>
    </w:r>
  </w:p>
  <w:p w:rsidR="005F4F65" w:rsidRDefault="005F4F6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7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A86"/>
    <w:rsid w:val="00035CE8"/>
    <w:rsid w:val="00036041"/>
    <w:rsid w:val="00040637"/>
    <w:rsid w:val="00040688"/>
    <w:rsid w:val="0004070F"/>
    <w:rsid w:val="0004115B"/>
    <w:rsid w:val="00041CC2"/>
    <w:rsid w:val="00042EB7"/>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35C"/>
    <w:rsid w:val="000A5408"/>
    <w:rsid w:val="000A6510"/>
    <w:rsid w:val="000B07E1"/>
    <w:rsid w:val="000B0BB4"/>
    <w:rsid w:val="000B1045"/>
    <w:rsid w:val="000B1BAE"/>
    <w:rsid w:val="000B29B3"/>
    <w:rsid w:val="000B3889"/>
    <w:rsid w:val="000B3B3B"/>
    <w:rsid w:val="000B3E1B"/>
    <w:rsid w:val="000B42E7"/>
    <w:rsid w:val="000B5475"/>
    <w:rsid w:val="000B70B7"/>
    <w:rsid w:val="000B73E6"/>
    <w:rsid w:val="000B7759"/>
    <w:rsid w:val="000C111E"/>
    <w:rsid w:val="000C1E3C"/>
    <w:rsid w:val="000C1FB4"/>
    <w:rsid w:val="000C2A3E"/>
    <w:rsid w:val="000C2CE8"/>
    <w:rsid w:val="000C335E"/>
    <w:rsid w:val="000C4651"/>
    <w:rsid w:val="000C46EC"/>
    <w:rsid w:val="000C47EC"/>
    <w:rsid w:val="000C484D"/>
    <w:rsid w:val="000C523D"/>
    <w:rsid w:val="000C52A5"/>
    <w:rsid w:val="000C563F"/>
    <w:rsid w:val="000C5DF9"/>
    <w:rsid w:val="000C5F21"/>
    <w:rsid w:val="000C662C"/>
    <w:rsid w:val="000C733A"/>
    <w:rsid w:val="000C76B0"/>
    <w:rsid w:val="000D0C07"/>
    <w:rsid w:val="000D0C7C"/>
    <w:rsid w:val="000D1874"/>
    <w:rsid w:val="000D1A1D"/>
    <w:rsid w:val="000D5FB7"/>
    <w:rsid w:val="000E014C"/>
    <w:rsid w:val="000E06A5"/>
    <w:rsid w:val="000E16EB"/>
    <w:rsid w:val="000E591F"/>
    <w:rsid w:val="000E5A23"/>
    <w:rsid w:val="000E6045"/>
    <w:rsid w:val="000E7872"/>
    <w:rsid w:val="000E7A8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58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A88"/>
    <w:rsid w:val="00140A35"/>
    <w:rsid w:val="00142F4D"/>
    <w:rsid w:val="00143428"/>
    <w:rsid w:val="0014412C"/>
    <w:rsid w:val="00144713"/>
    <w:rsid w:val="001447B5"/>
    <w:rsid w:val="00144CC3"/>
    <w:rsid w:val="0014672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34D"/>
    <w:rsid w:val="00177DBF"/>
    <w:rsid w:val="00182417"/>
    <w:rsid w:val="0018242F"/>
    <w:rsid w:val="0018414E"/>
    <w:rsid w:val="00185718"/>
    <w:rsid w:val="001857AF"/>
    <w:rsid w:val="00185BBE"/>
    <w:rsid w:val="00186606"/>
    <w:rsid w:val="001879FB"/>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601"/>
    <w:rsid w:val="001D1EBD"/>
    <w:rsid w:val="001D2184"/>
    <w:rsid w:val="001D24F3"/>
    <w:rsid w:val="001D2678"/>
    <w:rsid w:val="001D2DC4"/>
    <w:rsid w:val="001D6A48"/>
    <w:rsid w:val="001E1043"/>
    <w:rsid w:val="001E10E1"/>
    <w:rsid w:val="001E1697"/>
    <w:rsid w:val="001E175F"/>
    <w:rsid w:val="001E19F7"/>
    <w:rsid w:val="001E2669"/>
    <w:rsid w:val="001E3FB9"/>
    <w:rsid w:val="001E4083"/>
    <w:rsid w:val="001E5588"/>
    <w:rsid w:val="001E56CB"/>
    <w:rsid w:val="001E56FC"/>
    <w:rsid w:val="001E582D"/>
    <w:rsid w:val="001E6318"/>
    <w:rsid w:val="001E7252"/>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C46"/>
    <w:rsid w:val="00213213"/>
    <w:rsid w:val="00214241"/>
    <w:rsid w:val="0021457F"/>
    <w:rsid w:val="00214E91"/>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65D"/>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6CB"/>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66C4"/>
    <w:rsid w:val="002772A5"/>
    <w:rsid w:val="002806F8"/>
    <w:rsid w:val="002810B5"/>
    <w:rsid w:val="00281AA8"/>
    <w:rsid w:val="00281F4F"/>
    <w:rsid w:val="00286744"/>
    <w:rsid w:val="002909B9"/>
    <w:rsid w:val="00292CEE"/>
    <w:rsid w:val="00292D22"/>
    <w:rsid w:val="0029470D"/>
    <w:rsid w:val="0029625F"/>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D7F64"/>
    <w:rsid w:val="002E1169"/>
    <w:rsid w:val="002E1218"/>
    <w:rsid w:val="002E28F3"/>
    <w:rsid w:val="002E7615"/>
    <w:rsid w:val="002E7A2A"/>
    <w:rsid w:val="002E7F16"/>
    <w:rsid w:val="002F1425"/>
    <w:rsid w:val="002F2EC8"/>
    <w:rsid w:val="002F2F11"/>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4A2"/>
    <w:rsid w:val="00325C8B"/>
    <w:rsid w:val="00327011"/>
    <w:rsid w:val="00331F17"/>
    <w:rsid w:val="00334127"/>
    <w:rsid w:val="00335CA6"/>
    <w:rsid w:val="003365F0"/>
    <w:rsid w:val="00336C50"/>
    <w:rsid w:val="00337388"/>
    <w:rsid w:val="0034007D"/>
    <w:rsid w:val="003406D2"/>
    <w:rsid w:val="00342193"/>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5BF"/>
    <w:rsid w:val="00372BAE"/>
    <w:rsid w:val="00372EE9"/>
    <w:rsid w:val="00373F07"/>
    <w:rsid w:val="00374A60"/>
    <w:rsid w:val="00375181"/>
    <w:rsid w:val="00375A24"/>
    <w:rsid w:val="003764C0"/>
    <w:rsid w:val="003767A4"/>
    <w:rsid w:val="003774F6"/>
    <w:rsid w:val="0038129F"/>
    <w:rsid w:val="003818B3"/>
    <w:rsid w:val="0038356A"/>
    <w:rsid w:val="0038382F"/>
    <w:rsid w:val="0038443F"/>
    <w:rsid w:val="00385427"/>
    <w:rsid w:val="00387542"/>
    <w:rsid w:val="00387C6B"/>
    <w:rsid w:val="00390135"/>
    <w:rsid w:val="00390FC0"/>
    <w:rsid w:val="003911B2"/>
    <w:rsid w:val="00391AFE"/>
    <w:rsid w:val="00392705"/>
    <w:rsid w:val="00393A79"/>
    <w:rsid w:val="0039419C"/>
    <w:rsid w:val="00395987"/>
    <w:rsid w:val="003960E5"/>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37B"/>
    <w:rsid w:val="003F0950"/>
    <w:rsid w:val="003F09C9"/>
    <w:rsid w:val="003F3DEB"/>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575"/>
    <w:rsid w:val="00410B8F"/>
    <w:rsid w:val="00412057"/>
    <w:rsid w:val="00412616"/>
    <w:rsid w:val="004126C1"/>
    <w:rsid w:val="00413BA5"/>
    <w:rsid w:val="00414FD0"/>
    <w:rsid w:val="00417E93"/>
    <w:rsid w:val="00422A2A"/>
    <w:rsid w:val="004238AE"/>
    <w:rsid w:val="00424BB4"/>
    <w:rsid w:val="004258CD"/>
    <w:rsid w:val="004261D2"/>
    <w:rsid w:val="004303D1"/>
    <w:rsid w:val="004315F8"/>
    <w:rsid w:val="00433C0A"/>
    <w:rsid w:val="0043482C"/>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378B"/>
    <w:rsid w:val="00456409"/>
    <w:rsid w:val="004569C6"/>
    <w:rsid w:val="00456ADC"/>
    <w:rsid w:val="0045768F"/>
    <w:rsid w:val="00457769"/>
    <w:rsid w:val="004627AE"/>
    <w:rsid w:val="0046298E"/>
    <w:rsid w:val="004647BB"/>
    <w:rsid w:val="0046482B"/>
    <w:rsid w:val="004648E0"/>
    <w:rsid w:val="00470C70"/>
    <w:rsid w:val="00472043"/>
    <w:rsid w:val="00472F56"/>
    <w:rsid w:val="0047335E"/>
    <w:rsid w:val="00473CA1"/>
    <w:rsid w:val="0047572C"/>
    <w:rsid w:val="00475B29"/>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0A5C"/>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75C"/>
    <w:rsid w:val="004E1264"/>
    <w:rsid w:val="004E2CBC"/>
    <w:rsid w:val="004E3DD4"/>
    <w:rsid w:val="004E5C1A"/>
    <w:rsid w:val="004E6B44"/>
    <w:rsid w:val="004E6C8C"/>
    <w:rsid w:val="004E6CC7"/>
    <w:rsid w:val="004E776F"/>
    <w:rsid w:val="004F111D"/>
    <w:rsid w:val="004F1202"/>
    <w:rsid w:val="004F1843"/>
    <w:rsid w:val="004F1EEC"/>
    <w:rsid w:val="004F24C8"/>
    <w:rsid w:val="004F30D6"/>
    <w:rsid w:val="004F34A5"/>
    <w:rsid w:val="004F40D6"/>
    <w:rsid w:val="004F6925"/>
    <w:rsid w:val="005001FE"/>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3F1E"/>
    <w:rsid w:val="00564985"/>
    <w:rsid w:val="00565379"/>
    <w:rsid w:val="005674C3"/>
    <w:rsid w:val="005675CC"/>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87DF9"/>
    <w:rsid w:val="005918E4"/>
    <w:rsid w:val="00591C6D"/>
    <w:rsid w:val="00591C71"/>
    <w:rsid w:val="00592392"/>
    <w:rsid w:val="00592484"/>
    <w:rsid w:val="0059283D"/>
    <w:rsid w:val="005928D3"/>
    <w:rsid w:val="00592D5D"/>
    <w:rsid w:val="005955C0"/>
    <w:rsid w:val="00595B68"/>
    <w:rsid w:val="00595B7C"/>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B31"/>
    <w:rsid w:val="005B7F42"/>
    <w:rsid w:val="005C0C7E"/>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BA6"/>
    <w:rsid w:val="005F0112"/>
    <w:rsid w:val="005F03E3"/>
    <w:rsid w:val="005F0829"/>
    <w:rsid w:val="005F32BE"/>
    <w:rsid w:val="005F34FB"/>
    <w:rsid w:val="005F39A0"/>
    <w:rsid w:val="005F4F65"/>
    <w:rsid w:val="005F6B68"/>
    <w:rsid w:val="005F6F2E"/>
    <w:rsid w:val="005F7D85"/>
    <w:rsid w:val="00601A1F"/>
    <w:rsid w:val="00602655"/>
    <w:rsid w:val="00603B68"/>
    <w:rsid w:val="00605297"/>
    <w:rsid w:val="00605CB9"/>
    <w:rsid w:val="006065BF"/>
    <w:rsid w:val="00607AA9"/>
    <w:rsid w:val="00607C00"/>
    <w:rsid w:val="00610225"/>
    <w:rsid w:val="00610430"/>
    <w:rsid w:val="00611858"/>
    <w:rsid w:val="00614EB1"/>
    <w:rsid w:val="00614F67"/>
    <w:rsid w:val="00615277"/>
    <w:rsid w:val="00615519"/>
    <w:rsid w:val="00615CED"/>
    <w:rsid w:val="00615CFC"/>
    <w:rsid w:val="006167D2"/>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58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423"/>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049"/>
    <w:rsid w:val="00696601"/>
    <w:rsid w:val="00696A95"/>
    <w:rsid w:val="0069744A"/>
    <w:rsid w:val="006977FA"/>
    <w:rsid w:val="006A1E4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0811"/>
    <w:rsid w:val="006F2F22"/>
    <w:rsid w:val="006F434A"/>
    <w:rsid w:val="006F7142"/>
    <w:rsid w:val="006F7974"/>
    <w:rsid w:val="00700A60"/>
    <w:rsid w:val="007045FE"/>
    <w:rsid w:val="00705027"/>
    <w:rsid w:val="00710494"/>
    <w:rsid w:val="007117BD"/>
    <w:rsid w:val="00714EC1"/>
    <w:rsid w:val="00715129"/>
    <w:rsid w:val="007154CE"/>
    <w:rsid w:val="00715B25"/>
    <w:rsid w:val="00716020"/>
    <w:rsid w:val="007201A6"/>
    <w:rsid w:val="00720860"/>
    <w:rsid w:val="00721087"/>
    <w:rsid w:val="00721530"/>
    <w:rsid w:val="007225D3"/>
    <w:rsid w:val="00723422"/>
    <w:rsid w:val="007260FE"/>
    <w:rsid w:val="00726DD6"/>
    <w:rsid w:val="0073076E"/>
    <w:rsid w:val="00731B46"/>
    <w:rsid w:val="00732479"/>
    <w:rsid w:val="00733416"/>
    <w:rsid w:val="0073377E"/>
    <w:rsid w:val="00733E05"/>
    <w:rsid w:val="00735C8A"/>
    <w:rsid w:val="00735FE2"/>
    <w:rsid w:val="0073719A"/>
    <w:rsid w:val="00737C62"/>
    <w:rsid w:val="00737C91"/>
    <w:rsid w:val="00740312"/>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5A1"/>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5FC"/>
    <w:rsid w:val="007A4BB3"/>
    <w:rsid w:val="007A6307"/>
    <w:rsid w:val="007A6822"/>
    <w:rsid w:val="007A724D"/>
    <w:rsid w:val="007A749D"/>
    <w:rsid w:val="007A7B37"/>
    <w:rsid w:val="007B024C"/>
    <w:rsid w:val="007B1C4C"/>
    <w:rsid w:val="007B2800"/>
    <w:rsid w:val="007B38F7"/>
    <w:rsid w:val="007B40D4"/>
    <w:rsid w:val="007B4511"/>
    <w:rsid w:val="007B4C77"/>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BF9"/>
    <w:rsid w:val="007D668A"/>
    <w:rsid w:val="007E09E2"/>
    <w:rsid w:val="007E0FF5"/>
    <w:rsid w:val="007E1012"/>
    <w:rsid w:val="007E17CD"/>
    <w:rsid w:val="007E21F1"/>
    <w:rsid w:val="007E24ED"/>
    <w:rsid w:val="007E374B"/>
    <w:rsid w:val="007E39DE"/>
    <w:rsid w:val="007E3F53"/>
    <w:rsid w:val="007E7997"/>
    <w:rsid w:val="007E7B47"/>
    <w:rsid w:val="007F04EF"/>
    <w:rsid w:val="007F248A"/>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7D5"/>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3"/>
    <w:rsid w:val="00842827"/>
    <w:rsid w:val="00842965"/>
    <w:rsid w:val="00844300"/>
    <w:rsid w:val="008458BD"/>
    <w:rsid w:val="00846956"/>
    <w:rsid w:val="00846CF1"/>
    <w:rsid w:val="00847622"/>
    <w:rsid w:val="008505B8"/>
    <w:rsid w:val="00850B61"/>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BF3"/>
    <w:rsid w:val="00875C28"/>
    <w:rsid w:val="00875E75"/>
    <w:rsid w:val="0087658F"/>
    <w:rsid w:val="0087762E"/>
    <w:rsid w:val="00877823"/>
    <w:rsid w:val="008803F5"/>
    <w:rsid w:val="008812BF"/>
    <w:rsid w:val="00881341"/>
    <w:rsid w:val="0088179E"/>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0979"/>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311"/>
    <w:rsid w:val="009163CC"/>
    <w:rsid w:val="0091674C"/>
    <w:rsid w:val="00916862"/>
    <w:rsid w:val="00916B2A"/>
    <w:rsid w:val="00916D96"/>
    <w:rsid w:val="009174F7"/>
    <w:rsid w:val="00917E76"/>
    <w:rsid w:val="00920167"/>
    <w:rsid w:val="00921BB8"/>
    <w:rsid w:val="00921D28"/>
    <w:rsid w:val="00922034"/>
    <w:rsid w:val="009220B0"/>
    <w:rsid w:val="0092266C"/>
    <w:rsid w:val="009241E8"/>
    <w:rsid w:val="00925956"/>
    <w:rsid w:val="00925DD2"/>
    <w:rsid w:val="00926344"/>
    <w:rsid w:val="00926929"/>
    <w:rsid w:val="00927301"/>
    <w:rsid w:val="00927E9D"/>
    <w:rsid w:val="00931859"/>
    <w:rsid w:val="0093205C"/>
    <w:rsid w:val="009343F5"/>
    <w:rsid w:val="0093456A"/>
    <w:rsid w:val="009345AE"/>
    <w:rsid w:val="00934C09"/>
    <w:rsid w:val="00935301"/>
    <w:rsid w:val="00936F64"/>
    <w:rsid w:val="00937B8E"/>
    <w:rsid w:val="00940C5B"/>
    <w:rsid w:val="009411F7"/>
    <w:rsid w:val="009417F1"/>
    <w:rsid w:val="00941A84"/>
    <w:rsid w:val="0094204A"/>
    <w:rsid w:val="009443ED"/>
    <w:rsid w:val="00944AAB"/>
    <w:rsid w:val="00945DBF"/>
    <w:rsid w:val="00946042"/>
    <w:rsid w:val="00946AB3"/>
    <w:rsid w:val="00947074"/>
    <w:rsid w:val="0094752A"/>
    <w:rsid w:val="00947D01"/>
    <w:rsid w:val="009503EA"/>
    <w:rsid w:val="0095112D"/>
    <w:rsid w:val="00952124"/>
    <w:rsid w:val="009549DC"/>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063"/>
    <w:rsid w:val="00983389"/>
    <w:rsid w:val="00983CEA"/>
    <w:rsid w:val="00984198"/>
    <w:rsid w:val="00984E04"/>
    <w:rsid w:val="00986194"/>
    <w:rsid w:val="009861D2"/>
    <w:rsid w:val="00986710"/>
    <w:rsid w:val="00986E53"/>
    <w:rsid w:val="00987CE5"/>
    <w:rsid w:val="0099112A"/>
    <w:rsid w:val="00991A0C"/>
    <w:rsid w:val="00993B81"/>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BEF"/>
    <w:rsid w:val="009B0D3E"/>
    <w:rsid w:val="009B2AD1"/>
    <w:rsid w:val="009B3224"/>
    <w:rsid w:val="009B3A61"/>
    <w:rsid w:val="009B528E"/>
    <w:rsid w:val="009B54FE"/>
    <w:rsid w:val="009B5D33"/>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39BC"/>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7C2"/>
    <w:rsid w:val="00A71670"/>
    <w:rsid w:val="00A72874"/>
    <w:rsid w:val="00A72E48"/>
    <w:rsid w:val="00A7359C"/>
    <w:rsid w:val="00A73616"/>
    <w:rsid w:val="00A76648"/>
    <w:rsid w:val="00A76DF7"/>
    <w:rsid w:val="00A77523"/>
    <w:rsid w:val="00A83454"/>
    <w:rsid w:val="00A83D7D"/>
    <w:rsid w:val="00A843FC"/>
    <w:rsid w:val="00A84966"/>
    <w:rsid w:val="00A84DA5"/>
    <w:rsid w:val="00A85302"/>
    <w:rsid w:val="00A86119"/>
    <w:rsid w:val="00A8649F"/>
    <w:rsid w:val="00A86D25"/>
    <w:rsid w:val="00A877BD"/>
    <w:rsid w:val="00A8786B"/>
    <w:rsid w:val="00A903F1"/>
    <w:rsid w:val="00A905CC"/>
    <w:rsid w:val="00A90974"/>
    <w:rsid w:val="00A90BE5"/>
    <w:rsid w:val="00A9197E"/>
    <w:rsid w:val="00A92065"/>
    <w:rsid w:val="00A92184"/>
    <w:rsid w:val="00A93210"/>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884"/>
    <w:rsid w:val="00AD03D8"/>
    <w:rsid w:val="00AD0D5F"/>
    <w:rsid w:val="00AD34CF"/>
    <w:rsid w:val="00AD36C8"/>
    <w:rsid w:val="00AD37C9"/>
    <w:rsid w:val="00AD47D3"/>
    <w:rsid w:val="00AD652F"/>
    <w:rsid w:val="00AD7D05"/>
    <w:rsid w:val="00AE01F6"/>
    <w:rsid w:val="00AE16F0"/>
    <w:rsid w:val="00AE2328"/>
    <w:rsid w:val="00AE45F6"/>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923"/>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4FE"/>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C31"/>
    <w:rsid w:val="00B77D0D"/>
    <w:rsid w:val="00B80817"/>
    <w:rsid w:val="00B82092"/>
    <w:rsid w:val="00B827E6"/>
    <w:rsid w:val="00B82A28"/>
    <w:rsid w:val="00B82B8D"/>
    <w:rsid w:val="00B82C97"/>
    <w:rsid w:val="00B851D5"/>
    <w:rsid w:val="00B85B06"/>
    <w:rsid w:val="00B90558"/>
    <w:rsid w:val="00B92958"/>
    <w:rsid w:val="00B93957"/>
    <w:rsid w:val="00B9404A"/>
    <w:rsid w:val="00B94877"/>
    <w:rsid w:val="00B9491F"/>
    <w:rsid w:val="00B94B23"/>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56F0"/>
    <w:rsid w:val="00C1665A"/>
    <w:rsid w:val="00C1739F"/>
    <w:rsid w:val="00C177FF"/>
    <w:rsid w:val="00C222FF"/>
    <w:rsid w:val="00C2338E"/>
    <w:rsid w:val="00C23FB0"/>
    <w:rsid w:val="00C24021"/>
    <w:rsid w:val="00C248AF"/>
    <w:rsid w:val="00C24B09"/>
    <w:rsid w:val="00C24BDE"/>
    <w:rsid w:val="00C24E9F"/>
    <w:rsid w:val="00C270D5"/>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534"/>
    <w:rsid w:val="00C44DDC"/>
    <w:rsid w:val="00C46720"/>
    <w:rsid w:val="00C5128B"/>
    <w:rsid w:val="00C51423"/>
    <w:rsid w:val="00C5294D"/>
    <w:rsid w:val="00C52F83"/>
    <w:rsid w:val="00C54C1B"/>
    <w:rsid w:val="00C54DBA"/>
    <w:rsid w:val="00C57ED3"/>
    <w:rsid w:val="00C57F46"/>
    <w:rsid w:val="00C61640"/>
    <w:rsid w:val="00C61AA7"/>
    <w:rsid w:val="00C61B8E"/>
    <w:rsid w:val="00C668DE"/>
    <w:rsid w:val="00C7044F"/>
    <w:rsid w:val="00C720F8"/>
    <w:rsid w:val="00C7294B"/>
    <w:rsid w:val="00C75139"/>
    <w:rsid w:val="00C7525C"/>
    <w:rsid w:val="00C76CF7"/>
    <w:rsid w:val="00C81622"/>
    <w:rsid w:val="00C83A4C"/>
    <w:rsid w:val="00C83DCE"/>
    <w:rsid w:val="00C8533B"/>
    <w:rsid w:val="00C858BA"/>
    <w:rsid w:val="00C86633"/>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111E"/>
    <w:rsid w:val="00CC4CB6"/>
    <w:rsid w:val="00CC4DB0"/>
    <w:rsid w:val="00CC5038"/>
    <w:rsid w:val="00CC5326"/>
    <w:rsid w:val="00CC5585"/>
    <w:rsid w:val="00CC7426"/>
    <w:rsid w:val="00CC7910"/>
    <w:rsid w:val="00CD0C20"/>
    <w:rsid w:val="00CD297A"/>
    <w:rsid w:val="00CD3DB0"/>
    <w:rsid w:val="00CD4129"/>
    <w:rsid w:val="00CD5DBB"/>
    <w:rsid w:val="00CD675D"/>
    <w:rsid w:val="00CD67E7"/>
    <w:rsid w:val="00CD7388"/>
    <w:rsid w:val="00CE130A"/>
    <w:rsid w:val="00CE22BB"/>
    <w:rsid w:val="00CE23CD"/>
    <w:rsid w:val="00CE247A"/>
    <w:rsid w:val="00CE2A1A"/>
    <w:rsid w:val="00CE2F05"/>
    <w:rsid w:val="00CE4A51"/>
    <w:rsid w:val="00CE4F6E"/>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7AC"/>
    <w:rsid w:val="00D15BCC"/>
    <w:rsid w:val="00D1628F"/>
    <w:rsid w:val="00D21D89"/>
    <w:rsid w:val="00D22522"/>
    <w:rsid w:val="00D22657"/>
    <w:rsid w:val="00D228DF"/>
    <w:rsid w:val="00D23557"/>
    <w:rsid w:val="00D23FDE"/>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3FCE"/>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612"/>
    <w:rsid w:val="00D869C9"/>
    <w:rsid w:val="00D912D5"/>
    <w:rsid w:val="00D91AAF"/>
    <w:rsid w:val="00D94564"/>
    <w:rsid w:val="00D9536E"/>
    <w:rsid w:val="00D97426"/>
    <w:rsid w:val="00D97568"/>
    <w:rsid w:val="00DA06B0"/>
    <w:rsid w:val="00DA19F4"/>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48F"/>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3B0"/>
    <w:rsid w:val="00DD6729"/>
    <w:rsid w:val="00DD7960"/>
    <w:rsid w:val="00DD7B0D"/>
    <w:rsid w:val="00DE1F29"/>
    <w:rsid w:val="00DE37F3"/>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6A1"/>
    <w:rsid w:val="00E10C94"/>
    <w:rsid w:val="00E10EC4"/>
    <w:rsid w:val="00E118D7"/>
    <w:rsid w:val="00E13F46"/>
    <w:rsid w:val="00E15BD4"/>
    <w:rsid w:val="00E16458"/>
    <w:rsid w:val="00E16FB6"/>
    <w:rsid w:val="00E17001"/>
    <w:rsid w:val="00E17814"/>
    <w:rsid w:val="00E17CEF"/>
    <w:rsid w:val="00E20FBC"/>
    <w:rsid w:val="00E229BD"/>
    <w:rsid w:val="00E244CA"/>
    <w:rsid w:val="00E2512D"/>
    <w:rsid w:val="00E2548C"/>
    <w:rsid w:val="00E2662B"/>
    <w:rsid w:val="00E26736"/>
    <w:rsid w:val="00E268AC"/>
    <w:rsid w:val="00E270A1"/>
    <w:rsid w:val="00E27986"/>
    <w:rsid w:val="00E27D23"/>
    <w:rsid w:val="00E30A8A"/>
    <w:rsid w:val="00E31BC7"/>
    <w:rsid w:val="00E31E7F"/>
    <w:rsid w:val="00E331FE"/>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78C"/>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429"/>
    <w:rsid w:val="00E85533"/>
    <w:rsid w:val="00E85FAF"/>
    <w:rsid w:val="00E86343"/>
    <w:rsid w:val="00E866CD"/>
    <w:rsid w:val="00E877ED"/>
    <w:rsid w:val="00E901FD"/>
    <w:rsid w:val="00E91964"/>
    <w:rsid w:val="00E91FB1"/>
    <w:rsid w:val="00E94468"/>
    <w:rsid w:val="00E94630"/>
    <w:rsid w:val="00E94A0E"/>
    <w:rsid w:val="00E96226"/>
    <w:rsid w:val="00E96DDE"/>
    <w:rsid w:val="00EA04AE"/>
    <w:rsid w:val="00EA062F"/>
    <w:rsid w:val="00EA174D"/>
    <w:rsid w:val="00EA17A9"/>
    <w:rsid w:val="00EA311B"/>
    <w:rsid w:val="00EA36CA"/>
    <w:rsid w:val="00EA3D9C"/>
    <w:rsid w:val="00EA43C0"/>
    <w:rsid w:val="00EA4CB0"/>
    <w:rsid w:val="00EA566F"/>
    <w:rsid w:val="00EB24AB"/>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518"/>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C57"/>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535"/>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341"/>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D52"/>
    <w:rsid w:val="00FA5CC6"/>
    <w:rsid w:val="00FA64D5"/>
    <w:rsid w:val="00FA6760"/>
    <w:rsid w:val="00FA6E0F"/>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C04"/>
    <w:rsid w:val="00FC615D"/>
    <w:rsid w:val="00FD01CC"/>
    <w:rsid w:val="00FD039C"/>
    <w:rsid w:val="00FD08AF"/>
    <w:rsid w:val="00FD1E7A"/>
    <w:rsid w:val="00FD2672"/>
    <w:rsid w:val="00FD28F4"/>
    <w:rsid w:val="00FD2CE2"/>
    <w:rsid w:val="00FD4A1E"/>
    <w:rsid w:val="00FD5369"/>
    <w:rsid w:val="00FD66A9"/>
    <w:rsid w:val="00FD6712"/>
    <w:rsid w:val="00FD6853"/>
    <w:rsid w:val="00FD6E54"/>
    <w:rsid w:val="00FD75D9"/>
    <w:rsid w:val="00FE01B5"/>
    <w:rsid w:val="00FE03BB"/>
    <w:rsid w:val="00FE0BF0"/>
    <w:rsid w:val="00FE15A2"/>
    <w:rsid w:val="00FE3B37"/>
    <w:rsid w:val="00FE4B40"/>
    <w:rsid w:val="00FE5DC4"/>
    <w:rsid w:val="00FE6058"/>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0D5"/>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270D5"/>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0D5"/>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270D5"/>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PO%20NEW\07.2015\37601\H_LD_WG_4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EAF7-9DB9-41FA-B6F2-5C02FD64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H_LD_WG_4_A</Template>
  <TotalTime>21</TotalTime>
  <Pages>8</Pages>
  <Words>2991</Words>
  <Characters>14547</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AHMIDOUCH Noureddine</dc:creator>
  <cp:lastModifiedBy>DIAZ Natacha</cp:lastModifiedBy>
  <cp:revision>21</cp:revision>
  <cp:lastPrinted>2015-08-18T07:56:00Z</cp:lastPrinted>
  <dcterms:created xsi:type="dcterms:W3CDTF">2015-07-28T15:03:00Z</dcterms:created>
  <dcterms:modified xsi:type="dcterms:W3CDTF">2015-08-19T11:59:00Z</dcterms:modified>
</cp:coreProperties>
</file>