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F14F68">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5F1C7E">
              <w:rPr>
                <w:rFonts w:ascii="Arial Black" w:hAnsi="Arial Black"/>
                <w:caps/>
                <w:sz w:val="15"/>
              </w:rPr>
              <w:t>6</w:t>
            </w:r>
            <w:r w:rsidR="003C5432">
              <w:rPr>
                <w:rFonts w:ascii="Arial Black" w:hAnsi="Arial Black"/>
                <w:caps/>
                <w:sz w:val="15"/>
              </w:rPr>
              <w:t>/</w:t>
            </w:r>
            <w:r w:rsidR="00F14F68">
              <w:rPr>
                <w:rFonts w:ascii="Arial Black" w:hAnsi="Arial Black"/>
                <w:caps/>
                <w:sz w:val="15"/>
              </w:rPr>
              <w:t>5</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A0F90">
            <w:pPr>
              <w:jc w:val="right"/>
              <w:rPr>
                <w:rFonts w:ascii="Arial Black" w:hAnsi="Arial Black"/>
                <w:caps/>
                <w:sz w:val="15"/>
              </w:rPr>
            </w:pPr>
            <w:r w:rsidRPr="00FA0F90">
              <w:rPr>
                <w:rFonts w:ascii="Arial Black" w:hAnsi="Arial Black"/>
                <w:caps/>
                <w:sz w:val="15"/>
              </w:rPr>
              <w:t>DATE:</w:t>
            </w:r>
            <w:r w:rsidR="00A42DAF" w:rsidRPr="00FA0F90">
              <w:rPr>
                <w:rFonts w:ascii="Arial Black" w:hAnsi="Arial Black"/>
                <w:caps/>
                <w:sz w:val="15"/>
              </w:rPr>
              <w:t xml:space="preserve"> </w:t>
            </w:r>
            <w:r w:rsidRPr="00FA0F90">
              <w:rPr>
                <w:rFonts w:ascii="Arial Black" w:hAnsi="Arial Black"/>
                <w:caps/>
                <w:sz w:val="15"/>
              </w:rPr>
              <w:t xml:space="preserve"> </w:t>
            </w:r>
            <w:bookmarkStart w:id="2" w:name="Date"/>
            <w:bookmarkEnd w:id="2"/>
            <w:r w:rsidR="00FA0F90">
              <w:rPr>
                <w:rFonts w:ascii="Arial Black" w:hAnsi="Arial Black"/>
                <w:caps/>
                <w:sz w:val="15"/>
              </w:rPr>
              <w:t>JUNE 4</w:t>
            </w:r>
            <w:r w:rsidR="000C3895" w:rsidRPr="00FA0F90">
              <w:rPr>
                <w:rFonts w:ascii="Arial Black" w:hAnsi="Arial Black"/>
                <w:caps/>
                <w:sz w:val="15"/>
              </w:rPr>
              <w:t>, 201</w:t>
            </w:r>
            <w:r w:rsidR="00DC2080" w:rsidRPr="00FA0F90">
              <w:rPr>
                <w:rFonts w:ascii="Arial Black" w:hAnsi="Arial Black"/>
                <w:caps/>
                <w:sz w:val="15"/>
              </w:rPr>
              <w:t>8</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Sixteenth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ly 2 to 6</w:t>
      </w:r>
      <w:r w:rsidR="000C3895" w:rsidRPr="00DC0174">
        <w:rPr>
          <w:b/>
          <w:sz w:val="24"/>
          <w:szCs w:val="24"/>
        </w:rPr>
        <w:t>, 201</w:t>
      </w:r>
      <w:r w:rsidR="00DC0174" w:rsidRPr="00DC0174">
        <w:rPr>
          <w:b/>
          <w:sz w:val="24"/>
          <w:szCs w:val="24"/>
        </w:rPr>
        <w:t>8</w:t>
      </w:r>
    </w:p>
    <w:p w:rsidR="008B2CC1" w:rsidRPr="008B2CC1" w:rsidRDefault="008B2CC1" w:rsidP="008B2CC1"/>
    <w:p w:rsidR="008B2CC1" w:rsidRPr="008B2CC1" w:rsidRDefault="008B2CC1" w:rsidP="008B2CC1"/>
    <w:p w:rsidR="008B2CC1" w:rsidRPr="008B2CC1" w:rsidRDefault="008B2CC1" w:rsidP="008B2CC1"/>
    <w:p w:rsidR="008B2CC1" w:rsidRPr="003845C1" w:rsidRDefault="00F14F68" w:rsidP="008B2CC1">
      <w:pPr>
        <w:rPr>
          <w:caps/>
          <w:sz w:val="24"/>
        </w:rPr>
      </w:pPr>
      <w:bookmarkStart w:id="3" w:name="TitleOfDoc"/>
      <w:bookmarkEnd w:id="3"/>
      <w:r w:rsidRPr="00F14F68">
        <w:rPr>
          <w:caps/>
          <w:sz w:val="24"/>
        </w:rPr>
        <w:t>FINDINGS OF THE QUESTIONNAIRE ON LIMITATIONS OF INTERNATIONAL REGIST</w:t>
      </w:r>
      <w:r>
        <w:rPr>
          <w:caps/>
          <w:sz w:val="24"/>
        </w:rPr>
        <w:t>RATIONS UNDER THE MADRID SYSTEM</w:t>
      </w:r>
    </w:p>
    <w:p w:rsidR="008B2CC1" w:rsidRPr="008B2CC1" w:rsidRDefault="008B2CC1" w:rsidP="008B2CC1"/>
    <w:p w:rsidR="008B2CC1" w:rsidRPr="008B2CC1" w:rsidRDefault="00F14F68" w:rsidP="008B2CC1">
      <w:pPr>
        <w:rPr>
          <w:i/>
        </w:rPr>
      </w:pPr>
      <w:bookmarkStart w:id="4" w:name="Prepared"/>
      <w:bookmarkEnd w:id="4"/>
      <w:r>
        <w:rPr>
          <w:i/>
        </w:rPr>
        <w:t xml:space="preserve">Document </w:t>
      </w:r>
      <w:r w:rsidR="000C3895">
        <w:rPr>
          <w:i/>
        </w:rPr>
        <w:t xml:space="preserve">prepared by the </w:t>
      </w:r>
      <w:r>
        <w:rPr>
          <w:i/>
        </w:rPr>
        <w:t>International Bureau</w:t>
      </w:r>
    </w:p>
    <w:p w:rsidR="00AC205C" w:rsidRDefault="00AC205C"/>
    <w:p w:rsidR="000F5E56" w:rsidRDefault="000F5E56"/>
    <w:p w:rsidR="002928D3" w:rsidRDefault="002928D3" w:rsidP="0053057A"/>
    <w:p w:rsidR="005B6B85" w:rsidRDefault="005B6B85" w:rsidP="0053057A"/>
    <w:p w:rsidR="005B6B85" w:rsidRDefault="00F14F68" w:rsidP="00F14F68">
      <w:pPr>
        <w:pStyle w:val="ONUME"/>
      </w:pPr>
      <w:r w:rsidRPr="00F14F68">
        <w:t>Since its twelfth</w:t>
      </w:r>
      <w:r>
        <w:t xml:space="preserve"> </w:t>
      </w:r>
      <w:r w:rsidRPr="00F14F68">
        <w:t>session, held in Geneva from October</w:t>
      </w:r>
      <w:r>
        <w:t> </w:t>
      </w:r>
      <w:r w:rsidRPr="00F14F68">
        <w:t>20 to</w:t>
      </w:r>
      <w:r>
        <w:t> </w:t>
      </w:r>
      <w:r w:rsidRPr="00F14F68">
        <w:t>24,</w:t>
      </w:r>
      <w:r>
        <w:t> </w:t>
      </w:r>
      <w:r w:rsidRPr="00F14F68">
        <w:t xml:space="preserve">2014, the Working Group on the Legal Development of the Madrid System for the International Registrations of Marks (hereinafter referred to as </w:t>
      </w:r>
      <w:r>
        <w:t>“</w:t>
      </w:r>
      <w:r w:rsidRPr="00F14F68">
        <w:t>the Working Group</w:t>
      </w:r>
      <w:r>
        <w:t>”</w:t>
      </w:r>
      <w:r w:rsidRPr="00F14F68">
        <w:t>) has discussed limitations of goods and services in the Madrid System, and, particularly, the roles of the Offices of Contracting Parties and of the International Bureau concerning such limitations</w:t>
      </w:r>
      <w:r w:rsidR="00585FC7" w:rsidRPr="00F14F68">
        <w:rPr>
          <w:vertAlign w:val="superscript"/>
        </w:rPr>
        <w:footnoteReference w:id="2"/>
      </w:r>
      <w:r w:rsidRPr="00F14F68">
        <w:t>.</w:t>
      </w:r>
      <w:r>
        <w:t xml:space="preserve">  </w:t>
      </w:r>
    </w:p>
    <w:p w:rsidR="00F14F68" w:rsidRPr="003C2BDC" w:rsidRDefault="00F14F68" w:rsidP="00F14F68">
      <w:pPr>
        <w:pStyle w:val="ONUME"/>
        <w:rPr>
          <w:szCs w:val="22"/>
        </w:rPr>
      </w:pPr>
      <w:r>
        <w:t xml:space="preserve">At its fifteenth session, held in Geneva from June 19 to 22, 2017, the Working Group requested the International Bureau to conduct a survey among Offices of the Contracting </w:t>
      </w:r>
      <w:r w:rsidRPr="00CB7E0C">
        <w:rPr>
          <w:szCs w:val="22"/>
        </w:rPr>
        <w:t xml:space="preserve">Parties of the Madrid System </w:t>
      </w:r>
      <w:r w:rsidRPr="00023B2F">
        <w:rPr>
          <w:szCs w:val="22"/>
        </w:rPr>
        <w:t>and observer organiza</w:t>
      </w:r>
      <w:r w:rsidRPr="00C324FB">
        <w:rPr>
          <w:szCs w:val="22"/>
        </w:rPr>
        <w:t>tions on the role of those Offices and of t</w:t>
      </w:r>
      <w:r w:rsidRPr="001B6DDB">
        <w:rPr>
          <w:szCs w:val="22"/>
        </w:rPr>
        <w:t xml:space="preserve">he International </w:t>
      </w:r>
      <w:r w:rsidRPr="00EB3367">
        <w:rPr>
          <w:szCs w:val="22"/>
        </w:rPr>
        <w:t>Bureau on limita</w:t>
      </w:r>
      <w:r w:rsidRPr="00A0426F">
        <w:rPr>
          <w:szCs w:val="22"/>
        </w:rPr>
        <w:t>tions</w:t>
      </w:r>
      <w:r w:rsidRPr="003C2BDC">
        <w:rPr>
          <w:szCs w:val="22"/>
        </w:rPr>
        <w:t>, and to present a document on the findings of that survey at its sixteenth session</w:t>
      </w:r>
      <w:r w:rsidR="00585FC7">
        <w:rPr>
          <w:rStyle w:val="FootnoteReference"/>
        </w:rPr>
        <w:footnoteReference w:id="3"/>
      </w:r>
      <w:r w:rsidRPr="003C2BDC">
        <w:rPr>
          <w:szCs w:val="22"/>
        </w:rPr>
        <w:t xml:space="preserve">.  </w:t>
      </w:r>
    </w:p>
    <w:p w:rsidR="005B6B85" w:rsidRDefault="00023B2F" w:rsidP="00023B2F">
      <w:pPr>
        <w:pStyle w:val="ONUME"/>
      </w:pPr>
      <w:r w:rsidRPr="00023B2F">
        <w:t>Following that request, on</w:t>
      </w:r>
      <w:r>
        <w:t> </w:t>
      </w:r>
      <w:r w:rsidRPr="00023B2F">
        <w:t>November</w:t>
      </w:r>
      <w:r>
        <w:t> </w:t>
      </w:r>
      <w:r w:rsidRPr="00023B2F">
        <w:t>22,</w:t>
      </w:r>
      <w:r>
        <w:t> </w:t>
      </w:r>
      <w:r w:rsidRPr="00023B2F">
        <w:t>2017, the International Bureau sent to Offices of</w:t>
      </w:r>
      <w:r>
        <w:t> </w:t>
      </w:r>
      <w:r w:rsidR="00074661">
        <w:t>Contracting Parties</w:t>
      </w:r>
      <w:r w:rsidRPr="00023B2F">
        <w:t xml:space="preserve"> of the Madrid </w:t>
      </w:r>
      <w:r w:rsidR="00074661">
        <w:t>System</w:t>
      </w:r>
      <w:r w:rsidRPr="00023B2F">
        <w:t xml:space="preserve"> and observer organizations a draft questionnaire calling for comments by December 22, 2017.</w:t>
      </w:r>
      <w:r>
        <w:t xml:space="preserve">  </w:t>
      </w:r>
    </w:p>
    <w:p w:rsidR="00023B2F" w:rsidRPr="00DF65E1" w:rsidRDefault="00023B2F" w:rsidP="00023B2F">
      <w:pPr>
        <w:pStyle w:val="ONUME"/>
      </w:pPr>
      <w:r w:rsidRPr="00DF65E1">
        <w:t xml:space="preserve">The final version of the questionnaire took into account contributions made by several Offices of </w:t>
      </w:r>
      <w:r w:rsidR="00074661">
        <w:t>Contracting Parties</w:t>
      </w:r>
      <w:r w:rsidR="00074661" w:rsidRPr="00023B2F">
        <w:t xml:space="preserve"> of the Madrid </w:t>
      </w:r>
      <w:r w:rsidR="00074661">
        <w:t>System</w:t>
      </w:r>
      <w:r w:rsidRPr="00DF65E1">
        <w:t xml:space="preserve"> and by representatives from various observer organizations</w:t>
      </w:r>
      <w:r w:rsidR="00585FC7" w:rsidRPr="00DF65E1">
        <w:rPr>
          <w:vertAlign w:val="superscript"/>
        </w:rPr>
        <w:footnoteReference w:id="4"/>
      </w:r>
      <w:r w:rsidRPr="00DF65E1">
        <w:t xml:space="preserve">.  </w:t>
      </w:r>
    </w:p>
    <w:p w:rsidR="00023B2F" w:rsidRPr="00DF65E1" w:rsidRDefault="00023B2F" w:rsidP="00023B2F">
      <w:pPr>
        <w:pStyle w:val="ONUME"/>
      </w:pPr>
      <w:r w:rsidRPr="00DF65E1">
        <w:lastRenderedPageBreak/>
        <w:t>On February 15, 2018, the International Bureau sent to the Offices of the Contracting Parties of the Madrid System and to observer organizations Note C.M. 1463</w:t>
      </w:r>
      <w:r w:rsidR="00CA3FDE">
        <w:t>,</w:t>
      </w:r>
      <w:r w:rsidR="006771E9">
        <w:t xml:space="preserve"> with a </w:t>
      </w:r>
      <w:r w:rsidRPr="00DF65E1">
        <w:rPr>
          <w:i/>
          <w:iCs/>
        </w:rPr>
        <w:t xml:space="preserve">Questionnaire on Limitations </w:t>
      </w:r>
      <w:r w:rsidRPr="00DF65E1">
        <w:rPr>
          <w:i/>
        </w:rPr>
        <w:t xml:space="preserve">of International Registrations </w:t>
      </w:r>
      <w:proofErr w:type="gramStart"/>
      <w:r w:rsidRPr="00DF65E1">
        <w:rPr>
          <w:i/>
        </w:rPr>
        <w:t>Under</w:t>
      </w:r>
      <w:proofErr w:type="gramEnd"/>
      <w:r w:rsidRPr="00DF65E1">
        <w:rPr>
          <w:i/>
        </w:rPr>
        <w:t xml:space="preserve"> the Madrid System</w:t>
      </w:r>
      <w:r w:rsidRPr="00DF65E1">
        <w:t xml:space="preserve"> and invited the said Offices and organizations to reply to the questionnaire by March 15, 2018.</w:t>
      </w:r>
      <w:r w:rsidRPr="00DF65E1" w:rsidDel="005367B8">
        <w:t xml:space="preserve"> </w:t>
      </w:r>
      <w:r w:rsidRPr="00DF65E1">
        <w:t xml:space="preserve"> </w:t>
      </w:r>
    </w:p>
    <w:p w:rsidR="00D029C3" w:rsidRDefault="00023B2F" w:rsidP="00D029C3">
      <w:pPr>
        <w:pStyle w:val="ONUME"/>
      </w:pPr>
      <w:r w:rsidRPr="00023B2F">
        <w:t xml:space="preserve">The International Bureau has received </w:t>
      </w:r>
      <w:r w:rsidR="00CD41AB">
        <w:t xml:space="preserve">55 returns </w:t>
      </w:r>
      <w:r w:rsidRPr="00023B2F">
        <w:t>to the above</w:t>
      </w:r>
      <w:r w:rsidR="00D029C3">
        <w:noBreakHyphen/>
      </w:r>
      <w:r w:rsidRPr="00023B2F">
        <w:t>mentioned questionnaire</w:t>
      </w:r>
      <w:r w:rsidR="00CD41AB">
        <w:t>, namely from</w:t>
      </w:r>
      <w:r w:rsidRPr="00023B2F">
        <w:t xml:space="preserve">:  </w:t>
      </w:r>
      <w:r w:rsidR="00D029C3">
        <w:t>Algeria (DZ), Australia (AU), Austria (AT), Azerbaijan (AZ), Bahrain (BH), Belarus</w:t>
      </w:r>
      <w:r w:rsidR="00CD41AB">
        <w:t> (BY),</w:t>
      </w:r>
      <w:r w:rsidR="00D029C3">
        <w:t xml:space="preserve"> Bosnia and Herzegovina (BA), Bulgaria (BG), China (CN), Colombia (CO), Croatia (HR), Czech Republic (CZ), Denmark (DK), Finland (FI), France (FR), Georgia (GE), Germany (DE), Greece (GR), Hungary (HU), Iceland (IS), India (IN), Ireland (IE), Israel (IL), Japan (JP), Kyrgyzstan (KG), Latvia (LV), Lithuania (LT), Madagascar (MG), Mexico (MX), Morocco (MA), New Zealand (NZ), Norway (NO), Philippines (PH), Poland (PL), Portugal (PT), </w:t>
      </w:r>
      <w:r w:rsidR="005B3F1F">
        <w:t xml:space="preserve">Republic of Moldova (MD), </w:t>
      </w:r>
      <w:r w:rsidR="00D029C3">
        <w:t>Romania (RO), Russian Federation (RU), Serbia (RS), Sao</w:t>
      </w:r>
      <w:r w:rsidR="00CD41AB">
        <w:t> </w:t>
      </w:r>
      <w:r w:rsidR="00D029C3">
        <w:t>Tome</w:t>
      </w:r>
      <w:r w:rsidR="00CD41AB">
        <w:t> </w:t>
      </w:r>
      <w:r w:rsidR="00D029C3">
        <w:t>and Principe (ST), Singapore (SG), Slovakia (SK), Spain (ES), Sweden (SE), Switzerland (CH), Syrian Arab Republic (SY), Thailand (TH), United Kingdom (GB), United</w:t>
      </w:r>
      <w:r w:rsidR="00CD41AB">
        <w:t> </w:t>
      </w:r>
      <w:r w:rsidR="00D029C3">
        <w:t>States of America</w:t>
      </w:r>
      <w:r w:rsidR="00CD41AB">
        <w:t> </w:t>
      </w:r>
      <w:r w:rsidR="00D029C3">
        <w:t xml:space="preserve">(US), Uzbekistan (UZ) and Viet Nam (VN).  </w:t>
      </w:r>
      <w:r w:rsidR="00CD41AB">
        <w:t xml:space="preserve">Furthermore, returns were received </w:t>
      </w:r>
      <w:r w:rsidR="007C456D">
        <w:t>from</w:t>
      </w:r>
      <w:r w:rsidR="00CD41AB">
        <w:t xml:space="preserve"> the African Intellectual Property Organization (OA), the Benelux Office for Intellectual Property (BX)</w:t>
      </w:r>
      <w:r w:rsidR="00CD41AB">
        <w:rPr>
          <w:rStyle w:val="FootnoteReference"/>
        </w:rPr>
        <w:footnoteReference w:id="5"/>
      </w:r>
      <w:r w:rsidR="00CD41AB">
        <w:t>,</w:t>
      </w:r>
      <w:r w:rsidR="00CD41AB" w:rsidRPr="00CD41AB">
        <w:t xml:space="preserve"> </w:t>
      </w:r>
      <w:proofErr w:type="spellStart"/>
      <w:r w:rsidR="00CD41AB">
        <w:t>Curaçao</w:t>
      </w:r>
      <w:proofErr w:type="spellEnd"/>
      <w:r w:rsidR="00CD41AB">
        <w:t xml:space="preserve"> (CW)</w:t>
      </w:r>
      <w:r w:rsidR="00CD41AB">
        <w:rPr>
          <w:rStyle w:val="FootnoteReference"/>
        </w:rPr>
        <w:footnoteReference w:id="6"/>
      </w:r>
      <w:r w:rsidR="00CD41AB">
        <w:t xml:space="preserve"> and the European Union (EM).  </w:t>
      </w:r>
    </w:p>
    <w:p w:rsidR="00D029C3" w:rsidRDefault="00D029C3" w:rsidP="00D029C3">
      <w:pPr>
        <w:pStyle w:val="ONUME"/>
      </w:pPr>
      <w:r>
        <w:t xml:space="preserve">Finally, the International Bureau has received replies or input from the following seven observer organizations:  Asian Patent Attorneys Association (APAA), European Brands Association (AIM), European Communities Trade Mark Association (ECTA), International Trademark Association (INTA), Japan Patent Attorneys Association (JPAA), Japan Trademark Association (JTA) and MARQUES – Association of European Trade Mark Owners.  </w:t>
      </w:r>
    </w:p>
    <w:p w:rsidR="00D029C3" w:rsidRDefault="00D029C3" w:rsidP="00D029C3">
      <w:pPr>
        <w:pStyle w:val="ONUME"/>
      </w:pPr>
      <w:r w:rsidRPr="00D029C3">
        <w:t xml:space="preserve">This document presents the main findings of the questionnaire without any attempt to draw conclusions.  </w:t>
      </w:r>
      <w:r w:rsidR="00DF65E1">
        <w:t>The questionnaire and a</w:t>
      </w:r>
      <w:r w:rsidRPr="00D029C3">
        <w:t>ll the replies received, including comments given to specific questions by participating Offices and observer organizations, are available at:  http://www.wipo.int/meetings/en/</w:t>
      </w:r>
      <w:r>
        <w:t xml:space="preserve">details.jsp?meeting_id=46431.  </w:t>
      </w:r>
    </w:p>
    <w:p w:rsidR="00D029C3" w:rsidRPr="00D029C3" w:rsidRDefault="00D029C3" w:rsidP="00D029C3">
      <w:pPr>
        <w:pStyle w:val="ONUME"/>
        <w:ind w:left="5533"/>
        <w:rPr>
          <w:i/>
        </w:rPr>
      </w:pPr>
      <w:r w:rsidRPr="00D029C3">
        <w:rPr>
          <w:i/>
        </w:rPr>
        <w:t>The Working Group is invited to consider this document and to express its views on further work concerning this topic.</w:t>
      </w:r>
      <w:r w:rsidR="00660E11">
        <w:rPr>
          <w:i/>
        </w:rPr>
        <w:t xml:space="preserve">  </w:t>
      </w:r>
    </w:p>
    <w:p w:rsidR="00D029C3" w:rsidRDefault="00D029C3" w:rsidP="00D029C3"/>
    <w:p w:rsidR="00D029C3" w:rsidRPr="00D029C3" w:rsidRDefault="00D029C3" w:rsidP="00D029C3"/>
    <w:p w:rsidR="005B6B85" w:rsidRDefault="005B6B85" w:rsidP="005B6B85">
      <w:pPr>
        <w:pStyle w:val="Endofdocument-Annex"/>
      </w:pPr>
      <w:r>
        <w:t>[</w:t>
      </w:r>
      <w:r w:rsidR="00660E11">
        <w:t>Annex follows</w:t>
      </w:r>
      <w:r>
        <w:t>]</w:t>
      </w:r>
    </w:p>
    <w:p w:rsidR="002C4E3C" w:rsidRDefault="002C4E3C" w:rsidP="005B6B85">
      <w:pPr>
        <w:pStyle w:val="Endofdocument-Annex"/>
      </w:pPr>
    </w:p>
    <w:p w:rsidR="00660E11" w:rsidRDefault="00660E11" w:rsidP="005B6B85">
      <w:pPr>
        <w:pStyle w:val="Endofdocument-Annex"/>
      </w:pPr>
    </w:p>
    <w:p w:rsidR="00660E11" w:rsidRDefault="00660E11" w:rsidP="005B6B85">
      <w:pPr>
        <w:pStyle w:val="Endofdocument-Annex"/>
        <w:sectPr w:rsidR="00660E11" w:rsidSect="000C3895">
          <w:headerReference w:type="default" r:id="rId10"/>
          <w:endnotePr>
            <w:numFmt w:val="decimal"/>
          </w:endnotePr>
          <w:pgSz w:w="11907" w:h="16840" w:code="9"/>
          <w:pgMar w:top="567" w:right="1134" w:bottom="1418" w:left="1418" w:header="510" w:footer="1021" w:gutter="0"/>
          <w:cols w:space="720"/>
          <w:titlePg/>
          <w:docGrid w:linePitch="299"/>
        </w:sectPr>
      </w:pPr>
    </w:p>
    <w:p w:rsidR="004241B0" w:rsidRDefault="004241B0" w:rsidP="004241B0">
      <w:pPr>
        <w:pStyle w:val="Heading1"/>
        <w:rPr>
          <w:szCs w:val="22"/>
        </w:rPr>
      </w:pPr>
      <w:r w:rsidRPr="00484E62">
        <w:rPr>
          <w:szCs w:val="22"/>
        </w:rPr>
        <w:lastRenderedPageBreak/>
        <w:t>compilation of the replies to the QUESTIONNAIRE ON limitations of international registrations under the Madrid System</w:t>
      </w:r>
    </w:p>
    <w:p w:rsidR="004241B0" w:rsidRPr="00761CCC" w:rsidRDefault="004241B0" w:rsidP="004241B0"/>
    <w:p w:rsidR="004241B0" w:rsidRDefault="004241B0" w:rsidP="004241B0">
      <w:r w:rsidRPr="00761CCC">
        <w:t xml:space="preserve">Please, note that 55 Offices replied to the questionnaire. </w:t>
      </w:r>
      <w:r>
        <w:t xml:space="preserve"> </w:t>
      </w:r>
      <w:r w:rsidR="00017072">
        <w:t>T</w:t>
      </w:r>
      <w:r w:rsidR="00017072" w:rsidRPr="00761CCC">
        <w:t xml:space="preserve">he </w:t>
      </w:r>
      <w:r w:rsidRPr="00761CCC">
        <w:t xml:space="preserve">total number of replies </w:t>
      </w:r>
      <w:r w:rsidR="00017072">
        <w:t xml:space="preserve">to most questions </w:t>
      </w:r>
      <w:r w:rsidRPr="00761CCC">
        <w:t>is higher than the number of responding Offices because Offices could choose more than one of the options available.</w:t>
      </w:r>
      <w:r>
        <w:t xml:space="preserve">  </w:t>
      </w:r>
    </w:p>
    <w:p w:rsidR="004241B0" w:rsidRDefault="004241B0" w:rsidP="004241B0"/>
    <w:p w:rsidR="00074661" w:rsidRDefault="00074661" w:rsidP="004241B0">
      <w:r>
        <w:t xml:space="preserve">Replies are available at:  </w:t>
      </w:r>
      <w:r w:rsidRPr="00074661">
        <w:t xml:space="preserve">http://www.wipo.int/meetings/en/details.jsp?meeting_id=46431.  </w:t>
      </w:r>
    </w:p>
    <w:p w:rsidR="00074661" w:rsidRDefault="00074661" w:rsidP="004241B0"/>
    <w:p w:rsidR="004241B0" w:rsidRPr="008E3382" w:rsidRDefault="004241B0" w:rsidP="004241B0">
      <w:pPr>
        <w:pStyle w:val="Heading1"/>
        <w:rPr>
          <w:szCs w:val="22"/>
        </w:rPr>
      </w:pPr>
      <w:r w:rsidRPr="008E3382">
        <w:rPr>
          <w:szCs w:val="22"/>
        </w:rPr>
        <w:t>I.</w:t>
      </w:r>
      <w:r w:rsidRPr="008E3382">
        <w:rPr>
          <w:szCs w:val="22"/>
        </w:rPr>
        <w:tab/>
        <w:t>For offices only</w:t>
      </w:r>
    </w:p>
    <w:p w:rsidR="004241B0" w:rsidRPr="008E3382" w:rsidRDefault="004241B0" w:rsidP="004241B0">
      <w:pPr>
        <w:pStyle w:val="Heading1"/>
      </w:pPr>
      <w:r>
        <w:t>A.</w:t>
      </w:r>
      <w:r>
        <w:tab/>
      </w:r>
      <w:r w:rsidRPr="008E3382">
        <w:t>Role of the Office of origin</w:t>
      </w:r>
    </w:p>
    <w:p w:rsidR="004241B0" w:rsidRPr="008E3382" w:rsidRDefault="004241B0" w:rsidP="004241B0">
      <w:pPr>
        <w:pStyle w:val="Heading4"/>
        <w:ind w:left="567"/>
      </w:pPr>
      <w:r w:rsidRPr="008E3382">
        <w:t xml:space="preserve">Limitations </w:t>
      </w:r>
      <w:r>
        <w:t>Made in I</w:t>
      </w:r>
      <w:r w:rsidRPr="008E3382">
        <w:t xml:space="preserve">nternational </w:t>
      </w:r>
      <w:r>
        <w:t>A</w:t>
      </w:r>
      <w:r w:rsidRPr="008E3382">
        <w:t>pplications</w:t>
      </w:r>
    </w:p>
    <w:p w:rsidR="00461850" w:rsidRDefault="00461850" w:rsidP="004241B0"/>
    <w:tbl>
      <w:tblPr>
        <w:tblStyle w:val="TableGrid"/>
        <w:tblW w:w="0" w:type="auto"/>
        <w:tblInd w:w="108" w:type="dxa"/>
        <w:tblLook w:val="04A0" w:firstRow="1" w:lastRow="0" w:firstColumn="1" w:lastColumn="0" w:noHBand="0" w:noVBand="1"/>
      </w:tblPr>
      <w:tblGrid>
        <w:gridCol w:w="1134"/>
        <w:gridCol w:w="7371"/>
        <w:gridCol w:w="851"/>
      </w:tblGrid>
      <w:tr w:rsidR="00461850" w:rsidRPr="0036475A" w:rsidTr="00FF543C">
        <w:tc>
          <w:tcPr>
            <w:tcW w:w="8505" w:type="dxa"/>
            <w:gridSpan w:val="2"/>
          </w:tcPr>
          <w:p w:rsidR="00461850" w:rsidRPr="0036475A" w:rsidRDefault="00461850" w:rsidP="005E65BE">
            <w:r w:rsidRPr="002234F2">
              <w:rPr>
                <w:b/>
              </w:rPr>
              <w:t>Question 1:</w:t>
            </w:r>
            <w:r w:rsidRPr="005576B3">
              <w:t xml:space="preserve">  As Office of origin, does the Office examine limitations made in international applications (Form MM2)?</w:t>
            </w:r>
          </w:p>
        </w:tc>
        <w:tc>
          <w:tcPr>
            <w:tcW w:w="851" w:type="dxa"/>
          </w:tcPr>
          <w:p w:rsidR="00461850" w:rsidRPr="0036475A" w:rsidRDefault="00461850" w:rsidP="005E65BE">
            <w:r w:rsidRPr="0036475A">
              <w:t>Total:</w:t>
            </w:r>
          </w:p>
        </w:tc>
      </w:tr>
      <w:tr w:rsidR="00461850" w:rsidRPr="00216071" w:rsidTr="005E65BE">
        <w:tc>
          <w:tcPr>
            <w:tcW w:w="1134" w:type="dxa"/>
            <w:vMerge w:val="restart"/>
          </w:tcPr>
          <w:p w:rsidR="00461850" w:rsidRPr="00216071" w:rsidRDefault="00461850" w:rsidP="004329C0">
            <w:pPr>
              <w:rPr>
                <w:b/>
              </w:rPr>
            </w:pPr>
            <w:r w:rsidRPr="00216071">
              <w:rPr>
                <w:b/>
              </w:rPr>
              <w:t>Yes</w:t>
            </w:r>
            <w:r w:rsidR="004329C0">
              <w:rPr>
                <w:b/>
              </w:rPr>
              <w:t>,</w:t>
            </w:r>
            <w:r w:rsidRPr="00216071">
              <w:rPr>
                <w:b/>
              </w:rPr>
              <w:t xml:space="preserve"> </w:t>
            </w:r>
          </w:p>
        </w:tc>
        <w:tc>
          <w:tcPr>
            <w:tcW w:w="8222" w:type="dxa"/>
            <w:gridSpan w:val="2"/>
          </w:tcPr>
          <w:p w:rsidR="00461850" w:rsidRPr="00216071" w:rsidRDefault="00D23BEB" w:rsidP="004241B0">
            <w:pPr>
              <w:rPr>
                <w:b/>
              </w:rPr>
            </w:pPr>
            <w:r>
              <w:rPr>
                <w:b/>
              </w:rPr>
              <w:t>t</w:t>
            </w:r>
            <w:r w:rsidR="00461850" w:rsidRPr="00216071">
              <w:rPr>
                <w:b/>
              </w:rPr>
              <w:t>o determine whether such limitations are covered by:</w:t>
            </w:r>
          </w:p>
        </w:tc>
      </w:tr>
      <w:tr w:rsidR="00896C4F" w:rsidTr="00FF543C">
        <w:tc>
          <w:tcPr>
            <w:tcW w:w="1134" w:type="dxa"/>
            <w:vMerge/>
          </w:tcPr>
          <w:p w:rsidR="00896C4F" w:rsidRDefault="00896C4F" w:rsidP="00CB4D68"/>
        </w:tc>
        <w:tc>
          <w:tcPr>
            <w:tcW w:w="7371" w:type="dxa"/>
          </w:tcPr>
          <w:p w:rsidR="00896C4F" w:rsidRDefault="00D23BEB" w:rsidP="00EF19D2">
            <w:proofErr w:type="gramStart"/>
            <w:r>
              <w:t>t</w:t>
            </w:r>
            <w:r w:rsidR="0033728B">
              <w:t>he</w:t>
            </w:r>
            <w:proofErr w:type="gramEnd"/>
            <w:r w:rsidR="0033728B">
              <w:t xml:space="preserve"> basic list.</w:t>
            </w:r>
          </w:p>
        </w:tc>
        <w:tc>
          <w:tcPr>
            <w:tcW w:w="851" w:type="dxa"/>
          </w:tcPr>
          <w:p w:rsidR="00896C4F" w:rsidRDefault="00896C4F" w:rsidP="00FF543C">
            <w:pPr>
              <w:jc w:val="right"/>
            </w:pPr>
            <w:r>
              <w:t>11</w:t>
            </w:r>
          </w:p>
        </w:tc>
      </w:tr>
      <w:tr w:rsidR="00896C4F" w:rsidTr="00FF543C">
        <w:tc>
          <w:tcPr>
            <w:tcW w:w="1134" w:type="dxa"/>
            <w:vMerge/>
          </w:tcPr>
          <w:p w:rsidR="00896C4F" w:rsidRDefault="00896C4F" w:rsidP="00CB4D68"/>
        </w:tc>
        <w:tc>
          <w:tcPr>
            <w:tcW w:w="7371" w:type="dxa"/>
          </w:tcPr>
          <w:p w:rsidR="00896C4F" w:rsidRDefault="00D23BEB" w:rsidP="00EF19D2">
            <w:proofErr w:type="gramStart"/>
            <w:r>
              <w:t>t</w:t>
            </w:r>
            <w:r w:rsidR="00896C4F" w:rsidRPr="00896C4F">
              <w:t>he</w:t>
            </w:r>
            <w:proofErr w:type="gramEnd"/>
            <w:r w:rsidR="00896C4F" w:rsidRPr="00896C4F">
              <w:t xml:space="preserve"> main list</w:t>
            </w:r>
            <w:r w:rsidR="0033728B">
              <w:t>.</w:t>
            </w:r>
          </w:p>
        </w:tc>
        <w:tc>
          <w:tcPr>
            <w:tcW w:w="851" w:type="dxa"/>
          </w:tcPr>
          <w:p w:rsidR="00896C4F" w:rsidRDefault="00896C4F" w:rsidP="00FF543C">
            <w:pPr>
              <w:jc w:val="right"/>
            </w:pPr>
            <w:r>
              <w:t>3</w:t>
            </w:r>
          </w:p>
        </w:tc>
      </w:tr>
      <w:tr w:rsidR="00896C4F" w:rsidTr="00FF543C">
        <w:tc>
          <w:tcPr>
            <w:tcW w:w="1134" w:type="dxa"/>
            <w:vMerge/>
          </w:tcPr>
          <w:p w:rsidR="00896C4F" w:rsidRDefault="00896C4F" w:rsidP="00CB4D68"/>
        </w:tc>
        <w:tc>
          <w:tcPr>
            <w:tcW w:w="7371" w:type="dxa"/>
          </w:tcPr>
          <w:p w:rsidR="00896C4F" w:rsidRDefault="00D23BEB" w:rsidP="00EF19D2">
            <w:proofErr w:type="gramStart"/>
            <w:r>
              <w:t>b</w:t>
            </w:r>
            <w:r w:rsidR="00896C4F" w:rsidRPr="00896C4F">
              <w:t>oth</w:t>
            </w:r>
            <w:proofErr w:type="gramEnd"/>
            <w:r w:rsidR="00896C4F" w:rsidRPr="00896C4F">
              <w:t xml:space="preserve"> the basic list and the main list</w:t>
            </w:r>
            <w:r w:rsidR="0033728B">
              <w:t>.</w:t>
            </w:r>
          </w:p>
        </w:tc>
        <w:tc>
          <w:tcPr>
            <w:tcW w:w="851" w:type="dxa"/>
          </w:tcPr>
          <w:p w:rsidR="00896C4F" w:rsidRDefault="00896C4F" w:rsidP="00FF543C">
            <w:pPr>
              <w:jc w:val="right"/>
            </w:pPr>
            <w:r>
              <w:t>40</w:t>
            </w:r>
          </w:p>
        </w:tc>
      </w:tr>
      <w:tr w:rsidR="00461850" w:rsidRPr="00216071" w:rsidTr="005E65BE">
        <w:tc>
          <w:tcPr>
            <w:tcW w:w="1134" w:type="dxa"/>
            <w:vMerge w:val="restart"/>
          </w:tcPr>
          <w:p w:rsidR="00461850" w:rsidRPr="00216071" w:rsidRDefault="00461850" w:rsidP="004329C0">
            <w:pPr>
              <w:rPr>
                <w:b/>
              </w:rPr>
            </w:pPr>
            <w:r w:rsidRPr="00216071">
              <w:rPr>
                <w:b/>
              </w:rPr>
              <w:t>No</w:t>
            </w:r>
            <w:r w:rsidR="004329C0">
              <w:rPr>
                <w:b/>
              </w:rPr>
              <w:t xml:space="preserve">, </w:t>
            </w:r>
          </w:p>
        </w:tc>
        <w:tc>
          <w:tcPr>
            <w:tcW w:w="8222" w:type="dxa"/>
            <w:gridSpan w:val="2"/>
          </w:tcPr>
          <w:p w:rsidR="00461850" w:rsidRPr="00216071" w:rsidRDefault="00D23BEB" w:rsidP="00CB4D68">
            <w:pPr>
              <w:rPr>
                <w:b/>
              </w:rPr>
            </w:pPr>
            <w:r>
              <w:rPr>
                <w:b/>
                <w:szCs w:val="22"/>
              </w:rPr>
              <w:t>b</w:t>
            </w:r>
            <w:r w:rsidR="00461850" w:rsidRPr="00216071">
              <w:rPr>
                <w:b/>
                <w:szCs w:val="22"/>
              </w:rPr>
              <w:t xml:space="preserve">ecause the Office considers that:  </w:t>
            </w:r>
          </w:p>
        </w:tc>
      </w:tr>
      <w:tr w:rsidR="0033728B" w:rsidRPr="00896C4F" w:rsidTr="00FF543C">
        <w:tc>
          <w:tcPr>
            <w:tcW w:w="1134" w:type="dxa"/>
            <w:vMerge/>
          </w:tcPr>
          <w:p w:rsidR="0033728B" w:rsidRPr="00896C4F" w:rsidRDefault="0033728B" w:rsidP="00CB4D68"/>
        </w:tc>
        <w:tc>
          <w:tcPr>
            <w:tcW w:w="7371" w:type="dxa"/>
          </w:tcPr>
          <w:p w:rsidR="0033728B" w:rsidRPr="004241B0" w:rsidRDefault="0033728B" w:rsidP="00EF19D2">
            <w:pPr>
              <w:ind w:left="34"/>
              <w:rPr>
                <w:szCs w:val="22"/>
              </w:rPr>
            </w:pPr>
            <w:proofErr w:type="gramStart"/>
            <w:r w:rsidRPr="00896C4F">
              <w:rPr>
                <w:szCs w:val="22"/>
              </w:rPr>
              <w:t>the</w:t>
            </w:r>
            <w:proofErr w:type="gramEnd"/>
            <w:r w:rsidRPr="00896C4F">
              <w:rPr>
                <w:szCs w:val="22"/>
              </w:rPr>
              <w:t xml:space="preserve"> applicant is responsible for ensuring that such limitations are covered by the basic list or main list, or both</w:t>
            </w:r>
            <w:r>
              <w:rPr>
                <w:szCs w:val="22"/>
              </w:rPr>
              <w:t xml:space="preserve">. </w:t>
            </w:r>
          </w:p>
        </w:tc>
        <w:tc>
          <w:tcPr>
            <w:tcW w:w="851" w:type="dxa"/>
          </w:tcPr>
          <w:p w:rsidR="0033728B" w:rsidRPr="00896C4F" w:rsidRDefault="0033728B" w:rsidP="00FF543C">
            <w:pPr>
              <w:jc w:val="right"/>
            </w:pPr>
            <w:r>
              <w:t>1</w:t>
            </w:r>
          </w:p>
        </w:tc>
      </w:tr>
      <w:tr w:rsidR="0033728B" w:rsidRPr="00896C4F" w:rsidTr="00FF543C">
        <w:tc>
          <w:tcPr>
            <w:tcW w:w="1134" w:type="dxa"/>
            <w:vMerge/>
          </w:tcPr>
          <w:p w:rsidR="0033728B" w:rsidRPr="00896C4F" w:rsidRDefault="0033728B" w:rsidP="00CB4D68"/>
        </w:tc>
        <w:tc>
          <w:tcPr>
            <w:tcW w:w="7371" w:type="dxa"/>
          </w:tcPr>
          <w:p w:rsidR="0033728B" w:rsidRPr="00896C4F" w:rsidRDefault="0033728B" w:rsidP="00EF19D2">
            <w:pPr>
              <w:ind w:left="34"/>
              <w:rPr>
                <w:szCs w:val="22"/>
              </w:rPr>
            </w:pPr>
            <w:proofErr w:type="gramStart"/>
            <w:r w:rsidRPr="00896C4F">
              <w:rPr>
                <w:szCs w:val="22"/>
              </w:rPr>
              <w:t>the</w:t>
            </w:r>
            <w:proofErr w:type="gramEnd"/>
            <w:r w:rsidRPr="00896C4F">
              <w:rPr>
                <w:szCs w:val="22"/>
              </w:rPr>
              <w:t xml:space="preserve"> International Bureau should determine whether such limitations </w:t>
            </w:r>
            <w:r>
              <w:rPr>
                <w:szCs w:val="22"/>
              </w:rPr>
              <w:t xml:space="preserve">are covered by the main list. </w:t>
            </w:r>
          </w:p>
        </w:tc>
        <w:tc>
          <w:tcPr>
            <w:tcW w:w="851" w:type="dxa"/>
          </w:tcPr>
          <w:p w:rsidR="0033728B" w:rsidRDefault="0033728B" w:rsidP="00FF543C">
            <w:pPr>
              <w:jc w:val="right"/>
            </w:pPr>
            <w:r>
              <w:t>1</w:t>
            </w:r>
          </w:p>
        </w:tc>
      </w:tr>
      <w:tr w:rsidR="0033728B" w:rsidRPr="00896C4F" w:rsidTr="00FF543C">
        <w:tc>
          <w:tcPr>
            <w:tcW w:w="1134" w:type="dxa"/>
            <w:vMerge/>
          </w:tcPr>
          <w:p w:rsidR="0033728B" w:rsidRPr="00896C4F" w:rsidRDefault="0033728B" w:rsidP="00CB4D68"/>
        </w:tc>
        <w:tc>
          <w:tcPr>
            <w:tcW w:w="7371" w:type="dxa"/>
          </w:tcPr>
          <w:p w:rsidR="0033728B" w:rsidRPr="00896C4F" w:rsidRDefault="0033728B" w:rsidP="00EF19D2">
            <w:pPr>
              <w:ind w:left="34"/>
              <w:rPr>
                <w:szCs w:val="22"/>
              </w:rPr>
            </w:pPr>
            <w:proofErr w:type="gramStart"/>
            <w:r w:rsidRPr="0033728B">
              <w:rPr>
                <w:szCs w:val="22"/>
              </w:rPr>
              <w:t>the</w:t>
            </w:r>
            <w:proofErr w:type="gramEnd"/>
            <w:r w:rsidRPr="0033728B">
              <w:rPr>
                <w:szCs w:val="22"/>
              </w:rPr>
              <w:t xml:space="preserve"> Office of the designated Contracting Party should determine whether such limitations </w:t>
            </w:r>
            <w:r>
              <w:rPr>
                <w:szCs w:val="22"/>
              </w:rPr>
              <w:t xml:space="preserve">are covered by the main list. </w:t>
            </w:r>
          </w:p>
        </w:tc>
        <w:tc>
          <w:tcPr>
            <w:tcW w:w="851" w:type="dxa"/>
          </w:tcPr>
          <w:p w:rsidR="0033728B" w:rsidRDefault="0033728B" w:rsidP="00FF543C">
            <w:pPr>
              <w:jc w:val="right"/>
            </w:pPr>
            <w:r>
              <w:t>2</w:t>
            </w:r>
          </w:p>
        </w:tc>
      </w:tr>
      <w:tr w:rsidR="0033728B" w:rsidRPr="00896C4F" w:rsidTr="00FF543C">
        <w:tc>
          <w:tcPr>
            <w:tcW w:w="1134" w:type="dxa"/>
            <w:vMerge/>
          </w:tcPr>
          <w:p w:rsidR="0033728B" w:rsidRPr="00896C4F" w:rsidRDefault="0033728B" w:rsidP="00CB4D68"/>
        </w:tc>
        <w:tc>
          <w:tcPr>
            <w:tcW w:w="7371" w:type="dxa"/>
          </w:tcPr>
          <w:p w:rsidR="0033728B" w:rsidRPr="0033728B" w:rsidRDefault="0033728B" w:rsidP="00EF19D2">
            <w:pPr>
              <w:ind w:left="34"/>
              <w:rPr>
                <w:szCs w:val="22"/>
              </w:rPr>
            </w:pPr>
            <w:proofErr w:type="gramStart"/>
            <w:r w:rsidRPr="0033728B">
              <w:rPr>
                <w:szCs w:val="22"/>
              </w:rPr>
              <w:t>it</w:t>
            </w:r>
            <w:proofErr w:type="gramEnd"/>
            <w:r w:rsidRPr="0033728B">
              <w:rPr>
                <w:szCs w:val="22"/>
              </w:rPr>
              <w:t xml:space="preserve"> does not h</w:t>
            </w:r>
            <w:r>
              <w:rPr>
                <w:szCs w:val="22"/>
              </w:rPr>
              <w:t xml:space="preserve">ave the legal basis to do so.  </w:t>
            </w:r>
          </w:p>
        </w:tc>
        <w:tc>
          <w:tcPr>
            <w:tcW w:w="851" w:type="dxa"/>
          </w:tcPr>
          <w:p w:rsidR="0033728B" w:rsidRDefault="0033728B" w:rsidP="00FF543C">
            <w:pPr>
              <w:jc w:val="right"/>
            </w:pPr>
            <w:r>
              <w:t>1</w:t>
            </w:r>
          </w:p>
        </w:tc>
      </w:tr>
    </w:tbl>
    <w:p w:rsidR="004241B0" w:rsidRDefault="004241B0" w:rsidP="0033728B"/>
    <w:p w:rsidR="00EF19D2" w:rsidRDefault="00EF19D2" w:rsidP="0033728B"/>
    <w:p w:rsidR="00FF543C" w:rsidRDefault="00FF543C" w:rsidP="00EF19D2">
      <w:pPr>
        <w:pStyle w:val="Heading1"/>
        <w:sectPr w:rsidR="00FF543C" w:rsidSect="002C4E3C">
          <w:headerReference w:type="first" r:id="rId11"/>
          <w:endnotePr>
            <w:numFmt w:val="decimal"/>
          </w:endnotePr>
          <w:pgSz w:w="11907" w:h="16840" w:code="9"/>
          <w:pgMar w:top="567" w:right="1134" w:bottom="1418" w:left="1418" w:header="510" w:footer="1021" w:gutter="0"/>
          <w:pgNumType w:start="2"/>
          <w:cols w:space="720"/>
          <w:titlePg/>
          <w:docGrid w:linePitch="299"/>
        </w:sectPr>
      </w:pPr>
    </w:p>
    <w:p w:rsidR="00D23BEB" w:rsidRPr="008E3382" w:rsidRDefault="00D23BEB" w:rsidP="00EF19D2">
      <w:pPr>
        <w:pStyle w:val="Heading1"/>
      </w:pPr>
      <w:r>
        <w:t>B.</w:t>
      </w:r>
      <w:r>
        <w:tab/>
      </w:r>
      <w:r w:rsidRPr="008E3382">
        <w:t>Role of the Office of the Contracting Party of the holder</w:t>
      </w:r>
    </w:p>
    <w:p w:rsidR="00D23BEB" w:rsidRPr="00E854CC" w:rsidRDefault="00D23BEB" w:rsidP="00D23BEB">
      <w:pPr>
        <w:pStyle w:val="Heading4"/>
        <w:tabs>
          <w:tab w:val="left" w:pos="1134"/>
        </w:tabs>
        <w:ind w:left="567"/>
      </w:pPr>
      <w:r>
        <w:t>Limitations M</w:t>
      </w:r>
      <w:r w:rsidRPr="00E854CC">
        <w:t xml:space="preserve">ade in </w:t>
      </w:r>
      <w:r>
        <w:t>S</w:t>
      </w:r>
      <w:r w:rsidRPr="00E854CC">
        <w:t xml:space="preserve">ubsequent </w:t>
      </w:r>
      <w:r>
        <w:t>D</w:t>
      </w:r>
      <w:r w:rsidRPr="00E854CC">
        <w:t xml:space="preserve">esignations or </w:t>
      </w:r>
      <w:r>
        <w:t>R</w:t>
      </w:r>
      <w:r w:rsidRPr="00E854CC">
        <w:t xml:space="preserve">equested as </w:t>
      </w:r>
      <w:r>
        <w:t>R</w:t>
      </w:r>
      <w:r w:rsidRPr="00E854CC">
        <w:t xml:space="preserve">ecording of a </w:t>
      </w:r>
      <w:r>
        <w:t>C</w:t>
      </w:r>
      <w:r w:rsidRPr="00E854CC">
        <w:t xml:space="preserve">hange to the </w:t>
      </w:r>
      <w:r>
        <w:t>I</w:t>
      </w:r>
      <w:r w:rsidRPr="00E854CC">
        <w:t xml:space="preserve">nternational </w:t>
      </w:r>
      <w:r>
        <w:t>R</w:t>
      </w:r>
      <w:r w:rsidRPr="00E854CC">
        <w:t>egistration</w:t>
      </w:r>
    </w:p>
    <w:p w:rsidR="00D23BEB" w:rsidRDefault="00D23BEB" w:rsidP="0033728B"/>
    <w:tbl>
      <w:tblPr>
        <w:tblStyle w:val="TableGrid"/>
        <w:tblW w:w="0" w:type="auto"/>
        <w:tblInd w:w="108" w:type="dxa"/>
        <w:tblLook w:val="04A0" w:firstRow="1" w:lastRow="0" w:firstColumn="1" w:lastColumn="0" w:noHBand="0" w:noVBand="1"/>
      </w:tblPr>
      <w:tblGrid>
        <w:gridCol w:w="1134"/>
        <w:gridCol w:w="7371"/>
        <w:gridCol w:w="851"/>
      </w:tblGrid>
      <w:tr w:rsidR="00461850" w:rsidRPr="0036475A" w:rsidTr="00FF543C">
        <w:tc>
          <w:tcPr>
            <w:tcW w:w="8505" w:type="dxa"/>
            <w:gridSpan w:val="2"/>
          </w:tcPr>
          <w:p w:rsidR="00461850" w:rsidRPr="0036475A" w:rsidRDefault="00461850" w:rsidP="005E65BE">
            <w:r w:rsidRPr="00367DAF">
              <w:rPr>
                <w:b/>
              </w:rPr>
              <w:t>Question 2:</w:t>
            </w:r>
            <w:r w:rsidRPr="005576B3">
              <w:t xml:space="preserve">  As the Office of the Contracting Party of the holder, when the Office receives subsequent designations containing limitations (Form MM4), does the Office examine such limitations?</w:t>
            </w:r>
          </w:p>
        </w:tc>
        <w:tc>
          <w:tcPr>
            <w:tcW w:w="851" w:type="dxa"/>
          </w:tcPr>
          <w:p w:rsidR="00461850" w:rsidRPr="0036475A" w:rsidRDefault="00461850" w:rsidP="005E65BE">
            <w:r w:rsidRPr="0036475A">
              <w:t>Total:</w:t>
            </w:r>
          </w:p>
        </w:tc>
      </w:tr>
      <w:tr w:rsidR="00461850" w:rsidRPr="00216071" w:rsidTr="005E65BE">
        <w:tc>
          <w:tcPr>
            <w:tcW w:w="1134" w:type="dxa"/>
            <w:vMerge w:val="restart"/>
          </w:tcPr>
          <w:p w:rsidR="00461850" w:rsidRPr="00216071" w:rsidRDefault="00461850" w:rsidP="004329C0">
            <w:pPr>
              <w:rPr>
                <w:b/>
              </w:rPr>
            </w:pPr>
            <w:r w:rsidRPr="00216071">
              <w:rPr>
                <w:b/>
              </w:rPr>
              <w:t>Yes</w:t>
            </w:r>
            <w:r w:rsidR="004329C0">
              <w:rPr>
                <w:b/>
              </w:rPr>
              <w:t xml:space="preserve">, </w:t>
            </w:r>
          </w:p>
        </w:tc>
        <w:tc>
          <w:tcPr>
            <w:tcW w:w="8222" w:type="dxa"/>
            <w:gridSpan w:val="2"/>
          </w:tcPr>
          <w:p w:rsidR="00461850" w:rsidRPr="00216071" w:rsidRDefault="004329C0" w:rsidP="00CB4D68">
            <w:pPr>
              <w:rPr>
                <w:b/>
              </w:rPr>
            </w:pPr>
            <w:r>
              <w:rPr>
                <w:b/>
              </w:rPr>
              <w:t>t</w:t>
            </w:r>
            <w:r w:rsidR="00461850" w:rsidRPr="00216071">
              <w:rPr>
                <w:b/>
              </w:rPr>
              <w:t xml:space="preserve">o determine </w:t>
            </w:r>
            <w:r w:rsidR="00461850" w:rsidRPr="00216071">
              <w:rPr>
                <w:b/>
                <w:szCs w:val="22"/>
              </w:rPr>
              <w:t xml:space="preserve">whether such limitations are covered by:  </w:t>
            </w:r>
          </w:p>
        </w:tc>
      </w:tr>
      <w:tr w:rsidR="0033728B" w:rsidRPr="00896C4F" w:rsidTr="00FF543C">
        <w:tc>
          <w:tcPr>
            <w:tcW w:w="1134" w:type="dxa"/>
            <w:vMerge/>
          </w:tcPr>
          <w:p w:rsidR="0033728B" w:rsidRPr="00896C4F" w:rsidRDefault="0033728B" w:rsidP="00CB4D68"/>
        </w:tc>
        <w:tc>
          <w:tcPr>
            <w:tcW w:w="7371" w:type="dxa"/>
          </w:tcPr>
          <w:p w:rsidR="0033728B" w:rsidRDefault="0033728B" w:rsidP="0033728B">
            <w:proofErr w:type="gramStart"/>
            <w:r w:rsidRPr="0033728B">
              <w:t>the</w:t>
            </w:r>
            <w:proofErr w:type="gramEnd"/>
            <w:r w:rsidRPr="0033728B">
              <w:t xml:space="preserve"> main list</w:t>
            </w:r>
            <w:r>
              <w:t xml:space="preserve">. </w:t>
            </w:r>
            <w:r w:rsidRPr="0033728B">
              <w:t xml:space="preserve"> </w:t>
            </w:r>
          </w:p>
        </w:tc>
        <w:tc>
          <w:tcPr>
            <w:tcW w:w="851" w:type="dxa"/>
          </w:tcPr>
          <w:p w:rsidR="0033728B" w:rsidRPr="00896C4F" w:rsidRDefault="0033728B" w:rsidP="00FF543C">
            <w:pPr>
              <w:jc w:val="right"/>
            </w:pPr>
            <w:r>
              <w:t>25</w:t>
            </w:r>
          </w:p>
        </w:tc>
      </w:tr>
      <w:tr w:rsidR="0033728B" w:rsidRPr="00896C4F" w:rsidTr="00FF543C">
        <w:tc>
          <w:tcPr>
            <w:tcW w:w="1134" w:type="dxa"/>
            <w:vMerge/>
          </w:tcPr>
          <w:p w:rsidR="0033728B" w:rsidRPr="00896C4F" w:rsidRDefault="0033728B" w:rsidP="00CB4D68"/>
        </w:tc>
        <w:tc>
          <w:tcPr>
            <w:tcW w:w="7371" w:type="dxa"/>
          </w:tcPr>
          <w:p w:rsidR="0033728B" w:rsidRPr="0033728B" w:rsidRDefault="0033728B" w:rsidP="00CB4D68">
            <w:proofErr w:type="gramStart"/>
            <w:r w:rsidRPr="0033728B">
              <w:t>the</w:t>
            </w:r>
            <w:proofErr w:type="gramEnd"/>
            <w:r w:rsidRPr="0033728B">
              <w:t xml:space="preserve"> main list, but only when the Office i</w:t>
            </w:r>
            <w:r>
              <w:t xml:space="preserve">s also the Office of origin.  </w:t>
            </w:r>
          </w:p>
        </w:tc>
        <w:tc>
          <w:tcPr>
            <w:tcW w:w="851" w:type="dxa"/>
          </w:tcPr>
          <w:p w:rsidR="0033728B" w:rsidRPr="00896C4F" w:rsidRDefault="0033728B" w:rsidP="00FF543C">
            <w:pPr>
              <w:jc w:val="right"/>
            </w:pPr>
            <w:r>
              <w:t>14</w:t>
            </w:r>
          </w:p>
        </w:tc>
      </w:tr>
      <w:tr w:rsidR="00461850" w:rsidRPr="00216071" w:rsidTr="005E65BE">
        <w:tc>
          <w:tcPr>
            <w:tcW w:w="1134" w:type="dxa"/>
            <w:vMerge w:val="restart"/>
          </w:tcPr>
          <w:p w:rsidR="00461850" w:rsidRPr="00216071" w:rsidRDefault="00461850" w:rsidP="004329C0">
            <w:pPr>
              <w:rPr>
                <w:b/>
              </w:rPr>
            </w:pPr>
            <w:r w:rsidRPr="00216071">
              <w:rPr>
                <w:b/>
              </w:rPr>
              <w:t>No</w:t>
            </w:r>
            <w:r w:rsidR="004329C0">
              <w:rPr>
                <w:b/>
              </w:rPr>
              <w:t>,</w:t>
            </w:r>
            <w:r w:rsidRPr="00216071">
              <w:rPr>
                <w:b/>
              </w:rPr>
              <w:t xml:space="preserve"> </w:t>
            </w:r>
          </w:p>
        </w:tc>
        <w:tc>
          <w:tcPr>
            <w:tcW w:w="8222" w:type="dxa"/>
            <w:gridSpan w:val="2"/>
          </w:tcPr>
          <w:p w:rsidR="00461850" w:rsidRPr="00216071" w:rsidRDefault="004329C0" w:rsidP="00CB4D68">
            <w:pPr>
              <w:rPr>
                <w:b/>
              </w:rPr>
            </w:pPr>
            <w:r>
              <w:rPr>
                <w:b/>
                <w:szCs w:val="22"/>
              </w:rPr>
              <w:t>b</w:t>
            </w:r>
            <w:r w:rsidR="00461850" w:rsidRPr="00216071">
              <w:rPr>
                <w:b/>
                <w:szCs w:val="22"/>
              </w:rPr>
              <w:t xml:space="preserve">ecause the Office considers that:  </w:t>
            </w:r>
          </w:p>
        </w:tc>
      </w:tr>
      <w:tr w:rsidR="00A049D4" w:rsidRPr="0033728B" w:rsidTr="00FF543C">
        <w:tc>
          <w:tcPr>
            <w:tcW w:w="1134" w:type="dxa"/>
            <w:vMerge/>
          </w:tcPr>
          <w:p w:rsidR="00A049D4" w:rsidRPr="0033728B" w:rsidRDefault="00A049D4" w:rsidP="00CB4D68"/>
        </w:tc>
        <w:tc>
          <w:tcPr>
            <w:tcW w:w="7371" w:type="dxa"/>
          </w:tcPr>
          <w:p w:rsidR="00A049D4" w:rsidRPr="0033728B" w:rsidRDefault="00A049D4" w:rsidP="00EF19D2">
            <w:pPr>
              <w:ind w:left="34"/>
              <w:rPr>
                <w:szCs w:val="22"/>
              </w:rPr>
            </w:pPr>
            <w:proofErr w:type="gramStart"/>
            <w:r w:rsidRPr="0033728B">
              <w:rPr>
                <w:szCs w:val="22"/>
              </w:rPr>
              <w:t>the</w:t>
            </w:r>
            <w:proofErr w:type="gramEnd"/>
            <w:r w:rsidRPr="0033728B">
              <w:rPr>
                <w:szCs w:val="22"/>
              </w:rPr>
              <w:t xml:space="preserve"> holder is responsible for making sure that such limitations </w:t>
            </w:r>
            <w:r>
              <w:rPr>
                <w:szCs w:val="22"/>
              </w:rPr>
              <w:t xml:space="preserve">are covered by the main list.  </w:t>
            </w:r>
          </w:p>
        </w:tc>
        <w:tc>
          <w:tcPr>
            <w:tcW w:w="851" w:type="dxa"/>
          </w:tcPr>
          <w:p w:rsidR="00A049D4" w:rsidRPr="0033728B" w:rsidRDefault="00A049D4" w:rsidP="00FF543C">
            <w:pPr>
              <w:jc w:val="right"/>
            </w:pPr>
            <w:r>
              <w:t>1</w:t>
            </w:r>
          </w:p>
        </w:tc>
      </w:tr>
      <w:tr w:rsidR="00A049D4" w:rsidRPr="0033728B" w:rsidTr="00FF543C">
        <w:tc>
          <w:tcPr>
            <w:tcW w:w="1134" w:type="dxa"/>
            <w:vMerge/>
          </w:tcPr>
          <w:p w:rsidR="00A049D4" w:rsidRPr="0033728B" w:rsidRDefault="00A049D4" w:rsidP="00CB4D68"/>
        </w:tc>
        <w:tc>
          <w:tcPr>
            <w:tcW w:w="7371" w:type="dxa"/>
          </w:tcPr>
          <w:p w:rsidR="00A049D4" w:rsidRPr="0033728B" w:rsidRDefault="00A049D4" w:rsidP="00EF19D2">
            <w:pPr>
              <w:tabs>
                <w:tab w:val="left" w:pos="2322"/>
              </w:tabs>
              <w:ind w:left="34"/>
              <w:rPr>
                <w:szCs w:val="22"/>
              </w:rPr>
            </w:pPr>
            <w:proofErr w:type="gramStart"/>
            <w:r w:rsidRPr="0033728B">
              <w:rPr>
                <w:szCs w:val="22"/>
              </w:rPr>
              <w:t>the</w:t>
            </w:r>
            <w:proofErr w:type="gramEnd"/>
            <w:r w:rsidRPr="0033728B">
              <w:rPr>
                <w:szCs w:val="22"/>
              </w:rPr>
              <w:t xml:space="preserve"> International Bureau should determine whether such limitations are covered by the main list</w:t>
            </w:r>
            <w:r>
              <w:rPr>
                <w:szCs w:val="22"/>
              </w:rPr>
              <w:t xml:space="preserve">.  </w:t>
            </w:r>
          </w:p>
        </w:tc>
        <w:tc>
          <w:tcPr>
            <w:tcW w:w="851" w:type="dxa"/>
          </w:tcPr>
          <w:p w:rsidR="00A049D4" w:rsidRPr="0033728B" w:rsidRDefault="00A049D4" w:rsidP="00FF543C">
            <w:pPr>
              <w:jc w:val="right"/>
            </w:pPr>
            <w:r>
              <w:t>7</w:t>
            </w:r>
          </w:p>
        </w:tc>
      </w:tr>
      <w:tr w:rsidR="00A049D4" w:rsidRPr="0033728B" w:rsidTr="00FF543C">
        <w:tc>
          <w:tcPr>
            <w:tcW w:w="1134" w:type="dxa"/>
            <w:vMerge/>
          </w:tcPr>
          <w:p w:rsidR="00A049D4" w:rsidRPr="0033728B" w:rsidRDefault="00A049D4" w:rsidP="00CB4D68"/>
        </w:tc>
        <w:tc>
          <w:tcPr>
            <w:tcW w:w="7371" w:type="dxa"/>
          </w:tcPr>
          <w:p w:rsidR="00A049D4" w:rsidRPr="0033728B" w:rsidRDefault="00A049D4" w:rsidP="00EF19D2">
            <w:pPr>
              <w:ind w:left="34"/>
              <w:rPr>
                <w:szCs w:val="22"/>
              </w:rPr>
            </w:pPr>
            <w:proofErr w:type="gramStart"/>
            <w:r w:rsidRPr="0033728B">
              <w:rPr>
                <w:szCs w:val="22"/>
              </w:rPr>
              <w:t>the</w:t>
            </w:r>
            <w:proofErr w:type="gramEnd"/>
            <w:r w:rsidRPr="0033728B">
              <w:rPr>
                <w:szCs w:val="22"/>
              </w:rPr>
              <w:t xml:space="preserve"> Office of the designated Contracting Party or Parties should determine whether such limitations </w:t>
            </w:r>
            <w:r>
              <w:rPr>
                <w:szCs w:val="22"/>
              </w:rPr>
              <w:t xml:space="preserve">are covered by the main list.  </w:t>
            </w:r>
          </w:p>
        </w:tc>
        <w:tc>
          <w:tcPr>
            <w:tcW w:w="851" w:type="dxa"/>
          </w:tcPr>
          <w:p w:rsidR="00A049D4" w:rsidRPr="0033728B" w:rsidRDefault="00A049D4" w:rsidP="00FF543C">
            <w:pPr>
              <w:jc w:val="right"/>
            </w:pPr>
            <w:r>
              <w:t>3</w:t>
            </w:r>
          </w:p>
        </w:tc>
      </w:tr>
      <w:tr w:rsidR="00A049D4" w:rsidRPr="0033728B" w:rsidTr="00FF543C">
        <w:tc>
          <w:tcPr>
            <w:tcW w:w="1134" w:type="dxa"/>
            <w:vMerge/>
          </w:tcPr>
          <w:p w:rsidR="00A049D4" w:rsidRPr="0033728B" w:rsidRDefault="00A049D4" w:rsidP="00CB4D68"/>
        </w:tc>
        <w:tc>
          <w:tcPr>
            <w:tcW w:w="7371" w:type="dxa"/>
          </w:tcPr>
          <w:p w:rsidR="00A049D4" w:rsidRPr="0033728B" w:rsidRDefault="00A049D4" w:rsidP="00EF19D2">
            <w:pPr>
              <w:ind w:left="34"/>
              <w:rPr>
                <w:szCs w:val="22"/>
              </w:rPr>
            </w:pPr>
            <w:proofErr w:type="gramStart"/>
            <w:r w:rsidRPr="0033728B">
              <w:rPr>
                <w:szCs w:val="22"/>
              </w:rPr>
              <w:t>it</w:t>
            </w:r>
            <w:proofErr w:type="gramEnd"/>
            <w:r w:rsidRPr="0033728B">
              <w:rPr>
                <w:szCs w:val="22"/>
              </w:rPr>
              <w:t xml:space="preserve"> does not h</w:t>
            </w:r>
            <w:r>
              <w:rPr>
                <w:szCs w:val="22"/>
              </w:rPr>
              <w:t xml:space="preserve">ave the legal basis to do so.  </w:t>
            </w:r>
          </w:p>
        </w:tc>
        <w:tc>
          <w:tcPr>
            <w:tcW w:w="851" w:type="dxa"/>
          </w:tcPr>
          <w:p w:rsidR="00A049D4" w:rsidRPr="0033728B" w:rsidRDefault="00A049D4" w:rsidP="00FF543C">
            <w:pPr>
              <w:jc w:val="right"/>
            </w:pPr>
            <w:r>
              <w:t>4</w:t>
            </w:r>
          </w:p>
        </w:tc>
      </w:tr>
      <w:tr w:rsidR="00216071" w:rsidRPr="00216071" w:rsidTr="00FF543C">
        <w:trPr>
          <w:trHeight w:val="189"/>
        </w:trPr>
        <w:tc>
          <w:tcPr>
            <w:tcW w:w="8505" w:type="dxa"/>
            <w:gridSpan w:val="2"/>
          </w:tcPr>
          <w:p w:rsidR="00216071" w:rsidRPr="00216071" w:rsidRDefault="00216071" w:rsidP="004329C0">
            <w:pPr>
              <w:rPr>
                <w:b/>
              </w:rPr>
            </w:pPr>
            <w:r w:rsidRPr="00216071">
              <w:rPr>
                <w:b/>
              </w:rPr>
              <w:t>N/A</w:t>
            </w:r>
            <w:r w:rsidR="004329C0">
              <w:rPr>
                <w:b/>
              </w:rPr>
              <w:t>.</w:t>
            </w:r>
          </w:p>
        </w:tc>
        <w:tc>
          <w:tcPr>
            <w:tcW w:w="851" w:type="dxa"/>
          </w:tcPr>
          <w:p w:rsidR="00216071" w:rsidRPr="00216071" w:rsidRDefault="00216071" w:rsidP="00FF543C">
            <w:pPr>
              <w:jc w:val="right"/>
            </w:pPr>
            <w:r w:rsidRPr="00216071">
              <w:t>7</w:t>
            </w:r>
          </w:p>
        </w:tc>
      </w:tr>
      <w:tr w:rsidR="000321CE" w:rsidRPr="0036475A" w:rsidTr="000321CE">
        <w:tc>
          <w:tcPr>
            <w:tcW w:w="1134" w:type="dxa"/>
            <w:vMerge w:val="restart"/>
            <w:tcBorders>
              <w:top w:val="nil"/>
              <w:left w:val="single" w:sz="4" w:space="0" w:color="auto"/>
              <w:right w:val="single" w:sz="4" w:space="0" w:color="auto"/>
            </w:tcBorders>
          </w:tcPr>
          <w:p w:rsidR="000321CE" w:rsidRPr="0036475A" w:rsidRDefault="000321CE" w:rsidP="00CB4D68">
            <w:r w:rsidRPr="00216071">
              <w:rPr>
                <w:b/>
              </w:rPr>
              <w:t xml:space="preserve">Others:  </w:t>
            </w:r>
          </w:p>
        </w:tc>
        <w:tc>
          <w:tcPr>
            <w:tcW w:w="7371" w:type="dxa"/>
            <w:tcBorders>
              <w:left w:val="single" w:sz="4" w:space="0" w:color="auto"/>
            </w:tcBorders>
          </w:tcPr>
          <w:p w:rsidR="000321CE" w:rsidRPr="0036475A" w:rsidRDefault="00877A09" w:rsidP="00976870">
            <w:proofErr w:type="gramStart"/>
            <w:r>
              <w:t>a</w:t>
            </w:r>
            <w:r w:rsidRPr="00A049D4">
              <w:t>s</w:t>
            </w:r>
            <w:proofErr w:type="gramEnd"/>
            <w:r w:rsidRPr="00A049D4">
              <w:t xml:space="preserve"> </w:t>
            </w:r>
            <w:r w:rsidR="000321CE" w:rsidRPr="00A049D4">
              <w:t xml:space="preserve">Office of the holder, </w:t>
            </w:r>
            <w:r w:rsidR="00976870">
              <w:t>the</w:t>
            </w:r>
            <w:r w:rsidR="00976870" w:rsidRPr="00A049D4">
              <w:t xml:space="preserve"> </w:t>
            </w:r>
            <w:r w:rsidR="000321CE" w:rsidRPr="00A049D4">
              <w:t>Office has not yet encountered subsequent desig</w:t>
            </w:r>
            <w:r w:rsidR="000321CE">
              <w:t xml:space="preserve">nations containing limitations.  </w:t>
            </w:r>
          </w:p>
        </w:tc>
        <w:tc>
          <w:tcPr>
            <w:tcW w:w="851" w:type="dxa"/>
          </w:tcPr>
          <w:p w:rsidR="000321CE" w:rsidRPr="0036475A" w:rsidRDefault="000321CE" w:rsidP="00FF543C">
            <w:pPr>
              <w:jc w:val="right"/>
            </w:pPr>
            <w:r>
              <w:t>1</w:t>
            </w:r>
          </w:p>
        </w:tc>
      </w:tr>
      <w:tr w:rsidR="000321CE" w:rsidRPr="0036475A" w:rsidTr="000321CE">
        <w:tc>
          <w:tcPr>
            <w:tcW w:w="1134" w:type="dxa"/>
            <w:vMerge/>
            <w:tcBorders>
              <w:left w:val="single" w:sz="4" w:space="0" w:color="auto"/>
              <w:bottom w:val="single" w:sz="4" w:space="0" w:color="auto"/>
              <w:right w:val="single" w:sz="4" w:space="0" w:color="auto"/>
            </w:tcBorders>
          </w:tcPr>
          <w:p w:rsidR="000321CE" w:rsidRPr="00A049D4" w:rsidRDefault="000321CE" w:rsidP="00CB4D68"/>
        </w:tc>
        <w:tc>
          <w:tcPr>
            <w:tcW w:w="7371" w:type="dxa"/>
            <w:tcBorders>
              <w:left w:val="single" w:sz="4" w:space="0" w:color="auto"/>
            </w:tcBorders>
          </w:tcPr>
          <w:p w:rsidR="000321CE" w:rsidRPr="00A049D4" w:rsidRDefault="00877A09" w:rsidP="00877A09">
            <w:proofErr w:type="gramStart"/>
            <w:r>
              <w:t>t</w:t>
            </w:r>
            <w:r w:rsidR="00976870">
              <w:t>he</w:t>
            </w:r>
            <w:proofErr w:type="gramEnd"/>
            <w:r w:rsidR="00976870" w:rsidRPr="00A049D4">
              <w:t xml:space="preserve"> </w:t>
            </w:r>
            <w:r w:rsidR="000321CE" w:rsidRPr="00A049D4">
              <w:t xml:space="preserve">Office examines inbound limitations to determine whether they are covered by the main list of the international registration, but does not do so for outbound limitations because it </w:t>
            </w:r>
            <w:r w:rsidR="00976870" w:rsidRPr="00A049D4">
              <w:t>consider</w:t>
            </w:r>
            <w:r w:rsidR="00976870">
              <w:t>s</w:t>
            </w:r>
            <w:r w:rsidR="00976870" w:rsidRPr="00A049D4">
              <w:t xml:space="preserve"> </w:t>
            </w:r>
            <w:r w:rsidR="000321CE" w:rsidRPr="00A049D4">
              <w:t>that such should be done by the Offices where the limitation is to have effect</w:t>
            </w:r>
            <w:r w:rsidR="000321CE">
              <w:t>.</w:t>
            </w:r>
          </w:p>
        </w:tc>
        <w:tc>
          <w:tcPr>
            <w:tcW w:w="851" w:type="dxa"/>
          </w:tcPr>
          <w:p w:rsidR="000321CE" w:rsidRPr="0036475A" w:rsidRDefault="000321CE" w:rsidP="00FF543C">
            <w:pPr>
              <w:jc w:val="right"/>
            </w:pPr>
            <w:r>
              <w:t>1</w:t>
            </w:r>
          </w:p>
        </w:tc>
      </w:tr>
    </w:tbl>
    <w:p w:rsidR="0036475A" w:rsidRDefault="0036475A" w:rsidP="0033728B"/>
    <w:p w:rsidR="00EF19D2" w:rsidRDefault="00EF19D2" w:rsidP="0033728B"/>
    <w:p w:rsidR="00EF19D2" w:rsidRDefault="00EF19D2" w:rsidP="00FF543C">
      <w:pPr>
        <w:tabs>
          <w:tab w:val="left" w:pos="8505"/>
        </w:tabs>
      </w:pPr>
      <w:r>
        <w:br w:type="page"/>
      </w:r>
    </w:p>
    <w:tbl>
      <w:tblPr>
        <w:tblStyle w:val="TableGrid"/>
        <w:tblW w:w="0" w:type="auto"/>
        <w:tblInd w:w="108" w:type="dxa"/>
        <w:tblLook w:val="04A0" w:firstRow="1" w:lastRow="0" w:firstColumn="1" w:lastColumn="0" w:noHBand="0" w:noVBand="1"/>
      </w:tblPr>
      <w:tblGrid>
        <w:gridCol w:w="1134"/>
        <w:gridCol w:w="7371"/>
        <w:gridCol w:w="851"/>
      </w:tblGrid>
      <w:tr w:rsidR="00216071" w:rsidRPr="0036475A" w:rsidTr="00FF543C">
        <w:tc>
          <w:tcPr>
            <w:tcW w:w="8505" w:type="dxa"/>
            <w:gridSpan w:val="2"/>
          </w:tcPr>
          <w:p w:rsidR="00216071" w:rsidRPr="0036475A" w:rsidRDefault="00216071" w:rsidP="00216071">
            <w:r w:rsidRPr="00A255E5">
              <w:rPr>
                <w:b/>
              </w:rPr>
              <w:t>Question 3:</w:t>
            </w:r>
            <w:r w:rsidRPr="005576B3">
              <w:t xml:space="preserve">  As the Office of the Contracting Party of the holder, when the Office receives a</w:t>
            </w:r>
            <w:r>
              <w:t> </w:t>
            </w:r>
            <w:r w:rsidRPr="005576B3">
              <w:t>request for the recording of a limitation as a change to the international registration (Form</w:t>
            </w:r>
            <w:r>
              <w:t> </w:t>
            </w:r>
            <w:r w:rsidRPr="005576B3">
              <w:t>MM6), does the Office examine such limitation?</w:t>
            </w:r>
          </w:p>
        </w:tc>
        <w:tc>
          <w:tcPr>
            <w:tcW w:w="851" w:type="dxa"/>
          </w:tcPr>
          <w:p w:rsidR="00216071" w:rsidRPr="0036475A" w:rsidRDefault="00216071" w:rsidP="005E65BE">
            <w:r w:rsidRPr="0036475A">
              <w:t>Total:</w:t>
            </w:r>
          </w:p>
        </w:tc>
      </w:tr>
      <w:tr w:rsidR="00216071" w:rsidRPr="00216071" w:rsidTr="005E65BE">
        <w:tc>
          <w:tcPr>
            <w:tcW w:w="1134" w:type="dxa"/>
            <w:vMerge w:val="restart"/>
          </w:tcPr>
          <w:p w:rsidR="00216071" w:rsidRPr="00216071" w:rsidRDefault="00216071" w:rsidP="004329C0">
            <w:pPr>
              <w:rPr>
                <w:b/>
              </w:rPr>
            </w:pPr>
            <w:r w:rsidRPr="00216071">
              <w:rPr>
                <w:b/>
              </w:rPr>
              <w:t>Yes</w:t>
            </w:r>
            <w:r w:rsidR="004329C0">
              <w:rPr>
                <w:b/>
              </w:rPr>
              <w:t>,</w:t>
            </w:r>
          </w:p>
        </w:tc>
        <w:tc>
          <w:tcPr>
            <w:tcW w:w="8222" w:type="dxa"/>
            <w:gridSpan w:val="2"/>
          </w:tcPr>
          <w:p w:rsidR="00216071" w:rsidRPr="00216071" w:rsidRDefault="004329C0" w:rsidP="00CB4D68">
            <w:pPr>
              <w:rPr>
                <w:b/>
              </w:rPr>
            </w:pPr>
            <w:r>
              <w:rPr>
                <w:b/>
              </w:rPr>
              <w:t>t</w:t>
            </w:r>
            <w:r w:rsidR="00216071" w:rsidRPr="00216071">
              <w:rPr>
                <w:b/>
              </w:rPr>
              <w:t xml:space="preserve">o determine </w:t>
            </w:r>
            <w:r w:rsidR="00216071" w:rsidRPr="00216071">
              <w:rPr>
                <w:b/>
                <w:szCs w:val="22"/>
              </w:rPr>
              <w:t xml:space="preserve">whether such limitations are covered by:  </w:t>
            </w:r>
          </w:p>
        </w:tc>
      </w:tr>
      <w:tr w:rsidR="002A7076" w:rsidRPr="0036475A" w:rsidTr="00FF543C">
        <w:tc>
          <w:tcPr>
            <w:tcW w:w="1134" w:type="dxa"/>
            <w:vMerge/>
          </w:tcPr>
          <w:p w:rsidR="002A7076" w:rsidRPr="0036475A" w:rsidRDefault="002A7076" w:rsidP="00CB4D68"/>
        </w:tc>
        <w:tc>
          <w:tcPr>
            <w:tcW w:w="7371" w:type="dxa"/>
          </w:tcPr>
          <w:p w:rsidR="002A7076" w:rsidRPr="0036475A" w:rsidRDefault="002A7076" w:rsidP="00CB4D68">
            <w:proofErr w:type="gramStart"/>
            <w:r>
              <w:t>the</w:t>
            </w:r>
            <w:proofErr w:type="gramEnd"/>
            <w:r>
              <w:t xml:space="preserve"> main list. </w:t>
            </w:r>
          </w:p>
        </w:tc>
        <w:tc>
          <w:tcPr>
            <w:tcW w:w="851" w:type="dxa"/>
          </w:tcPr>
          <w:p w:rsidR="002A7076" w:rsidRPr="0036475A" w:rsidRDefault="002A7076" w:rsidP="00FF543C">
            <w:pPr>
              <w:jc w:val="right"/>
            </w:pPr>
            <w:r>
              <w:t>23</w:t>
            </w:r>
          </w:p>
        </w:tc>
      </w:tr>
      <w:tr w:rsidR="002A7076" w:rsidRPr="0036475A" w:rsidTr="00FF543C">
        <w:tc>
          <w:tcPr>
            <w:tcW w:w="1134" w:type="dxa"/>
            <w:vMerge/>
          </w:tcPr>
          <w:p w:rsidR="002A7076" w:rsidRPr="0036475A" w:rsidRDefault="002A7076" w:rsidP="00CB4D68"/>
        </w:tc>
        <w:tc>
          <w:tcPr>
            <w:tcW w:w="7371" w:type="dxa"/>
          </w:tcPr>
          <w:p w:rsidR="002A7076" w:rsidRPr="0036475A" w:rsidRDefault="002A7076" w:rsidP="00CB4D68">
            <w:proofErr w:type="gramStart"/>
            <w:r w:rsidRPr="002A7076">
              <w:t>the</w:t>
            </w:r>
            <w:proofErr w:type="gramEnd"/>
            <w:r w:rsidRPr="002A7076">
              <w:t xml:space="preserve"> main list, but only when the Office i</w:t>
            </w:r>
            <w:r>
              <w:t xml:space="preserve">s also the Office of origin.  </w:t>
            </w:r>
          </w:p>
        </w:tc>
        <w:tc>
          <w:tcPr>
            <w:tcW w:w="851" w:type="dxa"/>
          </w:tcPr>
          <w:p w:rsidR="002A7076" w:rsidRPr="0036475A" w:rsidRDefault="002A7076" w:rsidP="00FF543C">
            <w:pPr>
              <w:jc w:val="right"/>
            </w:pPr>
            <w:r>
              <w:t>14</w:t>
            </w:r>
          </w:p>
        </w:tc>
      </w:tr>
      <w:tr w:rsidR="00216071" w:rsidRPr="00216071" w:rsidTr="005E65BE">
        <w:tc>
          <w:tcPr>
            <w:tcW w:w="1134" w:type="dxa"/>
            <w:vMerge w:val="restart"/>
          </w:tcPr>
          <w:p w:rsidR="00216071" w:rsidRPr="00216071" w:rsidRDefault="00216071" w:rsidP="004329C0">
            <w:pPr>
              <w:rPr>
                <w:b/>
              </w:rPr>
            </w:pPr>
            <w:r w:rsidRPr="00216071">
              <w:rPr>
                <w:b/>
              </w:rPr>
              <w:t>No</w:t>
            </w:r>
            <w:r w:rsidR="004329C0">
              <w:rPr>
                <w:b/>
              </w:rPr>
              <w:t>,</w:t>
            </w:r>
          </w:p>
        </w:tc>
        <w:tc>
          <w:tcPr>
            <w:tcW w:w="8222" w:type="dxa"/>
            <w:gridSpan w:val="2"/>
          </w:tcPr>
          <w:p w:rsidR="00216071" w:rsidRPr="00216071" w:rsidRDefault="004329C0" w:rsidP="00CB4D68">
            <w:pPr>
              <w:rPr>
                <w:b/>
              </w:rPr>
            </w:pPr>
            <w:r>
              <w:rPr>
                <w:b/>
                <w:szCs w:val="22"/>
              </w:rPr>
              <w:t>b</w:t>
            </w:r>
            <w:r w:rsidR="00216071" w:rsidRPr="00216071">
              <w:rPr>
                <w:b/>
                <w:szCs w:val="22"/>
              </w:rPr>
              <w:t xml:space="preserve">ecause the Office considers that:  </w:t>
            </w:r>
          </w:p>
        </w:tc>
      </w:tr>
      <w:tr w:rsidR="002A7076" w:rsidRPr="0036475A" w:rsidTr="00FF543C">
        <w:tc>
          <w:tcPr>
            <w:tcW w:w="1134" w:type="dxa"/>
            <w:vMerge/>
          </w:tcPr>
          <w:p w:rsidR="002A7076" w:rsidRPr="0036475A" w:rsidRDefault="002A7076" w:rsidP="00CB4D68"/>
        </w:tc>
        <w:tc>
          <w:tcPr>
            <w:tcW w:w="7371" w:type="dxa"/>
          </w:tcPr>
          <w:p w:rsidR="002A7076" w:rsidRPr="0036475A" w:rsidRDefault="002A7076" w:rsidP="00CB4D68">
            <w:pPr>
              <w:rPr>
                <w:szCs w:val="22"/>
              </w:rPr>
            </w:pPr>
            <w:proofErr w:type="gramStart"/>
            <w:r w:rsidRPr="002A7076">
              <w:rPr>
                <w:szCs w:val="22"/>
              </w:rPr>
              <w:t>the</w:t>
            </w:r>
            <w:proofErr w:type="gramEnd"/>
            <w:r w:rsidRPr="002A7076">
              <w:rPr>
                <w:szCs w:val="22"/>
              </w:rPr>
              <w:t xml:space="preserve"> holder is responsible for making sure that such limitation</w:t>
            </w:r>
            <w:r>
              <w:rPr>
                <w:szCs w:val="22"/>
              </w:rPr>
              <w:t xml:space="preserve"> is covered by the main list.  </w:t>
            </w:r>
          </w:p>
        </w:tc>
        <w:tc>
          <w:tcPr>
            <w:tcW w:w="851" w:type="dxa"/>
          </w:tcPr>
          <w:p w:rsidR="002A7076" w:rsidRPr="0036475A" w:rsidRDefault="002A7076" w:rsidP="00FF543C">
            <w:pPr>
              <w:jc w:val="right"/>
            </w:pPr>
            <w:r>
              <w:t>2</w:t>
            </w:r>
          </w:p>
        </w:tc>
      </w:tr>
      <w:tr w:rsidR="002A7076" w:rsidRPr="0036475A" w:rsidTr="00FF543C">
        <w:tc>
          <w:tcPr>
            <w:tcW w:w="1134" w:type="dxa"/>
            <w:vMerge/>
          </w:tcPr>
          <w:p w:rsidR="002A7076" w:rsidRPr="0036475A" w:rsidRDefault="002A7076" w:rsidP="00CB4D68"/>
        </w:tc>
        <w:tc>
          <w:tcPr>
            <w:tcW w:w="7371" w:type="dxa"/>
          </w:tcPr>
          <w:p w:rsidR="002A7076" w:rsidRPr="002A7076" w:rsidRDefault="002A7076" w:rsidP="002A7076">
            <w:pPr>
              <w:rPr>
                <w:szCs w:val="22"/>
              </w:rPr>
            </w:pPr>
            <w:proofErr w:type="gramStart"/>
            <w:r w:rsidRPr="002A7076">
              <w:rPr>
                <w:szCs w:val="22"/>
              </w:rPr>
              <w:t>the</w:t>
            </w:r>
            <w:proofErr w:type="gramEnd"/>
            <w:r w:rsidRPr="002A7076">
              <w:rPr>
                <w:szCs w:val="22"/>
              </w:rPr>
              <w:t xml:space="preserve"> International Bureau should determine whether such limitation is covered by the main list</w:t>
            </w:r>
            <w:r>
              <w:rPr>
                <w:szCs w:val="22"/>
              </w:rPr>
              <w:t xml:space="preserve">.  </w:t>
            </w:r>
          </w:p>
        </w:tc>
        <w:tc>
          <w:tcPr>
            <w:tcW w:w="851" w:type="dxa"/>
          </w:tcPr>
          <w:p w:rsidR="002A7076" w:rsidRPr="0036475A" w:rsidRDefault="002A7076" w:rsidP="00FF543C">
            <w:pPr>
              <w:jc w:val="right"/>
            </w:pPr>
            <w:r>
              <w:t>6</w:t>
            </w:r>
          </w:p>
        </w:tc>
      </w:tr>
      <w:tr w:rsidR="002A7076" w:rsidRPr="0036475A" w:rsidTr="00FF543C">
        <w:tc>
          <w:tcPr>
            <w:tcW w:w="1134" w:type="dxa"/>
            <w:vMerge/>
          </w:tcPr>
          <w:p w:rsidR="002A7076" w:rsidRPr="0036475A" w:rsidRDefault="002A7076" w:rsidP="00CB4D68"/>
        </w:tc>
        <w:tc>
          <w:tcPr>
            <w:tcW w:w="7371" w:type="dxa"/>
          </w:tcPr>
          <w:p w:rsidR="002A7076" w:rsidRPr="002A7076" w:rsidRDefault="002A7076" w:rsidP="00CB4D68">
            <w:pPr>
              <w:rPr>
                <w:szCs w:val="22"/>
              </w:rPr>
            </w:pPr>
            <w:proofErr w:type="gramStart"/>
            <w:r w:rsidRPr="002A7076">
              <w:rPr>
                <w:szCs w:val="22"/>
              </w:rPr>
              <w:t>the</w:t>
            </w:r>
            <w:proofErr w:type="gramEnd"/>
            <w:r w:rsidRPr="002A7076">
              <w:rPr>
                <w:szCs w:val="22"/>
              </w:rPr>
              <w:t xml:space="preserve"> Office of the designated Contracting Party or Parties should determine whether such limitation</w:t>
            </w:r>
            <w:r>
              <w:rPr>
                <w:szCs w:val="22"/>
              </w:rPr>
              <w:t xml:space="preserve"> is covered by the main list.  </w:t>
            </w:r>
          </w:p>
        </w:tc>
        <w:tc>
          <w:tcPr>
            <w:tcW w:w="851" w:type="dxa"/>
          </w:tcPr>
          <w:p w:rsidR="002A7076" w:rsidRPr="0036475A" w:rsidRDefault="002A7076" w:rsidP="00FF543C">
            <w:pPr>
              <w:jc w:val="right"/>
            </w:pPr>
            <w:r>
              <w:t>4</w:t>
            </w:r>
          </w:p>
        </w:tc>
      </w:tr>
      <w:tr w:rsidR="002A7076" w:rsidRPr="0036475A" w:rsidTr="00FF543C">
        <w:tc>
          <w:tcPr>
            <w:tcW w:w="1134" w:type="dxa"/>
            <w:vMerge/>
          </w:tcPr>
          <w:p w:rsidR="002A7076" w:rsidRPr="0036475A" w:rsidRDefault="002A7076" w:rsidP="00CB4D68"/>
        </w:tc>
        <w:tc>
          <w:tcPr>
            <w:tcW w:w="7371" w:type="dxa"/>
          </w:tcPr>
          <w:p w:rsidR="002A7076" w:rsidRPr="002A7076" w:rsidRDefault="002A7076" w:rsidP="002A7076">
            <w:pPr>
              <w:rPr>
                <w:szCs w:val="22"/>
              </w:rPr>
            </w:pPr>
            <w:proofErr w:type="gramStart"/>
            <w:r w:rsidRPr="002A7076">
              <w:rPr>
                <w:szCs w:val="22"/>
              </w:rPr>
              <w:t>it</w:t>
            </w:r>
            <w:proofErr w:type="gramEnd"/>
            <w:r w:rsidRPr="002A7076">
              <w:rPr>
                <w:szCs w:val="22"/>
              </w:rPr>
              <w:t xml:space="preserve"> does not have the legal basis to do so</w:t>
            </w:r>
            <w:r>
              <w:rPr>
                <w:szCs w:val="22"/>
              </w:rPr>
              <w:t>.</w:t>
            </w:r>
          </w:p>
        </w:tc>
        <w:tc>
          <w:tcPr>
            <w:tcW w:w="851" w:type="dxa"/>
          </w:tcPr>
          <w:p w:rsidR="002A7076" w:rsidRPr="0036475A" w:rsidRDefault="002A7076" w:rsidP="00FF543C">
            <w:pPr>
              <w:jc w:val="right"/>
            </w:pPr>
            <w:r>
              <w:t>4</w:t>
            </w:r>
          </w:p>
        </w:tc>
      </w:tr>
      <w:tr w:rsidR="00216071" w:rsidRPr="0036475A" w:rsidTr="00FF543C">
        <w:trPr>
          <w:trHeight w:val="184"/>
        </w:trPr>
        <w:tc>
          <w:tcPr>
            <w:tcW w:w="8505" w:type="dxa"/>
            <w:gridSpan w:val="2"/>
          </w:tcPr>
          <w:p w:rsidR="00216071" w:rsidRPr="00216071" w:rsidRDefault="00216071" w:rsidP="004329C0">
            <w:pPr>
              <w:rPr>
                <w:b/>
              </w:rPr>
            </w:pPr>
            <w:r w:rsidRPr="00216071">
              <w:rPr>
                <w:b/>
              </w:rPr>
              <w:t>N/A</w:t>
            </w:r>
            <w:r w:rsidR="004329C0">
              <w:rPr>
                <w:b/>
              </w:rPr>
              <w:t>.</w:t>
            </w:r>
          </w:p>
        </w:tc>
        <w:tc>
          <w:tcPr>
            <w:tcW w:w="851" w:type="dxa"/>
          </w:tcPr>
          <w:p w:rsidR="00216071" w:rsidRPr="0036475A" w:rsidRDefault="00216071" w:rsidP="00FF543C">
            <w:pPr>
              <w:jc w:val="right"/>
            </w:pPr>
            <w:r>
              <w:t>8</w:t>
            </w:r>
          </w:p>
        </w:tc>
      </w:tr>
      <w:tr w:rsidR="000321CE" w:rsidRPr="0036475A" w:rsidTr="000321CE">
        <w:tc>
          <w:tcPr>
            <w:tcW w:w="1134" w:type="dxa"/>
            <w:vMerge w:val="restart"/>
            <w:tcBorders>
              <w:top w:val="nil"/>
              <w:left w:val="single" w:sz="4" w:space="0" w:color="auto"/>
              <w:right w:val="single" w:sz="4" w:space="0" w:color="auto"/>
            </w:tcBorders>
          </w:tcPr>
          <w:p w:rsidR="000321CE" w:rsidRPr="0036475A" w:rsidRDefault="000321CE" w:rsidP="00CB4D68">
            <w:r w:rsidRPr="00216071">
              <w:rPr>
                <w:b/>
              </w:rPr>
              <w:t xml:space="preserve">Others:  </w:t>
            </w:r>
          </w:p>
        </w:tc>
        <w:tc>
          <w:tcPr>
            <w:tcW w:w="7371" w:type="dxa"/>
            <w:tcBorders>
              <w:left w:val="single" w:sz="4" w:space="0" w:color="auto"/>
            </w:tcBorders>
          </w:tcPr>
          <w:p w:rsidR="000321CE" w:rsidRPr="0036475A" w:rsidRDefault="00877A09" w:rsidP="00877A09">
            <w:proofErr w:type="gramStart"/>
            <w:r>
              <w:t>t</w:t>
            </w:r>
            <w:r w:rsidR="00321AB9">
              <w:t>he</w:t>
            </w:r>
            <w:proofErr w:type="gramEnd"/>
            <w:r w:rsidR="00321AB9" w:rsidRPr="005A17F9">
              <w:t xml:space="preserve"> </w:t>
            </w:r>
            <w:r w:rsidR="000321CE" w:rsidRPr="005A17F9">
              <w:t xml:space="preserve">Office examines limitations to determine whether they are covered by the list of goods and services for which the mark has effect or is protected.  </w:t>
            </w:r>
          </w:p>
        </w:tc>
        <w:tc>
          <w:tcPr>
            <w:tcW w:w="851" w:type="dxa"/>
          </w:tcPr>
          <w:p w:rsidR="000321CE" w:rsidRPr="0036475A" w:rsidRDefault="000321CE" w:rsidP="00FF543C">
            <w:pPr>
              <w:jc w:val="right"/>
            </w:pPr>
            <w:r>
              <w:t>1</w:t>
            </w:r>
          </w:p>
        </w:tc>
      </w:tr>
      <w:tr w:rsidR="000321CE" w:rsidRPr="0036475A" w:rsidTr="000321CE">
        <w:tc>
          <w:tcPr>
            <w:tcW w:w="1134" w:type="dxa"/>
            <w:vMerge/>
            <w:tcBorders>
              <w:left w:val="single" w:sz="4" w:space="0" w:color="auto"/>
              <w:right w:val="single" w:sz="4" w:space="0" w:color="auto"/>
            </w:tcBorders>
          </w:tcPr>
          <w:p w:rsidR="000321CE" w:rsidRPr="00A049D4" w:rsidRDefault="000321CE" w:rsidP="00CB4D68"/>
        </w:tc>
        <w:tc>
          <w:tcPr>
            <w:tcW w:w="7371" w:type="dxa"/>
            <w:tcBorders>
              <w:left w:val="single" w:sz="4" w:space="0" w:color="auto"/>
            </w:tcBorders>
          </w:tcPr>
          <w:p w:rsidR="000321CE" w:rsidRPr="00A049D4" w:rsidRDefault="00877A09" w:rsidP="00877A09">
            <w:proofErr w:type="gramStart"/>
            <w:r>
              <w:t>t</w:t>
            </w:r>
            <w:r w:rsidR="00321AB9">
              <w:t>he</w:t>
            </w:r>
            <w:proofErr w:type="gramEnd"/>
            <w:r w:rsidR="00321AB9" w:rsidRPr="005A17F9">
              <w:t xml:space="preserve"> </w:t>
            </w:r>
            <w:r w:rsidR="000321CE" w:rsidRPr="005A17F9">
              <w:t xml:space="preserve">Office examines inbound limitations to determine whether they are covered by the main list of the international registration, but does not do so for outbound limitations because it </w:t>
            </w:r>
            <w:r w:rsidR="00321AB9" w:rsidRPr="005A17F9">
              <w:t>consider</w:t>
            </w:r>
            <w:r w:rsidR="00321AB9">
              <w:t>s</w:t>
            </w:r>
            <w:r w:rsidR="00321AB9" w:rsidRPr="005A17F9">
              <w:t xml:space="preserve"> </w:t>
            </w:r>
            <w:r w:rsidR="000321CE" w:rsidRPr="005A17F9">
              <w:t>that such should be done by the Offices where the limitation is to have effect</w:t>
            </w:r>
            <w:r w:rsidR="000321CE">
              <w:t>.</w:t>
            </w:r>
          </w:p>
        </w:tc>
        <w:tc>
          <w:tcPr>
            <w:tcW w:w="851" w:type="dxa"/>
          </w:tcPr>
          <w:p w:rsidR="000321CE" w:rsidRPr="0036475A" w:rsidRDefault="000321CE" w:rsidP="00FF543C">
            <w:pPr>
              <w:jc w:val="right"/>
            </w:pPr>
            <w:r>
              <w:t>1</w:t>
            </w:r>
          </w:p>
        </w:tc>
      </w:tr>
      <w:tr w:rsidR="000321CE" w:rsidRPr="0036475A" w:rsidTr="000321CE">
        <w:trPr>
          <w:trHeight w:val="409"/>
        </w:trPr>
        <w:tc>
          <w:tcPr>
            <w:tcW w:w="1134" w:type="dxa"/>
            <w:vMerge/>
            <w:tcBorders>
              <w:left w:val="single" w:sz="4" w:space="0" w:color="auto"/>
              <w:bottom w:val="single" w:sz="4" w:space="0" w:color="auto"/>
              <w:right w:val="single" w:sz="4" w:space="0" w:color="auto"/>
            </w:tcBorders>
          </w:tcPr>
          <w:p w:rsidR="000321CE" w:rsidRPr="00A049D4" w:rsidRDefault="000321CE" w:rsidP="00CB4D68"/>
        </w:tc>
        <w:tc>
          <w:tcPr>
            <w:tcW w:w="7371" w:type="dxa"/>
            <w:tcBorders>
              <w:left w:val="single" w:sz="4" w:space="0" w:color="auto"/>
            </w:tcBorders>
          </w:tcPr>
          <w:p w:rsidR="000321CE" w:rsidRDefault="00877A09" w:rsidP="009D53AA">
            <w:proofErr w:type="gramStart"/>
            <w:r>
              <w:t>a</w:t>
            </w:r>
            <w:r w:rsidRPr="005A17F9">
              <w:t>s</w:t>
            </w:r>
            <w:proofErr w:type="gramEnd"/>
            <w:r w:rsidRPr="005A17F9">
              <w:t xml:space="preserve"> </w:t>
            </w:r>
            <w:r w:rsidR="000321CE" w:rsidRPr="005A17F9">
              <w:t xml:space="preserve">Office of the holder, </w:t>
            </w:r>
            <w:r w:rsidR="009D53AA">
              <w:t>the</w:t>
            </w:r>
            <w:r w:rsidR="009D53AA" w:rsidRPr="005A17F9">
              <w:t xml:space="preserve"> </w:t>
            </w:r>
            <w:r w:rsidR="000321CE" w:rsidRPr="005A17F9">
              <w:t>Office does not accept requests for the recording of a limitation (Form MM6)</w:t>
            </w:r>
            <w:r w:rsidR="000321CE">
              <w:t>.</w:t>
            </w:r>
          </w:p>
        </w:tc>
        <w:tc>
          <w:tcPr>
            <w:tcW w:w="851" w:type="dxa"/>
          </w:tcPr>
          <w:p w:rsidR="000321CE" w:rsidRDefault="000321CE" w:rsidP="00FF543C">
            <w:pPr>
              <w:jc w:val="right"/>
            </w:pPr>
            <w:r>
              <w:t>1</w:t>
            </w:r>
          </w:p>
        </w:tc>
      </w:tr>
    </w:tbl>
    <w:p w:rsidR="005A17F9" w:rsidRDefault="005A17F9" w:rsidP="0033728B"/>
    <w:p w:rsidR="00D23BEB" w:rsidRPr="008E3382" w:rsidRDefault="00D23BEB" w:rsidP="00D23BEB">
      <w:pPr>
        <w:pStyle w:val="Heading1"/>
      </w:pPr>
      <w:r>
        <w:t>C.</w:t>
      </w:r>
      <w:r>
        <w:tab/>
      </w:r>
      <w:r w:rsidRPr="008E3382">
        <w:t>Role OF the Office of the designated Contracting Party</w:t>
      </w:r>
    </w:p>
    <w:p w:rsidR="00D23BEB" w:rsidRPr="008E3382" w:rsidRDefault="00D23BEB" w:rsidP="00D23BEB">
      <w:pPr>
        <w:pStyle w:val="Heading4"/>
        <w:ind w:left="567"/>
      </w:pPr>
      <w:r>
        <w:t>Limitations in I</w:t>
      </w:r>
      <w:r w:rsidRPr="008E3382">
        <w:t xml:space="preserve">nternational </w:t>
      </w:r>
      <w:r>
        <w:t>Registrations, S</w:t>
      </w:r>
      <w:r w:rsidRPr="008E3382">
        <w:t xml:space="preserve">ubsequent </w:t>
      </w:r>
      <w:r>
        <w:t>Designations or R</w:t>
      </w:r>
      <w:r w:rsidRPr="008E3382">
        <w:t xml:space="preserve">ecorded as a </w:t>
      </w:r>
      <w:r>
        <w:t>C</w:t>
      </w:r>
      <w:r w:rsidRPr="008E3382">
        <w:t>hange</w:t>
      </w:r>
    </w:p>
    <w:p w:rsidR="00D23BEB" w:rsidRPr="0083147F" w:rsidRDefault="00D23BEB" w:rsidP="00D23BEB">
      <w:pPr>
        <w:pStyle w:val="Heading3"/>
        <w:ind w:left="567"/>
      </w:pPr>
      <w:r w:rsidRPr="001C08D2">
        <w:rPr>
          <w:u w:val="none"/>
        </w:rPr>
        <w:fldChar w:fldCharType="begin"/>
      </w:r>
      <w:r w:rsidRPr="001C08D2">
        <w:rPr>
          <w:u w:val="none"/>
        </w:rPr>
        <w:instrText xml:space="preserve"> AUTONUM  </w:instrText>
      </w:r>
      <w:r w:rsidRPr="001C08D2">
        <w:rPr>
          <w:u w:val="none"/>
        </w:rPr>
        <w:fldChar w:fldCharType="end"/>
      </w:r>
      <w:r w:rsidRPr="001C08D2">
        <w:rPr>
          <w:u w:val="none"/>
        </w:rPr>
        <w:tab/>
      </w:r>
      <w:r>
        <w:t>Limitations M</w:t>
      </w:r>
      <w:r w:rsidRPr="0083147F">
        <w:t xml:space="preserve">ade in an </w:t>
      </w:r>
      <w:r>
        <w:t>International A</w:t>
      </w:r>
      <w:r w:rsidRPr="0083147F">
        <w:t>pplication</w:t>
      </w:r>
    </w:p>
    <w:p w:rsidR="00D23BEB" w:rsidRDefault="00D23BEB" w:rsidP="0033728B"/>
    <w:tbl>
      <w:tblPr>
        <w:tblStyle w:val="TableGrid"/>
        <w:tblW w:w="0" w:type="auto"/>
        <w:tblInd w:w="108" w:type="dxa"/>
        <w:tblLook w:val="04A0" w:firstRow="1" w:lastRow="0" w:firstColumn="1" w:lastColumn="0" w:noHBand="0" w:noVBand="1"/>
      </w:tblPr>
      <w:tblGrid>
        <w:gridCol w:w="1134"/>
        <w:gridCol w:w="7371"/>
        <w:gridCol w:w="851"/>
      </w:tblGrid>
      <w:tr w:rsidR="00216071" w:rsidRPr="0036475A" w:rsidTr="00FF543C">
        <w:tc>
          <w:tcPr>
            <w:tcW w:w="8505" w:type="dxa"/>
            <w:gridSpan w:val="2"/>
          </w:tcPr>
          <w:p w:rsidR="00216071" w:rsidRPr="0036475A" w:rsidRDefault="00216071" w:rsidP="005E65BE">
            <w:r w:rsidRPr="00334218">
              <w:rPr>
                <w:b/>
              </w:rPr>
              <w:t>Question 4:</w:t>
            </w:r>
            <w:r w:rsidRPr="00FC3300">
              <w:t xml:space="preserve">  As the Office of a Contracting Party designated in an international registration, does the Office examine a limitation made in the international application (under Rule</w:t>
            </w:r>
            <w:r>
              <w:t> </w:t>
            </w:r>
            <w:r w:rsidRPr="00FC3300">
              <w:t>9(4</w:t>
            </w:r>
            <w:proofErr w:type="gramStart"/>
            <w:r w:rsidRPr="00FC3300">
              <w:t>)(</w:t>
            </w:r>
            <w:proofErr w:type="gramEnd"/>
            <w:r w:rsidRPr="00FC3300">
              <w:t>a)(xiii)) to determine whether such limitation is covered by the main list of that registration?</w:t>
            </w:r>
          </w:p>
        </w:tc>
        <w:tc>
          <w:tcPr>
            <w:tcW w:w="851" w:type="dxa"/>
          </w:tcPr>
          <w:p w:rsidR="00216071" w:rsidRPr="0036475A" w:rsidRDefault="00216071" w:rsidP="005E65BE">
            <w:r w:rsidRPr="0036475A">
              <w:t>Total:</w:t>
            </w:r>
          </w:p>
        </w:tc>
      </w:tr>
      <w:tr w:rsidR="00216071" w:rsidRPr="0036475A" w:rsidTr="00FF543C">
        <w:trPr>
          <w:trHeight w:val="114"/>
        </w:trPr>
        <w:tc>
          <w:tcPr>
            <w:tcW w:w="8505" w:type="dxa"/>
            <w:gridSpan w:val="2"/>
          </w:tcPr>
          <w:p w:rsidR="00216071" w:rsidRPr="00216071" w:rsidRDefault="00216071" w:rsidP="00CB4D68">
            <w:pPr>
              <w:rPr>
                <w:b/>
              </w:rPr>
            </w:pPr>
            <w:r w:rsidRPr="00216071">
              <w:rPr>
                <w:b/>
              </w:rPr>
              <w:t>Yes</w:t>
            </w:r>
            <w:r w:rsidR="004329C0">
              <w:rPr>
                <w:b/>
              </w:rPr>
              <w:t>.</w:t>
            </w:r>
          </w:p>
        </w:tc>
        <w:tc>
          <w:tcPr>
            <w:tcW w:w="851" w:type="dxa"/>
          </w:tcPr>
          <w:p w:rsidR="00216071" w:rsidRPr="0036475A" w:rsidRDefault="00216071" w:rsidP="00FF543C">
            <w:pPr>
              <w:jc w:val="right"/>
            </w:pPr>
            <w:r>
              <w:t>15</w:t>
            </w:r>
          </w:p>
        </w:tc>
      </w:tr>
      <w:tr w:rsidR="00216071" w:rsidRPr="00216071" w:rsidTr="005E65BE">
        <w:tc>
          <w:tcPr>
            <w:tcW w:w="1134" w:type="dxa"/>
            <w:vMerge w:val="restart"/>
          </w:tcPr>
          <w:p w:rsidR="00216071" w:rsidRPr="00216071" w:rsidRDefault="00216071" w:rsidP="004329C0">
            <w:pPr>
              <w:rPr>
                <w:b/>
              </w:rPr>
            </w:pPr>
            <w:r w:rsidRPr="00216071">
              <w:rPr>
                <w:b/>
              </w:rPr>
              <w:t>No</w:t>
            </w:r>
            <w:r w:rsidR="004329C0">
              <w:rPr>
                <w:b/>
              </w:rPr>
              <w:t>,</w:t>
            </w:r>
          </w:p>
        </w:tc>
        <w:tc>
          <w:tcPr>
            <w:tcW w:w="8222" w:type="dxa"/>
            <w:gridSpan w:val="2"/>
          </w:tcPr>
          <w:p w:rsidR="00216071" w:rsidRPr="00216071" w:rsidRDefault="004329C0" w:rsidP="00CB4D68">
            <w:pPr>
              <w:rPr>
                <w:b/>
              </w:rPr>
            </w:pPr>
            <w:r>
              <w:rPr>
                <w:b/>
                <w:szCs w:val="22"/>
              </w:rPr>
              <w:t>t</w:t>
            </w:r>
            <w:r w:rsidR="00216071" w:rsidRPr="00216071">
              <w:rPr>
                <w:b/>
                <w:szCs w:val="22"/>
              </w:rPr>
              <w:t xml:space="preserve">he Office only takes into account the limited list because the Office:  </w:t>
            </w:r>
          </w:p>
        </w:tc>
      </w:tr>
      <w:tr w:rsidR="005A17F9" w:rsidRPr="0036475A" w:rsidTr="00FF543C">
        <w:tc>
          <w:tcPr>
            <w:tcW w:w="1134" w:type="dxa"/>
            <w:vMerge/>
          </w:tcPr>
          <w:p w:rsidR="005A17F9" w:rsidRPr="0036475A" w:rsidRDefault="005A17F9" w:rsidP="00CB4D68"/>
        </w:tc>
        <w:tc>
          <w:tcPr>
            <w:tcW w:w="7371" w:type="dxa"/>
          </w:tcPr>
          <w:p w:rsidR="005A17F9" w:rsidRDefault="005A17F9" w:rsidP="00CB4D68">
            <w:pPr>
              <w:rPr>
                <w:szCs w:val="22"/>
              </w:rPr>
            </w:pPr>
            <w:proofErr w:type="gramStart"/>
            <w:r w:rsidRPr="005A17F9">
              <w:rPr>
                <w:szCs w:val="22"/>
              </w:rPr>
              <w:t>considers</w:t>
            </w:r>
            <w:proofErr w:type="gramEnd"/>
            <w:r w:rsidRPr="005A17F9">
              <w:rPr>
                <w:szCs w:val="22"/>
              </w:rPr>
              <w:t xml:space="preserve"> that only this list (and not the main list) has effec</w:t>
            </w:r>
            <w:r>
              <w:rPr>
                <w:szCs w:val="22"/>
              </w:rPr>
              <w:t xml:space="preserve">ts in the Contracting Party.  </w:t>
            </w:r>
          </w:p>
        </w:tc>
        <w:tc>
          <w:tcPr>
            <w:tcW w:w="851" w:type="dxa"/>
          </w:tcPr>
          <w:p w:rsidR="005A17F9" w:rsidRPr="0036475A" w:rsidRDefault="005A17F9" w:rsidP="00FF543C">
            <w:pPr>
              <w:jc w:val="right"/>
            </w:pPr>
            <w:r>
              <w:t>17</w:t>
            </w:r>
          </w:p>
        </w:tc>
      </w:tr>
      <w:tr w:rsidR="005A17F9" w:rsidRPr="0036475A" w:rsidTr="00FF543C">
        <w:tc>
          <w:tcPr>
            <w:tcW w:w="1134" w:type="dxa"/>
            <w:vMerge/>
          </w:tcPr>
          <w:p w:rsidR="005A17F9" w:rsidRPr="0036475A" w:rsidRDefault="005A17F9" w:rsidP="00CB4D68"/>
        </w:tc>
        <w:tc>
          <w:tcPr>
            <w:tcW w:w="7371" w:type="dxa"/>
          </w:tcPr>
          <w:p w:rsidR="005A17F9" w:rsidRPr="005A17F9" w:rsidRDefault="005A17F9" w:rsidP="005A17F9">
            <w:proofErr w:type="gramStart"/>
            <w:r w:rsidRPr="005A17F9">
              <w:t>understands</w:t>
            </w:r>
            <w:proofErr w:type="gramEnd"/>
            <w:r w:rsidRPr="005A17F9">
              <w:t xml:space="preserve"> that the holder is responsible for ensuring that such limitation is covered by the main list</w:t>
            </w:r>
            <w:r>
              <w:t xml:space="preserve">.  </w:t>
            </w:r>
          </w:p>
        </w:tc>
        <w:tc>
          <w:tcPr>
            <w:tcW w:w="851" w:type="dxa"/>
          </w:tcPr>
          <w:p w:rsidR="005A17F9" w:rsidRPr="0036475A" w:rsidRDefault="005A17F9" w:rsidP="00FF543C">
            <w:pPr>
              <w:jc w:val="right"/>
            </w:pPr>
            <w:r>
              <w:t>4</w:t>
            </w:r>
          </w:p>
        </w:tc>
      </w:tr>
      <w:tr w:rsidR="005A17F9" w:rsidRPr="0036475A" w:rsidTr="00FF543C">
        <w:tc>
          <w:tcPr>
            <w:tcW w:w="1134" w:type="dxa"/>
            <w:vMerge/>
          </w:tcPr>
          <w:p w:rsidR="005A17F9" w:rsidRPr="0036475A" w:rsidRDefault="005A17F9" w:rsidP="00CB4D68"/>
        </w:tc>
        <w:tc>
          <w:tcPr>
            <w:tcW w:w="7371" w:type="dxa"/>
          </w:tcPr>
          <w:p w:rsidR="005A17F9" w:rsidRPr="005A17F9" w:rsidRDefault="005A17F9" w:rsidP="005A17F9">
            <w:proofErr w:type="gramStart"/>
            <w:r w:rsidRPr="005A17F9">
              <w:t>understands</w:t>
            </w:r>
            <w:proofErr w:type="gramEnd"/>
            <w:r w:rsidRPr="005A17F9">
              <w:t xml:space="preserve"> that the Office of origin has already determined that such limitation is covered by the main list</w:t>
            </w:r>
            <w:r>
              <w:t xml:space="preserve">.  </w:t>
            </w:r>
          </w:p>
        </w:tc>
        <w:tc>
          <w:tcPr>
            <w:tcW w:w="851" w:type="dxa"/>
          </w:tcPr>
          <w:p w:rsidR="005A17F9" w:rsidRPr="0036475A" w:rsidRDefault="005A17F9" w:rsidP="00FF543C">
            <w:pPr>
              <w:jc w:val="right"/>
            </w:pPr>
            <w:r>
              <w:t>15</w:t>
            </w:r>
          </w:p>
        </w:tc>
      </w:tr>
      <w:tr w:rsidR="005A17F9" w:rsidRPr="0036475A" w:rsidTr="00FF543C">
        <w:tc>
          <w:tcPr>
            <w:tcW w:w="1134" w:type="dxa"/>
            <w:vMerge/>
          </w:tcPr>
          <w:p w:rsidR="005A17F9" w:rsidRPr="0036475A" w:rsidRDefault="005A17F9" w:rsidP="00CB4D68"/>
        </w:tc>
        <w:tc>
          <w:tcPr>
            <w:tcW w:w="7371" w:type="dxa"/>
          </w:tcPr>
          <w:p w:rsidR="005A17F9" w:rsidRPr="005A17F9" w:rsidRDefault="005A17F9" w:rsidP="005A17F9">
            <w:proofErr w:type="gramStart"/>
            <w:r w:rsidRPr="005A17F9">
              <w:t>understands</w:t>
            </w:r>
            <w:proofErr w:type="gramEnd"/>
            <w:r w:rsidRPr="005A17F9">
              <w:t xml:space="preserve"> that the International Bureau has already determined that such limitation is covered by the main list</w:t>
            </w:r>
            <w:r>
              <w:t xml:space="preserve">.  </w:t>
            </w:r>
          </w:p>
        </w:tc>
        <w:tc>
          <w:tcPr>
            <w:tcW w:w="851" w:type="dxa"/>
          </w:tcPr>
          <w:p w:rsidR="005A17F9" w:rsidRPr="0036475A" w:rsidRDefault="005A17F9" w:rsidP="00FF543C">
            <w:pPr>
              <w:jc w:val="right"/>
            </w:pPr>
            <w:r>
              <w:t>22</w:t>
            </w:r>
          </w:p>
        </w:tc>
      </w:tr>
      <w:tr w:rsidR="005A17F9" w:rsidRPr="0036475A" w:rsidTr="00FF543C">
        <w:tc>
          <w:tcPr>
            <w:tcW w:w="1134" w:type="dxa"/>
            <w:vMerge/>
          </w:tcPr>
          <w:p w:rsidR="005A17F9" w:rsidRPr="0036475A" w:rsidRDefault="005A17F9" w:rsidP="00CB4D68"/>
        </w:tc>
        <w:tc>
          <w:tcPr>
            <w:tcW w:w="7371" w:type="dxa"/>
          </w:tcPr>
          <w:p w:rsidR="005A17F9" w:rsidRPr="005A17F9" w:rsidRDefault="005A17F9" w:rsidP="005A17F9">
            <w:proofErr w:type="gramStart"/>
            <w:r w:rsidRPr="005A17F9">
              <w:t>does</w:t>
            </w:r>
            <w:proofErr w:type="gramEnd"/>
            <w:r w:rsidRPr="005A17F9">
              <w:t xml:space="preserve"> not have the legal basis to examine such limitation</w:t>
            </w:r>
            <w:r>
              <w:t xml:space="preserve">.  </w:t>
            </w:r>
          </w:p>
        </w:tc>
        <w:tc>
          <w:tcPr>
            <w:tcW w:w="851" w:type="dxa"/>
          </w:tcPr>
          <w:p w:rsidR="005A17F9" w:rsidRPr="0036475A" w:rsidRDefault="005A17F9" w:rsidP="00FF543C">
            <w:pPr>
              <w:jc w:val="right"/>
            </w:pPr>
            <w:r>
              <w:t>8</w:t>
            </w:r>
          </w:p>
        </w:tc>
      </w:tr>
      <w:tr w:rsidR="000321CE" w:rsidRPr="0036475A" w:rsidTr="000321CE">
        <w:tc>
          <w:tcPr>
            <w:tcW w:w="1134" w:type="dxa"/>
            <w:vMerge w:val="restart"/>
            <w:tcBorders>
              <w:top w:val="nil"/>
              <w:left w:val="single" w:sz="4" w:space="0" w:color="auto"/>
              <w:right w:val="single" w:sz="4" w:space="0" w:color="auto"/>
            </w:tcBorders>
          </w:tcPr>
          <w:p w:rsidR="000321CE" w:rsidRPr="0036475A" w:rsidRDefault="000321CE" w:rsidP="00CB4D68">
            <w:r w:rsidRPr="00216071">
              <w:rPr>
                <w:b/>
              </w:rPr>
              <w:t xml:space="preserve">Others:  </w:t>
            </w:r>
          </w:p>
        </w:tc>
        <w:tc>
          <w:tcPr>
            <w:tcW w:w="7371" w:type="dxa"/>
            <w:tcBorders>
              <w:left w:val="single" w:sz="4" w:space="0" w:color="auto"/>
            </w:tcBorders>
          </w:tcPr>
          <w:p w:rsidR="000321CE" w:rsidRPr="0036475A" w:rsidRDefault="00877A09" w:rsidP="00877A09">
            <w:proofErr w:type="gramStart"/>
            <w:r>
              <w:t>the</w:t>
            </w:r>
            <w:proofErr w:type="gramEnd"/>
            <w:r w:rsidRPr="005A17F9">
              <w:t xml:space="preserve"> </w:t>
            </w:r>
            <w:r w:rsidR="000321CE" w:rsidRPr="005A17F9">
              <w:t>Office take</w:t>
            </w:r>
            <w:r>
              <w:t>s</w:t>
            </w:r>
            <w:r w:rsidR="000321CE" w:rsidRPr="005A17F9">
              <w:t xml:space="preserve"> into account only the limited list because </w:t>
            </w:r>
            <w:r>
              <w:t>it</w:t>
            </w:r>
            <w:r w:rsidRPr="005A17F9">
              <w:t xml:space="preserve"> </w:t>
            </w:r>
            <w:r w:rsidR="000321CE" w:rsidRPr="005A17F9">
              <w:t>understand</w:t>
            </w:r>
            <w:r>
              <w:t>s</w:t>
            </w:r>
            <w:r w:rsidR="000321CE" w:rsidRPr="005A17F9">
              <w:t xml:space="preserve"> that the Office of origin or the International Bureau has already determined that the limited list </w:t>
            </w:r>
            <w:r>
              <w:t>is</w:t>
            </w:r>
            <w:r w:rsidRPr="005A17F9">
              <w:t xml:space="preserve"> </w:t>
            </w:r>
            <w:r w:rsidR="000321CE" w:rsidRPr="005A17F9">
              <w:t>covered by the main list</w:t>
            </w:r>
            <w:r w:rsidR="000321CE">
              <w:t>.</w:t>
            </w:r>
          </w:p>
        </w:tc>
        <w:tc>
          <w:tcPr>
            <w:tcW w:w="851" w:type="dxa"/>
          </w:tcPr>
          <w:p w:rsidR="000321CE" w:rsidRPr="0036475A" w:rsidRDefault="000321CE" w:rsidP="00FF543C">
            <w:pPr>
              <w:jc w:val="right"/>
            </w:pPr>
            <w:r>
              <w:t>2</w:t>
            </w:r>
          </w:p>
        </w:tc>
      </w:tr>
      <w:tr w:rsidR="000321CE" w:rsidRPr="0036475A" w:rsidTr="000321CE">
        <w:trPr>
          <w:trHeight w:val="175"/>
        </w:trPr>
        <w:tc>
          <w:tcPr>
            <w:tcW w:w="1134" w:type="dxa"/>
            <w:vMerge/>
            <w:tcBorders>
              <w:left w:val="single" w:sz="4" w:space="0" w:color="auto"/>
              <w:bottom w:val="single" w:sz="4" w:space="0" w:color="auto"/>
              <w:right w:val="single" w:sz="4" w:space="0" w:color="auto"/>
            </w:tcBorders>
          </w:tcPr>
          <w:p w:rsidR="000321CE" w:rsidRPr="00A049D4" w:rsidRDefault="000321CE" w:rsidP="00CB4D68"/>
        </w:tc>
        <w:tc>
          <w:tcPr>
            <w:tcW w:w="7371" w:type="dxa"/>
            <w:tcBorders>
              <w:left w:val="single" w:sz="4" w:space="0" w:color="auto"/>
            </w:tcBorders>
          </w:tcPr>
          <w:p w:rsidR="000321CE" w:rsidRDefault="00877A09" w:rsidP="00CB4D68">
            <w:proofErr w:type="gramStart"/>
            <w:r>
              <w:t>the</w:t>
            </w:r>
            <w:proofErr w:type="gramEnd"/>
            <w:r w:rsidRPr="005A17F9">
              <w:t xml:space="preserve"> </w:t>
            </w:r>
            <w:r w:rsidR="000321CE" w:rsidRPr="005A17F9">
              <w:t>Office has not had such case.</w:t>
            </w:r>
            <w:r w:rsidR="000321CE">
              <w:t xml:space="preserve">  </w:t>
            </w:r>
          </w:p>
        </w:tc>
        <w:tc>
          <w:tcPr>
            <w:tcW w:w="851" w:type="dxa"/>
          </w:tcPr>
          <w:p w:rsidR="000321CE" w:rsidRDefault="000321CE" w:rsidP="00FF543C">
            <w:pPr>
              <w:jc w:val="right"/>
            </w:pPr>
            <w:r>
              <w:t>1</w:t>
            </w:r>
          </w:p>
        </w:tc>
      </w:tr>
    </w:tbl>
    <w:p w:rsidR="00D23BEB" w:rsidRPr="0083147F" w:rsidRDefault="00D23BEB" w:rsidP="00D23BEB">
      <w:pPr>
        <w:pStyle w:val="Heading3"/>
        <w:ind w:left="567"/>
      </w:pPr>
      <w:r w:rsidRPr="001C08D2">
        <w:rPr>
          <w:u w:val="none"/>
        </w:rPr>
        <w:fldChar w:fldCharType="begin"/>
      </w:r>
      <w:r w:rsidRPr="001C08D2">
        <w:rPr>
          <w:u w:val="none"/>
        </w:rPr>
        <w:instrText xml:space="preserve"> AUTONUM  </w:instrText>
      </w:r>
      <w:r w:rsidRPr="001C08D2">
        <w:rPr>
          <w:u w:val="none"/>
        </w:rPr>
        <w:fldChar w:fldCharType="end"/>
      </w:r>
      <w:r w:rsidRPr="001C08D2">
        <w:rPr>
          <w:u w:val="none"/>
        </w:rPr>
        <w:tab/>
      </w:r>
      <w:r w:rsidRPr="0083147F">
        <w:t xml:space="preserve">Limitations </w:t>
      </w:r>
      <w:r>
        <w:t>M</w:t>
      </w:r>
      <w:r w:rsidRPr="0083147F">
        <w:t>ade in</w:t>
      </w:r>
      <w:r>
        <w:t xml:space="preserve"> a Subsequent D</w:t>
      </w:r>
      <w:r w:rsidRPr="0083147F">
        <w:t>esignation</w:t>
      </w:r>
    </w:p>
    <w:p w:rsidR="00216071" w:rsidRDefault="00216071" w:rsidP="005A17F9"/>
    <w:tbl>
      <w:tblPr>
        <w:tblStyle w:val="TableGrid"/>
        <w:tblW w:w="0" w:type="auto"/>
        <w:tblInd w:w="108" w:type="dxa"/>
        <w:tblLook w:val="04A0" w:firstRow="1" w:lastRow="0" w:firstColumn="1" w:lastColumn="0" w:noHBand="0" w:noVBand="1"/>
      </w:tblPr>
      <w:tblGrid>
        <w:gridCol w:w="1134"/>
        <w:gridCol w:w="7371"/>
        <w:gridCol w:w="851"/>
      </w:tblGrid>
      <w:tr w:rsidR="00216071" w:rsidRPr="0036475A" w:rsidTr="00FF543C">
        <w:tc>
          <w:tcPr>
            <w:tcW w:w="8505" w:type="dxa"/>
            <w:gridSpan w:val="2"/>
          </w:tcPr>
          <w:p w:rsidR="00216071" w:rsidRPr="0036475A" w:rsidRDefault="00216071" w:rsidP="005E65BE">
            <w:r w:rsidRPr="00A6020C">
              <w:rPr>
                <w:b/>
              </w:rPr>
              <w:t>Question 5:</w:t>
            </w:r>
            <w:r w:rsidRPr="00302233">
              <w:t xml:space="preserve">  As the Office of a Contracting Party designated in an international registration, does the Office examine a limitation made in a subsequent designation (under Rule 24(3</w:t>
            </w:r>
            <w:proofErr w:type="gramStart"/>
            <w:r w:rsidRPr="00302233">
              <w:t>)(</w:t>
            </w:r>
            <w:proofErr w:type="gramEnd"/>
            <w:r w:rsidRPr="00302233">
              <w:t>a)(iv)) to determine whether such limitation is covered by the main list of that registration?</w:t>
            </w:r>
          </w:p>
        </w:tc>
        <w:tc>
          <w:tcPr>
            <w:tcW w:w="851" w:type="dxa"/>
          </w:tcPr>
          <w:p w:rsidR="00216071" w:rsidRPr="0036475A" w:rsidRDefault="00216071" w:rsidP="005E65BE">
            <w:r w:rsidRPr="0036475A">
              <w:t>Total:</w:t>
            </w:r>
          </w:p>
        </w:tc>
      </w:tr>
      <w:tr w:rsidR="00216071" w:rsidRPr="0036475A" w:rsidTr="00FF543C">
        <w:trPr>
          <w:trHeight w:val="169"/>
        </w:trPr>
        <w:tc>
          <w:tcPr>
            <w:tcW w:w="8505" w:type="dxa"/>
            <w:gridSpan w:val="2"/>
          </w:tcPr>
          <w:p w:rsidR="00216071" w:rsidRPr="00216071" w:rsidRDefault="00216071" w:rsidP="00CB4D68">
            <w:pPr>
              <w:rPr>
                <w:b/>
              </w:rPr>
            </w:pPr>
            <w:r w:rsidRPr="00216071">
              <w:rPr>
                <w:b/>
              </w:rPr>
              <w:t>Yes</w:t>
            </w:r>
            <w:r w:rsidR="004329C0">
              <w:rPr>
                <w:b/>
              </w:rPr>
              <w:t>.</w:t>
            </w:r>
          </w:p>
        </w:tc>
        <w:tc>
          <w:tcPr>
            <w:tcW w:w="851" w:type="dxa"/>
          </w:tcPr>
          <w:p w:rsidR="00216071" w:rsidRPr="0036475A" w:rsidRDefault="00216071" w:rsidP="00FF543C">
            <w:pPr>
              <w:jc w:val="right"/>
            </w:pPr>
            <w:r>
              <w:t>15</w:t>
            </w:r>
          </w:p>
        </w:tc>
      </w:tr>
      <w:tr w:rsidR="00216071" w:rsidRPr="00216071" w:rsidTr="005E65BE">
        <w:tc>
          <w:tcPr>
            <w:tcW w:w="1134" w:type="dxa"/>
            <w:vMerge w:val="restart"/>
          </w:tcPr>
          <w:p w:rsidR="00216071" w:rsidRPr="00216071" w:rsidRDefault="00216071" w:rsidP="004329C0">
            <w:pPr>
              <w:rPr>
                <w:b/>
              </w:rPr>
            </w:pPr>
            <w:r w:rsidRPr="00216071">
              <w:rPr>
                <w:b/>
              </w:rPr>
              <w:t>No</w:t>
            </w:r>
            <w:r w:rsidR="004329C0">
              <w:rPr>
                <w:b/>
              </w:rPr>
              <w:t>,</w:t>
            </w:r>
            <w:r w:rsidRPr="00216071">
              <w:rPr>
                <w:b/>
              </w:rPr>
              <w:t xml:space="preserve"> </w:t>
            </w:r>
          </w:p>
        </w:tc>
        <w:tc>
          <w:tcPr>
            <w:tcW w:w="8222" w:type="dxa"/>
            <w:gridSpan w:val="2"/>
          </w:tcPr>
          <w:p w:rsidR="00216071" w:rsidRPr="00216071" w:rsidRDefault="004329C0" w:rsidP="004329C0">
            <w:pPr>
              <w:rPr>
                <w:b/>
              </w:rPr>
            </w:pPr>
            <w:r>
              <w:rPr>
                <w:b/>
                <w:szCs w:val="22"/>
              </w:rPr>
              <w:t>th</w:t>
            </w:r>
            <w:r w:rsidR="00216071" w:rsidRPr="00216071">
              <w:rPr>
                <w:b/>
                <w:szCs w:val="22"/>
              </w:rPr>
              <w:t xml:space="preserve">e Office only takes into account the limited list because the Office:  </w:t>
            </w:r>
          </w:p>
        </w:tc>
      </w:tr>
      <w:tr w:rsidR="005A17F9" w:rsidRPr="0036475A" w:rsidTr="00FF543C">
        <w:tc>
          <w:tcPr>
            <w:tcW w:w="1134" w:type="dxa"/>
            <w:vMerge/>
          </w:tcPr>
          <w:p w:rsidR="005A17F9" w:rsidRPr="0036475A" w:rsidRDefault="005A17F9" w:rsidP="00CB4D68"/>
        </w:tc>
        <w:tc>
          <w:tcPr>
            <w:tcW w:w="7371" w:type="dxa"/>
          </w:tcPr>
          <w:p w:rsidR="005A17F9" w:rsidRPr="005A17F9" w:rsidRDefault="005A17F9" w:rsidP="005A17F9">
            <w:proofErr w:type="gramStart"/>
            <w:r w:rsidRPr="005A17F9">
              <w:t>considers</w:t>
            </w:r>
            <w:proofErr w:type="gramEnd"/>
            <w:r w:rsidRPr="005A17F9">
              <w:t xml:space="preserve"> that only this list (and not the main list) has effec</w:t>
            </w:r>
            <w:r w:rsidR="00EF19D2">
              <w:t xml:space="preserve">ts in the Contracting Party.  </w:t>
            </w:r>
          </w:p>
        </w:tc>
        <w:tc>
          <w:tcPr>
            <w:tcW w:w="851" w:type="dxa"/>
          </w:tcPr>
          <w:p w:rsidR="005A17F9" w:rsidRPr="0036475A" w:rsidRDefault="005A17F9" w:rsidP="00FF543C">
            <w:pPr>
              <w:jc w:val="right"/>
            </w:pPr>
            <w:r>
              <w:t>17</w:t>
            </w:r>
          </w:p>
        </w:tc>
      </w:tr>
      <w:tr w:rsidR="005A17F9" w:rsidRPr="0036475A" w:rsidTr="00FF543C">
        <w:tc>
          <w:tcPr>
            <w:tcW w:w="1134" w:type="dxa"/>
            <w:vMerge/>
          </w:tcPr>
          <w:p w:rsidR="005A17F9" w:rsidRPr="0036475A" w:rsidRDefault="005A17F9" w:rsidP="00CB4D68"/>
        </w:tc>
        <w:tc>
          <w:tcPr>
            <w:tcW w:w="7371" w:type="dxa"/>
          </w:tcPr>
          <w:p w:rsidR="005A17F9" w:rsidRPr="005A17F9" w:rsidRDefault="005A17F9" w:rsidP="005A17F9">
            <w:proofErr w:type="gramStart"/>
            <w:r w:rsidRPr="005A17F9">
              <w:t>understands</w:t>
            </w:r>
            <w:proofErr w:type="gramEnd"/>
            <w:r w:rsidRPr="005A17F9">
              <w:t xml:space="preserve"> that the holder is responsible for ensuring that such limitation</w:t>
            </w:r>
            <w:r w:rsidR="00EF19D2">
              <w:t xml:space="preserve"> is covered by the main list.  </w:t>
            </w:r>
          </w:p>
        </w:tc>
        <w:tc>
          <w:tcPr>
            <w:tcW w:w="851" w:type="dxa"/>
          </w:tcPr>
          <w:p w:rsidR="005A17F9" w:rsidRPr="0036475A" w:rsidRDefault="005A17F9" w:rsidP="00FF543C">
            <w:pPr>
              <w:jc w:val="right"/>
            </w:pPr>
            <w:r>
              <w:t>5</w:t>
            </w:r>
          </w:p>
        </w:tc>
      </w:tr>
      <w:tr w:rsidR="005A17F9" w:rsidRPr="0036475A" w:rsidTr="00FF543C">
        <w:tc>
          <w:tcPr>
            <w:tcW w:w="1134" w:type="dxa"/>
            <w:vMerge/>
          </w:tcPr>
          <w:p w:rsidR="005A17F9" w:rsidRPr="0036475A" w:rsidRDefault="005A17F9" w:rsidP="00CB4D68"/>
        </w:tc>
        <w:tc>
          <w:tcPr>
            <w:tcW w:w="7371" w:type="dxa"/>
          </w:tcPr>
          <w:p w:rsidR="005A17F9" w:rsidRPr="005A17F9" w:rsidRDefault="005A17F9" w:rsidP="005A17F9">
            <w:proofErr w:type="gramStart"/>
            <w:r w:rsidRPr="005A17F9">
              <w:t>understands</w:t>
            </w:r>
            <w:proofErr w:type="gramEnd"/>
            <w:r w:rsidRPr="005A17F9">
              <w:t xml:space="preserve"> that the Office that presented the subsequent designation or the International Bureau, when presented directly by the holder, has already determined that such limitation</w:t>
            </w:r>
            <w:r w:rsidR="00EF19D2">
              <w:t xml:space="preserve"> is covered by the main list.  </w:t>
            </w:r>
          </w:p>
        </w:tc>
        <w:tc>
          <w:tcPr>
            <w:tcW w:w="851" w:type="dxa"/>
          </w:tcPr>
          <w:p w:rsidR="005A17F9" w:rsidRPr="0036475A" w:rsidRDefault="005A17F9" w:rsidP="00FF543C">
            <w:pPr>
              <w:jc w:val="right"/>
            </w:pPr>
            <w:r>
              <w:t>17</w:t>
            </w:r>
          </w:p>
        </w:tc>
      </w:tr>
      <w:tr w:rsidR="005A17F9" w:rsidRPr="0036475A" w:rsidTr="00FF543C">
        <w:tc>
          <w:tcPr>
            <w:tcW w:w="1134" w:type="dxa"/>
            <w:vMerge/>
          </w:tcPr>
          <w:p w:rsidR="005A17F9" w:rsidRPr="0036475A" w:rsidRDefault="005A17F9" w:rsidP="00CB4D68"/>
        </w:tc>
        <w:tc>
          <w:tcPr>
            <w:tcW w:w="7371" w:type="dxa"/>
          </w:tcPr>
          <w:p w:rsidR="005A17F9" w:rsidRPr="005A17F9" w:rsidRDefault="005A17F9" w:rsidP="005A17F9">
            <w:proofErr w:type="gramStart"/>
            <w:r w:rsidRPr="005A17F9">
              <w:t>understands</w:t>
            </w:r>
            <w:proofErr w:type="gramEnd"/>
            <w:r w:rsidRPr="005A17F9">
              <w:t xml:space="preserve"> that the International Bureau, regardless of who presented the subsequent designation, has already determined that such limitation </w:t>
            </w:r>
            <w:r w:rsidR="00EF19D2">
              <w:t xml:space="preserve">is covered by the main list.  </w:t>
            </w:r>
          </w:p>
        </w:tc>
        <w:tc>
          <w:tcPr>
            <w:tcW w:w="851" w:type="dxa"/>
          </w:tcPr>
          <w:p w:rsidR="005A17F9" w:rsidRPr="0036475A" w:rsidRDefault="005A17F9" w:rsidP="00FF543C">
            <w:pPr>
              <w:jc w:val="right"/>
            </w:pPr>
            <w:r>
              <w:t>20</w:t>
            </w:r>
          </w:p>
        </w:tc>
      </w:tr>
      <w:tr w:rsidR="005A17F9" w:rsidRPr="0036475A" w:rsidTr="000321CE">
        <w:tc>
          <w:tcPr>
            <w:tcW w:w="1134" w:type="dxa"/>
            <w:vMerge/>
            <w:tcBorders>
              <w:bottom w:val="single" w:sz="4" w:space="0" w:color="auto"/>
            </w:tcBorders>
          </w:tcPr>
          <w:p w:rsidR="005A17F9" w:rsidRPr="0036475A" w:rsidRDefault="005A17F9" w:rsidP="00CB4D68"/>
        </w:tc>
        <w:tc>
          <w:tcPr>
            <w:tcW w:w="7371" w:type="dxa"/>
          </w:tcPr>
          <w:p w:rsidR="005A17F9" w:rsidRPr="005A17F9" w:rsidRDefault="005A17F9" w:rsidP="005A17F9">
            <w:proofErr w:type="gramStart"/>
            <w:r w:rsidRPr="005A17F9">
              <w:t>does</w:t>
            </w:r>
            <w:proofErr w:type="gramEnd"/>
            <w:r w:rsidRPr="005A17F9">
              <w:t xml:space="preserve"> not have the legal basi</w:t>
            </w:r>
            <w:r w:rsidR="00EF19D2">
              <w:t xml:space="preserve">s to examine such limitation.  </w:t>
            </w:r>
          </w:p>
        </w:tc>
        <w:tc>
          <w:tcPr>
            <w:tcW w:w="851" w:type="dxa"/>
          </w:tcPr>
          <w:p w:rsidR="005A17F9" w:rsidRPr="0036475A" w:rsidRDefault="005A17F9" w:rsidP="00FF543C">
            <w:pPr>
              <w:jc w:val="right"/>
            </w:pPr>
            <w:r>
              <w:t>9</w:t>
            </w:r>
          </w:p>
        </w:tc>
      </w:tr>
      <w:tr w:rsidR="000321CE" w:rsidRPr="0036475A" w:rsidTr="000321CE">
        <w:tc>
          <w:tcPr>
            <w:tcW w:w="1134" w:type="dxa"/>
            <w:vMerge w:val="restart"/>
            <w:tcBorders>
              <w:top w:val="single" w:sz="4" w:space="0" w:color="auto"/>
              <w:left w:val="single" w:sz="4" w:space="0" w:color="auto"/>
              <w:right w:val="single" w:sz="4" w:space="0" w:color="auto"/>
            </w:tcBorders>
          </w:tcPr>
          <w:p w:rsidR="000321CE" w:rsidRPr="0036475A" w:rsidRDefault="000321CE" w:rsidP="00CB4D68">
            <w:r w:rsidRPr="00216071">
              <w:rPr>
                <w:b/>
              </w:rPr>
              <w:t xml:space="preserve">Others:  </w:t>
            </w:r>
          </w:p>
        </w:tc>
        <w:tc>
          <w:tcPr>
            <w:tcW w:w="7371" w:type="dxa"/>
            <w:tcBorders>
              <w:left w:val="single" w:sz="4" w:space="0" w:color="auto"/>
            </w:tcBorders>
          </w:tcPr>
          <w:p w:rsidR="000321CE" w:rsidRPr="00CB4D68" w:rsidRDefault="00212386" w:rsidP="00CB4D68">
            <w:proofErr w:type="gramStart"/>
            <w:r>
              <w:t>the</w:t>
            </w:r>
            <w:proofErr w:type="gramEnd"/>
            <w:r w:rsidRPr="00CB4D68">
              <w:t xml:space="preserve"> </w:t>
            </w:r>
            <w:r w:rsidR="000321CE" w:rsidRPr="00CB4D68">
              <w:t>Office understands that the International Bureau no longer examines limitations in subsequent designations</w:t>
            </w:r>
            <w:r w:rsidR="000321CE">
              <w:t>.</w:t>
            </w:r>
            <w:r w:rsidR="000321CE" w:rsidRPr="00CB4D68">
              <w:t xml:space="preserve">  </w:t>
            </w:r>
          </w:p>
        </w:tc>
        <w:tc>
          <w:tcPr>
            <w:tcW w:w="851" w:type="dxa"/>
          </w:tcPr>
          <w:p w:rsidR="000321CE" w:rsidRPr="0036475A" w:rsidRDefault="000321CE" w:rsidP="00FF543C">
            <w:pPr>
              <w:jc w:val="right"/>
            </w:pPr>
            <w:r>
              <w:t>1</w:t>
            </w:r>
          </w:p>
        </w:tc>
      </w:tr>
      <w:tr w:rsidR="000321CE" w:rsidRPr="0036475A" w:rsidTr="000321CE">
        <w:tc>
          <w:tcPr>
            <w:tcW w:w="1134" w:type="dxa"/>
            <w:vMerge/>
            <w:tcBorders>
              <w:left w:val="single" w:sz="4" w:space="0" w:color="auto"/>
              <w:right w:val="single" w:sz="4" w:space="0" w:color="auto"/>
            </w:tcBorders>
          </w:tcPr>
          <w:p w:rsidR="000321CE" w:rsidRPr="0036475A" w:rsidRDefault="000321CE" w:rsidP="00CB4D68"/>
        </w:tc>
        <w:tc>
          <w:tcPr>
            <w:tcW w:w="7371" w:type="dxa"/>
            <w:tcBorders>
              <w:left w:val="single" w:sz="4" w:space="0" w:color="auto"/>
            </w:tcBorders>
          </w:tcPr>
          <w:p w:rsidR="000321CE" w:rsidRPr="00CB4D68" w:rsidRDefault="00212386" w:rsidP="00CB4D68">
            <w:proofErr w:type="gramStart"/>
            <w:r>
              <w:t>the</w:t>
            </w:r>
            <w:proofErr w:type="gramEnd"/>
            <w:r w:rsidRPr="00CB4D68">
              <w:t xml:space="preserve"> </w:t>
            </w:r>
            <w:r w:rsidR="000321CE" w:rsidRPr="00CB4D68">
              <w:t>Office examines limitations in subsequent designations because it examines all communications subsequent to the original designation</w:t>
            </w:r>
            <w:r w:rsidR="000321CE">
              <w:t>.</w:t>
            </w:r>
            <w:r w:rsidR="000321CE" w:rsidRPr="00CB4D68">
              <w:t xml:space="preserve">  </w:t>
            </w:r>
          </w:p>
        </w:tc>
        <w:tc>
          <w:tcPr>
            <w:tcW w:w="851" w:type="dxa"/>
          </w:tcPr>
          <w:p w:rsidR="000321CE" w:rsidRPr="0036475A" w:rsidRDefault="000321CE" w:rsidP="00FF543C">
            <w:pPr>
              <w:jc w:val="right"/>
            </w:pPr>
            <w:r>
              <w:t>1</w:t>
            </w:r>
          </w:p>
        </w:tc>
      </w:tr>
      <w:tr w:rsidR="000321CE" w:rsidRPr="0036475A" w:rsidTr="000321CE">
        <w:tc>
          <w:tcPr>
            <w:tcW w:w="1134" w:type="dxa"/>
            <w:vMerge/>
            <w:tcBorders>
              <w:left w:val="single" w:sz="4" w:space="0" w:color="auto"/>
              <w:right w:val="single" w:sz="4" w:space="0" w:color="auto"/>
            </w:tcBorders>
          </w:tcPr>
          <w:p w:rsidR="000321CE" w:rsidRPr="0036475A" w:rsidRDefault="000321CE" w:rsidP="00CB4D68"/>
        </w:tc>
        <w:tc>
          <w:tcPr>
            <w:tcW w:w="7371" w:type="dxa"/>
            <w:tcBorders>
              <w:left w:val="single" w:sz="4" w:space="0" w:color="auto"/>
            </w:tcBorders>
          </w:tcPr>
          <w:p w:rsidR="000321CE" w:rsidRPr="00CB4D68" w:rsidRDefault="00212386" w:rsidP="00CB4D68">
            <w:proofErr w:type="gramStart"/>
            <w:r>
              <w:t>the</w:t>
            </w:r>
            <w:proofErr w:type="gramEnd"/>
            <w:r w:rsidRPr="00CB4D68">
              <w:t xml:space="preserve"> </w:t>
            </w:r>
            <w:r w:rsidR="000321CE" w:rsidRPr="00CB4D68">
              <w:t xml:space="preserve">Office examines limitations to determine </w:t>
            </w:r>
            <w:r>
              <w:t xml:space="preserve">whether </w:t>
            </w:r>
            <w:r w:rsidR="000321CE" w:rsidRPr="00CB4D68">
              <w:t>they are covered by the list of goods and services for which the mark has effect or is protected</w:t>
            </w:r>
            <w:r w:rsidR="000321CE">
              <w:t xml:space="preserve">.  </w:t>
            </w:r>
          </w:p>
        </w:tc>
        <w:tc>
          <w:tcPr>
            <w:tcW w:w="851" w:type="dxa"/>
          </w:tcPr>
          <w:p w:rsidR="000321CE" w:rsidRPr="0036475A" w:rsidRDefault="000321CE" w:rsidP="00FF543C">
            <w:pPr>
              <w:jc w:val="right"/>
            </w:pPr>
            <w:r>
              <w:t>1</w:t>
            </w:r>
          </w:p>
        </w:tc>
      </w:tr>
      <w:tr w:rsidR="000321CE" w:rsidRPr="0036475A" w:rsidTr="000321CE">
        <w:tc>
          <w:tcPr>
            <w:tcW w:w="1134" w:type="dxa"/>
            <w:vMerge/>
            <w:tcBorders>
              <w:left w:val="single" w:sz="4" w:space="0" w:color="auto"/>
              <w:bottom w:val="single" w:sz="4" w:space="0" w:color="auto"/>
              <w:right w:val="single" w:sz="4" w:space="0" w:color="auto"/>
            </w:tcBorders>
          </w:tcPr>
          <w:p w:rsidR="000321CE" w:rsidRPr="0036475A" w:rsidRDefault="000321CE" w:rsidP="00CB4D68"/>
        </w:tc>
        <w:tc>
          <w:tcPr>
            <w:tcW w:w="7371" w:type="dxa"/>
            <w:tcBorders>
              <w:left w:val="single" w:sz="4" w:space="0" w:color="auto"/>
            </w:tcBorders>
          </w:tcPr>
          <w:p w:rsidR="000321CE" w:rsidRPr="00CB4D68" w:rsidRDefault="00212386" w:rsidP="00CB4D68">
            <w:proofErr w:type="gramStart"/>
            <w:r>
              <w:t>the</w:t>
            </w:r>
            <w:proofErr w:type="gramEnd"/>
            <w:r w:rsidRPr="00CB4D68">
              <w:t xml:space="preserve"> </w:t>
            </w:r>
            <w:r w:rsidR="000321CE" w:rsidRPr="00CB4D68">
              <w:t>Office has not had such case</w:t>
            </w:r>
            <w:r w:rsidR="000321CE">
              <w:t>.</w:t>
            </w:r>
          </w:p>
        </w:tc>
        <w:tc>
          <w:tcPr>
            <w:tcW w:w="851" w:type="dxa"/>
          </w:tcPr>
          <w:p w:rsidR="000321CE" w:rsidRPr="0036475A" w:rsidRDefault="000321CE" w:rsidP="00FF543C">
            <w:pPr>
              <w:jc w:val="right"/>
            </w:pPr>
            <w:r>
              <w:t>1</w:t>
            </w:r>
          </w:p>
        </w:tc>
      </w:tr>
    </w:tbl>
    <w:p w:rsidR="005A17F9" w:rsidRDefault="005A17F9" w:rsidP="0033728B"/>
    <w:p w:rsidR="00CB4D68" w:rsidRDefault="00CB4D68" w:rsidP="0033728B"/>
    <w:tbl>
      <w:tblPr>
        <w:tblStyle w:val="TableGrid"/>
        <w:tblW w:w="0" w:type="auto"/>
        <w:tblInd w:w="108" w:type="dxa"/>
        <w:tblLook w:val="04A0" w:firstRow="1" w:lastRow="0" w:firstColumn="1" w:lastColumn="0" w:noHBand="0" w:noVBand="1"/>
      </w:tblPr>
      <w:tblGrid>
        <w:gridCol w:w="1134"/>
        <w:gridCol w:w="7371"/>
        <w:gridCol w:w="851"/>
      </w:tblGrid>
      <w:tr w:rsidR="00216071" w:rsidRPr="0036475A" w:rsidTr="00FF543C">
        <w:tc>
          <w:tcPr>
            <w:tcW w:w="8505" w:type="dxa"/>
            <w:gridSpan w:val="2"/>
          </w:tcPr>
          <w:p w:rsidR="00216071" w:rsidRDefault="00216071" w:rsidP="00216071">
            <w:r w:rsidRPr="004D6118">
              <w:rPr>
                <w:b/>
              </w:rPr>
              <w:t>Question 6:</w:t>
            </w:r>
            <w:r w:rsidRPr="005576B3">
              <w:t xml:space="preserve">  What does the Office do when it determines that a limitation made in an international application (under Rule 9(4</w:t>
            </w:r>
            <w:proofErr w:type="gramStart"/>
            <w:r w:rsidRPr="005576B3">
              <w:t>)(</w:t>
            </w:r>
            <w:proofErr w:type="gramEnd"/>
            <w:r w:rsidRPr="005576B3">
              <w:t>a)(xiii)) or subsequent designation (under Rule</w:t>
            </w:r>
            <w:r>
              <w:t> </w:t>
            </w:r>
            <w:r w:rsidRPr="005576B3">
              <w:t>24(3)(a)(iv)) is not covered by the main list of the international registration?</w:t>
            </w:r>
          </w:p>
          <w:p w:rsidR="003F437C" w:rsidRDefault="003F437C" w:rsidP="00216071"/>
          <w:p w:rsidR="00216071" w:rsidRPr="00216071" w:rsidRDefault="00216071" w:rsidP="00EF19D2">
            <w:pPr>
              <w:rPr>
                <w:i/>
              </w:rPr>
            </w:pPr>
            <w:r w:rsidRPr="00216071">
              <w:rPr>
                <w:i/>
              </w:rPr>
              <w:t>Question 6 was applicable only to those Offices that replied “yes” to question 4 or</w:t>
            </w:r>
            <w:r w:rsidR="00EF19D2">
              <w:rPr>
                <w:i/>
              </w:rPr>
              <w:t> </w:t>
            </w:r>
            <w:r w:rsidRPr="00216071">
              <w:rPr>
                <w:i/>
              </w:rPr>
              <w:t>5</w:t>
            </w:r>
            <w:r>
              <w:rPr>
                <w:i/>
              </w:rPr>
              <w:t xml:space="preserve">.  </w:t>
            </w:r>
          </w:p>
        </w:tc>
        <w:tc>
          <w:tcPr>
            <w:tcW w:w="851" w:type="dxa"/>
          </w:tcPr>
          <w:p w:rsidR="00216071" w:rsidRPr="0036475A" w:rsidRDefault="00216071" w:rsidP="005E65BE">
            <w:r w:rsidRPr="0036475A">
              <w:t>Total:</w:t>
            </w:r>
          </w:p>
        </w:tc>
      </w:tr>
      <w:tr w:rsidR="00216071" w:rsidRPr="0036475A" w:rsidTr="00FF543C">
        <w:trPr>
          <w:trHeight w:val="759"/>
        </w:trPr>
        <w:tc>
          <w:tcPr>
            <w:tcW w:w="8505" w:type="dxa"/>
            <w:gridSpan w:val="2"/>
          </w:tcPr>
          <w:p w:rsidR="00216071" w:rsidRPr="00216071" w:rsidRDefault="00216071" w:rsidP="00CB4D68">
            <w:pPr>
              <w:rPr>
                <w:b/>
              </w:rPr>
            </w:pPr>
            <w:r w:rsidRPr="00216071">
              <w:rPr>
                <w:b/>
              </w:rPr>
              <w:t xml:space="preserve">The Office issues a notification of provisional refusal under Rule 17 of the Common Regulations stating that the limitation has no effect because it is not covered by the main list.  </w:t>
            </w:r>
          </w:p>
        </w:tc>
        <w:tc>
          <w:tcPr>
            <w:tcW w:w="851" w:type="dxa"/>
          </w:tcPr>
          <w:p w:rsidR="00216071" w:rsidRPr="0036475A" w:rsidRDefault="00216071" w:rsidP="00FF543C">
            <w:pPr>
              <w:jc w:val="right"/>
            </w:pPr>
            <w:r>
              <w:t>13</w:t>
            </w:r>
          </w:p>
        </w:tc>
      </w:tr>
      <w:tr w:rsidR="000321CE" w:rsidRPr="0036475A" w:rsidTr="000321CE">
        <w:tc>
          <w:tcPr>
            <w:tcW w:w="1134" w:type="dxa"/>
            <w:vMerge w:val="restart"/>
            <w:tcBorders>
              <w:top w:val="nil"/>
              <w:left w:val="single" w:sz="4" w:space="0" w:color="auto"/>
              <w:right w:val="single" w:sz="4" w:space="0" w:color="auto"/>
            </w:tcBorders>
          </w:tcPr>
          <w:p w:rsidR="000321CE" w:rsidRPr="0036475A" w:rsidRDefault="000321CE" w:rsidP="00CB4D68">
            <w:r w:rsidRPr="00216071">
              <w:rPr>
                <w:b/>
              </w:rPr>
              <w:t xml:space="preserve">Others:  </w:t>
            </w:r>
          </w:p>
        </w:tc>
        <w:tc>
          <w:tcPr>
            <w:tcW w:w="7371" w:type="dxa"/>
            <w:tcBorders>
              <w:left w:val="single" w:sz="4" w:space="0" w:color="auto"/>
            </w:tcBorders>
          </w:tcPr>
          <w:p w:rsidR="000321CE" w:rsidRPr="00CB4D68" w:rsidRDefault="00D42D67" w:rsidP="00D42D67">
            <w:proofErr w:type="gramStart"/>
            <w:r>
              <w:t>the</w:t>
            </w:r>
            <w:proofErr w:type="gramEnd"/>
            <w:r w:rsidRPr="00CB4D68">
              <w:t xml:space="preserve"> </w:t>
            </w:r>
            <w:r w:rsidR="000321CE" w:rsidRPr="00CB4D68">
              <w:t>Office would send a declaration under Rule 27(5).</w:t>
            </w:r>
          </w:p>
        </w:tc>
        <w:tc>
          <w:tcPr>
            <w:tcW w:w="851" w:type="dxa"/>
          </w:tcPr>
          <w:p w:rsidR="000321CE" w:rsidRPr="0036475A" w:rsidRDefault="000321CE" w:rsidP="00FF543C">
            <w:pPr>
              <w:jc w:val="right"/>
            </w:pPr>
            <w:r>
              <w:t>2</w:t>
            </w:r>
          </w:p>
        </w:tc>
      </w:tr>
      <w:tr w:rsidR="000321CE" w:rsidRPr="0036475A" w:rsidTr="000321CE">
        <w:tc>
          <w:tcPr>
            <w:tcW w:w="1134" w:type="dxa"/>
            <w:vMerge/>
            <w:tcBorders>
              <w:left w:val="single" w:sz="4" w:space="0" w:color="auto"/>
              <w:right w:val="single" w:sz="4" w:space="0" w:color="auto"/>
            </w:tcBorders>
          </w:tcPr>
          <w:p w:rsidR="000321CE" w:rsidRPr="0036475A" w:rsidRDefault="000321CE" w:rsidP="00CB4D68"/>
        </w:tc>
        <w:tc>
          <w:tcPr>
            <w:tcW w:w="7371" w:type="dxa"/>
            <w:tcBorders>
              <w:left w:val="single" w:sz="4" w:space="0" w:color="auto"/>
            </w:tcBorders>
          </w:tcPr>
          <w:p w:rsidR="000321CE" w:rsidRPr="00CB4D68" w:rsidRDefault="00D42D67" w:rsidP="00CB4D68">
            <w:proofErr w:type="gramStart"/>
            <w:r>
              <w:t>the</w:t>
            </w:r>
            <w:proofErr w:type="gramEnd"/>
            <w:r w:rsidRPr="00CB4D68">
              <w:t xml:space="preserve"> </w:t>
            </w:r>
            <w:r w:rsidR="000321CE" w:rsidRPr="00CB4D68">
              <w:t xml:space="preserve">Office does not do anything because it does not examine limitations. </w:t>
            </w:r>
          </w:p>
        </w:tc>
        <w:tc>
          <w:tcPr>
            <w:tcW w:w="851" w:type="dxa"/>
          </w:tcPr>
          <w:p w:rsidR="000321CE" w:rsidRPr="0036475A" w:rsidRDefault="000321CE" w:rsidP="00FF543C">
            <w:pPr>
              <w:jc w:val="right"/>
            </w:pPr>
            <w:r>
              <w:t>1</w:t>
            </w:r>
          </w:p>
        </w:tc>
      </w:tr>
      <w:tr w:rsidR="000321CE" w:rsidRPr="0036475A" w:rsidTr="000321CE">
        <w:tc>
          <w:tcPr>
            <w:tcW w:w="1134" w:type="dxa"/>
            <w:vMerge/>
            <w:tcBorders>
              <w:left w:val="single" w:sz="4" w:space="0" w:color="auto"/>
              <w:right w:val="single" w:sz="4" w:space="0" w:color="auto"/>
            </w:tcBorders>
          </w:tcPr>
          <w:p w:rsidR="000321CE" w:rsidRPr="0036475A" w:rsidRDefault="000321CE" w:rsidP="00CB4D68"/>
        </w:tc>
        <w:tc>
          <w:tcPr>
            <w:tcW w:w="7371" w:type="dxa"/>
            <w:tcBorders>
              <w:left w:val="single" w:sz="4" w:space="0" w:color="auto"/>
            </w:tcBorders>
          </w:tcPr>
          <w:p w:rsidR="000321CE" w:rsidRPr="00CB4D68" w:rsidRDefault="00D42D67" w:rsidP="00CB4D68">
            <w:proofErr w:type="gramStart"/>
            <w:r>
              <w:t>the</w:t>
            </w:r>
            <w:proofErr w:type="gramEnd"/>
            <w:r w:rsidRPr="00CB4D68">
              <w:t xml:space="preserve"> </w:t>
            </w:r>
            <w:r w:rsidR="000321CE" w:rsidRPr="00CB4D68">
              <w:t>Office takes note of limitations</w:t>
            </w:r>
            <w:r w:rsidR="000321CE">
              <w:t>.</w:t>
            </w:r>
          </w:p>
        </w:tc>
        <w:tc>
          <w:tcPr>
            <w:tcW w:w="851" w:type="dxa"/>
          </w:tcPr>
          <w:p w:rsidR="000321CE" w:rsidRPr="0036475A" w:rsidRDefault="000321CE" w:rsidP="00FF543C">
            <w:pPr>
              <w:jc w:val="right"/>
            </w:pPr>
            <w:r>
              <w:t>1</w:t>
            </w:r>
          </w:p>
        </w:tc>
      </w:tr>
      <w:tr w:rsidR="000321CE" w:rsidRPr="0036475A" w:rsidTr="000321CE">
        <w:tc>
          <w:tcPr>
            <w:tcW w:w="1134" w:type="dxa"/>
            <w:vMerge/>
            <w:tcBorders>
              <w:left w:val="single" w:sz="4" w:space="0" w:color="auto"/>
              <w:bottom w:val="single" w:sz="4" w:space="0" w:color="auto"/>
              <w:right w:val="single" w:sz="4" w:space="0" w:color="auto"/>
            </w:tcBorders>
          </w:tcPr>
          <w:p w:rsidR="000321CE" w:rsidRPr="0036475A" w:rsidRDefault="000321CE" w:rsidP="00CB4D68"/>
        </w:tc>
        <w:tc>
          <w:tcPr>
            <w:tcW w:w="7371" w:type="dxa"/>
            <w:tcBorders>
              <w:left w:val="single" w:sz="4" w:space="0" w:color="auto"/>
            </w:tcBorders>
          </w:tcPr>
          <w:p w:rsidR="000321CE" w:rsidRPr="00CB4D68" w:rsidRDefault="00D42D67" w:rsidP="00D42D67">
            <w:proofErr w:type="gramStart"/>
            <w:r>
              <w:t>the</w:t>
            </w:r>
            <w:proofErr w:type="gramEnd"/>
            <w:r w:rsidRPr="00CB4D68">
              <w:t xml:space="preserve"> </w:t>
            </w:r>
            <w:r w:rsidR="000321CE" w:rsidRPr="00CB4D68">
              <w:t>Office ha</w:t>
            </w:r>
            <w:r>
              <w:t>s</w:t>
            </w:r>
            <w:r w:rsidR="000321CE" w:rsidRPr="00CB4D68">
              <w:t xml:space="preserve"> not had such case but it would send </w:t>
            </w:r>
            <w:r w:rsidR="000321CE">
              <w:t xml:space="preserve">the corresponding notification.  </w:t>
            </w:r>
          </w:p>
        </w:tc>
        <w:tc>
          <w:tcPr>
            <w:tcW w:w="851" w:type="dxa"/>
          </w:tcPr>
          <w:p w:rsidR="000321CE" w:rsidRPr="0036475A" w:rsidRDefault="000321CE" w:rsidP="00FF543C">
            <w:pPr>
              <w:jc w:val="right"/>
            </w:pPr>
            <w:r>
              <w:t>1</w:t>
            </w:r>
          </w:p>
        </w:tc>
      </w:tr>
    </w:tbl>
    <w:p w:rsidR="00CB4D68" w:rsidRDefault="00CB4D68" w:rsidP="0033728B"/>
    <w:p w:rsidR="00EF19D2" w:rsidRDefault="00EF19D2" w:rsidP="0033728B"/>
    <w:p w:rsidR="00EF19D2" w:rsidRDefault="00EF19D2" w:rsidP="0033728B">
      <w:r>
        <w:br w:type="page"/>
      </w:r>
    </w:p>
    <w:tbl>
      <w:tblPr>
        <w:tblStyle w:val="TableGrid"/>
        <w:tblW w:w="0" w:type="auto"/>
        <w:tblInd w:w="108" w:type="dxa"/>
        <w:tblLook w:val="04A0" w:firstRow="1" w:lastRow="0" w:firstColumn="1" w:lastColumn="0" w:noHBand="0" w:noVBand="1"/>
      </w:tblPr>
      <w:tblGrid>
        <w:gridCol w:w="1134"/>
        <w:gridCol w:w="7371"/>
        <w:gridCol w:w="851"/>
      </w:tblGrid>
      <w:tr w:rsidR="00216071" w:rsidRPr="0036475A" w:rsidTr="00FF543C">
        <w:tc>
          <w:tcPr>
            <w:tcW w:w="8505" w:type="dxa"/>
            <w:gridSpan w:val="2"/>
          </w:tcPr>
          <w:p w:rsidR="00216071" w:rsidRDefault="00216071" w:rsidP="00216071">
            <w:r w:rsidRPr="007A439A">
              <w:rPr>
                <w:b/>
              </w:rPr>
              <w:t>Question 7:</w:t>
            </w:r>
            <w:r w:rsidRPr="00302233">
              <w:t xml:space="preserve">  If the Common Regulations provided for the possibility of refusing the effects of a limitation made in an international application (under Rule 9(4</w:t>
            </w:r>
            <w:proofErr w:type="gramStart"/>
            <w:r w:rsidRPr="00302233">
              <w:t>)(</w:t>
            </w:r>
            <w:proofErr w:type="gramEnd"/>
            <w:r w:rsidRPr="00302233">
              <w:t>a)(xiii)) or subsequent designation (under Rule 24(3)(a)(iv)), either as a provisional refusal or as a declaration similar to that in Rule 27(5), would the Office apply the new provision and issue such notification or declaration?</w:t>
            </w:r>
          </w:p>
          <w:p w:rsidR="00216071" w:rsidRDefault="00216071" w:rsidP="00216071"/>
          <w:p w:rsidR="00216071" w:rsidRPr="00216071" w:rsidRDefault="00216071" w:rsidP="00EF19D2">
            <w:pPr>
              <w:rPr>
                <w:i/>
              </w:rPr>
            </w:pPr>
            <w:r w:rsidRPr="00216071">
              <w:rPr>
                <w:i/>
              </w:rPr>
              <w:t>Question 7 was applicable only to those Offices that replied “no” to question 4 or</w:t>
            </w:r>
            <w:r w:rsidR="00EF19D2">
              <w:rPr>
                <w:i/>
              </w:rPr>
              <w:t> </w:t>
            </w:r>
            <w:r w:rsidRPr="00216071">
              <w:rPr>
                <w:i/>
              </w:rPr>
              <w:t>5</w:t>
            </w:r>
            <w:r>
              <w:rPr>
                <w:i/>
              </w:rPr>
              <w:t xml:space="preserve">.  </w:t>
            </w:r>
          </w:p>
        </w:tc>
        <w:tc>
          <w:tcPr>
            <w:tcW w:w="851" w:type="dxa"/>
          </w:tcPr>
          <w:p w:rsidR="00216071" w:rsidRPr="0036475A" w:rsidRDefault="00216071" w:rsidP="005E65BE">
            <w:r w:rsidRPr="0036475A">
              <w:t>Total:</w:t>
            </w:r>
          </w:p>
        </w:tc>
      </w:tr>
      <w:tr w:rsidR="000321CE" w:rsidRPr="0036475A" w:rsidTr="000321CE">
        <w:tc>
          <w:tcPr>
            <w:tcW w:w="1134" w:type="dxa"/>
            <w:vMerge w:val="restart"/>
            <w:tcBorders>
              <w:top w:val="nil"/>
              <w:left w:val="single" w:sz="4" w:space="0" w:color="auto"/>
              <w:right w:val="single" w:sz="4" w:space="0" w:color="auto"/>
            </w:tcBorders>
          </w:tcPr>
          <w:p w:rsidR="000321CE" w:rsidRPr="0036475A" w:rsidRDefault="000321CE" w:rsidP="00CB4D68">
            <w:r w:rsidRPr="00216071">
              <w:rPr>
                <w:b/>
              </w:rPr>
              <w:t>Yes</w:t>
            </w:r>
            <w:r>
              <w:rPr>
                <w:b/>
              </w:rPr>
              <w:t>,</w:t>
            </w:r>
          </w:p>
        </w:tc>
        <w:tc>
          <w:tcPr>
            <w:tcW w:w="7371" w:type="dxa"/>
            <w:tcBorders>
              <w:left w:val="single" w:sz="4" w:space="0" w:color="auto"/>
            </w:tcBorders>
          </w:tcPr>
          <w:p w:rsidR="000321CE" w:rsidRPr="00CB4D68" w:rsidRDefault="000321CE" w:rsidP="00CB4D68">
            <w:proofErr w:type="gramStart"/>
            <w:r>
              <w:t>t</w:t>
            </w:r>
            <w:r w:rsidRPr="00CB4D68">
              <w:t>he</w:t>
            </w:r>
            <w:proofErr w:type="gramEnd"/>
            <w:r w:rsidRPr="00CB4D68">
              <w:t xml:space="preserve"> Office would apply the new provision and issue such provisional refusal or declaration that the limitation has no effect</w:t>
            </w:r>
            <w:r>
              <w:t xml:space="preserve">.  </w:t>
            </w:r>
          </w:p>
        </w:tc>
        <w:tc>
          <w:tcPr>
            <w:tcW w:w="851" w:type="dxa"/>
          </w:tcPr>
          <w:p w:rsidR="000321CE" w:rsidRPr="0036475A" w:rsidRDefault="000321CE" w:rsidP="00FF543C">
            <w:pPr>
              <w:jc w:val="right"/>
            </w:pPr>
            <w:r>
              <w:t>8</w:t>
            </w:r>
          </w:p>
        </w:tc>
      </w:tr>
      <w:tr w:rsidR="000321CE" w:rsidRPr="0036475A" w:rsidTr="000321CE">
        <w:tc>
          <w:tcPr>
            <w:tcW w:w="1134" w:type="dxa"/>
            <w:vMerge/>
            <w:tcBorders>
              <w:left w:val="single" w:sz="4" w:space="0" w:color="auto"/>
              <w:bottom w:val="nil"/>
              <w:right w:val="single" w:sz="4" w:space="0" w:color="auto"/>
            </w:tcBorders>
          </w:tcPr>
          <w:p w:rsidR="000321CE" w:rsidRPr="0036475A" w:rsidRDefault="000321CE" w:rsidP="00CB4D68"/>
        </w:tc>
        <w:tc>
          <w:tcPr>
            <w:tcW w:w="7371" w:type="dxa"/>
            <w:tcBorders>
              <w:left w:val="single" w:sz="4" w:space="0" w:color="auto"/>
            </w:tcBorders>
          </w:tcPr>
          <w:p w:rsidR="000321CE" w:rsidRPr="00CB4D68" w:rsidRDefault="000321CE" w:rsidP="00CB4D68">
            <w:proofErr w:type="gramStart"/>
            <w:r>
              <w:t>h</w:t>
            </w:r>
            <w:r w:rsidRPr="00CB4D68">
              <w:t>owever</w:t>
            </w:r>
            <w:proofErr w:type="gramEnd"/>
            <w:r w:rsidRPr="00CB4D68">
              <w:t>, the national or regional legal framew</w:t>
            </w:r>
            <w:r>
              <w:t xml:space="preserve">ork would need to be changed.  </w:t>
            </w:r>
          </w:p>
        </w:tc>
        <w:tc>
          <w:tcPr>
            <w:tcW w:w="851" w:type="dxa"/>
          </w:tcPr>
          <w:p w:rsidR="000321CE" w:rsidRPr="0036475A" w:rsidRDefault="000321CE" w:rsidP="00FF543C">
            <w:pPr>
              <w:jc w:val="right"/>
            </w:pPr>
            <w:r>
              <w:t>1</w:t>
            </w:r>
          </w:p>
        </w:tc>
      </w:tr>
      <w:tr w:rsidR="00216071" w:rsidRPr="0036475A" w:rsidTr="00FF543C">
        <w:trPr>
          <w:trHeight w:val="242"/>
        </w:trPr>
        <w:tc>
          <w:tcPr>
            <w:tcW w:w="8505" w:type="dxa"/>
            <w:gridSpan w:val="2"/>
          </w:tcPr>
          <w:p w:rsidR="00216071" w:rsidRPr="00247649" w:rsidRDefault="004329C0" w:rsidP="00CB4D68">
            <w:pPr>
              <w:rPr>
                <w:b/>
              </w:rPr>
            </w:pPr>
            <w:r>
              <w:rPr>
                <w:b/>
              </w:rPr>
              <w:t>No.</w:t>
            </w:r>
          </w:p>
        </w:tc>
        <w:tc>
          <w:tcPr>
            <w:tcW w:w="851" w:type="dxa"/>
          </w:tcPr>
          <w:p w:rsidR="00216071" w:rsidRPr="0036475A" w:rsidRDefault="00216071" w:rsidP="00FF543C">
            <w:pPr>
              <w:jc w:val="right"/>
            </w:pPr>
            <w:r>
              <w:t>31</w:t>
            </w:r>
          </w:p>
        </w:tc>
      </w:tr>
      <w:tr w:rsidR="000321CE" w:rsidRPr="0036475A" w:rsidTr="000321CE">
        <w:tc>
          <w:tcPr>
            <w:tcW w:w="1134" w:type="dxa"/>
            <w:vMerge w:val="restart"/>
            <w:tcBorders>
              <w:top w:val="nil"/>
              <w:left w:val="single" w:sz="4" w:space="0" w:color="auto"/>
              <w:right w:val="single" w:sz="4" w:space="0" w:color="auto"/>
            </w:tcBorders>
          </w:tcPr>
          <w:p w:rsidR="000321CE" w:rsidRPr="0036475A" w:rsidRDefault="000321CE" w:rsidP="00CB4D68">
            <w:r w:rsidRPr="00247649">
              <w:rPr>
                <w:b/>
              </w:rPr>
              <w:t xml:space="preserve">Others:  </w:t>
            </w:r>
          </w:p>
        </w:tc>
        <w:tc>
          <w:tcPr>
            <w:tcW w:w="7371" w:type="dxa"/>
            <w:tcBorders>
              <w:left w:val="single" w:sz="4" w:space="0" w:color="auto"/>
            </w:tcBorders>
          </w:tcPr>
          <w:p w:rsidR="000321CE" w:rsidRPr="00CB4D68" w:rsidRDefault="00F51A27" w:rsidP="00CB4D68">
            <w:proofErr w:type="gramStart"/>
            <w:r>
              <w:t>the</w:t>
            </w:r>
            <w:proofErr w:type="gramEnd"/>
            <w:r w:rsidRPr="00CB4D68">
              <w:t xml:space="preserve"> </w:t>
            </w:r>
            <w:r w:rsidR="000321CE" w:rsidRPr="00CB4D68">
              <w:t xml:space="preserve">Office could examine limitations but considers it would be more efficient if the International Bureau examined them.  </w:t>
            </w:r>
          </w:p>
        </w:tc>
        <w:tc>
          <w:tcPr>
            <w:tcW w:w="851" w:type="dxa"/>
          </w:tcPr>
          <w:p w:rsidR="000321CE" w:rsidRPr="0036475A" w:rsidRDefault="000321CE" w:rsidP="00FF543C">
            <w:pPr>
              <w:jc w:val="right"/>
            </w:pPr>
            <w:r>
              <w:t>1</w:t>
            </w:r>
          </w:p>
        </w:tc>
      </w:tr>
      <w:tr w:rsidR="000321CE" w:rsidRPr="0036475A" w:rsidTr="000321CE">
        <w:tc>
          <w:tcPr>
            <w:tcW w:w="1134" w:type="dxa"/>
            <w:vMerge/>
            <w:tcBorders>
              <w:left w:val="single" w:sz="4" w:space="0" w:color="auto"/>
              <w:bottom w:val="single" w:sz="4" w:space="0" w:color="auto"/>
              <w:right w:val="single" w:sz="4" w:space="0" w:color="auto"/>
            </w:tcBorders>
          </w:tcPr>
          <w:p w:rsidR="000321CE" w:rsidRPr="0036475A" w:rsidRDefault="000321CE" w:rsidP="00CB4D68"/>
        </w:tc>
        <w:tc>
          <w:tcPr>
            <w:tcW w:w="7371" w:type="dxa"/>
            <w:tcBorders>
              <w:left w:val="single" w:sz="4" w:space="0" w:color="auto"/>
            </w:tcBorders>
          </w:tcPr>
          <w:p w:rsidR="000321CE" w:rsidRPr="00CB4D68" w:rsidRDefault="001423A2" w:rsidP="001423A2">
            <w:proofErr w:type="gramStart"/>
            <w:r>
              <w:t>its</w:t>
            </w:r>
            <w:proofErr w:type="gramEnd"/>
            <w:r w:rsidR="00F51A27" w:rsidRPr="00CB4D68">
              <w:t xml:space="preserve"> </w:t>
            </w:r>
            <w:r w:rsidR="000321CE" w:rsidRPr="00CB4D68">
              <w:t>legal framework does not allow</w:t>
            </w:r>
            <w:r w:rsidR="00F51A27">
              <w:t xml:space="preserve"> the Office</w:t>
            </w:r>
            <w:r w:rsidR="000321CE" w:rsidRPr="00CB4D68">
              <w:t xml:space="preserve"> to examine these limitations.  </w:t>
            </w:r>
          </w:p>
        </w:tc>
        <w:tc>
          <w:tcPr>
            <w:tcW w:w="851" w:type="dxa"/>
          </w:tcPr>
          <w:p w:rsidR="000321CE" w:rsidRPr="0036475A" w:rsidRDefault="000321CE" w:rsidP="00FF543C">
            <w:pPr>
              <w:jc w:val="right"/>
            </w:pPr>
            <w:r>
              <w:t>1</w:t>
            </w:r>
          </w:p>
        </w:tc>
      </w:tr>
    </w:tbl>
    <w:p w:rsidR="00CB4D68" w:rsidRDefault="00CB4D68" w:rsidP="0033728B"/>
    <w:p w:rsidR="00D23BEB" w:rsidRPr="0083147F" w:rsidRDefault="00D23BEB" w:rsidP="00D23BEB">
      <w:pPr>
        <w:pStyle w:val="Heading3"/>
        <w:tabs>
          <w:tab w:val="left" w:pos="567"/>
        </w:tabs>
        <w:ind w:left="567"/>
        <w:rPr>
          <w:bCs w:val="0"/>
          <w:szCs w:val="22"/>
        </w:rPr>
      </w:pPr>
      <w:r w:rsidRPr="001C08D2">
        <w:rPr>
          <w:szCs w:val="22"/>
          <w:u w:val="none"/>
        </w:rPr>
        <w:fldChar w:fldCharType="begin"/>
      </w:r>
      <w:r w:rsidRPr="001C08D2">
        <w:rPr>
          <w:szCs w:val="22"/>
          <w:u w:val="none"/>
        </w:rPr>
        <w:instrText xml:space="preserve"> AUTONUM  </w:instrText>
      </w:r>
      <w:r w:rsidRPr="001C08D2">
        <w:rPr>
          <w:szCs w:val="22"/>
          <w:u w:val="none"/>
        </w:rPr>
        <w:fldChar w:fldCharType="end"/>
      </w:r>
      <w:r w:rsidRPr="001C08D2">
        <w:rPr>
          <w:szCs w:val="22"/>
          <w:u w:val="none"/>
        </w:rPr>
        <w:tab/>
      </w:r>
      <w:r w:rsidRPr="0083147F">
        <w:rPr>
          <w:szCs w:val="22"/>
        </w:rPr>
        <w:t xml:space="preserve">Limitations </w:t>
      </w:r>
      <w:r>
        <w:rPr>
          <w:szCs w:val="22"/>
        </w:rPr>
        <w:t>R</w:t>
      </w:r>
      <w:r w:rsidRPr="0083147F">
        <w:rPr>
          <w:szCs w:val="22"/>
        </w:rPr>
        <w:t xml:space="preserve">ecorded as a </w:t>
      </w:r>
      <w:r>
        <w:rPr>
          <w:szCs w:val="22"/>
        </w:rPr>
        <w:t>C</w:t>
      </w:r>
      <w:r w:rsidRPr="0083147F">
        <w:rPr>
          <w:szCs w:val="22"/>
        </w:rPr>
        <w:t>hange</w:t>
      </w:r>
    </w:p>
    <w:p w:rsidR="00CB4D68" w:rsidRDefault="00CB4D68" w:rsidP="00CB4D68"/>
    <w:tbl>
      <w:tblPr>
        <w:tblStyle w:val="TableGrid"/>
        <w:tblW w:w="0" w:type="auto"/>
        <w:tblInd w:w="108" w:type="dxa"/>
        <w:tblLook w:val="04A0" w:firstRow="1" w:lastRow="0" w:firstColumn="1" w:lastColumn="0" w:noHBand="0" w:noVBand="1"/>
      </w:tblPr>
      <w:tblGrid>
        <w:gridCol w:w="1134"/>
        <w:gridCol w:w="7371"/>
        <w:gridCol w:w="851"/>
      </w:tblGrid>
      <w:tr w:rsidR="00247649" w:rsidRPr="0036475A" w:rsidTr="00FF543C">
        <w:tc>
          <w:tcPr>
            <w:tcW w:w="8505" w:type="dxa"/>
            <w:gridSpan w:val="2"/>
          </w:tcPr>
          <w:p w:rsidR="00247649" w:rsidRPr="00216071" w:rsidRDefault="00247649" w:rsidP="005E65BE">
            <w:pPr>
              <w:rPr>
                <w:i/>
              </w:rPr>
            </w:pPr>
            <w:r w:rsidRPr="001325A8">
              <w:rPr>
                <w:b/>
              </w:rPr>
              <w:t>Question 8:</w:t>
            </w:r>
            <w:r w:rsidRPr="005576B3">
              <w:t xml:space="preserve">  As the Office of a designated Contracting Party, does the Office examine a limitation recorded as a change (under Rule 27(1</w:t>
            </w:r>
            <w:proofErr w:type="gramStart"/>
            <w:r w:rsidRPr="005576B3">
              <w:t>)(</w:t>
            </w:r>
            <w:proofErr w:type="gramEnd"/>
            <w:r w:rsidRPr="005576B3">
              <w:t>a))?</w:t>
            </w:r>
          </w:p>
        </w:tc>
        <w:tc>
          <w:tcPr>
            <w:tcW w:w="851" w:type="dxa"/>
          </w:tcPr>
          <w:p w:rsidR="00247649" w:rsidRPr="0036475A" w:rsidRDefault="00247649" w:rsidP="005E65BE">
            <w:r w:rsidRPr="0036475A">
              <w:t>Total:</w:t>
            </w:r>
          </w:p>
        </w:tc>
      </w:tr>
      <w:tr w:rsidR="00247649" w:rsidRPr="0036475A" w:rsidTr="00FF543C">
        <w:trPr>
          <w:trHeight w:val="239"/>
        </w:trPr>
        <w:tc>
          <w:tcPr>
            <w:tcW w:w="8505" w:type="dxa"/>
            <w:gridSpan w:val="2"/>
          </w:tcPr>
          <w:p w:rsidR="00247649" w:rsidRPr="00247649" w:rsidRDefault="00247649" w:rsidP="004329C0">
            <w:pPr>
              <w:rPr>
                <w:b/>
              </w:rPr>
            </w:pPr>
            <w:r w:rsidRPr="00247649">
              <w:rPr>
                <w:b/>
              </w:rPr>
              <w:t>Yes</w:t>
            </w:r>
            <w:r w:rsidR="004329C0">
              <w:rPr>
                <w:b/>
              </w:rPr>
              <w:t>.</w:t>
            </w:r>
          </w:p>
        </w:tc>
        <w:tc>
          <w:tcPr>
            <w:tcW w:w="851" w:type="dxa"/>
          </w:tcPr>
          <w:p w:rsidR="00247649" w:rsidRPr="0036475A" w:rsidRDefault="00247649" w:rsidP="00FF543C">
            <w:pPr>
              <w:jc w:val="right"/>
            </w:pPr>
            <w:r>
              <w:t>27</w:t>
            </w:r>
          </w:p>
        </w:tc>
      </w:tr>
      <w:tr w:rsidR="00247649" w:rsidRPr="0036475A" w:rsidTr="005E65BE">
        <w:tc>
          <w:tcPr>
            <w:tcW w:w="1134" w:type="dxa"/>
            <w:vMerge w:val="restart"/>
          </w:tcPr>
          <w:p w:rsidR="00247649" w:rsidRPr="00247649" w:rsidRDefault="00247649" w:rsidP="004329C0">
            <w:pPr>
              <w:rPr>
                <w:b/>
              </w:rPr>
            </w:pPr>
            <w:r w:rsidRPr="00247649">
              <w:rPr>
                <w:b/>
              </w:rPr>
              <w:t>No</w:t>
            </w:r>
            <w:r w:rsidR="004329C0">
              <w:rPr>
                <w:b/>
              </w:rPr>
              <w:t>,</w:t>
            </w:r>
            <w:r w:rsidRPr="00247649">
              <w:rPr>
                <w:b/>
              </w:rPr>
              <w:t xml:space="preserve"> </w:t>
            </w:r>
          </w:p>
        </w:tc>
        <w:tc>
          <w:tcPr>
            <w:tcW w:w="8222" w:type="dxa"/>
            <w:gridSpan w:val="2"/>
          </w:tcPr>
          <w:p w:rsidR="00247649" w:rsidRPr="0036475A" w:rsidRDefault="004329C0" w:rsidP="00CB4D68">
            <w:r>
              <w:rPr>
                <w:b/>
                <w:szCs w:val="22"/>
              </w:rPr>
              <w:t>t</w:t>
            </w:r>
            <w:r w:rsidR="00247649" w:rsidRPr="00247649">
              <w:rPr>
                <w:b/>
                <w:szCs w:val="22"/>
              </w:rPr>
              <w:t xml:space="preserve">he Office simply takes note of the limitation because the Office understands that:  </w:t>
            </w:r>
          </w:p>
        </w:tc>
      </w:tr>
      <w:tr w:rsidR="00CB4D68" w:rsidRPr="0036475A" w:rsidTr="00FF543C">
        <w:tc>
          <w:tcPr>
            <w:tcW w:w="1134" w:type="dxa"/>
            <w:vMerge/>
          </w:tcPr>
          <w:p w:rsidR="00CB4D68" w:rsidRPr="0036475A" w:rsidRDefault="00CB4D68" w:rsidP="00CB4D68"/>
        </w:tc>
        <w:tc>
          <w:tcPr>
            <w:tcW w:w="7371" w:type="dxa"/>
          </w:tcPr>
          <w:p w:rsidR="00CB4D68" w:rsidRPr="00CB4D68" w:rsidRDefault="00CB4D68" w:rsidP="00CB4D68">
            <w:proofErr w:type="gramStart"/>
            <w:r w:rsidRPr="00CB4D68">
              <w:t>the</w:t>
            </w:r>
            <w:proofErr w:type="gramEnd"/>
            <w:r w:rsidRPr="00CB4D68">
              <w:t xml:space="preserve"> holder is responsible for ensuring that such limitation</w:t>
            </w:r>
            <w:r w:rsidR="00EF19D2">
              <w:t xml:space="preserve"> is covered by the main list.  </w:t>
            </w:r>
          </w:p>
        </w:tc>
        <w:tc>
          <w:tcPr>
            <w:tcW w:w="851" w:type="dxa"/>
          </w:tcPr>
          <w:p w:rsidR="00CB4D68" w:rsidRPr="0036475A" w:rsidRDefault="00247649" w:rsidP="00FF543C">
            <w:pPr>
              <w:jc w:val="right"/>
            </w:pPr>
            <w:r>
              <w:t>5</w:t>
            </w:r>
          </w:p>
        </w:tc>
      </w:tr>
      <w:tr w:rsidR="00CB4D68" w:rsidRPr="0036475A" w:rsidTr="00FF543C">
        <w:tc>
          <w:tcPr>
            <w:tcW w:w="1134" w:type="dxa"/>
            <w:vMerge/>
          </w:tcPr>
          <w:p w:rsidR="00CB4D68" w:rsidRPr="0036475A" w:rsidRDefault="00CB4D68" w:rsidP="00CB4D68"/>
        </w:tc>
        <w:tc>
          <w:tcPr>
            <w:tcW w:w="7371" w:type="dxa"/>
          </w:tcPr>
          <w:p w:rsidR="00CB4D68" w:rsidRPr="00CB4D68" w:rsidRDefault="00CB4D68" w:rsidP="00CB4D68">
            <w:proofErr w:type="gramStart"/>
            <w:r w:rsidRPr="00CB4D68">
              <w:t>the</w:t>
            </w:r>
            <w:proofErr w:type="gramEnd"/>
            <w:r w:rsidRPr="00CB4D68">
              <w:t xml:space="preserve"> Office that presented the request or the International Bureau, when the request is presented by the holder, has already determined that such limitation </w:t>
            </w:r>
            <w:r w:rsidR="00EF19D2">
              <w:t xml:space="preserve">is covered by the main list.  </w:t>
            </w:r>
          </w:p>
        </w:tc>
        <w:tc>
          <w:tcPr>
            <w:tcW w:w="851" w:type="dxa"/>
          </w:tcPr>
          <w:p w:rsidR="00CB4D68" w:rsidRPr="0036475A" w:rsidRDefault="00247649" w:rsidP="00FF543C">
            <w:pPr>
              <w:jc w:val="right"/>
            </w:pPr>
            <w:r>
              <w:t>11</w:t>
            </w:r>
          </w:p>
        </w:tc>
      </w:tr>
      <w:tr w:rsidR="00CB4D68" w:rsidRPr="0036475A" w:rsidTr="00FF543C">
        <w:tc>
          <w:tcPr>
            <w:tcW w:w="1134" w:type="dxa"/>
            <w:vMerge/>
          </w:tcPr>
          <w:p w:rsidR="00CB4D68" w:rsidRPr="0036475A" w:rsidRDefault="00CB4D68" w:rsidP="00CB4D68"/>
        </w:tc>
        <w:tc>
          <w:tcPr>
            <w:tcW w:w="7371" w:type="dxa"/>
          </w:tcPr>
          <w:p w:rsidR="00CB4D68" w:rsidRPr="00CB4D68" w:rsidRDefault="00CB4D68" w:rsidP="00EF19D2">
            <w:proofErr w:type="gramStart"/>
            <w:r w:rsidRPr="00CB4D68">
              <w:t>the</w:t>
            </w:r>
            <w:proofErr w:type="gramEnd"/>
            <w:r w:rsidRPr="00CB4D68">
              <w:t xml:space="preserve"> International Bureau, regardless of who presented the request, has already determined that such limitat</w:t>
            </w:r>
            <w:r w:rsidR="00EF19D2">
              <w:t xml:space="preserve">ion is covered by the main list.  </w:t>
            </w:r>
          </w:p>
        </w:tc>
        <w:tc>
          <w:tcPr>
            <w:tcW w:w="851" w:type="dxa"/>
          </w:tcPr>
          <w:p w:rsidR="00CB4D68" w:rsidRPr="0036475A" w:rsidRDefault="00247649" w:rsidP="00FF543C">
            <w:pPr>
              <w:jc w:val="right"/>
            </w:pPr>
            <w:r>
              <w:t>15</w:t>
            </w:r>
          </w:p>
        </w:tc>
      </w:tr>
      <w:tr w:rsidR="00CB4D68" w:rsidRPr="0036475A" w:rsidTr="00FF543C">
        <w:tc>
          <w:tcPr>
            <w:tcW w:w="1134" w:type="dxa"/>
            <w:vMerge/>
          </w:tcPr>
          <w:p w:rsidR="00CB4D68" w:rsidRPr="0036475A" w:rsidRDefault="00CB4D68" w:rsidP="00CB4D68"/>
        </w:tc>
        <w:tc>
          <w:tcPr>
            <w:tcW w:w="7371" w:type="dxa"/>
          </w:tcPr>
          <w:p w:rsidR="00CB4D68" w:rsidRPr="00CB4D68" w:rsidRDefault="00CB4D68" w:rsidP="00CB4D68">
            <w:proofErr w:type="gramStart"/>
            <w:r w:rsidRPr="00CB4D68">
              <w:t>it</w:t>
            </w:r>
            <w:proofErr w:type="gramEnd"/>
            <w:r w:rsidRPr="00CB4D68">
              <w:t xml:space="preserve"> does not have the legal basis to examine such limitation or refuse th</w:t>
            </w:r>
            <w:r w:rsidR="00EF19D2">
              <w:t xml:space="preserve">e effects of such limitation.  </w:t>
            </w:r>
          </w:p>
        </w:tc>
        <w:tc>
          <w:tcPr>
            <w:tcW w:w="851" w:type="dxa"/>
          </w:tcPr>
          <w:p w:rsidR="00CB4D68" w:rsidRPr="0036475A" w:rsidRDefault="00247649" w:rsidP="00FF543C">
            <w:pPr>
              <w:jc w:val="right"/>
            </w:pPr>
            <w:r>
              <w:t>8</w:t>
            </w:r>
          </w:p>
        </w:tc>
      </w:tr>
      <w:tr w:rsidR="000321CE" w:rsidRPr="0036475A" w:rsidTr="000321CE">
        <w:tc>
          <w:tcPr>
            <w:tcW w:w="1134" w:type="dxa"/>
            <w:vMerge w:val="restart"/>
            <w:tcBorders>
              <w:top w:val="nil"/>
              <w:left w:val="single" w:sz="4" w:space="0" w:color="auto"/>
              <w:right w:val="single" w:sz="4" w:space="0" w:color="auto"/>
            </w:tcBorders>
          </w:tcPr>
          <w:p w:rsidR="000321CE" w:rsidRPr="0036475A" w:rsidRDefault="000321CE" w:rsidP="00CB4D68">
            <w:r w:rsidRPr="00247649">
              <w:rPr>
                <w:b/>
              </w:rPr>
              <w:t>Others:</w:t>
            </w:r>
          </w:p>
        </w:tc>
        <w:tc>
          <w:tcPr>
            <w:tcW w:w="7371" w:type="dxa"/>
            <w:tcBorders>
              <w:left w:val="single" w:sz="4" w:space="0" w:color="auto"/>
            </w:tcBorders>
          </w:tcPr>
          <w:p w:rsidR="000321CE" w:rsidRPr="00CB4D68" w:rsidRDefault="00810E29" w:rsidP="00810E29">
            <w:proofErr w:type="gramStart"/>
            <w:r>
              <w:t>the</w:t>
            </w:r>
            <w:proofErr w:type="gramEnd"/>
            <w:r w:rsidRPr="00CB4D68">
              <w:t xml:space="preserve"> </w:t>
            </w:r>
            <w:r w:rsidR="000321CE" w:rsidRPr="00CB4D68">
              <w:t>Office examine</w:t>
            </w:r>
            <w:r>
              <w:t>s</w:t>
            </w:r>
            <w:r w:rsidR="000321CE" w:rsidRPr="00CB4D68">
              <w:t xml:space="preserve"> limitations referred to specification but </w:t>
            </w:r>
            <w:r>
              <w:t>does</w:t>
            </w:r>
            <w:r w:rsidRPr="00CB4D68">
              <w:t xml:space="preserve"> </w:t>
            </w:r>
            <w:r w:rsidR="000321CE" w:rsidRPr="00CB4D68">
              <w:t>not examine changes in ownership</w:t>
            </w:r>
            <w:r w:rsidR="000321CE">
              <w:t xml:space="preserve">.  </w:t>
            </w:r>
          </w:p>
        </w:tc>
        <w:tc>
          <w:tcPr>
            <w:tcW w:w="851" w:type="dxa"/>
          </w:tcPr>
          <w:p w:rsidR="000321CE" w:rsidRPr="0036475A" w:rsidRDefault="000321CE" w:rsidP="00FF543C">
            <w:pPr>
              <w:jc w:val="right"/>
            </w:pPr>
            <w:r>
              <w:t>1</w:t>
            </w:r>
          </w:p>
        </w:tc>
      </w:tr>
      <w:tr w:rsidR="000321CE" w:rsidRPr="0036475A" w:rsidTr="000321CE">
        <w:tc>
          <w:tcPr>
            <w:tcW w:w="1134" w:type="dxa"/>
            <w:vMerge/>
            <w:tcBorders>
              <w:left w:val="single" w:sz="4" w:space="0" w:color="auto"/>
              <w:bottom w:val="single" w:sz="4" w:space="0" w:color="auto"/>
              <w:right w:val="single" w:sz="4" w:space="0" w:color="auto"/>
            </w:tcBorders>
          </w:tcPr>
          <w:p w:rsidR="000321CE" w:rsidRPr="0036475A" w:rsidRDefault="000321CE" w:rsidP="00CB4D68"/>
        </w:tc>
        <w:tc>
          <w:tcPr>
            <w:tcW w:w="7371" w:type="dxa"/>
            <w:tcBorders>
              <w:left w:val="single" w:sz="4" w:space="0" w:color="auto"/>
            </w:tcBorders>
          </w:tcPr>
          <w:p w:rsidR="000321CE" w:rsidRPr="00CB4D68" w:rsidRDefault="00810E29" w:rsidP="00CB4D68">
            <w:proofErr w:type="gramStart"/>
            <w:r>
              <w:t>the</w:t>
            </w:r>
            <w:proofErr w:type="gramEnd"/>
            <w:r w:rsidRPr="00CB4D68">
              <w:t xml:space="preserve"> </w:t>
            </w:r>
            <w:r w:rsidR="000321CE" w:rsidRPr="00CB4D68">
              <w:t>Office takes into account only the limited list as this is the only list that has effects</w:t>
            </w:r>
            <w:r w:rsidR="000321CE">
              <w:t xml:space="preserve">.  </w:t>
            </w:r>
          </w:p>
        </w:tc>
        <w:tc>
          <w:tcPr>
            <w:tcW w:w="851" w:type="dxa"/>
          </w:tcPr>
          <w:p w:rsidR="000321CE" w:rsidRPr="0036475A" w:rsidRDefault="000321CE" w:rsidP="00FF543C">
            <w:pPr>
              <w:jc w:val="right"/>
            </w:pPr>
            <w:r>
              <w:t>1</w:t>
            </w:r>
          </w:p>
        </w:tc>
      </w:tr>
    </w:tbl>
    <w:p w:rsidR="00CB4D68" w:rsidRDefault="00CB4D68" w:rsidP="0033728B"/>
    <w:p w:rsidR="00EF19D2" w:rsidRDefault="00EF19D2" w:rsidP="0033728B"/>
    <w:p w:rsidR="00EF19D2" w:rsidRDefault="00EF19D2" w:rsidP="00BC5973">
      <w:r>
        <w:br w:type="page"/>
      </w:r>
    </w:p>
    <w:tbl>
      <w:tblPr>
        <w:tblStyle w:val="TableGrid"/>
        <w:tblW w:w="0" w:type="auto"/>
        <w:tblInd w:w="108" w:type="dxa"/>
        <w:tblLook w:val="04A0" w:firstRow="1" w:lastRow="0" w:firstColumn="1" w:lastColumn="0" w:noHBand="0" w:noVBand="1"/>
      </w:tblPr>
      <w:tblGrid>
        <w:gridCol w:w="1276"/>
        <w:gridCol w:w="7229"/>
        <w:gridCol w:w="851"/>
      </w:tblGrid>
      <w:tr w:rsidR="00247649" w:rsidRPr="0036475A" w:rsidTr="00FF543C">
        <w:tc>
          <w:tcPr>
            <w:tcW w:w="8505" w:type="dxa"/>
            <w:gridSpan w:val="2"/>
          </w:tcPr>
          <w:p w:rsidR="00247649" w:rsidRDefault="00247649" w:rsidP="00247649">
            <w:r w:rsidRPr="00477E45">
              <w:rPr>
                <w:b/>
              </w:rPr>
              <w:t>Question 9:</w:t>
            </w:r>
            <w:r w:rsidRPr="005576B3">
              <w:t xml:space="preserve">  When examining a limitation recorded as a change (under</w:t>
            </w:r>
            <w:r w:rsidR="000321CE">
              <w:t> </w:t>
            </w:r>
            <w:r w:rsidRPr="005576B3">
              <w:t>Rule</w:t>
            </w:r>
            <w:r w:rsidR="00CC208C">
              <w:t> </w:t>
            </w:r>
            <w:r w:rsidRPr="005576B3">
              <w:t>27(1</w:t>
            </w:r>
            <w:proofErr w:type="gramStart"/>
            <w:r w:rsidRPr="005576B3">
              <w:t>)(</w:t>
            </w:r>
            <w:proofErr w:type="gramEnd"/>
            <w:r w:rsidRPr="005576B3">
              <w:t>a)), what does the Office take into account?</w:t>
            </w:r>
          </w:p>
          <w:p w:rsidR="00247649" w:rsidRDefault="00247649" w:rsidP="00247649"/>
          <w:p w:rsidR="00247649" w:rsidRPr="00216071" w:rsidRDefault="00247649" w:rsidP="00247649">
            <w:pPr>
              <w:rPr>
                <w:i/>
              </w:rPr>
            </w:pPr>
            <w:r w:rsidRPr="00247649">
              <w:rPr>
                <w:i/>
              </w:rPr>
              <w:t>Question 9 was applicable to those Offices that replied “yes” to question 8</w:t>
            </w:r>
            <w:r>
              <w:rPr>
                <w:i/>
              </w:rPr>
              <w:t xml:space="preserve">.  </w:t>
            </w:r>
          </w:p>
        </w:tc>
        <w:tc>
          <w:tcPr>
            <w:tcW w:w="851" w:type="dxa"/>
          </w:tcPr>
          <w:p w:rsidR="00247649" w:rsidRPr="0036475A" w:rsidRDefault="00247649" w:rsidP="005E65BE">
            <w:r w:rsidRPr="0036475A">
              <w:t>Total:</w:t>
            </w:r>
          </w:p>
        </w:tc>
      </w:tr>
      <w:tr w:rsidR="000321CE" w:rsidRPr="0036475A" w:rsidTr="00FF5C35">
        <w:tc>
          <w:tcPr>
            <w:tcW w:w="1276" w:type="dxa"/>
            <w:vMerge w:val="restart"/>
            <w:tcBorders>
              <w:top w:val="nil"/>
              <w:left w:val="single" w:sz="4" w:space="0" w:color="auto"/>
              <w:right w:val="single" w:sz="4" w:space="0" w:color="auto"/>
            </w:tcBorders>
          </w:tcPr>
          <w:p w:rsidR="000321CE" w:rsidRPr="0036475A" w:rsidRDefault="000321CE" w:rsidP="000321CE">
            <w:r w:rsidRPr="00247649">
              <w:rPr>
                <w:b/>
              </w:rPr>
              <w:t>The Office takes into account</w:t>
            </w:r>
            <w:r>
              <w:rPr>
                <w:b/>
              </w:rPr>
              <w:t>:</w:t>
            </w:r>
          </w:p>
        </w:tc>
        <w:tc>
          <w:tcPr>
            <w:tcW w:w="7229" w:type="dxa"/>
            <w:tcBorders>
              <w:left w:val="single" w:sz="4" w:space="0" w:color="auto"/>
            </w:tcBorders>
          </w:tcPr>
          <w:p w:rsidR="000321CE" w:rsidRPr="00BC5973" w:rsidRDefault="000321CE" w:rsidP="00BC5973">
            <w:proofErr w:type="gramStart"/>
            <w:r w:rsidRPr="00BC5973">
              <w:t>the</w:t>
            </w:r>
            <w:proofErr w:type="gramEnd"/>
            <w:r w:rsidRPr="00BC5973">
              <w:t xml:space="preserve"> main list of the international registration only</w:t>
            </w:r>
            <w:r>
              <w:t xml:space="preserve">.  </w:t>
            </w:r>
          </w:p>
        </w:tc>
        <w:tc>
          <w:tcPr>
            <w:tcW w:w="851" w:type="dxa"/>
          </w:tcPr>
          <w:p w:rsidR="000321CE" w:rsidRPr="0036475A" w:rsidRDefault="000321CE" w:rsidP="00FF543C">
            <w:pPr>
              <w:jc w:val="right"/>
            </w:pPr>
            <w:r>
              <w:t>4</w:t>
            </w:r>
          </w:p>
        </w:tc>
      </w:tr>
      <w:tr w:rsidR="000321CE" w:rsidRPr="0036475A" w:rsidTr="00FF5C35">
        <w:tc>
          <w:tcPr>
            <w:tcW w:w="1276" w:type="dxa"/>
            <w:vMerge/>
            <w:tcBorders>
              <w:left w:val="single" w:sz="4" w:space="0" w:color="auto"/>
              <w:bottom w:val="single" w:sz="4" w:space="0" w:color="auto"/>
              <w:right w:val="single" w:sz="4" w:space="0" w:color="auto"/>
            </w:tcBorders>
          </w:tcPr>
          <w:p w:rsidR="000321CE" w:rsidRPr="0036475A" w:rsidRDefault="000321CE" w:rsidP="005E65BE"/>
        </w:tc>
        <w:tc>
          <w:tcPr>
            <w:tcW w:w="7229" w:type="dxa"/>
            <w:tcBorders>
              <w:left w:val="single" w:sz="4" w:space="0" w:color="auto"/>
            </w:tcBorders>
          </w:tcPr>
          <w:p w:rsidR="000321CE" w:rsidRPr="00BC5973" w:rsidRDefault="000321CE" w:rsidP="00BC5973">
            <w:proofErr w:type="gramStart"/>
            <w:r w:rsidRPr="00BC5973">
              <w:t>the</w:t>
            </w:r>
            <w:proofErr w:type="gramEnd"/>
            <w:r w:rsidRPr="00BC5973">
              <w:t xml:space="preserve"> list of goods and services for which the mark has effect or is protected (i.e. the Office also takes into account previous relevant recordings such as limitations, notifications of provisional refusals, etc.)</w:t>
            </w:r>
            <w:r>
              <w:t xml:space="preserve">.  </w:t>
            </w:r>
          </w:p>
        </w:tc>
        <w:tc>
          <w:tcPr>
            <w:tcW w:w="851" w:type="dxa"/>
          </w:tcPr>
          <w:p w:rsidR="000321CE" w:rsidRPr="0036475A" w:rsidRDefault="000321CE" w:rsidP="00FF543C">
            <w:pPr>
              <w:jc w:val="right"/>
            </w:pPr>
            <w:r>
              <w:t>25</w:t>
            </w:r>
          </w:p>
        </w:tc>
      </w:tr>
      <w:tr w:rsidR="00BC5973" w:rsidRPr="0036475A" w:rsidTr="00FF5C35">
        <w:tc>
          <w:tcPr>
            <w:tcW w:w="1276" w:type="dxa"/>
            <w:tcBorders>
              <w:top w:val="nil"/>
              <w:left w:val="single" w:sz="4" w:space="0" w:color="auto"/>
              <w:bottom w:val="single" w:sz="4" w:space="0" w:color="auto"/>
              <w:right w:val="single" w:sz="4" w:space="0" w:color="auto"/>
            </w:tcBorders>
          </w:tcPr>
          <w:p w:rsidR="00BC5973" w:rsidRPr="0036475A" w:rsidRDefault="000321CE" w:rsidP="005E65BE">
            <w:r w:rsidRPr="00247649">
              <w:rPr>
                <w:b/>
              </w:rPr>
              <w:t xml:space="preserve">Others:  </w:t>
            </w:r>
          </w:p>
        </w:tc>
        <w:tc>
          <w:tcPr>
            <w:tcW w:w="7229" w:type="dxa"/>
            <w:tcBorders>
              <w:left w:val="single" w:sz="4" w:space="0" w:color="auto"/>
            </w:tcBorders>
          </w:tcPr>
          <w:p w:rsidR="00BC5973" w:rsidRPr="00CB4D68" w:rsidRDefault="000D3E1A" w:rsidP="005E65BE">
            <w:proofErr w:type="gramStart"/>
            <w:r>
              <w:t>the</w:t>
            </w:r>
            <w:proofErr w:type="gramEnd"/>
            <w:r w:rsidRPr="00BC5973">
              <w:t xml:space="preserve"> </w:t>
            </w:r>
            <w:r w:rsidR="00BC5973" w:rsidRPr="00BC5973">
              <w:t>Office takes into account all prior amendments and understands that further amendments can onl</w:t>
            </w:r>
            <w:r w:rsidR="00EF19D2">
              <w:t xml:space="preserve">y restrict or narrow the scope.  </w:t>
            </w:r>
          </w:p>
        </w:tc>
        <w:tc>
          <w:tcPr>
            <w:tcW w:w="851" w:type="dxa"/>
          </w:tcPr>
          <w:p w:rsidR="00BC5973" w:rsidRPr="0036475A" w:rsidRDefault="00BC5973" w:rsidP="00FF543C">
            <w:pPr>
              <w:jc w:val="right"/>
            </w:pPr>
            <w:r>
              <w:t>1</w:t>
            </w:r>
          </w:p>
        </w:tc>
      </w:tr>
    </w:tbl>
    <w:p w:rsidR="00BC5973" w:rsidRDefault="00BC5973" w:rsidP="0033728B"/>
    <w:p w:rsidR="00247649" w:rsidRDefault="00247649" w:rsidP="00251468"/>
    <w:tbl>
      <w:tblPr>
        <w:tblStyle w:val="TableGrid"/>
        <w:tblW w:w="0" w:type="auto"/>
        <w:tblInd w:w="108" w:type="dxa"/>
        <w:tblLook w:val="04A0" w:firstRow="1" w:lastRow="0" w:firstColumn="1" w:lastColumn="0" w:noHBand="0" w:noVBand="1"/>
      </w:tblPr>
      <w:tblGrid>
        <w:gridCol w:w="1134"/>
        <w:gridCol w:w="7371"/>
        <w:gridCol w:w="851"/>
      </w:tblGrid>
      <w:tr w:rsidR="00247649" w:rsidRPr="0036475A" w:rsidTr="00FF543C">
        <w:tc>
          <w:tcPr>
            <w:tcW w:w="8505" w:type="dxa"/>
            <w:gridSpan w:val="2"/>
          </w:tcPr>
          <w:p w:rsidR="00247649" w:rsidRDefault="00247649" w:rsidP="00247649">
            <w:r w:rsidRPr="00477E45">
              <w:rPr>
                <w:b/>
              </w:rPr>
              <w:t>Question 10:</w:t>
            </w:r>
            <w:r w:rsidRPr="005576B3">
              <w:t xml:space="preserve">  What does the Office do when it determines that a limitation recorded as change (under Rule 27(1</w:t>
            </w:r>
            <w:proofErr w:type="gramStart"/>
            <w:r w:rsidRPr="005576B3">
              <w:t>)(</w:t>
            </w:r>
            <w:proofErr w:type="gramEnd"/>
            <w:r w:rsidRPr="005576B3">
              <w:t>a)) is not covered by the main list of an international registration or, as the case may be, the list of goods and services for which the mark has effect or is protected</w:t>
            </w:r>
            <w:r>
              <w:t xml:space="preserve">.  </w:t>
            </w:r>
          </w:p>
          <w:p w:rsidR="00247649" w:rsidRDefault="00247649" w:rsidP="00247649">
            <w:pPr>
              <w:ind w:left="567"/>
            </w:pPr>
          </w:p>
          <w:p w:rsidR="00247649" w:rsidRPr="00216071" w:rsidRDefault="00247649" w:rsidP="00247649">
            <w:pPr>
              <w:rPr>
                <w:i/>
              </w:rPr>
            </w:pPr>
            <w:r w:rsidRPr="00247649">
              <w:rPr>
                <w:i/>
              </w:rPr>
              <w:t xml:space="preserve">Question 10 was applicable to those Offices that replied “yes” to question 8.  </w:t>
            </w:r>
          </w:p>
        </w:tc>
        <w:tc>
          <w:tcPr>
            <w:tcW w:w="851" w:type="dxa"/>
          </w:tcPr>
          <w:p w:rsidR="00247649" w:rsidRPr="0036475A" w:rsidRDefault="00247649" w:rsidP="005E65BE">
            <w:r w:rsidRPr="0036475A">
              <w:t>Total:</w:t>
            </w:r>
          </w:p>
        </w:tc>
      </w:tr>
      <w:tr w:rsidR="00247649" w:rsidRPr="0036475A" w:rsidTr="00FF543C">
        <w:trPr>
          <w:trHeight w:val="516"/>
        </w:trPr>
        <w:tc>
          <w:tcPr>
            <w:tcW w:w="8505" w:type="dxa"/>
            <w:gridSpan w:val="2"/>
          </w:tcPr>
          <w:p w:rsidR="00247649" w:rsidRPr="00247649" w:rsidRDefault="00247649" w:rsidP="00251468">
            <w:pPr>
              <w:rPr>
                <w:b/>
              </w:rPr>
            </w:pPr>
            <w:r w:rsidRPr="00247649">
              <w:rPr>
                <w:b/>
              </w:rPr>
              <w:t>The Office issues a declaration that such limitation has no effect in the Contracting Party in accordance with Rule 27(5) of the Common Regulations.</w:t>
            </w:r>
          </w:p>
        </w:tc>
        <w:tc>
          <w:tcPr>
            <w:tcW w:w="851" w:type="dxa"/>
          </w:tcPr>
          <w:p w:rsidR="00247649" w:rsidRPr="0036475A" w:rsidRDefault="00247649" w:rsidP="00FF543C">
            <w:pPr>
              <w:jc w:val="right"/>
            </w:pPr>
            <w:r>
              <w:t>28</w:t>
            </w:r>
          </w:p>
        </w:tc>
      </w:tr>
      <w:tr w:rsidR="000321CE" w:rsidRPr="0036475A" w:rsidTr="00FF5C35">
        <w:tc>
          <w:tcPr>
            <w:tcW w:w="1134" w:type="dxa"/>
            <w:vMerge w:val="restart"/>
            <w:tcBorders>
              <w:top w:val="nil"/>
              <w:left w:val="single" w:sz="4" w:space="0" w:color="auto"/>
              <w:right w:val="single" w:sz="4" w:space="0" w:color="auto"/>
            </w:tcBorders>
          </w:tcPr>
          <w:p w:rsidR="000321CE" w:rsidRPr="0036475A" w:rsidRDefault="000321CE" w:rsidP="005E65BE">
            <w:r w:rsidRPr="00247649">
              <w:rPr>
                <w:b/>
              </w:rPr>
              <w:t xml:space="preserve">Others:  </w:t>
            </w:r>
          </w:p>
        </w:tc>
        <w:tc>
          <w:tcPr>
            <w:tcW w:w="7371" w:type="dxa"/>
            <w:tcBorders>
              <w:left w:val="single" w:sz="4" w:space="0" w:color="auto"/>
            </w:tcBorders>
          </w:tcPr>
          <w:p w:rsidR="000321CE" w:rsidRPr="00251468" w:rsidRDefault="000D3E1A" w:rsidP="00251468">
            <w:proofErr w:type="gramStart"/>
            <w:r>
              <w:t>the</w:t>
            </w:r>
            <w:proofErr w:type="gramEnd"/>
            <w:r w:rsidRPr="00251468">
              <w:t xml:space="preserve"> </w:t>
            </w:r>
            <w:r w:rsidR="000321CE" w:rsidRPr="00251468">
              <w:t>Office refuses the application.</w:t>
            </w:r>
          </w:p>
        </w:tc>
        <w:tc>
          <w:tcPr>
            <w:tcW w:w="851" w:type="dxa"/>
          </w:tcPr>
          <w:p w:rsidR="000321CE" w:rsidRPr="0036475A" w:rsidRDefault="000321CE" w:rsidP="00FF543C">
            <w:pPr>
              <w:jc w:val="right"/>
            </w:pPr>
            <w:r>
              <w:t>1</w:t>
            </w:r>
          </w:p>
        </w:tc>
      </w:tr>
      <w:tr w:rsidR="000321CE" w:rsidRPr="0036475A" w:rsidTr="00FF5C35">
        <w:tc>
          <w:tcPr>
            <w:tcW w:w="1134" w:type="dxa"/>
            <w:vMerge/>
            <w:tcBorders>
              <w:left w:val="single" w:sz="4" w:space="0" w:color="auto"/>
              <w:bottom w:val="single" w:sz="4" w:space="0" w:color="auto"/>
              <w:right w:val="single" w:sz="4" w:space="0" w:color="auto"/>
            </w:tcBorders>
          </w:tcPr>
          <w:p w:rsidR="000321CE" w:rsidRPr="0036475A" w:rsidRDefault="000321CE" w:rsidP="005E65BE"/>
        </w:tc>
        <w:tc>
          <w:tcPr>
            <w:tcW w:w="7371" w:type="dxa"/>
            <w:tcBorders>
              <w:left w:val="single" w:sz="4" w:space="0" w:color="auto"/>
            </w:tcBorders>
          </w:tcPr>
          <w:p w:rsidR="000321CE" w:rsidRPr="00251468" w:rsidRDefault="000D3E1A" w:rsidP="00251468">
            <w:proofErr w:type="gramStart"/>
            <w:r>
              <w:t>the</w:t>
            </w:r>
            <w:proofErr w:type="gramEnd"/>
            <w:r w:rsidRPr="00251468">
              <w:t xml:space="preserve"> </w:t>
            </w:r>
            <w:r w:rsidR="000321CE" w:rsidRPr="00251468">
              <w:t>Office has not had such a case but it would send the corresponding declaration</w:t>
            </w:r>
            <w:r w:rsidR="000321CE">
              <w:t xml:space="preserve">.  </w:t>
            </w:r>
          </w:p>
        </w:tc>
        <w:tc>
          <w:tcPr>
            <w:tcW w:w="851" w:type="dxa"/>
          </w:tcPr>
          <w:p w:rsidR="000321CE" w:rsidRPr="0036475A" w:rsidRDefault="000321CE" w:rsidP="00FF543C">
            <w:pPr>
              <w:jc w:val="right"/>
            </w:pPr>
            <w:r>
              <w:t>1</w:t>
            </w:r>
          </w:p>
        </w:tc>
      </w:tr>
    </w:tbl>
    <w:p w:rsidR="00251468" w:rsidRDefault="00251468" w:rsidP="0033728B"/>
    <w:p w:rsidR="00D23BEB" w:rsidRPr="008E3382" w:rsidRDefault="00D23BEB" w:rsidP="00D23BEB">
      <w:pPr>
        <w:pStyle w:val="Heading1"/>
        <w:ind w:left="567" w:hanging="567"/>
      </w:pPr>
      <w:r>
        <w:t>D.</w:t>
      </w:r>
      <w:r>
        <w:tab/>
      </w:r>
      <w:bookmarkStart w:id="6" w:name="_GoBack"/>
      <w:r w:rsidRPr="008E3382">
        <w:t>Role OF the O</w:t>
      </w:r>
      <w:bookmarkEnd w:id="6"/>
      <w:r w:rsidRPr="008E3382">
        <w:t xml:space="preserve">ffice </w:t>
      </w:r>
      <w:r>
        <w:t>concerning national or regional applications or registrations</w:t>
      </w:r>
    </w:p>
    <w:p w:rsidR="00D23BEB" w:rsidRPr="008E3382" w:rsidRDefault="00D23BEB" w:rsidP="00D23BEB">
      <w:pPr>
        <w:pStyle w:val="Heading4"/>
        <w:ind w:left="567"/>
      </w:pPr>
      <w:r>
        <w:t>The following questions refer to the legislation and practice in the designated Contracting Parties concerning national or regional applications or registrations</w:t>
      </w:r>
    </w:p>
    <w:p w:rsidR="00D23BEB" w:rsidRDefault="00D23BEB" w:rsidP="00251468"/>
    <w:tbl>
      <w:tblPr>
        <w:tblStyle w:val="TableGrid"/>
        <w:tblW w:w="0" w:type="auto"/>
        <w:tblInd w:w="108" w:type="dxa"/>
        <w:tblLook w:val="04A0" w:firstRow="1" w:lastRow="0" w:firstColumn="1" w:lastColumn="0" w:noHBand="0" w:noVBand="1"/>
      </w:tblPr>
      <w:tblGrid>
        <w:gridCol w:w="8505"/>
        <w:gridCol w:w="851"/>
      </w:tblGrid>
      <w:tr w:rsidR="00247649" w:rsidRPr="0036475A" w:rsidTr="00FF543C">
        <w:tc>
          <w:tcPr>
            <w:tcW w:w="8505" w:type="dxa"/>
          </w:tcPr>
          <w:p w:rsidR="00247649" w:rsidRPr="00247649" w:rsidRDefault="00247649" w:rsidP="005E65BE">
            <w:r w:rsidRPr="00A63EF2">
              <w:rPr>
                <w:b/>
              </w:rPr>
              <w:t>Question 11:</w:t>
            </w:r>
            <w:r w:rsidRPr="005576B3">
              <w:t xml:space="preserve">  Does the applicable legislation provide for requests in respect of national or regional applications which are equivalent to a limitation to an international registration (for example, partial withdrawal of the national or regional application)?</w:t>
            </w:r>
          </w:p>
        </w:tc>
        <w:tc>
          <w:tcPr>
            <w:tcW w:w="851" w:type="dxa"/>
          </w:tcPr>
          <w:p w:rsidR="00247649" w:rsidRPr="0036475A" w:rsidRDefault="00247649" w:rsidP="005E65BE">
            <w:r w:rsidRPr="0036475A">
              <w:t>Total:</w:t>
            </w:r>
          </w:p>
        </w:tc>
      </w:tr>
      <w:tr w:rsidR="00247649" w:rsidRPr="0036475A" w:rsidTr="00FF543C">
        <w:trPr>
          <w:trHeight w:val="262"/>
        </w:trPr>
        <w:tc>
          <w:tcPr>
            <w:tcW w:w="8505" w:type="dxa"/>
          </w:tcPr>
          <w:p w:rsidR="00247649" w:rsidRPr="00247649" w:rsidRDefault="00247649" w:rsidP="00251468">
            <w:pPr>
              <w:rPr>
                <w:b/>
              </w:rPr>
            </w:pPr>
            <w:r w:rsidRPr="00247649">
              <w:rPr>
                <w:b/>
              </w:rPr>
              <w:t>Yes</w:t>
            </w:r>
            <w:r w:rsidR="004329C0">
              <w:rPr>
                <w:b/>
              </w:rPr>
              <w:t>.</w:t>
            </w:r>
          </w:p>
        </w:tc>
        <w:tc>
          <w:tcPr>
            <w:tcW w:w="851" w:type="dxa"/>
          </w:tcPr>
          <w:p w:rsidR="00247649" w:rsidRPr="0036475A" w:rsidRDefault="00247649" w:rsidP="00FF543C">
            <w:pPr>
              <w:jc w:val="right"/>
            </w:pPr>
            <w:r>
              <w:t>47</w:t>
            </w:r>
          </w:p>
        </w:tc>
      </w:tr>
      <w:tr w:rsidR="00247649" w:rsidRPr="0036475A" w:rsidTr="00FF543C">
        <w:trPr>
          <w:trHeight w:val="174"/>
        </w:trPr>
        <w:tc>
          <w:tcPr>
            <w:tcW w:w="8505" w:type="dxa"/>
          </w:tcPr>
          <w:p w:rsidR="00247649" w:rsidRPr="00247649" w:rsidRDefault="00247649" w:rsidP="005E65BE">
            <w:pPr>
              <w:rPr>
                <w:b/>
              </w:rPr>
            </w:pPr>
            <w:r w:rsidRPr="00247649">
              <w:rPr>
                <w:b/>
              </w:rPr>
              <w:t>No</w:t>
            </w:r>
            <w:r w:rsidR="004329C0">
              <w:rPr>
                <w:b/>
              </w:rPr>
              <w:t>.</w:t>
            </w:r>
          </w:p>
        </w:tc>
        <w:tc>
          <w:tcPr>
            <w:tcW w:w="851" w:type="dxa"/>
          </w:tcPr>
          <w:p w:rsidR="00247649" w:rsidRPr="0036475A" w:rsidRDefault="00247649" w:rsidP="00FF543C">
            <w:pPr>
              <w:jc w:val="right"/>
            </w:pPr>
            <w:r>
              <w:t>8</w:t>
            </w:r>
          </w:p>
        </w:tc>
      </w:tr>
    </w:tbl>
    <w:p w:rsidR="00251468" w:rsidRDefault="00251468" w:rsidP="0033728B"/>
    <w:p w:rsidR="00251468" w:rsidRDefault="00251468" w:rsidP="0033728B"/>
    <w:tbl>
      <w:tblPr>
        <w:tblStyle w:val="TableGrid"/>
        <w:tblW w:w="0" w:type="auto"/>
        <w:tblInd w:w="108" w:type="dxa"/>
        <w:tblLook w:val="04A0" w:firstRow="1" w:lastRow="0" w:firstColumn="1" w:lastColumn="0" w:noHBand="0" w:noVBand="1"/>
      </w:tblPr>
      <w:tblGrid>
        <w:gridCol w:w="8505"/>
        <w:gridCol w:w="851"/>
      </w:tblGrid>
      <w:tr w:rsidR="00247649" w:rsidRPr="0036475A" w:rsidTr="00FF543C">
        <w:tc>
          <w:tcPr>
            <w:tcW w:w="8505" w:type="dxa"/>
          </w:tcPr>
          <w:p w:rsidR="00247649" w:rsidRDefault="00247649" w:rsidP="00247649">
            <w:r w:rsidRPr="00151305">
              <w:rPr>
                <w:b/>
              </w:rPr>
              <w:t>Question 12:</w:t>
            </w:r>
            <w:r w:rsidRPr="005576B3">
              <w:t xml:space="preserve">  Does the Office examine the requests in respect of national or regional applications referred to in question 11?</w:t>
            </w:r>
          </w:p>
          <w:p w:rsidR="00247649" w:rsidRDefault="00247649" w:rsidP="00247649"/>
          <w:p w:rsidR="00247649" w:rsidRPr="000321CE" w:rsidRDefault="00247649" w:rsidP="005E65BE">
            <w:pPr>
              <w:rPr>
                <w:i/>
              </w:rPr>
            </w:pPr>
            <w:r w:rsidRPr="00247649">
              <w:rPr>
                <w:i/>
              </w:rPr>
              <w:t>Question 12 was applicable to the Offices that replied “yes” to question 11.</w:t>
            </w:r>
          </w:p>
        </w:tc>
        <w:tc>
          <w:tcPr>
            <w:tcW w:w="851" w:type="dxa"/>
          </w:tcPr>
          <w:p w:rsidR="00247649" w:rsidRPr="0036475A" w:rsidRDefault="00247649" w:rsidP="005E65BE">
            <w:r w:rsidRPr="0036475A">
              <w:t>Total:</w:t>
            </w:r>
          </w:p>
        </w:tc>
      </w:tr>
      <w:tr w:rsidR="00247649" w:rsidRPr="0036475A" w:rsidTr="00FF543C">
        <w:trPr>
          <w:trHeight w:val="262"/>
        </w:trPr>
        <w:tc>
          <w:tcPr>
            <w:tcW w:w="8505" w:type="dxa"/>
          </w:tcPr>
          <w:p w:rsidR="00247649" w:rsidRPr="00247649" w:rsidRDefault="00247649" w:rsidP="005E65BE">
            <w:pPr>
              <w:rPr>
                <w:b/>
              </w:rPr>
            </w:pPr>
            <w:r w:rsidRPr="00247649">
              <w:rPr>
                <w:b/>
              </w:rPr>
              <w:t>Yes</w:t>
            </w:r>
            <w:r w:rsidR="004329C0">
              <w:rPr>
                <w:b/>
              </w:rPr>
              <w:t>.</w:t>
            </w:r>
          </w:p>
        </w:tc>
        <w:tc>
          <w:tcPr>
            <w:tcW w:w="851" w:type="dxa"/>
          </w:tcPr>
          <w:p w:rsidR="00247649" w:rsidRPr="0036475A" w:rsidRDefault="00247649" w:rsidP="00FF543C">
            <w:pPr>
              <w:jc w:val="right"/>
            </w:pPr>
            <w:r>
              <w:t>47</w:t>
            </w:r>
          </w:p>
        </w:tc>
      </w:tr>
      <w:tr w:rsidR="00247649" w:rsidRPr="0036475A" w:rsidTr="00FF543C">
        <w:trPr>
          <w:trHeight w:val="174"/>
        </w:trPr>
        <w:tc>
          <w:tcPr>
            <w:tcW w:w="8505" w:type="dxa"/>
          </w:tcPr>
          <w:p w:rsidR="00247649" w:rsidRPr="00247649" w:rsidRDefault="00247649" w:rsidP="004329C0">
            <w:pPr>
              <w:rPr>
                <w:b/>
              </w:rPr>
            </w:pPr>
            <w:r w:rsidRPr="00247649">
              <w:rPr>
                <w:b/>
              </w:rPr>
              <w:t>No</w:t>
            </w:r>
            <w:r w:rsidR="004329C0">
              <w:rPr>
                <w:b/>
              </w:rPr>
              <w:t>.</w:t>
            </w:r>
          </w:p>
        </w:tc>
        <w:tc>
          <w:tcPr>
            <w:tcW w:w="851" w:type="dxa"/>
          </w:tcPr>
          <w:p w:rsidR="00247649" w:rsidRPr="0036475A" w:rsidRDefault="00247649" w:rsidP="00FF543C">
            <w:pPr>
              <w:jc w:val="right"/>
            </w:pPr>
            <w:r>
              <w:t>1</w:t>
            </w:r>
          </w:p>
        </w:tc>
      </w:tr>
    </w:tbl>
    <w:p w:rsidR="00247649" w:rsidRDefault="00247649" w:rsidP="00251468"/>
    <w:p w:rsidR="00EF19D2" w:rsidRDefault="00EF19D2" w:rsidP="00251468">
      <w:r>
        <w:br w:type="page"/>
      </w:r>
    </w:p>
    <w:tbl>
      <w:tblPr>
        <w:tblStyle w:val="TableGrid"/>
        <w:tblW w:w="0" w:type="auto"/>
        <w:tblInd w:w="108" w:type="dxa"/>
        <w:tblLook w:val="04A0" w:firstRow="1" w:lastRow="0" w:firstColumn="1" w:lastColumn="0" w:noHBand="0" w:noVBand="1"/>
      </w:tblPr>
      <w:tblGrid>
        <w:gridCol w:w="8505"/>
        <w:gridCol w:w="851"/>
      </w:tblGrid>
      <w:tr w:rsidR="00247649" w:rsidRPr="0036475A" w:rsidTr="00FF543C">
        <w:tc>
          <w:tcPr>
            <w:tcW w:w="8505" w:type="dxa"/>
          </w:tcPr>
          <w:p w:rsidR="00247649" w:rsidRPr="00247649" w:rsidRDefault="00247649" w:rsidP="005E65BE">
            <w:r w:rsidRPr="0043326F">
              <w:rPr>
                <w:b/>
              </w:rPr>
              <w:t>Question 13:</w:t>
            </w:r>
            <w:r w:rsidRPr="005576B3">
              <w:t xml:space="preserve">  Does the applicable legislation provide for recordings in respect of national or regional registrations which are equivalent to a limitation to an international registration (for example partial cancellation of the national or regional registration)?</w:t>
            </w:r>
          </w:p>
        </w:tc>
        <w:tc>
          <w:tcPr>
            <w:tcW w:w="851" w:type="dxa"/>
          </w:tcPr>
          <w:p w:rsidR="00247649" w:rsidRPr="0036475A" w:rsidRDefault="00247649" w:rsidP="005E65BE">
            <w:r w:rsidRPr="0036475A">
              <w:t>Total:</w:t>
            </w:r>
          </w:p>
        </w:tc>
      </w:tr>
      <w:tr w:rsidR="00247649" w:rsidRPr="0036475A" w:rsidTr="00FF543C">
        <w:trPr>
          <w:trHeight w:val="262"/>
        </w:trPr>
        <w:tc>
          <w:tcPr>
            <w:tcW w:w="8505" w:type="dxa"/>
          </w:tcPr>
          <w:p w:rsidR="00247649" w:rsidRPr="00247649" w:rsidRDefault="00247649" w:rsidP="005E65BE">
            <w:pPr>
              <w:rPr>
                <w:b/>
              </w:rPr>
            </w:pPr>
            <w:r w:rsidRPr="00247649">
              <w:rPr>
                <w:b/>
              </w:rPr>
              <w:t>Yes</w:t>
            </w:r>
            <w:r w:rsidR="004329C0">
              <w:rPr>
                <w:b/>
              </w:rPr>
              <w:t>.</w:t>
            </w:r>
          </w:p>
        </w:tc>
        <w:tc>
          <w:tcPr>
            <w:tcW w:w="851" w:type="dxa"/>
          </w:tcPr>
          <w:p w:rsidR="00247649" w:rsidRPr="0036475A" w:rsidRDefault="00247649" w:rsidP="00FF543C">
            <w:pPr>
              <w:jc w:val="right"/>
            </w:pPr>
            <w:r>
              <w:t>46</w:t>
            </w:r>
          </w:p>
        </w:tc>
      </w:tr>
      <w:tr w:rsidR="00247649" w:rsidRPr="0036475A" w:rsidTr="00FF543C">
        <w:trPr>
          <w:trHeight w:val="174"/>
        </w:trPr>
        <w:tc>
          <w:tcPr>
            <w:tcW w:w="8505" w:type="dxa"/>
          </w:tcPr>
          <w:p w:rsidR="00247649" w:rsidRPr="00247649" w:rsidRDefault="00247649" w:rsidP="004329C0">
            <w:pPr>
              <w:rPr>
                <w:b/>
              </w:rPr>
            </w:pPr>
            <w:r w:rsidRPr="00247649">
              <w:rPr>
                <w:b/>
              </w:rPr>
              <w:t>No</w:t>
            </w:r>
            <w:r w:rsidR="004329C0">
              <w:rPr>
                <w:b/>
              </w:rPr>
              <w:t>.</w:t>
            </w:r>
          </w:p>
        </w:tc>
        <w:tc>
          <w:tcPr>
            <w:tcW w:w="851" w:type="dxa"/>
          </w:tcPr>
          <w:p w:rsidR="00247649" w:rsidRPr="0036475A" w:rsidRDefault="00247649" w:rsidP="00FF543C">
            <w:pPr>
              <w:jc w:val="right"/>
            </w:pPr>
            <w:r>
              <w:t>9</w:t>
            </w:r>
          </w:p>
        </w:tc>
      </w:tr>
    </w:tbl>
    <w:p w:rsidR="00251468" w:rsidRDefault="00251468" w:rsidP="0033728B"/>
    <w:p w:rsidR="00247649" w:rsidRDefault="00247649" w:rsidP="0033728B"/>
    <w:tbl>
      <w:tblPr>
        <w:tblStyle w:val="TableGrid"/>
        <w:tblW w:w="0" w:type="auto"/>
        <w:tblInd w:w="108" w:type="dxa"/>
        <w:tblLook w:val="04A0" w:firstRow="1" w:lastRow="0" w:firstColumn="1" w:lastColumn="0" w:noHBand="0" w:noVBand="1"/>
      </w:tblPr>
      <w:tblGrid>
        <w:gridCol w:w="8505"/>
        <w:gridCol w:w="851"/>
      </w:tblGrid>
      <w:tr w:rsidR="00247649" w:rsidRPr="0036475A" w:rsidTr="00FF543C">
        <w:tc>
          <w:tcPr>
            <w:tcW w:w="8505" w:type="dxa"/>
          </w:tcPr>
          <w:p w:rsidR="00247649" w:rsidRDefault="00247649" w:rsidP="00247649">
            <w:r w:rsidRPr="000373E8">
              <w:rPr>
                <w:b/>
              </w:rPr>
              <w:t>Question 14:</w:t>
            </w:r>
            <w:r w:rsidRPr="005576B3">
              <w:t xml:space="preserve">  Does the Office examine the requests for recordings in respect of national or regional registrations referred to in question 13</w:t>
            </w:r>
            <w:r>
              <w:t>?</w:t>
            </w:r>
          </w:p>
          <w:p w:rsidR="00247649" w:rsidRDefault="00247649" w:rsidP="00247649">
            <w:pPr>
              <w:ind w:left="567"/>
            </w:pPr>
          </w:p>
          <w:p w:rsidR="00247649" w:rsidRPr="00247649" w:rsidRDefault="00247649" w:rsidP="00247649">
            <w:r w:rsidRPr="00247649">
              <w:rPr>
                <w:i/>
              </w:rPr>
              <w:t xml:space="preserve">Question 14 was applicable to the Offices that replied “yes” to question 13.  </w:t>
            </w:r>
          </w:p>
        </w:tc>
        <w:tc>
          <w:tcPr>
            <w:tcW w:w="851" w:type="dxa"/>
          </w:tcPr>
          <w:p w:rsidR="00247649" w:rsidRPr="0036475A" w:rsidRDefault="00247649" w:rsidP="005E65BE">
            <w:r w:rsidRPr="0036475A">
              <w:t>Total:</w:t>
            </w:r>
          </w:p>
        </w:tc>
      </w:tr>
      <w:tr w:rsidR="004329C0" w:rsidRPr="0036475A" w:rsidTr="00FF543C">
        <w:trPr>
          <w:trHeight w:val="262"/>
        </w:trPr>
        <w:tc>
          <w:tcPr>
            <w:tcW w:w="8505" w:type="dxa"/>
          </w:tcPr>
          <w:p w:rsidR="004329C0" w:rsidRPr="00247649" w:rsidRDefault="004329C0" w:rsidP="005E65BE">
            <w:pPr>
              <w:rPr>
                <w:b/>
              </w:rPr>
            </w:pPr>
            <w:r w:rsidRPr="00247649">
              <w:rPr>
                <w:b/>
              </w:rPr>
              <w:t>Yes</w:t>
            </w:r>
            <w:r>
              <w:rPr>
                <w:b/>
              </w:rPr>
              <w:t>.</w:t>
            </w:r>
          </w:p>
        </w:tc>
        <w:tc>
          <w:tcPr>
            <w:tcW w:w="851" w:type="dxa"/>
          </w:tcPr>
          <w:p w:rsidR="004329C0" w:rsidRPr="0036475A" w:rsidRDefault="004329C0" w:rsidP="00FF543C">
            <w:pPr>
              <w:jc w:val="right"/>
            </w:pPr>
            <w:r>
              <w:t>41</w:t>
            </w:r>
          </w:p>
        </w:tc>
      </w:tr>
      <w:tr w:rsidR="004329C0" w:rsidRPr="0036475A" w:rsidTr="00FF543C">
        <w:trPr>
          <w:trHeight w:val="174"/>
        </w:trPr>
        <w:tc>
          <w:tcPr>
            <w:tcW w:w="8505" w:type="dxa"/>
          </w:tcPr>
          <w:p w:rsidR="004329C0" w:rsidRPr="00247649" w:rsidRDefault="004329C0" w:rsidP="005E65BE">
            <w:pPr>
              <w:rPr>
                <w:b/>
              </w:rPr>
            </w:pPr>
            <w:r w:rsidRPr="00247649">
              <w:rPr>
                <w:b/>
              </w:rPr>
              <w:t>No</w:t>
            </w:r>
            <w:r>
              <w:rPr>
                <w:b/>
              </w:rPr>
              <w:t>.</w:t>
            </w:r>
          </w:p>
        </w:tc>
        <w:tc>
          <w:tcPr>
            <w:tcW w:w="851" w:type="dxa"/>
          </w:tcPr>
          <w:p w:rsidR="004329C0" w:rsidRPr="0036475A" w:rsidRDefault="004329C0" w:rsidP="00FF543C">
            <w:pPr>
              <w:jc w:val="right"/>
            </w:pPr>
            <w:r>
              <w:t>5</w:t>
            </w:r>
          </w:p>
        </w:tc>
      </w:tr>
    </w:tbl>
    <w:p w:rsidR="00247649" w:rsidRDefault="00247649" w:rsidP="0033728B"/>
    <w:p w:rsidR="00251468" w:rsidRDefault="00251468" w:rsidP="0033728B"/>
    <w:p w:rsidR="003F437C" w:rsidRDefault="003F437C" w:rsidP="00251468">
      <w:r>
        <w:br w:type="page"/>
      </w:r>
    </w:p>
    <w:p w:rsidR="00251468" w:rsidRDefault="00251468" w:rsidP="00CA3FDE">
      <w:pPr>
        <w:pStyle w:val="Heading1"/>
      </w:pPr>
      <w:r w:rsidRPr="005576B3">
        <w:t xml:space="preserve">II. FOR </w:t>
      </w:r>
      <w:r w:rsidRPr="00DC7C1E">
        <w:t>OBSERVER</w:t>
      </w:r>
      <w:r w:rsidRPr="005576B3">
        <w:t xml:space="preserve"> ORGANIZATIONS ONLY</w:t>
      </w:r>
    </w:p>
    <w:p w:rsidR="00251468" w:rsidRDefault="00251468" w:rsidP="00251468"/>
    <w:p w:rsidR="00251468" w:rsidRDefault="00251468" w:rsidP="00251468">
      <w:r w:rsidRPr="00761CCC">
        <w:t xml:space="preserve">Please, note that six observer organizations replied to the questionnaire and one organization sent a statement. </w:t>
      </w:r>
      <w:r>
        <w:t xml:space="preserve"> The</w:t>
      </w:r>
      <w:r w:rsidRPr="00761CCC">
        <w:t xml:space="preserve"> number </w:t>
      </w:r>
      <w:r>
        <w:t>of replies in each question is</w:t>
      </w:r>
      <w:r w:rsidRPr="00761CCC">
        <w:t xml:space="preserve"> higher than the number of responding organizations </w:t>
      </w:r>
      <w:r>
        <w:t>because organizations could choose more than one of the options available</w:t>
      </w:r>
      <w:r w:rsidRPr="00761CCC">
        <w:t>.</w:t>
      </w:r>
      <w:r>
        <w:t xml:space="preserve">  </w:t>
      </w:r>
    </w:p>
    <w:p w:rsidR="00251468" w:rsidRDefault="00251468" w:rsidP="00251468"/>
    <w:p w:rsidR="00251468" w:rsidRDefault="00251468" w:rsidP="00251468">
      <w:r>
        <w:t xml:space="preserve">Replies given by observer organizations under “Other(s)” as well as comments to each question are available at: </w:t>
      </w:r>
      <w:r w:rsidRPr="00DB5D89">
        <w:t>http://www.wipo.int/meetings/</w:t>
      </w:r>
      <w:r>
        <w:t>en/details.jsp?meeting_id=46431</w:t>
      </w:r>
      <w:r w:rsidRPr="00DB5D89">
        <w:t xml:space="preserve">  </w:t>
      </w:r>
    </w:p>
    <w:p w:rsidR="00251468" w:rsidRDefault="00251468" w:rsidP="0033728B"/>
    <w:p w:rsidR="002A5C40" w:rsidRDefault="002A5C40" w:rsidP="0033728B"/>
    <w:tbl>
      <w:tblPr>
        <w:tblStyle w:val="TableGrid"/>
        <w:tblW w:w="0" w:type="auto"/>
        <w:tblInd w:w="108" w:type="dxa"/>
        <w:tblLook w:val="04A0" w:firstRow="1" w:lastRow="0" w:firstColumn="1" w:lastColumn="0" w:noHBand="0" w:noVBand="1"/>
      </w:tblPr>
      <w:tblGrid>
        <w:gridCol w:w="1134"/>
        <w:gridCol w:w="7371"/>
        <w:gridCol w:w="851"/>
      </w:tblGrid>
      <w:tr w:rsidR="002A5C40" w:rsidRPr="0036475A" w:rsidTr="00FF543C">
        <w:tc>
          <w:tcPr>
            <w:tcW w:w="8505" w:type="dxa"/>
            <w:gridSpan w:val="2"/>
          </w:tcPr>
          <w:p w:rsidR="002A5C40" w:rsidRPr="0036475A" w:rsidRDefault="002A5C40" w:rsidP="002A5C40">
            <w:r w:rsidRPr="00F43D0C">
              <w:rPr>
                <w:b/>
              </w:rPr>
              <w:t>Question 15:</w:t>
            </w:r>
            <w:r>
              <w:t xml:space="preserve">  What are the reasons </w:t>
            </w:r>
            <w:r w:rsidRPr="005576B3">
              <w:t>for making a limitation in an international application (Form MM2)?</w:t>
            </w:r>
            <w:r>
              <w:t xml:space="preserve">  </w:t>
            </w:r>
          </w:p>
        </w:tc>
        <w:tc>
          <w:tcPr>
            <w:tcW w:w="851" w:type="dxa"/>
          </w:tcPr>
          <w:p w:rsidR="002A5C40" w:rsidRPr="0036475A" w:rsidRDefault="002A5C40" w:rsidP="005E65BE">
            <w:r w:rsidRPr="0036475A">
              <w:t>Total:</w:t>
            </w:r>
            <w:r>
              <w:t xml:space="preserve"> </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EF19D2">
            <w:r>
              <w:t>T</w:t>
            </w:r>
            <w:r w:rsidR="002A5C40" w:rsidRPr="002A5C40">
              <w:t>o reflect the applicant’s business interest in a particular Contracting Party</w:t>
            </w:r>
            <w:r w:rsidR="00EF19D2">
              <w:t xml:space="preserve">.  </w:t>
            </w:r>
          </w:p>
        </w:tc>
        <w:tc>
          <w:tcPr>
            <w:tcW w:w="851" w:type="dxa"/>
          </w:tcPr>
          <w:p w:rsidR="002A5C40" w:rsidRPr="0036475A" w:rsidRDefault="002A5C40" w:rsidP="00FF543C">
            <w:pPr>
              <w:jc w:val="right"/>
            </w:pPr>
            <w:r>
              <w:t>5</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EF19D2">
            <w:r>
              <w:t>T</w:t>
            </w:r>
            <w:r w:rsidR="002A5C40" w:rsidRPr="002A5C40">
              <w:t>o avoid a possible notification of provisional refusal in a particular Contracting Party</w:t>
            </w:r>
            <w:r w:rsidR="00EF19D2">
              <w:t xml:space="preserve">.  </w:t>
            </w:r>
          </w:p>
        </w:tc>
        <w:tc>
          <w:tcPr>
            <w:tcW w:w="851" w:type="dxa"/>
          </w:tcPr>
          <w:p w:rsidR="002A5C40" w:rsidRPr="0036475A" w:rsidRDefault="002A5C40" w:rsidP="00FF543C">
            <w:pPr>
              <w:jc w:val="right"/>
            </w:pPr>
            <w:r>
              <w:t>6</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2A5C40">
            <w:r>
              <w:t>T</w:t>
            </w:r>
            <w:r w:rsidR="002A5C40" w:rsidRPr="002A5C40">
              <w:t>o avoid possible litigation in a particular Contracting Party</w:t>
            </w:r>
            <w:r w:rsidR="00EF19D2">
              <w:t xml:space="preserve">.  </w:t>
            </w:r>
          </w:p>
        </w:tc>
        <w:tc>
          <w:tcPr>
            <w:tcW w:w="851" w:type="dxa"/>
          </w:tcPr>
          <w:p w:rsidR="002A5C40" w:rsidRPr="0036475A" w:rsidRDefault="002A5C40" w:rsidP="00FF543C">
            <w:pPr>
              <w:jc w:val="right"/>
            </w:pPr>
            <w:r>
              <w:t>5</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2A5C40">
            <w:r>
              <w:t>T</w:t>
            </w:r>
            <w:r w:rsidR="002A5C40" w:rsidRPr="002A5C40">
              <w:t>o exclude the business interests of a third party with whom the applicant has a trademark dispute</w:t>
            </w:r>
            <w:r w:rsidR="00EF19D2">
              <w:t xml:space="preserve">.  </w:t>
            </w:r>
          </w:p>
        </w:tc>
        <w:tc>
          <w:tcPr>
            <w:tcW w:w="851" w:type="dxa"/>
          </w:tcPr>
          <w:p w:rsidR="002A5C40" w:rsidRPr="0036475A" w:rsidRDefault="002A5C40" w:rsidP="00FF543C">
            <w:pPr>
              <w:jc w:val="right"/>
            </w:pPr>
            <w:r>
              <w:t>5</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2A5C40">
            <w:r>
              <w:t>T</w:t>
            </w:r>
            <w:r w:rsidR="002A5C40" w:rsidRPr="002A5C40">
              <w:t>o comply with a settlement agreement in which the applicant has a binding obligation under the law of contracts to make the limitation as worded in the contract</w:t>
            </w:r>
            <w:r w:rsidR="00EF19D2">
              <w:t xml:space="preserve">.  </w:t>
            </w:r>
          </w:p>
        </w:tc>
        <w:tc>
          <w:tcPr>
            <w:tcW w:w="851" w:type="dxa"/>
          </w:tcPr>
          <w:p w:rsidR="002A5C40" w:rsidRPr="0036475A" w:rsidRDefault="002A5C40" w:rsidP="00FF543C">
            <w:pPr>
              <w:jc w:val="right"/>
            </w:pPr>
            <w:r>
              <w:t>5</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EF19D2">
            <w:r>
              <w:t>T</w:t>
            </w:r>
            <w:r w:rsidR="002A5C40" w:rsidRPr="002A5C40">
              <w:t>o comply with a court order in a particular designated Contracting Party</w:t>
            </w:r>
            <w:r w:rsidR="00EF19D2">
              <w:t xml:space="preserve">.  </w:t>
            </w:r>
          </w:p>
        </w:tc>
        <w:tc>
          <w:tcPr>
            <w:tcW w:w="851" w:type="dxa"/>
          </w:tcPr>
          <w:p w:rsidR="002A5C40" w:rsidRPr="0036475A" w:rsidRDefault="002A5C40" w:rsidP="00FF543C">
            <w:pPr>
              <w:jc w:val="right"/>
            </w:pPr>
            <w:r>
              <w:t>5</w:t>
            </w:r>
          </w:p>
        </w:tc>
      </w:tr>
      <w:tr w:rsidR="002A5C40" w:rsidRPr="0036475A" w:rsidTr="00FF543C">
        <w:tc>
          <w:tcPr>
            <w:tcW w:w="1134" w:type="dxa"/>
            <w:tcBorders>
              <w:top w:val="nil"/>
              <w:left w:val="single" w:sz="4" w:space="0" w:color="auto"/>
              <w:bottom w:val="single" w:sz="4" w:space="0" w:color="auto"/>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2A5C40" w:rsidP="00EF19D2">
            <w:r w:rsidRPr="002A5C40">
              <w:t>Other(s)</w:t>
            </w:r>
            <w:r w:rsidR="00EF19D2">
              <w:t>.</w:t>
            </w:r>
            <w:r w:rsidRPr="002A5C40">
              <w:t xml:space="preserve"> </w:t>
            </w:r>
          </w:p>
        </w:tc>
        <w:tc>
          <w:tcPr>
            <w:tcW w:w="851" w:type="dxa"/>
          </w:tcPr>
          <w:p w:rsidR="002A5C40" w:rsidRPr="0036475A" w:rsidRDefault="002A5C40" w:rsidP="00FF543C">
            <w:pPr>
              <w:jc w:val="right"/>
            </w:pPr>
            <w:r>
              <w:t>2</w:t>
            </w:r>
          </w:p>
        </w:tc>
      </w:tr>
    </w:tbl>
    <w:p w:rsidR="002A5C40" w:rsidRDefault="002A5C40" w:rsidP="0033728B"/>
    <w:p w:rsidR="004329C0" w:rsidRDefault="004329C0" w:rsidP="0033728B"/>
    <w:tbl>
      <w:tblPr>
        <w:tblStyle w:val="TableGrid"/>
        <w:tblW w:w="0" w:type="auto"/>
        <w:tblInd w:w="108" w:type="dxa"/>
        <w:tblLook w:val="04A0" w:firstRow="1" w:lastRow="0" w:firstColumn="1" w:lastColumn="0" w:noHBand="0" w:noVBand="1"/>
      </w:tblPr>
      <w:tblGrid>
        <w:gridCol w:w="1134"/>
        <w:gridCol w:w="7371"/>
        <w:gridCol w:w="851"/>
      </w:tblGrid>
      <w:tr w:rsidR="002A5C40" w:rsidRPr="0036475A" w:rsidTr="00FF543C">
        <w:tc>
          <w:tcPr>
            <w:tcW w:w="8505" w:type="dxa"/>
            <w:gridSpan w:val="2"/>
          </w:tcPr>
          <w:p w:rsidR="002A5C40" w:rsidRPr="0036475A" w:rsidRDefault="002A5C40" w:rsidP="002A5C40">
            <w:r w:rsidRPr="00F43D0C">
              <w:rPr>
                <w:b/>
              </w:rPr>
              <w:t>Question 16:</w:t>
            </w:r>
            <w:r w:rsidRPr="005576B3">
              <w:t xml:space="preserve">  What </w:t>
            </w:r>
            <w:r>
              <w:t>are the reasons</w:t>
            </w:r>
            <w:r w:rsidRPr="005576B3">
              <w:t xml:space="preserve"> for making a limitation in a subsequent designation (Form MM4)?</w:t>
            </w:r>
          </w:p>
        </w:tc>
        <w:tc>
          <w:tcPr>
            <w:tcW w:w="851" w:type="dxa"/>
          </w:tcPr>
          <w:p w:rsidR="002A5C40" w:rsidRPr="0036475A" w:rsidRDefault="002A5C40" w:rsidP="005E65BE">
            <w:r>
              <w:t xml:space="preserve">Total:  </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2A5C40">
            <w:r>
              <w:t>T</w:t>
            </w:r>
            <w:r w:rsidR="002A5C40" w:rsidRPr="002A5C40">
              <w:t>o reflect the holder’s business interest in a particular Contracting Party</w:t>
            </w:r>
            <w:r w:rsidR="009B3078">
              <w:t xml:space="preserve">.  </w:t>
            </w:r>
          </w:p>
        </w:tc>
        <w:tc>
          <w:tcPr>
            <w:tcW w:w="851" w:type="dxa"/>
          </w:tcPr>
          <w:p w:rsidR="002A5C40" w:rsidRPr="0036475A" w:rsidRDefault="002A5C40" w:rsidP="00FF543C">
            <w:pPr>
              <w:jc w:val="right"/>
            </w:pPr>
            <w:r>
              <w:t>5</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9B3078">
            <w:r>
              <w:t>T</w:t>
            </w:r>
            <w:r w:rsidR="002A5C40" w:rsidRPr="002A5C40">
              <w:t>o avoid a possible notification of provisional refusal in a particular Contracting Party</w:t>
            </w:r>
            <w:r w:rsidR="009B3078">
              <w:t xml:space="preserve">.  </w:t>
            </w:r>
          </w:p>
        </w:tc>
        <w:tc>
          <w:tcPr>
            <w:tcW w:w="851" w:type="dxa"/>
          </w:tcPr>
          <w:p w:rsidR="002A5C40" w:rsidRPr="0036475A" w:rsidRDefault="002A5C40" w:rsidP="00FF543C">
            <w:pPr>
              <w:jc w:val="right"/>
            </w:pPr>
            <w:r>
              <w:t>6</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2A5C40">
            <w:r>
              <w:t>T</w:t>
            </w:r>
            <w:r w:rsidR="002A5C40" w:rsidRPr="002A5C40">
              <w:t>o avoid possible litigation in a particular Contracting Party</w:t>
            </w:r>
            <w:r w:rsidR="009B3078">
              <w:t xml:space="preserve">.  </w:t>
            </w:r>
          </w:p>
        </w:tc>
        <w:tc>
          <w:tcPr>
            <w:tcW w:w="851" w:type="dxa"/>
          </w:tcPr>
          <w:p w:rsidR="002A5C40" w:rsidRPr="0036475A" w:rsidRDefault="002A5C40" w:rsidP="00FF543C">
            <w:pPr>
              <w:jc w:val="right"/>
            </w:pPr>
            <w:r>
              <w:t>5</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2A5C40">
            <w:r>
              <w:t>T</w:t>
            </w:r>
            <w:r w:rsidR="002A5C40" w:rsidRPr="002A5C40">
              <w:t>o exclude the business interests of a third party with whom the holder has a trademark dispute</w:t>
            </w:r>
            <w:r w:rsidR="009B3078">
              <w:t xml:space="preserve">.  </w:t>
            </w:r>
          </w:p>
        </w:tc>
        <w:tc>
          <w:tcPr>
            <w:tcW w:w="851" w:type="dxa"/>
          </w:tcPr>
          <w:p w:rsidR="002A5C40" w:rsidRPr="0036475A" w:rsidRDefault="002A5C40" w:rsidP="00FF543C">
            <w:pPr>
              <w:jc w:val="right"/>
            </w:pPr>
            <w:r>
              <w:t>6</w:t>
            </w:r>
          </w:p>
        </w:tc>
      </w:tr>
      <w:tr w:rsidR="002A5C40" w:rsidRPr="0036475A" w:rsidTr="00FF543C">
        <w:tc>
          <w:tcPr>
            <w:tcW w:w="1134" w:type="dxa"/>
            <w:tcBorders>
              <w:top w:val="nil"/>
              <w:left w:val="single" w:sz="4" w:space="0" w:color="auto"/>
              <w:bottom w:val="nil"/>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2A5C40">
            <w:r>
              <w:t>T</w:t>
            </w:r>
            <w:r w:rsidR="002A5C40" w:rsidRPr="002A5C40">
              <w:t>o comply with a settlement agreement in which the holder has a binding obligation under the law of contracts to make the limitation as worded in the contract</w:t>
            </w:r>
            <w:r w:rsidR="009B3078">
              <w:t xml:space="preserve">.  </w:t>
            </w:r>
          </w:p>
        </w:tc>
        <w:tc>
          <w:tcPr>
            <w:tcW w:w="851" w:type="dxa"/>
          </w:tcPr>
          <w:p w:rsidR="002A5C40" w:rsidRPr="0036475A" w:rsidRDefault="002A5C40" w:rsidP="00FF543C">
            <w:pPr>
              <w:jc w:val="right"/>
            </w:pPr>
            <w:r>
              <w:t>6</w:t>
            </w:r>
          </w:p>
        </w:tc>
      </w:tr>
      <w:tr w:rsidR="002A5C40" w:rsidRPr="0036475A" w:rsidTr="00FF543C">
        <w:tc>
          <w:tcPr>
            <w:tcW w:w="1134" w:type="dxa"/>
            <w:tcBorders>
              <w:top w:val="nil"/>
              <w:left w:val="single" w:sz="4" w:space="0" w:color="auto"/>
              <w:bottom w:val="single" w:sz="4" w:space="0" w:color="auto"/>
              <w:right w:val="single" w:sz="4" w:space="0" w:color="auto"/>
            </w:tcBorders>
          </w:tcPr>
          <w:p w:rsidR="002A5C40" w:rsidRPr="0036475A" w:rsidRDefault="002A5C40" w:rsidP="005E65BE"/>
        </w:tc>
        <w:tc>
          <w:tcPr>
            <w:tcW w:w="7371" w:type="dxa"/>
            <w:tcBorders>
              <w:left w:val="single" w:sz="4" w:space="0" w:color="auto"/>
            </w:tcBorders>
          </w:tcPr>
          <w:p w:rsidR="002A5C40" w:rsidRPr="002A5C40" w:rsidRDefault="004329C0" w:rsidP="002A5C40">
            <w:r>
              <w:t>T</w:t>
            </w:r>
            <w:r w:rsidR="002A5C40" w:rsidRPr="002A5C40">
              <w:t>o comply with a court order in a particular designated Contracting Party</w:t>
            </w:r>
            <w:r w:rsidR="009B3078">
              <w:t xml:space="preserve">.  </w:t>
            </w:r>
          </w:p>
        </w:tc>
        <w:tc>
          <w:tcPr>
            <w:tcW w:w="851" w:type="dxa"/>
          </w:tcPr>
          <w:p w:rsidR="002A5C40" w:rsidRPr="0036475A" w:rsidRDefault="002A5C40" w:rsidP="00FF543C">
            <w:pPr>
              <w:jc w:val="right"/>
            </w:pPr>
            <w:r>
              <w:t>5</w:t>
            </w:r>
          </w:p>
        </w:tc>
      </w:tr>
    </w:tbl>
    <w:p w:rsidR="002A5C40" w:rsidRDefault="002A5C40" w:rsidP="0033728B"/>
    <w:p w:rsidR="003F437C" w:rsidRDefault="003F437C" w:rsidP="0033728B"/>
    <w:p w:rsidR="003F437C" w:rsidRDefault="003F437C" w:rsidP="0033728B">
      <w:r>
        <w:br w:type="page"/>
      </w:r>
    </w:p>
    <w:tbl>
      <w:tblPr>
        <w:tblStyle w:val="TableGrid"/>
        <w:tblW w:w="0" w:type="auto"/>
        <w:tblInd w:w="108" w:type="dxa"/>
        <w:tblLook w:val="04A0" w:firstRow="1" w:lastRow="0" w:firstColumn="1" w:lastColumn="0" w:noHBand="0" w:noVBand="1"/>
      </w:tblPr>
      <w:tblGrid>
        <w:gridCol w:w="1134"/>
        <w:gridCol w:w="7371"/>
        <w:gridCol w:w="851"/>
      </w:tblGrid>
      <w:tr w:rsidR="009B3078" w:rsidRPr="0036475A" w:rsidTr="00FF543C">
        <w:tc>
          <w:tcPr>
            <w:tcW w:w="8505" w:type="dxa"/>
            <w:gridSpan w:val="2"/>
          </w:tcPr>
          <w:p w:rsidR="009B3078" w:rsidRPr="0036475A" w:rsidRDefault="009B3078" w:rsidP="009B3078">
            <w:r w:rsidRPr="00F43D0C">
              <w:rPr>
                <w:b/>
              </w:rPr>
              <w:t>Question 17:</w:t>
            </w:r>
            <w:r>
              <w:t xml:space="preserve">  What are the reasons</w:t>
            </w:r>
            <w:r w:rsidRPr="005576B3">
              <w:t xml:space="preserve"> for requesting the recording of a limitation as a change to the international registration (Form MM6)?</w:t>
            </w:r>
          </w:p>
        </w:tc>
        <w:tc>
          <w:tcPr>
            <w:tcW w:w="851" w:type="dxa"/>
          </w:tcPr>
          <w:p w:rsidR="009B3078" w:rsidRPr="0036475A" w:rsidRDefault="009B3078" w:rsidP="005E65BE">
            <w:r>
              <w:t xml:space="preserve">Total:  </w:t>
            </w:r>
          </w:p>
        </w:tc>
      </w:tr>
      <w:tr w:rsidR="009B3078" w:rsidRPr="0036475A" w:rsidTr="00FF543C">
        <w:tc>
          <w:tcPr>
            <w:tcW w:w="1134" w:type="dxa"/>
            <w:tcBorders>
              <w:top w:val="nil"/>
              <w:left w:val="single" w:sz="4" w:space="0" w:color="auto"/>
              <w:bottom w:val="nil"/>
              <w:right w:val="single" w:sz="4" w:space="0" w:color="auto"/>
            </w:tcBorders>
          </w:tcPr>
          <w:p w:rsidR="009B3078" w:rsidRPr="0036475A" w:rsidRDefault="009B3078" w:rsidP="005E65BE"/>
        </w:tc>
        <w:tc>
          <w:tcPr>
            <w:tcW w:w="7371" w:type="dxa"/>
            <w:tcBorders>
              <w:left w:val="single" w:sz="4" w:space="0" w:color="auto"/>
            </w:tcBorders>
          </w:tcPr>
          <w:p w:rsidR="009B3078" w:rsidRPr="009B3078" w:rsidRDefault="004329C0" w:rsidP="009B3078">
            <w:r>
              <w:t>T</w:t>
            </w:r>
            <w:r w:rsidR="009B3078" w:rsidRPr="009B3078">
              <w:t>o reflect the holder’s business interest in a particular Contracting Party</w:t>
            </w:r>
            <w:r>
              <w:t xml:space="preserve">.  </w:t>
            </w:r>
          </w:p>
        </w:tc>
        <w:tc>
          <w:tcPr>
            <w:tcW w:w="851" w:type="dxa"/>
          </w:tcPr>
          <w:p w:rsidR="009B3078" w:rsidRPr="0036475A" w:rsidRDefault="009B3078" w:rsidP="00FF543C">
            <w:pPr>
              <w:jc w:val="right"/>
            </w:pPr>
            <w:r>
              <w:t>4</w:t>
            </w:r>
          </w:p>
        </w:tc>
      </w:tr>
      <w:tr w:rsidR="009B3078" w:rsidRPr="0036475A" w:rsidTr="00FF543C">
        <w:tc>
          <w:tcPr>
            <w:tcW w:w="1134" w:type="dxa"/>
            <w:tcBorders>
              <w:top w:val="nil"/>
              <w:left w:val="single" w:sz="4" w:space="0" w:color="auto"/>
              <w:bottom w:val="nil"/>
              <w:right w:val="single" w:sz="4" w:space="0" w:color="auto"/>
            </w:tcBorders>
          </w:tcPr>
          <w:p w:rsidR="009B3078" w:rsidRPr="0036475A" w:rsidRDefault="009B3078" w:rsidP="005E65BE"/>
        </w:tc>
        <w:tc>
          <w:tcPr>
            <w:tcW w:w="7371" w:type="dxa"/>
            <w:tcBorders>
              <w:left w:val="single" w:sz="4" w:space="0" w:color="auto"/>
            </w:tcBorders>
          </w:tcPr>
          <w:p w:rsidR="009B3078" w:rsidRPr="009B3078" w:rsidRDefault="004329C0" w:rsidP="009B3078">
            <w:r>
              <w:t>T</w:t>
            </w:r>
            <w:r w:rsidR="009B3078" w:rsidRPr="009B3078">
              <w:t xml:space="preserve">o overcome a notification of </w:t>
            </w:r>
            <w:r w:rsidR="000321CE">
              <w:t>provisional refusal.</w:t>
            </w:r>
          </w:p>
        </w:tc>
        <w:tc>
          <w:tcPr>
            <w:tcW w:w="851" w:type="dxa"/>
          </w:tcPr>
          <w:p w:rsidR="009B3078" w:rsidRPr="0036475A" w:rsidRDefault="009B3078" w:rsidP="00FF543C">
            <w:pPr>
              <w:jc w:val="right"/>
            </w:pPr>
            <w:r>
              <w:t>6</w:t>
            </w:r>
          </w:p>
        </w:tc>
      </w:tr>
      <w:tr w:rsidR="009B3078" w:rsidRPr="0036475A" w:rsidTr="00FF543C">
        <w:tc>
          <w:tcPr>
            <w:tcW w:w="1134" w:type="dxa"/>
            <w:tcBorders>
              <w:top w:val="nil"/>
              <w:left w:val="single" w:sz="4" w:space="0" w:color="auto"/>
              <w:bottom w:val="nil"/>
              <w:right w:val="single" w:sz="4" w:space="0" w:color="auto"/>
            </w:tcBorders>
          </w:tcPr>
          <w:p w:rsidR="009B3078" w:rsidRPr="0036475A" w:rsidRDefault="009B3078" w:rsidP="005E65BE"/>
        </w:tc>
        <w:tc>
          <w:tcPr>
            <w:tcW w:w="7371" w:type="dxa"/>
            <w:tcBorders>
              <w:left w:val="single" w:sz="4" w:space="0" w:color="auto"/>
            </w:tcBorders>
          </w:tcPr>
          <w:p w:rsidR="009B3078" w:rsidRPr="009B3078" w:rsidRDefault="004329C0" w:rsidP="009B3078">
            <w:r>
              <w:t>T</w:t>
            </w:r>
            <w:r w:rsidR="009B3078" w:rsidRPr="009B3078">
              <w:t>o exclude the business interests of a third party with whom the holder has a trademark dispute</w:t>
            </w:r>
            <w:r>
              <w:t xml:space="preserve">.  </w:t>
            </w:r>
          </w:p>
        </w:tc>
        <w:tc>
          <w:tcPr>
            <w:tcW w:w="851" w:type="dxa"/>
          </w:tcPr>
          <w:p w:rsidR="009B3078" w:rsidRPr="0036475A" w:rsidRDefault="009B3078" w:rsidP="00FF543C">
            <w:pPr>
              <w:jc w:val="right"/>
            </w:pPr>
            <w:r>
              <w:t>5</w:t>
            </w:r>
          </w:p>
        </w:tc>
      </w:tr>
      <w:tr w:rsidR="009B3078" w:rsidRPr="0036475A" w:rsidTr="00FF543C">
        <w:tc>
          <w:tcPr>
            <w:tcW w:w="1134" w:type="dxa"/>
            <w:tcBorders>
              <w:top w:val="nil"/>
              <w:left w:val="single" w:sz="4" w:space="0" w:color="auto"/>
              <w:bottom w:val="nil"/>
              <w:right w:val="single" w:sz="4" w:space="0" w:color="auto"/>
            </w:tcBorders>
          </w:tcPr>
          <w:p w:rsidR="009B3078" w:rsidRPr="0036475A" w:rsidRDefault="009B3078" w:rsidP="005E65BE"/>
        </w:tc>
        <w:tc>
          <w:tcPr>
            <w:tcW w:w="7371" w:type="dxa"/>
            <w:tcBorders>
              <w:left w:val="single" w:sz="4" w:space="0" w:color="auto"/>
            </w:tcBorders>
          </w:tcPr>
          <w:p w:rsidR="009B3078" w:rsidRPr="009B3078" w:rsidRDefault="004329C0" w:rsidP="009B3078">
            <w:r>
              <w:t>T</w:t>
            </w:r>
            <w:r w:rsidR="009B3078" w:rsidRPr="009B3078">
              <w:t>o comply with a settlement agreement in which the holder has a binding obligation under the law of contracts to make the limitation as worded in the contract</w:t>
            </w:r>
            <w:r>
              <w:t xml:space="preserve">.  </w:t>
            </w:r>
          </w:p>
        </w:tc>
        <w:tc>
          <w:tcPr>
            <w:tcW w:w="851" w:type="dxa"/>
          </w:tcPr>
          <w:p w:rsidR="009B3078" w:rsidRPr="0036475A" w:rsidRDefault="009B3078" w:rsidP="00FF543C">
            <w:pPr>
              <w:jc w:val="right"/>
            </w:pPr>
            <w:r>
              <w:t>6</w:t>
            </w:r>
          </w:p>
        </w:tc>
      </w:tr>
      <w:tr w:rsidR="009B3078" w:rsidRPr="0036475A" w:rsidTr="00FF543C">
        <w:tc>
          <w:tcPr>
            <w:tcW w:w="1134" w:type="dxa"/>
            <w:tcBorders>
              <w:top w:val="nil"/>
              <w:left w:val="single" w:sz="4" w:space="0" w:color="auto"/>
              <w:bottom w:val="nil"/>
              <w:right w:val="single" w:sz="4" w:space="0" w:color="auto"/>
            </w:tcBorders>
          </w:tcPr>
          <w:p w:rsidR="009B3078" w:rsidRPr="0036475A" w:rsidRDefault="009B3078" w:rsidP="005E65BE"/>
        </w:tc>
        <w:tc>
          <w:tcPr>
            <w:tcW w:w="7371" w:type="dxa"/>
            <w:tcBorders>
              <w:left w:val="single" w:sz="4" w:space="0" w:color="auto"/>
            </w:tcBorders>
          </w:tcPr>
          <w:p w:rsidR="009B3078" w:rsidRPr="009B3078" w:rsidRDefault="004329C0" w:rsidP="009B3078">
            <w:r>
              <w:t>T</w:t>
            </w:r>
            <w:r w:rsidR="009B3078" w:rsidRPr="009B3078">
              <w:t>o comply with a court order in a designated Contracting Party</w:t>
            </w:r>
            <w:r>
              <w:t xml:space="preserve">.  </w:t>
            </w:r>
          </w:p>
        </w:tc>
        <w:tc>
          <w:tcPr>
            <w:tcW w:w="851" w:type="dxa"/>
          </w:tcPr>
          <w:p w:rsidR="009B3078" w:rsidRPr="0036475A" w:rsidRDefault="009B3078" w:rsidP="00FF543C">
            <w:pPr>
              <w:jc w:val="right"/>
            </w:pPr>
            <w:r>
              <w:t>5</w:t>
            </w:r>
          </w:p>
        </w:tc>
      </w:tr>
      <w:tr w:rsidR="009B3078" w:rsidRPr="0036475A" w:rsidTr="00FF543C">
        <w:tc>
          <w:tcPr>
            <w:tcW w:w="1134" w:type="dxa"/>
            <w:tcBorders>
              <w:top w:val="nil"/>
              <w:left w:val="single" w:sz="4" w:space="0" w:color="auto"/>
              <w:bottom w:val="nil"/>
              <w:right w:val="single" w:sz="4" w:space="0" w:color="auto"/>
            </w:tcBorders>
          </w:tcPr>
          <w:p w:rsidR="009B3078" w:rsidRPr="0036475A" w:rsidRDefault="009B3078" w:rsidP="005E65BE"/>
        </w:tc>
        <w:tc>
          <w:tcPr>
            <w:tcW w:w="7371" w:type="dxa"/>
            <w:tcBorders>
              <w:left w:val="single" w:sz="4" w:space="0" w:color="auto"/>
            </w:tcBorders>
          </w:tcPr>
          <w:p w:rsidR="009B3078" w:rsidRPr="009B3078" w:rsidRDefault="004329C0" w:rsidP="009B3078">
            <w:r>
              <w:t>T</w:t>
            </w:r>
            <w:r w:rsidR="009B3078" w:rsidRPr="009B3078">
              <w:t>o avoid cancellation due to non-use</w:t>
            </w:r>
            <w:r>
              <w:t xml:space="preserve">.  </w:t>
            </w:r>
          </w:p>
        </w:tc>
        <w:tc>
          <w:tcPr>
            <w:tcW w:w="851" w:type="dxa"/>
          </w:tcPr>
          <w:p w:rsidR="009B3078" w:rsidRPr="0036475A" w:rsidRDefault="009B3078" w:rsidP="00FF543C">
            <w:pPr>
              <w:jc w:val="right"/>
            </w:pPr>
            <w:r>
              <w:t>4</w:t>
            </w:r>
          </w:p>
        </w:tc>
      </w:tr>
      <w:tr w:rsidR="009B3078" w:rsidRPr="0036475A" w:rsidTr="00FF543C">
        <w:tc>
          <w:tcPr>
            <w:tcW w:w="1134" w:type="dxa"/>
            <w:tcBorders>
              <w:top w:val="nil"/>
              <w:left w:val="single" w:sz="4" w:space="0" w:color="auto"/>
              <w:bottom w:val="nil"/>
              <w:right w:val="single" w:sz="4" w:space="0" w:color="auto"/>
            </w:tcBorders>
          </w:tcPr>
          <w:p w:rsidR="009B3078" w:rsidRPr="0036475A" w:rsidRDefault="009B3078" w:rsidP="005E65BE"/>
        </w:tc>
        <w:tc>
          <w:tcPr>
            <w:tcW w:w="7371" w:type="dxa"/>
            <w:tcBorders>
              <w:left w:val="single" w:sz="4" w:space="0" w:color="auto"/>
            </w:tcBorders>
          </w:tcPr>
          <w:p w:rsidR="009B3078" w:rsidRPr="009B3078" w:rsidRDefault="004329C0" w:rsidP="009B3078">
            <w:r>
              <w:t>T</w:t>
            </w:r>
            <w:r w:rsidR="009B3078" w:rsidRPr="009B3078">
              <w:t>o avoid possible litigation</w:t>
            </w:r>
            <w:r>
              <w:t xml:space="preserve">.  </w:t>
            </w:r>
          </w:p>
        </w:tc>
        <w:tc>
          <w:tcPr>
            <w:tcW w:w="851" w:type="dxa"/>
          </w:tcPr>
          <w:p w:rsidR="009B3078" w:rsidRPr="0036475A" w:rsidRDefault="009B3078" w:rsidP="00FF543C">
            <w:pPr>
              <w:jc w:val="right"/>
            </w:pPr>
            <w:r>
              <w:t>5</w:t>
            </w:r>
          </w:p>
        </w:tc>
      </w:tr>
      <w:tr w:rsidR="009B3078" w:rsidRPr="0036475A" w:rsidTr="00FF543C">
        <w:tc>
          <w:tcPr>
            <w:tcW w:w="1134" w:type="dxa"/>
            <w:tcBorders>
              <w:top w:val="nil"/>
              <w:left w:val="single" w:sz="4" w:space="0" w:color="auto"/>
              <w:bottom w:val="single" w:sz="4" w:space="0" w:color="auto"/>
              <w:right w:val="single" w:sz="4" w:space="0" w:color="auto"/>
            </w:tcBorders>
          </w:tcPr>
          <w:p w:rsidR="009B3078" w:rsidRPr="0036475A" w:rsidRDefault="009B3078" w:rsidP="005E65BE"/>
        </w:tc>
        <w:tc>
          <w:tcPr>
            <w:tcW w:w="7371" w:type="dxa"/>
            <w:tcBorders>
              <w:left w:val="single" w:sz="4" w:space="0" w:color="auto"/>
            </w:tcBorders>
          </w:tcPr>
          <w:p w:rsidR="009B3078" w:rsidRPr="009B3078" w:rsidRDefault="009B3078" w:rsidP="009B3078">
            <w:r w:rsidRPr="009B3078">
              <w:t>Other(s)</w:t>
            </w:r>
            <w:r w:rsidR="004329C0">
              <w:t>.</w:t>
            </w:r>
          </w:p>
        </w:tc>
        <w:tc>
          <w:tcPr>
            <w:tcW w:w="851" w:type="dxa"/>
          </w:tcPr>
          <w:p w:rsidR="009B3078" w:rsidRPr="0036475A" w:rsidRDefault="009B3078" w:rsidP="00FF543C">
            <w:pPr>
              <w:jc w:val="right"/>
            </w:pPr>
            <w:r>
              <w:t>1</w:t>
            </w:r>
          </w:p>
        </w:tc>
      </w:tr>
    </w:tbl>
    <w:p w:rsidR="009B3078" w:rsidRDefault="009B3078" w:rsidP="0033728B"/>
    <w:p w:rsidR="009B3078" w:rsidRDefault="009B3078" w:rsidP="0033728B"/>
    <w:tbl>
      <w:tblPr>
        <w:tblStyle w:val="TableGrid"/>
        <w:tblW w:w="0" w:type="auto"/>
        <w:tblInd w:w="108" w:type="dxa"/>
        <w:tblLook w:val="04A0" w:firstRow="1" w:lastRow="0" w:firstColumn="1" w:lastColumn="0" w:noHBand="0" w:noVBand="1"/>
      </w:tblPr>
      <w:tblGrid>
        <w:gridCol w:w="8505"/>
        <w:gridCol w:w="851"/>
      </w:tblGrid>
      <w:tr w:rsidR="009B3078" w:rsidRPr="0036475A" w:rsidTr="00FF543C">
        <w:trPr>
          <w:trHeight w:val="733"/>
        </w:trPr>
        <w:tc>
          <w:tcPr>
            <w:tcW w:w="8505" w:type="dxa"/>
          </w:tcPr>
          <w:p w:rsidR="009B3078" w:rsidRPr="00251468" w:rsidRDefault="009B3078" w:rsidP="009B3078">
            <w:r w:rsidRPr="00F43D0C">
              <w:rPr>
                <w:b/>
              </w:rPr>
              <w:t>Question 18:</w:t>
            </w:r>
            <w:r w:rsidRPr="005576B3">
              <w:t xml:space="preserve">  When filing an international application containing one or more limitations (Form MM2), does the applicant expect the Office of origin to deliver advice on such limitation?</w:t>
            </w:r>
          </w:p>
        </w:tc>
        <w:tc>
          <w:tcPr>
            <w:tcW w:w="851" w:type="dxa"/>
          </w:tcPr>
          <w:p w:rsidR="009B3078" w:rsidRPr="0036475A" w:rsidRDefault="009B3078" w:rsidP="005E65BE">
            <w:r w:rsidRPr="0036475A">
              <w:t>Tota</w:t>
            </w:r>
            <w:r>
              <w:t xml:space="preserve">l:  </w:t>
            </w:r>
          </w:p>
        </w:tc>
      </w:tr>
      <w:tr w:rsidR="004329C0" w:rsidRPr="0036475A" w:rsidTr="00FF543C">
        <w:trPr>
          <w:trHeight w:val="248"/>
        </w:trPr>
        <w:tc>
          <w:tcPr>
            <w:tcW w:w="8505" w:type="dxa"/>
          </w:tcPr>
          <w:p w:rsidR="004329C0" w:rsidRPr="00247649" w:rsidRDefault="004329C0" w:rsidP="005E65BE">
            <w:pPr>
              <w:rPr>
                <w:b/>
              </w:rPr>
            </w:pPr>
            <w:r w:rsidRPr="00247649">
              <w:rPr>
                <w:b/>
              </w:rPr>
              <w:t>Yes</w:t>
            </w:r>
            <w:r>
              <w:rPr>
                <w:b/>
              </w:rPr>
              <w:t>.</w:t>
            </w:r>
          </w:p>
        </w:tc>
        <w:tc>
          <w:tcPr>
            <w:tcW w:w="851" w:type="dxa"/>
          </w:tcPr>
          <w:p w:rsidR="004329C0" w:rsidRPr="0036475A" w:rsidRDefault="004329C0" w:rsidP="00FF543C">
            <w:pPr>
              <w:jc w:val="right"/>
            </w:pPr>
            <w:r>
              <w:t>2</w:t>
            </w:r>
          </w:p>
        </w:tc>
      </w:tr>
      <w:tr w:rsidR="004329C0" w:rsidRPr="0036475A" w:rsidTr="00FF543C">
        <w:trPr>
          <w:trHeight w:val="248"/>
        </w:trPr>
        <w:tc>
          <w:tcPr>
            <w:tcW w:w="8505" w:type="dxa"/>
          </w:tcPr>
          <w:p w:rsidR="004329C0" w:rsidRPr="00247649" w:rsidRDefault="004329C0" w:rsidP="005E65BE">
            <w:pPr>
              <w:rPr>
                <w:b/>
              </w:rPr>
            </w:pPr>
            <w:r w:rsidRPr="00247649">
              <w:rPr>
                <w:b/>
              </w:rPr>
              <w:t>No</w:t>
            </w:r>
            <w:r>
              <w:rPr>
                <w:b/>
              </w:rPr>
              <w:t>.</w:t>
            </w:r>
          </w:p>
        </w:tc>
        <w:tc>
          <w:tcPr>
            <w:tcW w:w="851" w:type="dxa"/>
          </w:tcPr>
          <w:p w:rsidR="004329C0" w:rsidRPr="0036475A" w:rsidRDefault="004329C0" w:rsidP="00FF543C">
            <w:pPr>
              <w:jc w:val="right"/>
            </w:pPr>
            <w:r>
              <w:t>3</w:t>
            </w:r>
          </w:p>
        </w:tc>
      </w:tr>
      <w:tr w:rsidR="009B3078" w:rsidRPr="0036475A" w:rsidTr="00FF543C">
        <w:trPr>
          <w:trHeight w:val="248"/>
        </w:trPr>
        <w:tc>
          <w:tcPr>
            <w:tcW w:w="8505" w:type="dxa"/>
          </w:tcPr>
          <w:p w:rsidR="009B3078" w:rsidRDefault="009B3078" w:rsidP="004329C0">
            <w:pPr>
              <w:rPr>
                <w:b/>
              </w:rPr>
            </w:pPr>
            <w:r>
              <w:rPr>
                <w:b/>
              </w:rPr>
              <w:t>Other(s)</w:t>
            </w:r>
            <w:r w:rsidR="004329C0">
              <w:rPr>
                <w:b/>
              </w:rPr>
              <w:t>.</w:t>
            </w:r>
          </w:p>
        </w:tc>
        <w:tc>
          <w:tcPr>
            <w:tcW w:w="851" w:type="dxa"/>
          </w:tcPr>
          <w:p w:rsidR="009B3078" w:rsidRPr="0036475A" w:rsidRDefault="009B3078" w:rsidP="00FF543C">
            <w:pPr>
              <w:jc w:val="right"/>
            </w:pPr>
            <w:r>
              <w:t>1</w:t>
            </w:r>
          </w:p>
        </w:tc>
      </w:tr>
    </w:tbl>
    <w:p w:rsidR="009B3078" w:rsidRDefault="009B3078" w:rsidP="0033728B"/>
    <w:p w:rsidR="009B3078" w:rsidRDefault="009B3078" w:rsidP="0033728B"/>
    <w:tbl>
      <w:tblPr>
        <w:tblStyle w:val="TableGrid"/>
        <w:tblW w:w="0" w:type="auto"/>
        <w:tblInd w:w="108" w:type="dxa"/>
        <w:tblLook w:val="04A0" w:firstRow="1" w:lastRow="0" w:firstColumn="1" w:lastColumn="0" w:noHBand="0" w:noVBand="1"/>
      </w:tblPr>
      <w:tblGrid>
        <w:gridCol w:w="8505"/>
        <w:gridCol w:w="851"/>
      </w:tblGrid>
      <w:tr w:rsidR="009B3078" w:rsidRPr="0036475A" w:rsidTr="00FF543C">
        <w:trPr>
          <w:trHeight w:val="733"/>
        </w:trPr>
        <w:tc>
          <w:tcPr>
            <w:tcW w:w="8505" w:type="dxa"/>
          </w:tcPr>
          <w:p w:rsidR="009B3078" w:rsidRPr="00251468" w:rsidRDefault="009B3078" w:rsidP="000321CE">
            <w:r w:rsidRPr="00F43D0C">
              <w:rPr>
                <w:b/>
              </w:rPr>
              <w:t>Question 19:</w:t>
            </w:r>
            <w:r w:rsidRPr="005576B3">
              <w:t xml:space="preserve">  When making a subsequent designation containing a limitation (Form</w:t>
            </w:r>
            <w:r w:rsidR="000321CE">
              <w:t> </w:t>
            </w:r>
            <w:r w:rsidRPr="005576B3">
              <w:t>MM4) through an Office (the Office of the Contracting Party of the holder), does the holder expect this Office to deliver advice on such limitation?</w:t>
            </w:r>
            <w:r>
              <w:t xml:space="preserve">  </w:t>
            </w:r>
          </w:p>
        </w:tc>
        <w:tc>
          <w:tcPr>
            <w:tcW w:w="851" w:type="dxa"/>
          </w:tcPr>
          <w:p w:rsidR="009B3078" w:rsidRPr="0036475A" w:rsidRDefault="009B3078" w:rsidP="005E65BE">
            <w:r w:rsidRPr="0036475A">
              <w:t>Tota</w:t>
            </w:r>
            <w:r>
              <w:t xml:space="preserve">l:  </w:t>
            </w:r>
          </w:p>
        </w:tc>
      </w:tr>
      <w:tr w:rsidR="004329C0" w:rsidRPr="0036475A" w:rsidTr="00FF543C">
        <w:trPr>
          <w:trHeight w:val="248"/>
        </w:trPr>
        <w:tc>
          <w:tcPr>
            <w:tcW w:w="8505" w:type="dxa"/>
          </w:tcPr>
          <w:p w:rsidR="004329C0" w:rsidRPr="00247649" w:rsidRDefault="004329C0" w:rsidP="005E65BE">
            <w:pPr>
              <w:rPr>
                <w:b/>
              </w:rPr>
            </w:pPr>
            <w:r w:rsidRPr="00247649">
              <w:rPr>
                <w:b/>
              </w:rPr>
              <w:t>Yes</w:t>
            </w:r>
            <w:r>
              <w:rPr>
                <w:b/>
              </w:rPr>
              <w:t>.</w:t>
            </w:r>
          </w:p>
        </w:tc>
        <w:tc>
          <w:tcPr>
            <w:tcW w:w="851" w:type="dxa"/>
          </w:tcPr>
          <w:p w:rsidR="004329C0" w:rsidRPr="0036475A" w:rsidRDefault="004329C0" w:rsidP="00FF543C">
            <w:pPr>
              <w:jc w:val="right"/>
            </w:pPr>
            <w:r>
              <w:t>2</w:t>
            </w:r>
          </w:p>
        </w:tc>
      </w:tr>
      <w:tr w:rsidR="004329C0" w:rsidRPr="0036475A" w:rsidTr="00FF543C">
        <w:trPr>
          <w:trHeight w:val="248"/>
        </w:trPr>
        <w:tc>
          <w:tcPr>
            <w:tcW w:w="8505" w:type="dxa"/>
          </w:tcPr>
          <w:p w:rsidR="004329C0" w:rsidRPr="00247649" w:rsidRDefault="004329C0" w:rsidP="005E65BE">
            <w:pPr>
              <w:rPr>
                <w:b/>
              </w:rPr>
            </w:pPr>
            <w:r w:rsidRPr="00247649">
              <w:rPr>
                <w:b/>
              </w:rPr>
              <w:t>No</w:t>
            </w:r>
            <w:r>
              <w:rPr>
                <w:b/>
              </w:rPr>
              <w:t>.</w:t>
            </w:r>
          </w:p>
        </w:tc>
        <w:tc>
          <w:tcPr>
            <w:tcW w:w="851" w:type="dxa"/>
          </w:tcPr>
          <w:p w:rsidR="004329C0" w:rsidRPr="0036475A" w:rsidRDefault="004329C0" w:rsidP="00FF543C">
            <w:pPr>
              <w:jc w:val="right"/>
            </w:pPr>
            <w:r>
              <w:t>3</w:t>
            </w:r>
          </w:p>
        </w:tc>
      </w:tr>
    </w:tbl>
    <w:p w:rsidR="009B3078" w:rsidRDefault="009B3078" w:rsidP="0033728B"/>
    <w:p w:rsidR="00461850" w:rsidRDefault="00461850" w:rsidP="0033728B"/>
    <w:tbl>
      <w:tblPr>
        <w:tblStyle w:val="TableGrid"/>
        <w:tblW w:w="0" w:type="auto"/>
        <w:tblInd w:w="108" w:type="dxa"/>
        <w:tblLook w:val="04A0" w:firstRow="1" w:lastRow="0" w:firstColumn="1" w:lastColumn="0" w:noHBand="0" w:noVBand="1"/>
      </w:tblPr>
      <w:tblGrid>
        <w:gridCol w:w="8505"/>
        <w:gridCol w:w="851"/>
      </w:tblGrid>
      <w:tr w:rsidR="00461850" w:rsidRPr="0036475A" w:rsidTr="00FF543C">
        <w:trPr>
          <w:trHeight w:val="733"/>
        </w:trPr>
        <w:tc>
          <w:tcPr>
            <w:tcW w:w="8505" w:type="dxa"/>
          </w:tcPr>
          <w:p w:rsidR="00461850" w:rsidRPr="00251468" w:rsidRDefault="00461850" w:rsidP="00FF5C35">
            <w:r w:rsidRPr="00F43D0C">
              <w:rPr>
                <w:b/>
              </w:rPr>
              <w:t>Question 20:</w:t>
            </w:r>
            <w:r w:rsidRPr="005576B3">
              <w:t xml:space="preserve">  When presenting a request for the recording of a limitation (Form</w:t>
            </w:r>
            <w:r w:rsidR="00FF5C35">
              <w:t> </w:t>
            </w:r>
            <w:r w:rsidRPr="005576B3">
              <w:t>MM6) through an Office (the Office of the Contracting Party of the holder), does the holder expect this Office to deliver advice on such limitation?</w:t>
            </w:r>
            <w:r>
              <w:t xml:space="preserve">  </w:t>
            </w:r>
          </w:p>
        </w:tc>
        <w:tc>
          <w:tcPr>
            <w:tcW w:w="851" w:type="dxa"/>
          </w:tcPr>
          <w:p w:rsidR="00461850" w:rsidRPr="0036475A" w:rsidRDefault="00461850" w:rsidP="005E65BE">
            <w:r w:rsidRPr="0036475A">
              <w:t>Tota</w:t>
            </w:r>
            <w:r>
              <w:t xml:space="preserve">l:  </w:t>
            </w:r>
          </w:p>
        </w:tc>
      </w:tr>
      <w:tr w:rsidR="004329C0" w:rsidRPr="0036475A" w:rsidTr="00FF543C">
        <w:trPr>
          <w:trHeight w:val="248"/>
        </w:trPr>
        <w:tc>
          <w:tcPr>
            <w:tcW w:w="8505" w:type="dxa"/>
          </w:tcPr>
          <w:p w:rsidR="004329C0" w:rsidRPr="00247649" w:rsidRDefault="004329C0" w:rsidP="005E65BE">
            <w:pPr>
              <w:rPr>
                <w:b/>
              </w:rPr>
            </w:pPr>
            <w:r w:rsidRPr="00247649">
              <w:rPr>
                <w:b/>
              </w:rPr>
              <w:t>Yes</w:t>
            </w:r>
            <w:r>
              <w:rPr>
                <w:b/>
              </w:rPr>
              <w:t>.</w:t>
            </w:r>
          </w:p>
        </w:tc>
        <w:tc>
          <w:tcPr>
            <w:tcW w:w="851" w:type="dxa"/>
          </w:tcPr>
          <w:p w:rsidR="004329C0" w:rsidRPr="0036475A" w:rsidRDefault="004329C0" w:rsidP="00FF543C">
            <w:pPr>
              <w:jc w:val="right"/>
            </w:pPr>
            <w:r>
              <w:t>1</w:t>
            </w:r>
          </w:p>
        </w:tc>
      </w:tr>
      <w:tr w:rsidR="004329C0" w:rsidRPr="0036475A" w:rsidTr="00FF543C">
        <w:trPr>
          <w:trHeight w:val="248"/>
        </w:trPr>
        <w:tc>
          <w:tcPr>
            <w:tcW w:w="8505" w:type="dxa"/>
          </w:tcPr>
          <w:p w:rsidR="004329C0" w:rsidRPr="00247649" w:rsidRDefault="004329C0" w:rsidP="005E65BE">
            <w:pPr>
              <w:rPr>
                <w:b/>
              </w:rPr>
            </w:pPr>
            <w:r w:rsidRPr="00247649">
              <w:rPr>
                <w:b/>
              </w:rPr>
              <w:t>No</w:t>
            </w:r>
            <w:r>
              <w:rPr>
                <w:b/>
              </w:rPr>
              <w:t>.</w:t>
            </w:r>
          </w:p>
        </w:tc>
        <w:tc>
          <w:tcPr>
            <w:tcW w:w="851" w:type="dxa"/>
          </w:tcPr>
          <w:p w:rsidR="004329C0" w:rsidRPr="0036475A" w:rsidRDefault="004329C0" w:rsidP="00FF543C">
            <w:pPr>
              <w:jc w:val="right"/>
            </w:pPr>
            <w:r>
              <w:t>4</w:t>
            </w:r>
          </w:p>
        </w:tc>
      </w:tr>
    </w:tbl>
    <w:p w:rsidR="00461850" w:rsidRDefault="00461850" w:rsidP="0033728B"/>
    <w:p w:rsidR="00461850" w:rsidRDefault="00461850" w:rsidP="0033728B"/>
    <w:tbl>
      <w:tblPr>
        <w:tblStyle w:val="TableGrid"/>
        <w:tblW w:w="0" w:type="auto"/>
        <w:tblInd w:w="108" w:type="dxa"/>
        <w:tblLook w:val="04A0" w:firstRow="1" w:lastRow="0" w:firstColumn="1" w:lastColumn="0" w:noHBand="0" w:noVBand="1"/>
      </w:tblPr>
      <w:tblGrid>
        <w:gridCol w:w="8505"/>
        <w:gridCol w:w="851"/>
      </w:tblGrid>
      <w:tr w:rsidR="00461850" w:rsidRPr="0036475A" w:rsidTr="00FF543C">
        <w:trPr>
          <w:trHeight w:val="733"/>
        </w:trPr>
        <w:tc>
          <w:tcPr>
            <w:tcW w:w="8505" w:type="dxa"/>
          </w:tcPr>
          <w:p w:rsidR="00461850" w:rsidRPr="00251468" w:rsidRDefault="00461850" w:rsidP="00461850">
            <w:r w:rsidRPr="00F43D0C">
              <w:rPr>
                <w:b/>
              </w:rPr>
              <w:t>Question 21:</w:t>
            </w:r>
            <w:r w:rsidRPr="005576B3">
              <w:t xml:space="preserve"> The Working Group on the Legal Development of the Madrid System for the International Registration of Marks would like to gather the views of the observer organizations on the subject of limitations to international registrations to further advance th</w:t>
            </w:r>
            <w:r>
              <w:t xml:space="preserve">e Working Group’s discussions; </w:t>
            </w:r>
            <w:r w:rsidRPr="005576B3">
              <w:t>please, kindly elaborate on the views of the organization on this particular subject in a separate document and send it to the Secretariat along with the replies to this questionnaire</w:t>
            </w:r>
            <w:r>
              <w:t xml:space="preserve">.  </w:t>
            </w:r>
          </w:p>
        </w:tc>
        <w:tc>
          <w:tcPr>
            <w:tcW w:w="851" w:type="dxa"/>
          </w:tcPr>
          <w:p w:rsidR="00461850" w:rsidRPr="0036475A" w:rsidRDefault="00461850" w:rsidP="005E65BE">
            <w:r w:rsidRPr="0036475A">
              <w:t>Tota</w:t>
            </w:r>
            <w:r>
              <w:t xml:space="preserve">l:  </w:t>
            </w:r>
          </w:p>
        </w:tc>
      </w:tr>
      <w:tr w:rsidR="00461850" w:rsidRPr="0036475A" w:rsidTr="00FF543C">
        <w:trPr>
          <w:trHeight w:val="413"/>
        </w:trPr>
        <w:tc>
          <w:tcPr>
            <w:tcW w:w="8505" w:type="dxa"/>
          </w:tcPr>
          <w:p w:rsidR="00461850" w:rsidRPr="00F43D0C" w:rsidRDefault="00461850" w:rsidP="00511AC5">
            <w:pPr>
              <w:pStyle w:val="FootnoteText"/>
              <w:rPr>
                <w:b/>
              </w:rPr>
            </w:pPr>
            <w:r w:rsidRPr="003C2BDC">
              <w:rPr>
                <w:sz w:val="22"/>
                <w:szCs w:val="22"/>
              </w:rPr>
              <w:t xml:space="preserve">Five </w:t>
            </w:r>
            <w:r w:rsidRPr="00E47FFA">
              <w:rPr>
                <w:sz w:val="22"/>
                <w:szCs w:val="22"/>
              </w:rPr>
              <w:t xml:space="preserve">observer </w:t>
            </w:r>
            <w:r w:rsidRPr="003C2BDC">
              <w:rPr>
                <w:sz w:val="22"/>
                <w:szCs w:val="22"/>
              </w:rPr>
              <w:t>organizations elaborated on their views</w:t>
            </w:r>
            <w:r>
              <w:rPr>
                <w:sz w:val="22"/>
                <w:szCs w:val="22"/>
              </w:rPr>
              <w:t>,</w:t>
            </w:r>
            <w:r w:rsidRPr="003C2BDC">
              <w:rPr>
                <w:sz w:val="22"/>
                <w:szCs w:val="22"/>
              </w:rPr>
              <w:t xml:space="preserve"> </w:t>
            </w:r>
            <w:r>
              <w:rPr>
                <w:sz w:val="22"/>
                <w:szCs w:val="22"/>
              </w:rPr>
              <w:t xml:space="preserve">which are available at </w:t>
            </w:r>
            <w:r w:rsidRPr="002C4E3C">
              <w:rPr>
                <w:sz w:val="22"/>
                <w:szCs w:val="22"/>
              </w:rPr>
              <w:t>http://www.wipo.int/meetings/en/details.jsp?meeting_id=46431.</w:t>
            </w:r>
            <w:r w:rsidRPr="003C2BDC">
              <w:rPr>
                <w:sz w:val="22"/>
                <w:szCs w:val="22"/>
              </w:rPr>
              <w:t xml:space="preserve">  </w:t>
            </w:r>
          </w:p>
        </w:tc>
        <w:tc>
          <w:tcPr>
            <w:tcW w:w="851" w:type="dxa"/>
          </w:tcPr>
          <w:p w:rsidR="00461850" w:rsidRPr="0036475A" w:rsidRDefault="00461850" w:rsidP="00FF543C">
            <w:pPr>
              <w:jc w:val="right"/>
            </w:pPr>
            <w:r>
              <w:t>5</w:t>
            </w:r>
          </w:p>
        </w:tc>
      </w:tr>
    </w:tbl>
    <w:p w:rsidR="00461850" w:rsidRDefault="00461850" w:rsidP="0033728B"/>
    <w:p w:rsidR="00461850" w:rsidRDefault="00461850" w:rsidP="0033728B"/>
    <w:p w:rsidR="00461850" w:rsidRDefault="00461850" w:rsidP="0033728B"/>
    <w:p w:rsidR="00461850" w:rsidRDefault="00461850" w:rsidP="00461850">
      <w:pPr>
        <w:ind w:left="5533"/>
      </w:pPr>
      <w:r>
        <w:t>[End of Annex and document]</w:t>
      </w:r>
    </w:p>
    <w:p w:rsidR="00461850" w:rsidRDefault="00461850" w:rsidP="0033728B"/>
    <w:sectPr w:rsidR="00461850" w:rsidSect="00FF543C">
      <w:headerReference w:type="default" r:id="rId12"/>
      <w:headerReference w:type="first" r:id="rId13"/>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58" w:rsidRDefault="00C10B58">
      <w:r>
        <w:separator/>
      </w:r>
    </w:p>
  </w:endnote>
  <w:endnote w:type="continuationSeparator" w:id="0">
    <w:p w:rsidR="00C10B58" w:rsidRDefault="00C10B58" w:rsidP="003B38C1">
      <w:r>
        <w:separator/>
      </w:r>
    </w:p>
    <w:p w:rsidR="00C10B58" w:rsidRPr="003B38C1" w:rsidRDefault="00C10B58" w:rsidP="003B38C1">
      <w:pPr>
        <w:spacing w:after="60"/>
        <w:rPr>
          <w:sz w:val="17"/>
        </w:rPr>
      </w:pPr>
      <w:r>
        <w:rPr>
          <w:sz w:val="17"/>
        </w:rPr>
        <w:t>[Endnote continued from previous page]</w:t>
      </w:r>
    </w:p>
  </w:endnote>
  <w:endnote w:type="continuationNotice" w:id="1">
    <w:p w:rsidR="00C10B58" w:rsidRPr="003B38C1" w:rsidRDefault="00C10B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58" w:rsidRDefault="00C10B58">
      <w:r>
        <w:separator/>
      </w:r>
    </w:p>
  </w:footnote>
  <w:footnote w:type="continuationSeparator" w:id="0">
    <w:p w:rsidR="00C10B58" w:rsidRDefault="00C10B58" w:rsidP="008B60B2">
      <w:r>
        <w:separator/>
      </w:r>
    </w:p>
    <w:p w:rsidR="00C10B58" w:rsidRPr="00ED77FB" w:rsidRDefault="00C10B58" w:rsidP="008B60B2">
      <w:pPr>
        <w:spacing w:after="60"/>
        <w:rPr>
          <w:sz w:val="17"/>
          <w:szCs w:val="17"/>
        </w:rPr>
      </w:pPr>
      <w:r w:rsidRPr="00ED77FB">
        <w:rPr>
          <w:sz w:val="17"/>
          <w:szCs w:val="17"/>
        </w:rPr>
        <w:t>[Footnote continued from previous page]</w:t>
      </w:r>
    </w:p>
  </w:footnote>
  <w:footnote w:type="continuationNotice" w:id="1">
    <w:p w:rsidR="00C10B58" w:rsidRPr="00ED77FB" w:rsidRDefault="00C10B58" w:rsidP="008B60B2">
      <w:pPr>
        <w:spacing w:before="60"/>
        <w:jc w:val="right"/>
        <w:rPr>
          <w:sz w:val="17"/>
          <w:szCs w:val="17"/>
        </w:rPr>
      </w:pPr>
      <w:r w:rsidRPr="00ED77FB">
        <w:rPr>
          <w:sz w:val="17"/>
          <w:szCs w:val="17"/>
        </w:rPr>
        <w:t>[Footnote continued on next page]</w:t>
      </w:r>
    </w:p>
  </w:footnote>
  <w:footnote w:id="2">
    <w:p w:rsidR="00C10B58" w:rsidRPr="00A51850" w:rsidRDefault="00C10B58" w:rsidP="00585FC7">
      <w:pPr>
        <w:pStyle w:val="FootnoteText"/>
      </w:pPr>
      <w:r>
        <w:rPr>
          <w:rStyle w:val="FootnoteReference"/>
        </w:rPr>
        <w:footnoteRef/>
      </w:r>
      <w:r w:rsidRPr="00A51850">
        <w:t xml:space="preserve"> </w:t>
      </w:r>
      <w:r>
        <w:tab/>
        <w:t>See d</w:t>
      </w:r>
      <w:r w:rsidRPr="003C2BDC">
        <w:t>ocument</w:t>
      </w:r>
      <w:r w:rsidRPr="00A51850">
        <w:t>s</w:t>
      </w:r>
      <w:r w:rsidRPr="003C2BDC">
        <w:t xml:space="preserve"> </w:t>
      </w:r>
      <w:r w:rsidRPr="00A51850">
        <w:t>MM/LD/WG/12/2, MM/LD/WG/13/2</w:t>
      </w:r>
      <w:r w:rsidRPr="003C2BDC">
        <w:t xml:space="preserve">, </w:t>
      </w:r>
      <w:r w:rsidRPr="005120E5">
        <w:t>MM/LD/WG/14/5</w:t>
      </w:r>
      <w:r>
        <w:t xml:space="preserve"> and </w:t>
      </w:r>
      <w:r w:rsidRPr="005120E5">
        <w:t>MM/LD/WG/15/3</w:t>
      </w:r>
      <w:r>
        <w:t>.</w:t>
      </w:r>
      <w:r w:rsidRPr="005120E5">
        <w:t xml:space="preserve"> </w:t>
      </w:r>
      <w:r>
        <w:t xml:space="preserve"> </w:t>
      </w:r>
    </w:p>
  </w:footnote>
  <w:footnote w:id="3">
    <w:p w:rsidR="00C10B58" w:rsidRPr="00A51850" w:rsidRDefault="00C10B58" w:rsidP="00585FC7">
      <w:pPr>
        <w:pStyle w:val="FootnoteText"/>
      </w:pPr>
      <w:r>
        <w:rPr>
          <w:rStyle w:val="FootnoteReference"/>
        </w:rPr>
        <w:footnoteRef/>
      </w:r>
      <w:r>
        <w:t xml:space="preserve"> </w:t>
      </w:r>
      <w:r>
        <w:tab/>
        <w:t xml:space="preserve">See document MM/LD/WG/15/5, paragraph 15.  </w:t>
      </w:r>
    </w:p>
  </w:footnote>
  <w:footnote w:id="4">
    <w:p w:rsidR="00C10B58" w:rsidRPr="00CB7E0C" w:rsidRDefault="00C10B58" w:rsidP="00585FC7">
      <w:pPr>
        <w:pStyle w:val="FootnoteText"/>
      </w:pPr>
      <w:r w:rsidRPr="00D4649B">
        <w:rPr>
          <w:rStyle w:val="FootnoteReference"/>
        </w:rPr>
        <w:footnoteRef/>
      </w:r>
      <w:r w:rsidRPr="00D4649B">
        <w:t xml:space="preserve"> </w:t>
      </w:r>
      <w:r>
        <w:tab/>
        <w:t>Twenty</w:t>
      </w:r>
      <w:r w:rsidRPr="00D4649B">
        <w:t xml:space="preserve"> Offices and four observer organizations made comments </w:t>
      </w:r>
      <w:r>
        <w:t>to</w:t>
      </w:r>
      <w:r w:rsidRPr="00D4649B">
        <w:t xml:space="preserve"> the draft questionnaire.</w:t>
      </w:r>
      <w:r>
        <w:t xml:space="preserve">  </w:t>
      </w:r>
    </w:p>
  </w:footnote>
  <w:footnote w:id="5">
    <w:p w:rsidR="00C10B58" w:rsidRPr="00660E11" w:rsidRDefault="00C10B58" w:rsidP="00CD41AB">
      <w:pPr>
        <w:pStyle w:val="FootnoteText"/>
      </w:pPr>
      <w:r>
        <w:rPr>
          <w:rStyle w:val="FootnoteReference"/>
        </w:rPr>
        <w:footnoteRef/>
      </w:r>
      <w:r>
        <w:t xml:space="preserve"> </w:t>
      </w:r>
      <w:r>
        <w:tab/>
        <w:t xml:space="preserve">The Benelux Office for Intellectual Property (BX) is the common Office of Belgium, Luxembourg and the Netherlands.  </w:t>
      </w:r>
    </w:p>
  </w:footnote>
  <w:footnote w:id="6">
    <w:p w:rsidR="00C10B58" w:rsidRPr="00660E11" w:rsidRDefault="00C10B58" w:rsidP="00CD41AB">
      <w:pPr>
        <w:pStyle w:val="FootnoteText"/>
      </w:pPr>
      <w:r>
        <w:rPr>
          <w:rStyle w:val="FootnoteReference"/>
        </w:rPr>
        <w:footnoteRef/>
      </w:r>
      <w:r>
        <w:t xml:space="preserve"> </w:t>
      </w:r>
      <w:r>
        <w:tab/>
      </w:r>
      <w:proofErr w:type="spellStart"/>
      <w:r w:rsidRPr="0001596C">
        <w:t>Curaçao</w:t>
      </w:r>
      <w:proofErr w:type="spellEnd"/>
      <w:r>
        <w:t xml:space="preserve"> (CW)</w:t>
      </w:r>
      <w:r w:rsidRPr="0001596C">
        <w:t xml:space="preserve"> </w:t>
      </w:r>
      <w:r>
        <w:t xml:space="preserve">is </w:t>
      </w:r>
      <w:r w:rsidRPr="0001596C">
        <w:t>a territorial entity of the Kingdom of the Netherlands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58" w:rsidRDefault="00C10B58" w:rsidP="00477D6B">
    <w:pPr>
      <w:jc w:val="right"/>
    </w:pPr>
    <w:bookmarkStart w:id="5" w:name="Code2"/>
    <w:bookmarkEnd w:id="5"/>
    <w:r>
      <w:t>MM/LD/WG/16/5</w:t>
    </w:r>
  </w:p>
  <w:p w:rsidR="00C10B58" w:rsidRDefault="00C10B58" w:rsidP="00477D6B">
    <w:pPr>
      <w:jc w:val="right"/>
    </w:pPr>
    <w:proofErr w:type="gramStart"/>
    <w:r>
      <w:t>page</w:t>
    </w:r>
    <w:proofErr w:type="gramEnd"/>
    <w:r>
      <w:t xml:space="preserve"> </w:t>
    </w:r>
    <w:r>
      <w:fldChar w:fldCharType="begin"/>
    </w:r>
    <w:r>
      <w:instrText xml:space="preserve"> PAGE  \* MERGEFORMAT </w:instrText>
    </w:r>
    <w:r>
      <w:fldChar w:fldCharType="separate"/>
    </w:r>
    <w:r w:rsidR="00814136">
      <w:rPr>
        <w:noProof/>
      </w:rPr>
      <w:t>2</w:t>
    </w:r>
    <w:r>
      <w:fldChar w:fldCharType="end"/>
    </w:r>
  </w:p>
  <w:p w:rsidR="00C10B58" w:rsidRDefault="00C10B5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58" w:rsidRPr="00585FC7" w:rsidRDefault="00C10B58" w:rsidP="002C4E3C">
    <w:pPr>
      <w:pStyle w:val="Header"/>
      <w:jc w:val="right"/>
      <w:rPr>
        <w:lang w:val="fr-CH"/>
      </w:rPr>
    </w:pPr>
    <w:r>
      <w:rPr>
        <w:lang w:val="fr-CH"/>
      </w:rPr>
      <w:t>MM/LD/WG/16/5</w:t>
    </w:r>
  </w:p>
  <w:p w:rsidR="00C10B58" w:rsidRPr="00585FC7" w:rsidRDefault="00C10B58" w:rsidP="002C4E3C">
    <w:pPr>
      <w:pStyle w:val="Header"/>
      <w:jc w:val="right"/>
      <w:rPr>
        <w:lang w:val="fr-CH"/>
      </w:rPr>
    </w:pPr>
    <w:r>
      <w:rPr>
        <w:lang w:val="fr-CH"/>
      </w:rPr>
      <w:t>ANNEX</w:t>
    </w:r>
  </w:p>
  <w:p w:rsidR="00C10B58" w:rsidRPr="00585FC7" w:rsidRDefault="00C10B58" w:rsidP="002C4E3C">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58" w:rsidRPr="00FF543C" w:rsidRDefault="00C10B58" w:rsidP="00477D6B">
    <w:pPr>
      <w:jc w:val="right"/>
      <w:rPr>
        <w:lang w:val="fr-CH"/>
      </w:rPr>
    </w:pPr>
    <w:r w:rsidRPr="00FF543C">
      <w:rPr>
        <w:lang w:val="fr-CH"/>
      </w:rPr>
      <w:t>MM/LD/WG/16/5</w:t>
    </w:r>
  </w:p>
  <w:p w:rsidR="00C10B58" w:rsidRPr="00FF543C" w:rsidRDefault="00C10B58" w:rsidP="00477D6B">
    <w:pPr>
      <w:jc w:val="right"/>
      <w:rPr>
        <w:lang w:val="fr-CH"/>
      </w:rPr>
    </w:pPr>
    <w:proofErr w:type="spellStart"/>
    <w:r w:rsidRPr="00FF543C">
      <w:rPr>
        <w:lang w:val="fr-CH"/>
      </w:rPr>
      <w:t>Annex</w:t>
    </w:r>
    <w:proofErr w:type="spellEnd"/>
    <w:r w:rsidRPr="00FF543C">
      <w:rPr>
        <w:lang w:val="fr-CH"/>
      </w:rPr>
      <w:t xml:space="preserve">, page </w:t>
    </w:r>
    <w:r>
      <w:fldChar w:fldCharType="begin"/>
    </w:r>
    <w:r w:rsidRPr="00FF543C">
      <w:rPr>
        <w:lang w:val="fr-CH"/>
      </w:rPr>
      <w:instrText xml:space="preserve"> PAGE  \* MERGEFORMAT </w:instrText>
    </w:r>
    <w:r>
      <w:fldChar w:fldCharType="separate"/>
    </w:r>
    <w:r w:rsidR="00814136">
      <w:rPr>
        <w:noProof/>
        <w:lang w:val="fr-CH"/>
      </w:rPr>
      <w:t>9</w:t>
    </w:r>
    <w:r>
      <w:fldChar w:fldCharType="end"/>
    </w:r>
  </w:p>
  <w:p w:rsidR="00C10B58" w:rsidRPr="00FF543C" w:rsidRDefault="00C10B58" w:rsidP="00477D6B">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58" w:rsidRPr="00585FC7" w:rsidRDefault="00C10B58" w:rsidP="002C4E3C">
    <w:pPr>
      <w:pStyle w:val="Header"/>
      <w:jc w:val="right"/>
      <w:rPr>
        <w:lang w:val="fr-CH"/>
      </w:rPr>
    </w:pPr>
    <w:r>
      <w:rPr>
        <w:lang w:val="fr-CH"/>
      </w:rPr>
      <w:t>MM/LD/WG/16/5</w:t>
    </w:r>
  </w:p>
  <w:p w:rsidR="00C10B58" w:rsidRDefault="00C10B58" w:rsidP="002C4E3C">
    <w:pPr>
      <w:pStyle w:val="Header"/>
      <w:jc w:val="right"/>
      <w:rPr>
        <w:noProof/>
        <w:lang w:val="fr-CH"/>
      </w:rPr>
    </w:pPr>
    <w:proofErr w:type="spellStart"/>
    <w:r w:rsidRPr="00585FC7">
      <w:rPr>
        <w:lang w:val="fr-CH"/>
      </w:rPr>
      <w:t>Annex</w:t>
    </w:r>
    <w:proofErr w:type="spellEnd"/>
    <w:r w:rsidRPr="00585FC7">
      <w:rPr>
        <w:lang w:val="fr-CH"/>
      </w:rPr>
      <w:t xml:space="preserve">, page </w:t>
    </w:r>
    <w:r w:rsidRPr="00FF543C">
      <w:rPr>
        <w:lang w:val="fr-CH"/>
      </w:rPr>
      <w:fldChar w:fldCharType="begin"/>
    </w:r>
    <w:r w:rsidRPr="00FF543C">
      <w:rPr>
        <w:lang w:val="fr-CH"/>
      </w:rPr>
      <w:instrText xml:space="preserve"> PAGE   \* MERGEFORMAT </w:instrText>
    </w:r>
    <w:r w:rsidRPr="00FF543C">
      <w:rPr>
        <w:lang w:val="fr-CH"/>
      </w:rPr>
      <w:fldChar w:fldCharType="separate"/>
    </w:r>
    <w:r w:rsidR="00814136">
      <w:rPr>
        <w:noProof/>
        <w:lang w:val="fr-CH"/>
      </w:rPr>
      <w:t>2</w:t>
    </w:r>
    <w:r w:rsidRPr="00FF543C">
      <w:rPr>
        <w:noProof/>
        <w:lang w:val="fr-CH"/>
      </w:rPr>
      <w:fldChar w:fldCharType="end"/>
    </w:r>
  </w:p>
  <w:p w:rsidR="00C10B58" w:rsidRPr="00585FC7" w:rsidRDefault="00C10B58" w:rsidP="002C4E3C">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E503E1"/>
    <w:multiLevelType w:val="hybridMultilevel"/>
    <w:tmpl w:val="E3B66684"/>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CB2142"/>
    <w:multiLevelType w:val="hybridMultilevel"/>
    <w:tmpl w:val="1966B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4386E"/>
    <w:multiLevelType w:val="hybridMultilevel"/>
    <w:tmpl w:val="01AC73BE"/>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E1AC0"/>
    <w:multiLevelType w:val="hybridMultilevel"/>
    <w:tmpl w:val="99BE9A90"/>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BB648FB"/>
    <w:multiLevelType w:val="hybridMultilevel"/>
    <w:tmpl w:val="1966B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2FE1C6E"/>
    <w:multiLevelType w:val="hybridMultilevel"/>
    <w:tmpl w:val="1966B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22DA2"/>
    <w:multiLevelType w:val="hybridMultilevel"/>
    <w:tmpl w:val="AB6A9482"/>
    <w:lvl w:ilvl="0" w:tplc="2D9E8F36">
      <w:start w:val="1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50190"/>
    <w:multiLevelType w:val="hybridMultilevel"/>
    <w:tmpl w:val="395A82C0"/>
    <w:lvl w:ilvl="0" w:tplc="2D9E8F36">
      <w:start w:val="1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F04B87"/>
    <w:multiLevelType w:val="hybridMultilevel"/>
    <w:tmpl w:val="D6EA774C"/>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A0A02"/>
    <w:multiLevelType w:val="hybridMultilevel"/>
    <w:tmpl w:val="4A88983E"/>
    <w:lvl w:ilvl="0" w:tplc="2D9E8F36">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B60195"/>
    <w:multiLevelType w:val="hybridMultilevel"/>
    <w:tmpl w:val="363E5992"/>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E2199D"/>
    <w:multiLevelType w:val="hybridMultilevel"/>
    <w:tmpl w:val="1966B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ED3672"/>
    <w:multiLevelType w:val="hybridMultilevel"/>
    <w:tmpl w:val="8B4EDB90"/>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3C0943"/>
    <w:multiLevelType w:val="hybridMultilevel"/>
    <w:tmpl w:val="1966B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96122B"/>
    <w:multiLevelType w:val="hybridMultilevel"/>
    <w:tmpl w:val="D5140936"/>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CC60AA"/>
    <w:multiLevelType w:val="hybridMultilevel"/>
    <w:tmpl w:val="7FFEAD5A"/>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3434BB"/>
    <w:multiLevelType w:val="hybridMultilevel"/>
    <w:tmpl w:val="1966B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1037D"/>
    <w:multiLevelType w:val="hybridMultilevel"/>
    <w:tmpl w:val="B3F08CA0"/>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6229CB"/>
    <w:multiLevelType w:val="hybridMultilevel"/>
    <w:tmpl w:val="85BAD582"/>
    <w:lvl w:ilvl="0" w:tplc="04090017">
      <w:start w:val="1"/>
      <w:numFmt w:val="lowerLetter"/>
      <w:lvlText w:val="%1)"/>
      <w:lvlJc w:val="left"/>
      <w:pPr>
        <w:ind w:left="720" w:hanging="360"/>
      </w:pPr>
      <w:rPr>
        <w:rFonts w:hint="default"/>
      </w:rPr>
    </w:lvl>
    <w:lvl w:ilvl="1" w:tplc="2D9E8F36">
      <w:start w:val="11"/>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B0353"/>
    <w:multiLevelType w:val="hybridMultilevel"/>
    <w:tmpl w:val="AF9A2BD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6"/>
  </w:num>
  <w:num w:numId="5">
    <w:abstractNumId w:val="2"/>
  </w:num>
  <w:num w:numId="6">
    <w:abstractNumId w:val="8"/>
  </w:num>
  <w:num w:numId="7">
    <w:abstractNumId w:val="20"/>
  </w:num>
  <w:num w:numId="8">
    <w:abstractNumId w:val="21"/>
  </w:num>
  <w:num w:numId="9">
    <w:abstractNumId w:val="24"/>
  </w:num>
  <w:num w:numId="10">
    <w:abstractNumId w:val="12"/>
  </w:num>
  <w:num w:numId="11">
    <w:abstractNumId w:val="4"/>
  </w:num>
  <w:num w:numId="12">
    <w:abstractNumId w:val="15"/>
  </w:num>
  <w:num w:numId="13">
    <w:abstractNumId w:val="23"/>
  </w:num>
  <w:num w:numId="14">
    <w:abstractNumId w:val="1"/>
  </w:num>
  <w:num w:numId="15">
    <w:abstractNumId w:val="5"/>
  </w:num>
  <w:num w:numId="16">
    <w:abstractNumId w:val="18"/>
  </w:num>
  <w:num w:numId="17">
    <w:abstractNumId w:val="22"/>
  </w:num>
  <w:num w:numId="18">
    <w:abstractNumId w:val="17"/>
  </w:num>
  <w:num w:numId="19">
    <w:abstractNumId w:val="19"/>
  </w:num>
  <w:num w:numId="20">
    <w:abstractNumId w:val="7"/>
  </w:num>
  <w:num w:numId="21">
    <w:abstractNumId w:val="10"/>
  </w:num>
  <w:num w:numId="22">
    <w:abstractNumId w:val="13"/>
  </w:num>
  <w:num w:numId="23">
    <w:abstractNumId w:val="11"/>
  </w:num>
  <w:num w:numId="24">
    <w:abstractNumId w:val="25"/>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77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7072"/>
    <w:rsid w:val="00023B2F"/>
    <w:rsid w:val="000321CE"/>
    <w:rsid w:val="00043CAA"/>
    <w:rsid w:val="00046F15"/>
    <w:rsid w:val="00074661"/>
    <w:rsid w:val="00075432"/>
    <w:rsid w:val="000968ED"/>
    <w:rsid w:val="000C3895"/>
    <w:rsid w:val="000D3E1A"/>
    <w:rsid w:val="000E1003"/>
    <w:rsid w:val="000F1EBB"/>
    <w:rsid w:val="000F5E56"/>
    <w:rsid w:val="00117964"/>
    <w:rsid w:val="001362EE"/>
    <w:rsid w:val="001423A2"/>
    <w:rsid w:val="00145C7B"/>
    <w:rsid w:val="0015155C"/>
    <w:rsid w:val="00180B57"/>
    <w:rsid w:val="001832A6"/>
    <w:rsid w:val="001B3E3C"/>
    <w:rsid w:val="001D5374"/>
    <w:rsid w:val="00212386"/>
    <w:rsid w:val="00215BAC"/>
    <w:rsid w:val="00216071"/>
    <w:rsid w:val="00232E14"/>
    <w:rsid w:val="00243B94"/>
    <w:rsid w:val="0024626D"/>
    <w:rsid w:val="00247649"/>
    <w:rsid w:val="00251468"/>
    <w:rsid w:val="002602E3"/>
    <w:rsid w:val="002634C4"/>
    <w:rsid w:val="0028752D"/>
    <w:rsid w:val="002928D3"/>
    <w:rsid w:val="002945BA"/>
    <w:rsid w:val="002A5C40"/>
    <w:rsid w:val="002A7076"/>
    <w:rsid w:val="002C4E3C"/>
    <w:rsid w:val="002F1FE6"/>
    <w:rsid w:val="002F4E68"/>
    <w:rsid w:val="00312F7F"/>
    <w:rsid w:val="00321AB9"/>
    <w:rsid w:val="0033728B"/>
    <w:rsid w:val="00356204"/>
    <w:rsid w:val="00361450"/>
    <w:rsid w:val="0036475A"/>
    <w:rsid w:val="003673CF"/>
    <w:rsid w:val="003705FB"/>
    <w:rsid w:val="00371170"/>
    <w:rsid w:val="003845C1"/>
    <w:rsid w:val="00397196"/>
    <w:rsid w:val="003A6F89"/>
    <w:rsid w:val="003B066D"/>
    <w:rsid w:val="003B38C1"/>
    <w:rsid w:val="003C5432"/>
    <w:rsid w:val="003D237B"/>
    <w:rsid w:val="003E2CED"/>
    <w:rsid w:val="003F437C"/>
    <w:rsid w:val="00414DE5"/>
    <w:rsid w:val="00423E3E"/>
    <w:rsid w:val="004241B0"/>
    <w:rsid w:val="00427AF4"/>
    <w:rsid w:val="004329C0"/>
    <w:rsid w:val="00461850"/>
    <w:rsid w:val="004647DA"/>
    <w:rsid w:val="0046568D"/>
    <w:rsid w:val="00474062"/>
    <w:rsid w:val="00477D6B"/>
    <w:rsid w:val="005019FF"/>
    <w:rsid w:val="00511AC5"/>
    <w:rsid w:val="0053057A"/>
    <w:rsid w:val="00536882"/>
    <w:rsid w:val="0054150D"/>
    <w:rsid w:val="00542C05"/>
    <w:rsid w:val="00557571"/>
    <w:rsid w:val="00560A29"/>
    <w:rsid w:val="00574923"/>
    <w:rsid w:val="00585FC7"/>
    <w:rsid w:val="00597066"/>
    <w:rsid w:val="005A142B"/>
    <w:rsid w:val="005A17F9"/>
    <w:rsid w:val="005B05D8"/>
    <w:rsid w:val="005B3F1F"/>
    <w:rsid w:val="005B6B85"/>
    <w:rsid w:val="005C2E38"/>
    <w:rsid w:val="005C306B"/>
    <w:rsid w:val="005C479F"/>
    <w:rsid w:val="005C6649"/>
    <w:rsid w:val="005D09FB"/>
    <w:rsid w:val="005E65BE"/>
    <w:rsid w:val="005F1C7E"/>
    <w:rsid w:val="005F2005"/>
    <w:rsid w:val="006041E7"/>
    <w:rsid w:val="00605827"/>
    <w:rsid w:val="00646050"/>
    <w:rsid w:val="00653500"/>
    <w:rsid w:val="00660E11"/>
    <w:rsid w:val="006713CA"/>
    <w:rsid w:val="00676C5C"/>
    <w:rsid w:val="006771E9"/>
    <w:rsid w:val="00681884"/>
    <w:rsid w:val="00682871"/>
    <w:rsid w:val="006A6546"/>
    <w:rsid w:val="00735D69"/>
    <w:rsid w:val="00743D2F"/>
    <w:rsid w:val="007B5D69"/>
    <w:rsid w:val="007C456D"/>
    <w:rsid w:val="007D1613"/>
    <w:rsid w:val="007F292A"/>
    <w:rsid w:val="00801FE4"/>
    <w:rsid w:val="00806516"/>
    <w:rsid w:val="00810E29"/>
    <w:rsid w:val="00814136"/>
    <w:rsid w:val="008256E7"/>
    <w:rsid w:val="00842850"/>
    <w:rsid w:val="0086299D"/>
    <w:rsid w:val="008775BA"/>
    <w:rsid w:val="00877A09"/>
    <w:rsid w:val="00896C4F"/>
    <w:rsid w:val="008A3878"/>
    <w:rsid w:val="008B2CC1"/>
    <w:rsid w:val="008B60B2"/>
    <w:rsid w:val="008F3415"/>
    <w:rsid w:val="0090731E"/>
    <w:rsid w:val="00916EE2"/>
    <w:rsid w:val="009179D3"/>
    <w:rsid w:val="00923A92"/>
    <w:rsid w:val="009248C8"/>
    <w:rsid w:val="00932C36"/>
    <w:rsid w:val="00966A22"/>
    <w:rsid w:val="0096722F"/>
    <w:rsid w:val="00976870"/>
    <w:rsid w:val="00980843"/>
    <w:rsid w:val="0099674C"/>
    <w:rsid w:val="009A6E26"/>
    <w:rsid w:val="009B3078"/>
    <w:rsid w:val="009B6AAB"/>
    <w:rsid w:val="009D53AA"/>
    <w:rsid w:val="009E2791"/>
    <w:rsid w:val="009E3F6F"/>
    <w:rsid w:val="009F499F"/>
    <w:rsid w:val="00A049D4"/>
    <w:rsid w:val="00A42DAF"/>
    <w:rsid w:val="00A45BD8"/>
    <w:rsid w:val="00A6558D"/>
    <w:rsid w:val="00A6673C"/>
    <w:rsid w:val="00A869B7"/>
    <w:rsid w:val="00A9139E"/>
    <w:rsid w:val="00AC205C"/>
    <w:rsid w:val="00AC54CE"/>
    <w:rsid w:val="00AD5F99"/>
    <w:rsid w:val="00AF0A6B"/>
    <w:rsid w:val="00AF394F"/>
    <w:rsid w:val="00B004E1"/>
    <w:rsid w:val="00B05A69"/>
    <w:rsid w:val="00B70B9F"/>
    <w:rsid w:val="00B7115A"/>
    <w:rsid w:val="00B71C4B"/>
    <w:rsid w:val="00B8384B"/>
    <w:rsid w:val="00B9734B"/>
    <w:rsid w:val="00BB3CE1"/>
    <w:rsid w:val="00BC5973"/>
    <w:rsid w:val="00C03030"/>
    <w:rsid w:val="00C10B58"/>
    <w:rsid w:val="00C11BFE"/>
    <w:rsid w:val="00C13DF7"/>
    <w:rsid w:val="00C51317"/>
    <w:rsid w:val="00C6022B"/>
    <w:rsid w:val="00CA3FDE"/>
    <w:rsid w:val="00CB4D68"/>
    <w:rsid w:val="00CC0472"/>
    <w:rsid w:val="00CC208C"/>
    <w:rsid w:val="00CD41AB"/>
    <w:rsid w:val="00CD4BD5"/>
    <w:rsid w:val="00CE4D7B"/>
    <w:rsid w:val="00CF0D3B"/>
    <w:rsid w:val="00D029C3"/>
    <w:rsid w:val="00D177A6"/>
    <w:rsid w:val="00D1792B"/>
    <w:rsid w:val="00D23BEB"/>
    <w:rsid w:val="00D42D67"/>
    <w:rsid w:val="00D45252"/>
    <w:rsid w:val="00D62433"/>
    <w:rsid w:val="00D64DC8"/>
    <w:rsid w:val="00D71B4D"/>
    <w:rsid w:val="00D85DB6"/>
    <w:rsid w:val="00D93D55"/>
    <w:rsid w:val="00DC0174"/>
    <w:rsid w:val="00DC2080"/>
    <w:rsid w:val="00DC4268"/>
    <w:rsid w:val="00DE21FD"/>
    <w:rsid w:val="00DF2841"/>
    <w:rsid w:val="00DF65E1"/>
    <w:rsid w:val="00E245CF"/>
    <w:rsid w:val="00E335FE"/>
    <w:rsid w:val="00E5238C"/>
    <w:rsid w:val="00E84E33"/>
    <w:rsid w:val="00E86FA5"/>
    <w:rsid w:val="00EB117B"/>
    <w:rsid w:val="00EB2D9E"/>
    <w:rsid w:val="00EC4E49"/>
    <w:rsid w:val="00ED77FB"/>
    <w:rsid w:val="00ED7ED8"/>
    <w:rsid w:val="00EE1CE7"/>
    <w:rsid w:val="00EE45FA"/>
    <w:rsid w:val="00EF19D2"/>
    <w:rsid w:val="00F00BAF"/>
    <w:rsid w:val="00F14F68"/>
    <w:rsid w:val="00F23F46"/>
    <w:rsid w:val="00F25FAD"/>
    <w:rsid w:val="00F51A27"/>
    <w:rsid w:val="00F64F97"/>
    <w:rsid w:val="00F66152"/>
    <w:rsid w:val="00FA0F90"/>
    <w:rsid w:val="00FF543C"/>
    <w:rsid w:val="00FF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F14F68"/>
    <w:rPr>
      <w:rFonts w:ascii="Arial" w:eastAsia="SimSun" w:hAnsi="Arial" w:cs="Arial"/>
      <w:sz w:val="18"/>
      <w:lang w:eastAsia="zh-CN"/>
    </w:rPr>
  </w:style>
  <w:style w:type="paragraph" w:customStyle="1" w:styleId="Default">
    <w:name w:val="Default"/>
    <w:rsid w:val="00023B2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4241B0"/>
    <w:rPr>
      <w:rFonts w:ascii="Arial" w:eastAsia="SimSun" w:hAnsi="Arial" w:cs="Arial"/>
      <w:b/>
      <w:bCs/>
      <w:caps/>
      <w:kern w:val="32"/>
      <w:sz w:val="22"/>
      <w:szCs w:val="32"/>
      <w:lang w:eastAsia="zh-CN"/>
    </w:rPr>
  </w:style>
  <w:style w:type="paragraph" w:styleId="ListParagraph">
    <w:name w:val="List Paragraph"/>
    <w:basedOn w:val="Normal"/>
    <w:uiPriority w:val="34"/>
    <w:qFormat/>
    <w:rsid w:val="004241B0"/>
    <w:pPr>
      <w:ind w:left="720"/>
      <w:contextualSpacing/>
    </w:pPr>
  </w:style>
  <w:style w:type="table" w:styleId="TableGrid">
    <w:name w:val="Table Grid"/>
    <w:basedOn w:val="TableNormal"/>
    <w:rsid w:val="0089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F14F68"/>
    <w:rPr>
      <w:rFonts w:ascii="Arial" w:eastAsia="SimSun" w:hAnsi="Arial" w:cs="Arial"/>
      <w:sz w:val="18"/>
      <w:lang w:eastAsia="zh-CN"/>
    </w:rPr>
  </w:style>
  <w:style w:type="paragraph" w:customStyle="1" w:styleId="Default">
    <w:name w:val="Default"/>
    <w:rsid w:val="00023B2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4241B0"/>
    <w:rPr>
      <w:rFonts w:ascii="Arial" w:eastAsia="SimSun" w:hAnsi="Arial" w:cs="Arial"/>
      <w:b/>
      <w:bCs/>
      <w:caps/>
      <w:kern w:val="32"/>
      <w:sz w:val="22"/>
      <w:szCs w:val="32"/>
      <w:lang w:eastAsia="zh-CN"/>
    </w:rPr>
  </w:style>
  <w:style w:type="paragraph" w:styleId="ListParagraph">
    <w:name w:val="List Paragraph"/>
    <w:basedOn w:val="Normal"/>
    <w:uiPriority w:val="34"/>
    <w:qFormat/>
    <w:rsid w:val="004241B0"/>
    <w:pPr>
      <w:ind w:left="720"/>
      <w:contextualSpacing/>
    </w:pPr>
  </w:style>
  <w:style w:type="table" w:styleId="TableGrid">
    <w:name w:val="Table Grid"/>
    <w:basedOn w:val="TableNormal"/>
    <w:rsid w:val="0089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AE6A4-8E7E-41D0-9963-EC34538A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3151</Words>
  <Characters>17362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14</cp:revision>
  <cp:lastPrinted>2018-05-14T15:23:00Z</cp:lastPrinted>
  <dcterms:created xsi:type="dcterms:W3CDTF">2018-05-09T13:41:00Z</dcterms:created>
  <dcterms:modified xsi:type="dcterms:W3CDTF">2018-06-04T08:23:00Z</dcterms:modified>
</cp:coreProperties>
</file>