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charts/chart14.xml" ContentType="application/vnd.openxmlformats-officedocument.drawingml.chart+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charts/chart19.xml" ContentType="application/vnd.openxmlformats-officedocument.drawingml.chart+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A3DB5" w:rsidRPr="007A3DB5" w:rsidTr="00F54560">
        <w:tc>
          <w:tcPr>
            <w:tcW w:w="4513" w:type="dxa"/>
            <w:tcBorders>
              <w:bottom w:val="single" w:sz="4" w:space="0" w:color="auto"/>
            </w:tcBorders>
            <w:tcMar>
              <w:bottom w:w="170" w:type="dxa"/>
            </w:tcMar>
          </w:tcPr>
          <w:p w:rsidR="00F54560" w:rsidRPr="007A3DB5" w:rsidRDefault="00F54560" w:rsidP="00F54560">
            <w:pPr>
              <w:rPr>
                <w:lang w:val="es-ES"/>
              </w:rPr>
            </w:pPr>
            <w:bookmarkStart w:id="0" w:name="TitleOfDoc"/>
            <w:bookmarkEnd w:id="0"/>
          </w:p>
        </w:tc>
        <w:tc>
          <w:tcPr>
            <w:tcW w:w="4337" w:type="dxa"/>
            <w:tcBorders>
              <w:bottom w:val="single" w:sz="4" w:space="0" w:color="auto"/>
            </w:tcBorders>
            <w:tcMar>
              <w:left w:w="0" w:type="dxa"/>
              <w:right w:w="0" w:type="dxa"/>
            </w:tcMar>
          </w:tcPr>
          <w:p w:rsidR="00F54560" w:rsidRPr="007A3DB5" w:rsidRDefault="00F54560" w:rsidP="00F54560">
            <w:pPr>
              <w:rPr>
                <w:lang w:val="es-ES"/>
              </w:rPr>
            </w:pPr>
            <w:r w:rsidRPr="007A3DB5">
              <w:rPr>
                <w:noProof/>
                <w:lang w:eastAsia="en-US"/>
              </w:rPr>
              <w:drawing>
                <wp:inline distT="0" distB="0" distL="0" distR="0" wp14:anchorId="43BF414F" wp14:editId="1B39466C">
                  <wp:extent cx="1857375" cy="1323975"/>
                  <wp:effectExtent l="0" t="0" r="9525" b="9525"/>
                  <wp:docPr id="22" name="Picture 2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F54560" w:rsidRPr="007A3DB5" w:rsidRDefault="00F54560" w:rsidP="00F54560">
            <w:pPr>
              <w:jc w:val="right"/>
              <w:rPr>
                <w:lang w:val="es-ES"/>
              </w:rPr>
            </w:pPr>
            <w:r w:rsidRPr="007A3DB5">
              <w:rPr>
                <w:b/>
                <w:sz w:val="40"/>
                <w:szCs w:val="40"/>
                <w:lang w:val="es-ES"/>
              </w:rPr>
              <w:t>S</w:t>
            </w:r>
          </w:p>
        </w:tc>
      </w:tr>
      <w:tr w:rsidR="007A3DB5" w:rsidRPr="007A3DB5" w:rsidTr="00F54560">
        <w:trPr>
          <w:trHeight w:hRule="exact" w:val="340"/>
        </w:trPr>
        <w:tc>
          <w:tcPr>
            <w:tcW w:w="9356" w:type="dxa"/>
            <w:gridSpan w:val="3"/>
            <w:tcBorders>
              <w:top w:val="single" w:sz="4" w:space="0" w:color="auto"/>
            </w:tcBorders>
            <w:tcMar>
              <w:top w:w="170" w:type="dxa"/>
              <w:left w:w="0" w:type="dxa"/>
              <w:right w:w="0" w:type="dxa"/>
            </w:tcMar>
            <w:vAlign w:val="bottom"/>
          </w:tcPr>
          <w:p w:rsidR="00F54560" w:rsidRPr="007A3DB5" w:rsidRDefault="00F54560" w:rsidP="00F54560">
            <w:pPr>
              <w:jc w:val="right"/>
              <w:rPr>
                <w:rFonts w:ascii="Arial Black" w:hAnsi="Arial Black"/>
                <w:caps/>
                <w:sz w:val="15"/>
                <w:lang w:val="es-ES"/>
              </w:rPr>
            </w:pPr>
            <w:bookmarkStart w:id="1" w:name="Code"/>
            <w:bookmarkEnd w:id="1"/>
            <w:r w:rsidRPr="007A3DB5">
              <w:rPr>
                <w:rFonts w:ascii="Arial Black" w:hAnsi="Arial Black"/>
                <w:caps/>
                <w:sz w:val="15"/>
                <w:lang w:val="es-ES"/>
              </w:rPr>
              <w:t xml:space="preserve">MM/LD/WG/13/6   </w:t>
            </w:r>
          </w:p>
        </w:tc>
      </w:tr>
      <w:tr w:rsidR="007A3DB5" w:rsidRPr="007A3DB5" w:rsidTr="00F54560">
        <w:trPr>
          <w:trHeight w:hRule="exact" w:val="170"/>
        </w:trPr>
        <w:tc>
          <w:tcPr>
            <w:tcW w:w="9356" w:type="dxa"/>
            <w:gridSpan w:val="3"/>
            <w:noWrap/>
            <w:tcMar>
              <w:left w:w="0" w:type="dxa"/>
              <w:right w:w="0" w:type="dxa"/>
            </w:tcMar>
            <w:vAlign w:val="bottom"/>
          </w:tcPr>
          <w:p w:rsidR="00F54560" w:rsidRPr="007A3DB5" w:rsidRDefault="00F54560" w:rsidP="00F54560">
            <w:pPr>
              <w:jc w:val="right"/>
              <w:rPr>
                <w:rFonts w:ascii="Arial Black" w:hAnsi="Arial Black"/>
                <w:caps/>
                <w:sz w:val="15"/>
                <w:lang w:val="es-ES"/>
              </w:rPr>
            </w:pPr>
            <w:r w:rsidRPr="007A3DB5">
              <w:rPr>
                <w:rFonts w:ascii="Arial Black" w:hAnsi="Arial Black"/>
                <w:caps/>
                <w:sz w:val="15"/>
                <w:lang w:val="es-ES"/>
              </w:rPr>
              <w:t xml:space="preserve">ORIGINAL:  </w:t>
            </w:r>
            <w:bookmarkStart w:id="2" w:name="Original"/>
            <w:bookmarkEnd w:id="2"/>
            <w:r w:rsidRPr="007A3DB5">
              <w:rPr>
                <w:rFonts w:ascii="Arial Black" w:hAnsi="Arial Black"/>
                <w:caps/>
                <w:sz w:val="15"/>
                <w:lang w:val="es-ES"/>
              </w:rPr>
              <w:t>inglés</w:t>
            </w:r>
          </w:p>
        </w:tc>
      </w:tr>
      <w:tr w:rsidR="00F54560" w:rsidRPr="00526A6E" w:rsidTr="00F54560">
        <w:trPr>
          <w:trHeight w:hRule="exact" w:val="198"/>
        </w:trPr>
        <w:tc>
          <w:tcPr>
            <w:tcW w:w="9356" w:type="dxa"/>
            <w:gridSpan w:val="3"/>
            <w:tcMar>
              <w:left w:w="0" w:type="dxa"/>
              <w:right w:w="0" w:type="dxa"/>
            </w:tcMar>
            <w:vAlign w:val="bottom"/>
          </w:tcPr>
          <w:p w:rsidR="00F54560" w:rsidRPr="007A3DB5" w:rsidRDefault="00F54560" w:rsidP="00526A6E">
            <w:pPr>
              <w:jc w:val="right"/>
              <w:rPr>
                <w:rFonts w:ascii="Arial Black" w:hAnsi="Arial Black"/>
                <w:caps/>
                <w:sz w:val="15"/>
                <w:lang w:val="es-ES"/>
              </w:rPr>
            </w:pPr>
            <w:r w:rsidRPr="007A3DB5">
              <w:rPr>
                <w:rFonts w:ascii="Arial Black" w:hAnsi="Arial Black"/>
                <w:caps/>
                <w:sz w:val="15"/>
                <w:lang w:val="es-ES"/>
              </w:rPr>
              <w:t xml:space="preserve">fecha:  </w:t>
            </w:r>
            <w:bookmarkStart w:id="3" w:name="Date"/>
            <w:bookmarkEnd w:id="3"/>
            <w:r w:rsidR="00260F70">
              <w:rPr>
                <w:rFonts w:ascii="Arial Black" w:hAnsi="Arial Black"/>
                <w:caps/>
                <w:sz w:val="15"/>
                <w:lang w:val="es-ES"/>
              </w:rPr>
              <w:t xml:space="preserve">5 </w:t>
            </w:r>
            <w:r w:rsidRPr="007A3DB5">
              <w:rPr>
                <w:rFonts w:ascii="Arial Black" w:hAnsi="Arial Black"/>
                <w:caps/>
                <w:sz w:val="15"/>
                <w:lang w:val="es-ES"/>
              </w:rPr>
              <w:t xml:space="preserve">de </w:t>
            </w:r>
            <w:r w:rsidR="00260F70">
              <w:rPr>
                <w:rFonts w:ascii="Arial Black" w:hAnsi="Arial Black"/>
                <w:caps/>
                <w:sz w:val="15"/>
                <w:lang w:val="es-ES"/>
              </w:rPr>
              <w:t>octu</w:t>
            </w:r>
            <w:r w:rsidRPr="007A3DB5">
              <w:rPr>
                <w:rFonts w:ascii="Arial Black" w:hAnsi="Arial Black"/>
                <w:caps/>
                <w:sz w:val="15"/>
                <w:lang w:val="es-ES"/>
              </w:rPr>
              <w:t>bre de 2015</w:t>
            </w:r>
          </w:p>
        </w:tc>
      </w:tr>
    </w:tbl>
    <w:p w:rsidR="00A74386" w:rsidRPr="007A3DB5" w:rsidRDefault="00A74386" w:rsidP="00F54560">
      <w:pPr>
        <w:rPr>
          <w:lang w:val="es-ES"/>
        </w:rPr>
      </w:pPr>
    </w:p>
    <w:p w:rsidR="00A74386" w:rsidRPr="007A3DB5" w:rsidRDefault="00A74386" w:rsidP="00F54560">
      <w:pPr>
        <w:rPr>
          <w:lang w:val="es-ES"/>
        </w:rPr>
      </w:pPr>
    </w:p>
    <w:p w:rsidR="00A74386" w:rsidRPr="007A3DB5" w:rsidRDefault="00A74386" w:rsidP="00F54560">
      <w:pPr>
        <w:rPr>
          <w:lang w:val="es-ES"/>
        </w:rPr>
      </w:pPr>
    </w:p>
    <w:p w:rsidR="00A74386" w:rsidRPr="007A3DB5" w:rsidRDefault="00A74386" w:rsidP="00F54560">
      <w:pPr>
        <w:rPr>
          <w:lang w:val="es-ES"/>
        </w:rPr>
      </w:pPr>
    </w:p>
    <w:p w:rsidR="00A74386" w:rsidRPr="007A3DB5" w:rsidRDefault="00A74386" w:rsidP="00F54560">
      <w:pPr>
        <w:rPr>
          <w:lang w:val="es-ES"/>
        </w:rPr>
      </w:pPr>
    </w:p>
    <w:p w:rsidR="00A74386" w:rsidRPr="007A3DB5" w:rsidRDefault="00F54560" w:rsidP="00F54560">
      <w:pPr>
        <w:rPr>
          <w:b/>
          <w:sz w:val="28"/>
          <w:szCs w:val="28"/>
          <w:lang w:val="es-ES"/>
        </w:rPr>
      </w:pPr>
      <w:r w:rsidRPr="007A3DB5">
        <w:rPr>
          <w:b/>
          <w:sz w:val="28"/>
          <w:szCs w:val="28"/>
          <w:lang w:val="es-ES"/>
        </w:rPr>
        <w:t>Grupo de Trabajo sobre el Desarrollo Jurídico del Sistema de Madrid para el Registro Internacional de Marcas</w:t>
      </w:r>
    </w:p>
    <w:p w:rsidR="00A74386" w:rsidRPr="007A3DB5" w:rsidRDefault="00A74386" w:rsidP="00F54560">
      <w:pPr>
        <w:rPr>
          <w:lang w:val="es-ES"/>
        </w:rPr>
      </w:pPr>
    </w:p>
    <w:p w:rsidR="00A74386" w:rsidRPr="007A3DB5" w:rsidRDefault="00A74386" w:rsidP="00F54560">
      <w:pPr>
        <w:rPr>
          <w:lang w:val="es-ES"/>
        </w:rPr>
      </w:pPr>
    </w:p>
    <w:p w:rsidR="00A74386" w:rsidRPr="007A3DB5" w:rsidRDefault="00F54560" w:rsidP="00F54560">
      <w:pPr>
        <w:rPr>
          <w:b/>
          <w:sz w:val="24"/>
          <w:szCs w:val="24"/>
          <w:lang w:val="es-ES"/>
        </w:rPr>
      </w:pPr>
      <w:r w:rsidRPr="007A3DB5">
        <w:rPr>
          <w:b/>
          <w:sz w:val="24"/>
          <w:szCs w:val="24"/>
          <w:lang w:val="es-ES"/>
        </w:rPr>
        <w:t>Decimotercera reunión</w:t>
      </w:r>
    </w:p>
    <w:p w:rsidR="00A74386" w:rsidRPr="007A3DB5" w:rsidRDefault="00F54560" w:rsidP="00F54560">
      <w:pPr>
        <w:rPr>
          <w:b/>
          <w:sz w:val="24"/>
          <w:szCs w:val="24"/>
          <w:lang w:val="es-ES"/>
        </w:rPr>
      </w:pPr>
      <w:r w:rsidRPr="007A3DB5">
        <w:rPr>
          <w:b/>
          <w:sz w:val="24"/>
          <w:szCs w:val="24"/>
          <w:lang w:val="es-ES"/>
        </w:rPr>
        <w:t>Ginebra, 2 a 6 de noviembre de 2015</w:t>
      </w:r>
    </w:p>
    <w:p w:rsidR="00A74386" w:rsidRPr="007A3DB5" w:rsidRDefault="00A74386" w:rsidP="00F54560">
      <w:pPr>
        <w:rPr>
          <w:lang w:val="es-ES"/>
        </w:rPr>
      </w:pPr>
    </w:p>
    <w:p w:rsidR="00A74386" w:rsidRPr="007A3DB5" w:rsidRDefault="00A74386" w:rsidP="00F54560">
      <w:pPr>
        <w:rPr>
          <w:lang w:val="es-ES"/>
        </w:rPr>
      </w:pPr>
    </w:p>
    <w:p w:rsidR="00A74386" w:rsidRPr="007A3DB5" w:rsidRDefault="00A74386" w:rsidP="00F54560">
      <w:pPr>
        <w:rPr>
          <w:lang w:val="es-ES"/>
        </w:rPr>
      </w:pPr>
    </w:p>
    <w:p w:rsidR="00A74386" w:rsidRPr="007A3DB5" w:rsidRDefault="00F54560" w:rsidP="00F54560">
      <w:pPr>
        <w:rPr>
          <w:caps/>
          <w:sz w:val="24"/>
          <w:lang w:val="es-ES"/>
        </w:rPr>
      </w:pPr>
      <w:r w:rsidRPr="007A3DB5">
        <w:rPr>
          <w:caps/>
          <w:sz w:val="24"/>
          <w:lang w:val="es-ES"/>
        </w:rPr>
        <w:t>Encuesta entre los usuarios del Sistema de Madrid</w:t>
      </w:r>
      <w:r w:rsidRPr="007A3DB5">
        <w:rPr>
          <w:b/>
          <w:lang w:val="es-ES"/>
        </w:rPr>
        <w:t xml:space="preserve"> </w:t>
      </w:r>
      <w:r w:rsidRPr="007A3DB5">
        <w:rPr>
          <w:caps/>
          <w:sz w:val="24"/>
          <w:lang w:val="es-ES"/>
        </w:rPr>
        <w:t>sobre las cuestiones relativas al principio de dependencia</w:t>
      </w:r>
    </w:p>
    <w:p w:rsidR="00A74386" w:rsidRPr="007A3DB5" w:rsidRDefault="00A74386" w:rsidP="008B2CC1">
      <w:pPr>
        <w:rPr>
          <w:lang w:val="es-ES"/>
        </w:rPr>
      </w:pPr>
    </w:p>
    <w:p w:rsidR="00A74386" w:rsidRPr="007A3DB5" w:rsidRDefault="00260F70" w:rsidP="008B2CC1">
      <w:pPr>
        <w:rPr>
          <w:i/>
          <w:lang w:val="es-ES"/>
        </w:rPr>
      </w:pPr>
      <w:bookmarkStart w:id="4" w:name="Prepared"/>
      <w:bookmarkEnd w:id="4"/>
      <w:r>
        <w:rPr>
          <w:i/>
          <w:lang w:val="es-ES"/>
        </w:rPr>
        <w:t xml:space="preserve">Documento </w:t>
      </w:r>
      <w:r w:rsidR="003946AC" w:rsidRPr="007A3DB5">
        <w:rPr>
          <w:i/>
          <w:lang w:val="es-ES"/>
        </w:rPr>
        <w:t>preparad</w:t>
      </w:r>
      <w:r>
        <w:rPr>
          <w:i/>
          <w:lang w:val="es-ES"/>
        </w:rPr>
        <w:t>o</w:t>
      </w:r>
      <w:r w:rsidR="00F54560" w:rsidRPr="007A3DB5">
        <w:rPr>
          <w:i/>
          <w:lang w:val="es-ES"/>
        </w:rPr>
        <w:t xml:space="preserve"> por la Oficina Internacional</w:t>
      </w:r>
    </w:p>
    <w:p w:rsidR="00A74386" w:rsidRPr="007A3DB5" w:rsidRDefault="00A74386">
      <w:pPr>
        <w:rPr>
          <w:lang w:val="es-ES"/>
        </w:rPr>
      </w:pPr>
    </w:p>
    <w:p w:rsidR="00A74386" w:rsidRPr="007A3DB5" w:rsidRDefault="00A74386">
      <w:pPr>
        <w:rPr>
          <w:lang w:val="es-ES"/>
        </w:rPr>
      </w:pPr>
    </w:p>
    <w:p w:rsidR="00A74386" w:rsidRPr="007A3DB5" w:rsidRDefault="00A74386" w:rsidP="0053057A">
      <w:pPr>
        <w:rPr>
          <w:lang w:val="es-ES"/>
        </w:rPr>
      </w:pPr>
    </w:p>
    <w:p w:rsidR="00A74386" w:rsidRPr="007A3DB5" w:rsidRDefault="00DB40DC" w:rsidP="00DB40DC">
      <w:pPr>
        <w:pStyle w:val="Heading1"/>
        <w:rPr>
          <w:lang w:val="es-ES"/>
        </w:rPr>
      </w:pPr>
      <w:r w:rsidRPr="007A3DB5">
        <w:rPr>
          <w:lang w:val="es-ES"/>
        </w:rPr>
        <w:t>Introdu</w:t>
      </w:r>
      <w:r w:rsidR="007A3DB5">
        <w:rPr>
          <w:lang w:val="es-ES"/>
        </w:rPr>
        <w:t>C</w:t>
      </w:r>
      <w:r w:rsidR="00F54560" w:rsidRPr="007A3DB5">
        <w:rPr>
          <w:lang w:val="es-ES"/>
        </w:rPr>
        <w:t>CIÓ</w:t>
      </w:r>
      <w:r w:rsidRPr="007A3DB5">
        <w:rPr>
          <w:lang w:val="es-ES"/>
        </w:rPr>
        <w:t>n</w:t>
      </w:r>
    </w:p>
    <w:p w:rsidR="00A74386" w:rsidRPr="007A3DB5" w:rsidRDefault="00A74386" w:rsidP="00DB40DC">
      <w:pPr>
        <w:rPr>
          <w:lang w:val="es-ES"/>
        </w:rPr>
      </w:pPr>
    </w:p>
    <w:p w:rsidR="00A74386" w:rsidRPr="007A3DB5" w:rsidRDefault="003946AC" w:rsidP="00F54560">
      <w:pPr>
        <w:pStyle w:val="ONUME"/>
        <w:rPr>
          <w:lang w:val="es-ES"/>
        </w:rPr>
      </w:pPr>
      <w:r w:rsidRPr="007A3DB5">
        <w:rPr>
          <w:lang w:val="es-ES"/>
        </w:rPr>
        <w:t>Se recuerda que</w:t>
      </w:r>
      <w:r w:rsidR="00DE5B54" w:rsidRPr="007A3DB5">
        <w:rPr>
          <w:lang w:val="es-ES"/>
        </w:rPr>
        <w:t>, en su duodécima reunión,</w:t>
      </w:r>
      <w:r w:rsidRPr="007A3DB5">
        <w:rPr>
          <w:lang w:val="es-ES"/>
        </w:rPr>
        <w:t xml:space="preserve"> el Grupo de Trabajo sobre el Desarrollo Jurídico del Sistema de Madrid para el Registro Internacional de Marcas (denominado en adelante “el Grupo de Trabajo") solicitó a la Oficina Internacional que realizara una encuesta sobre las opiniones de los usuarios del Sistema de Madrid sobre el principio de dependencia y cuestiones conexas, para que el Grupo de Trabajo ent</w:t>
      </w:r>
      <w:r w:rsidR="00310EC6">
        <w:rPr>
          <w:lang w:val="es-ES"/>
        </w:rPr>
        <w:t>endiera</w:t>
      </w:r>
      <w:r w:rsidRPr="007A3DB5">
        <w:rPr>
          <w:lang w:val="es-ES"/>
        </w:rPr>
        <w:t xml:space="preserve"> mejor las ventajas y desventajas prácticas que la dependencia presenta para los usuarios.</w:t>
      </w:r>
    </w:p>
    <w:p w:rsidR="00A74386" w:rsidRPr="007A3DB5" w:rsidRDefault="00DE5B54" w:rsidP="00F54560">
      <w:pPr>
        <w:pStyle w:val="ONUME"/>
        <w:rPr>
          <w:lang w:val="es-ES"/>
        </w:rPr>
      </w:pPr>
      <w:r>
        <w:rPr>
          <w:lang w:val="es-ES"/>
        </w:rPr>
        <w:t>A raíz</w:t>
      </w:r>
      <w:r w:rsidR="00785D87" w:rsidRPr="007A3DB5">
        <w:rPr>
          <w:lang w:val="es-ES"/>
        </w:rPr>
        <w:t xml:space="preserve"> de esa solicitud, la Oficina Internacional redactó un cuestionario que se publicó en el </w:t>
      </w:r>
      <w:r w:rsidR="00785D87" w:rsidRPr="007A3DB5">
        <w:rPr>
          <w:szCs w:val="22"/>
          <w:lang w:val="es-ES"/>
        </w:rPr>
        <w:t xml:space="preserve">Foro Jurídico del Sistema de Madrid con el fin de recabar comentarios al respecto.  En la versión final del cuestionario se tuvieron en cuenta las aportaciones realizadas por varias </w:t>
      </w:r>
      <w:r w:rsidR="001E0EB3" w:rsidRPr="007A3DB5">
        <w:rPr>
          <w:szCs w:val="22"/>
          <w:lang w:val="es-ES"/>
        </w:rPr>
        <w:t xml:space="preserve">Oficinas </w:t>
      </w:r>
      <w:r w:rsidR="00785D87" w:rsidRPr="007A3DB5">
        <w:rPr>
          <w:szCs w:val="22"/>
          <w:lang w:val="es-ES"/>
        </w:rPr>
        <w:t>de miembros de la Unión de Madrid y por representantes de distintas organizaciones de usuarios.</w:t>
      </w:r>
    </w:p>
    <w:p w:rsidR="00526A6E" w:rsidRDefault="00785D87" w:rsidP="00F54560">
      <w:pPr>
        <w:pStyle w:val="ONUME"/>
        <w:tabs>
          <w:tab w:val="clear" w:pos="567"/>
        </w:tabs>
        <w:rPr>
          <w:lang w:val="es-ES"/>
        </w:rPr>
      </w:pPr>
      <w:r w:rsidRPr="007A3DB5">
        <w:rPr>
          <w:lang w:val="es-ES"/>
        </w:rPr>
        <w:t>La versión final del cuestionario constó de cuatro partes.  La primera se concibió para recabar información retrospectiva de los participantes a</w:t>
      </w:r>
      <w:r w:rsidR="00310EC6">
        <w:rPr>
          <w:lang w:val="es-ES"/>
        </w:rPr>
        <w:t xml:space="preserve"> fin de</w:t>
      </w:r>
      <w:r w:rsidRPr="007A3DB5">
        <w:rPr>
          <w:lang w:val="es-ES"/>
        </w:rPr>
        <w:t xml:space="preserve"> validar la pertinencia de la muestra.  Mediante la segunda parte se procuró recopilar información sobre la experiencia de los usuarios con la dependencia, en particular, con el ataque central, y solicitar su opinión sobre la posibilidad de </w:t>
      </w:r>
      <w:r w:rsidR="0014152E">
        <w:rPr>
          <w:lang w:val="es-ES"/>
        </w:rPr>
        <w:t>limitar</w:t>
      </w:r>
      <w:r w:rsidRPr="007A3DB5">
        <w:rPr>
          <w:lang w:val="es-ES"/>
        </w:rPr>
        <w:t xml:space="preserve"> o </w:t>
      </w:r>
      <w:r w:rsidR="00310EC6">
        <w:rPr>
          <w:lang w:val="es-ES"/>
        </w:rPr>
        <w:t>eliminar</w:t>
      </w:r>
      <w:r w:rsidRPr="007A3DB5">
        <w:rPr>
          <w:lang w:val="es-ES"/>
        </w:rPr>
        <w:t xml:space="preserve"> la dependencia.  La tercera parte sirvió para indagar si la utilización del Sistema de Madrid para obtener protección para marcas en caracteres distintos</w:t>
      </w:r>
      <w:r w:rsidR="0021285B" w:rsidRPr="007A3DB5">
        <w:rPr>
          <w:lang w:val="es-ES"/>
        </w:rPr>
        <w:t xml:space="preserve"> de los que se utilizan en el país de origen plantea un obstáculo adicional a los usuarios.  </w:t>
      </w:r>
      <w:r w:rsidR="00C43AA4">
        <w:rPr>
          <w:lang w:val="es-ES"/>
        </w:rPr>
        <w:t>Finalmente</w:t>
      </w:r>
      <w:r w:rsidR="0021285B" w:rsidRPr="007A3DB5">
        <w:rPr>
          <w:lang w:val="es-ES"/>
        </w:rPr>
        <w:t>, la última parte versó sobre el uso de la transformación, procurando determinar el grado de satisfacción de los usuarios con ese mecanismo.</w:t>
      </w:r>
      <w:r w:rsidR="00526A6E">
        <w:rPr>
          <w:lang w:val="es-ES"/>
        </w:rPr>
        <w:br w:type="page"/>
      </w:r>
    </w:p>
    <w:p w:rsidR="00A74386" w:rsidRPr="007A3DB5" w:rsidRDefault="006D68DB" w:rsidP="00F54560">
      <w:pPr>
        <w:pStyle w:val="ONUME"/>
        <w:tabs>
          <w:tab w:val="clear" w:pos="567"/>
        </w:tabs>
        <w:rPr>
          <w:lang w:val="es-ES"/>
        </w:rPr>
      </w:pPr>
      <w:r w:rsidRPr="007A3DB5">
        <w:rPr>
          <w:lang w:val="es-ES"/>
        </w:rPr>
        <w:t>La Oficina Internacional llevó a cabo una encuesta por Internet, de forma anónima, en español, francés e inglés, entre el 18 de mayo y el 7 junio 2015 (las preguntas de la encuesta se reproducen en el Anexo II del presente documento).  La Oficina Internacional envió una invitación a participar en la encuesta a unas 10.000 direcciones de corr</w:t>
      </w:r>
      <w:r w:rsidRPr="007A3DB5">
        <w:rPr>
          <w:lang w:val="es-ES"/>
        </w:rPr>
        <w:t>eo</w:t>
      </w:r>
      <w:r w:rsidR="00310EC6">
        <w:rPr>
          <w:lang w:val="es-ES"/>
        </w:rPr>
        <w:t xml:space="preserve"> </w:t>
      </w:r>
      <w:r w:rsidRPr="007A3DB5">
        <w:rPr>
          <w:lang w:val="es-ES"/>
        </w:rPr>
        <w:t>e</w:t>
      </w:r>
      <w:r w:rsidR="00310EC6">
        <w:rPr>
          <w:lang w:val="es-ES"/>
        </w:rPr>
        <w:t>lectrónico</w:t>
      </w:r>
      <w:r w:rsidRPr="007A3DB5">
        <w:rPr>
          <w:lang w:val="es-ES"/>
        </w:rPr>
        <w:t xml:space="preserve"> </w:t>
      </w:r>
      <w:r w:rsidRPr="007A3DB5">
        <w:rPr>
          <w:lang w:val="es-ES"/>
        </w:rPr>
        <w:t xml:space="preserve">correspondientes a titulares de registros internacionales, representantes y usuarios de los servicios que la OMPI presta </w:t>
      </w:r>
      <w:r w:rsidR="001E0EB3">
        <w:rPr>
          <w:lang w:val="es-ES"/>
        </w:rPr>
        <w:t>por</w:t>
      </w:r>
      <w:r w:rsidRPr="007A3DB5">
        <w:rPr>
          <w:lang w:val="es-ES"/>
        </w:rPr>
        <w:t xml:space="preserve"> Internet. </w:t>
      </w:r>
      <w:r w:rsidR="001E0EB3">
        <w:rPr>
          <w:lang w:val="es-ES"/>
        </w:rPr>
        <w:t xml:space="preserve"> </w:t>
      </w:r>
      <w:r w:rsidRPr="007A3DB5">
        <w:rPr>
          <w:lang w:val="es-ES"/>
        </w:rPr>
        <w:t xml:space="preserve">Además, se envió una comunicación a las Oficinas de todos los miembros de la Unión de Madrid y a varias organizaciones de usuarios, en la que se solicitó su apoyo para promover la encuesta. </w:t>
      </w:r>
      <w:r w:rsidR="001E0EB3">
        <w:rPr>
          <w:lang w:val="es-ES"/>
        </w:rPr>
        <w:t xml:space="preserve"> </w:t>
      </w:r>
      <w:r w:rsidRPr="007A3DB5">
        <w:rPr>
          <w:lang w:val="es-ES"/>
        </w:rPr>
        <w:t>Gestionó los aspectos técnicos de la encuesta MBeeM, una empresa con sede en Suiza que se especializa en investigación y tratamiento de datos, ya contratada por la OMPI para otras encuestas entre usuarios.</w:t>
      </w:r>
    </w:p>
    <w:p w:rsidR="00A74386" w:rsidRPr="007A3DB5" w:rsidRDefault="006D68DB" w:rsidP="00F54560">
      <w:pPr>
        <w:pStyle w:val="ONUME"/>
        <w:rPr>
          <w:lang w:val="es-ES"/>
        </w:rPr>
      </w:pPr>
      <w:r w:rsidRPr="007A3DB5">
        <w:rPr>
          <w:lang w:val="es-ES"/>
        </w:rPr>
        <w:t>El objetivo de la encuesta solicitada por el</w:t>
      </w:r>
      <w:r w:rsidR="00E27038" w:rsidRPr="007A3DB5">
        <w:rPr>
          <w:lang w:val="es-ES"/>
        </w:rPr>
        <w:t xml:space="preserve"> Grupo de Trabajo </w:t>
      </w:r>
      <w:r w:rsidRPr="007A3DB5">
        <w:rPr>
          <w:lang w:val="es-ES"/>
        </w:rPr>
        <w:t>en su reunión anterior</w:t>
      </w:r>
      <w:r w:rsidR="00E27038" w:rsidRPr="007A3DB5">
        <w:rPr>
          <w:lang w:val="es-ES"/>
        </w:rPr>
        <w:t xml:space="preserve"> fue consultar a las partes interesadas para obtener sus opiniones con el fin de tomar una decisión fundamentada acerca del futuro de la dependencia.  El objetivo de la encuesta se logró, pues fue posible recabar las opiniones de una muestra amplia y sumamente representativa de usuarios del Sistema de Madrid.</w:t>
      </w:r>
    </w:p>
    <w:p w:rsidR="00A74386" w:rsidRPr="007A3DB5" w:rsidRDefault="00E27038" w:rsidP="00EC1876">
      <w:pPr>
        <w:pStyle w:val="Heading1"/>
        <w:rPr>
          <w:lang w:val="es-ES"/>
        </w:rPr>
      </w:pPr>
      <w:r w:rsidRPr="007A3DB5">
        <w:rPr>
          <w:lang w:val="es-ES"/>
        </w:rPr>
        <w:t>PERTINENCIA de la muestra</w:t>
      </w:r>
    </w:p>
    <w:p w:rsidR="00A74386" w:rsidRPr="007A3DB5" w:rsidRDefault="00A74386" w:rsidP="00EC1876">
      <w:pPr>
        <w:rPr>
          <w:lang w:val="es-ES"/>
        </w:rPr>
      </w:pPr>
    </w:p>
    <w:p w:rsidR="00A74386" w:rsidRPr="0018751F" w:rsidRDefault="00E27038" w:rsidP="0018751F">
      <w:pPr>
        <w:pStyle w:val="ONUME"/>
        <w:tabs>
          <w:tab w:val="clear" w:pos="567"/>
        </w:tabs>
        <w:rPr>
          <w:lang w:val="es-ES"/>
        </w:rPr>
      </w:pPr>
      <w:r w:rsidRPr="007A3DB5">
        <w:rPr>
          <w:lang w:val="es-ES"/>
        </w:rPr>
        <w:t xml:space="preserve">El sitio web </w:t>
      </w:r>
      <w:r w:rsidR="001E0EB3">
        <w:rPr>
          <w:lang w:val="es-ES"/>
        </w:rPr>
        <w:t>en el que se publicó</w:t>
      </w:r>
      <w:r w:rsidRPr="007A3DB5">
        <w:rPr>
          <w:lang w:val="es-ES"/>
        </w:rPr>
        <w:t xml:space="preserve"> la encuesta recibió unas 5.000 visitas;  respondieron el cuestionario completo 1.331 usuarios, mientras que unos 500 usuarios respondieron solo unas pocas preguntas.  Este análisis tiene en cuenta únicamente las respuestas de los usuarios que </w:t>
      </w:r>
      <w:r w:rsidRPr="007A3DB5">
        <w:rPr>
          <w:lang w:val="es-ES"/>
        </w:rPr>
        <w:t>respondieron el cuestionario completo;  es decir que el tamaño de la muestra es de 1.331 usuarios del Sistema de Madrid que, casi en su totalidad, son titulares de registros internacionales o sus mandatarios.</w:t>
      </w:r>
      <w:r w:rsidR="0018751F">
        <w:rPr>
          <w:lang w:val="es-ES"/>
        </w:rPr>
        <w:t xml:space="preserve">  </w:t>
      </w:r>
      <w:r w:rsidR="0018751F" w:rsidRPr="00F92BC0">
        <w:rPr>
          <w:lang w:val="es-ES"/>
        </w:rPr>
        <w:t xml:space="preserve">Las respuestas recibidas al cuestionario (datos sin </w:t>
      </w:r>
      <w:r w:rsidR="0018751F">
        <w:rPr>
          <w:lang w:val="es-ES"/>
        </w:rPr>
        <w:t>elaborar</w:t>
      </w:r>
      <w:r w:rsidR="0018751F" w:rsidRPr="00F92BC0">
        <w:rPr>
          <w:lang w:val="es-ES"/>
        </w:rPr>
        <w:t xml:space="preserve">)  </w:t>
      </w:r>
      <w:r w:rsidR="0018751F">
        <w:rPr>
          <w:lang w:val="es-ES"/>
        </w:rPr>
        <w:t>pueden consultarse en el F</w:t>
      </w:r>
      <w:r w:rsidR="0018751F" w:rsidRPr="00F92BC0">
        <w:rPr>
          <w:lang w:val="es-ES"/>
        </w:rPr>
        <w:t xml:space="preserve">oro </w:t>
      </w:r>
      <w:r w:rsidR="0018751F">
        <w:rPr>
          <w:lang w:val="es-ES"/>
        </w:rPr>
        <w:t>J</w:t>
      </w:r>
      <w:r w:rsidR="0018751F" w:rsidRPr="00F92BC0">
        <w:rPr>
          <w:lang w:val="es-ES"/>
        </w:rPr>
        <w:t xml:space="preserve">urídico del Sistema de Madrid, en http://www.wipo.int/madrid/en/contracting_parties/.  </w:t>
      </w:r>
    </w:p>
    <w:p w:rsidR="00A74386" w:rsidRPr="007A3DB5" w:rsidRDefault="00E27038" w:rsidP="00F54560">
      <w:pPr>
        <w:pStyle w:val="ONUME"/>
        <w:tabs>
          <w:tab w:val="clear" w:pos="567"/>
        </w:tabs>
        <w:rPr>
          <w:lang w:val="es-ES"/>
        </w:rPr>
      </w:pPr>
      <w:r w:rsidRPr="007A3DB5">
        <w:rPr>
          <w:lang w:val="es-ES"/>
        </w:rPr>
        <w:t xml:space="preserve">La muestra se corresponde con la diversidad geográfica del Sistema de Madrid. </w:t>
      </w:r>
      <w:r w:rsidR="001E0EB3">
        <w:rPr>
          <w:lang w:val="es-ES"/>
        </w:rPr>
        <w:t xml:space="preserve"> </w:t>
      </w:r>
      <w:r w:rsidR="00D71E52">
        <w:rPr>
          <w:lang w:val="es-ES"/>
        </w:rPr>
        <w:t>El </w:t>
      </w:r>
      <w:r w:rsidRPr="007A3DB5">
        <w:rPr>
          <w:lang w:val="es-ES"/>
        </w:rPr>
        <w:t>81</w:t>
      </w:r>
      <w:r w:rsidR="00DF54C5">
        <w:rPr>
          <w:lang w:val="es-ES"/>
        </w:rPr>
        <w:t>por</w:t>
      </w:r>
      <w:r w:rsidR="00526A6E">
        <w:rPr>
          <w:lang w:val="es-ES"/>
        </w:rPr>
        <w:t> </w:t>
      </w:r>
      <w:r w:rsidR="00DF54C5">
        <w:rPr>
          <w:lang w:val="es-ES"/>
        </w:rPr>
        <w:t>ciento</w:t>
      </w:r>
      <w:r w:rsidRPr="007A3DB5">
        <w:rPr>
          <w:lang w:val="es-ES"/>
        </w:rPr>
        <w:t xml:space="preserve"> de los usuarios indicó como país de origen un Estado miembro de la Unión de </w:t>
      </w:r>
      <w:r w:rsidRPr="007A3DB5">
        <w:rPr>
          <w:lang w:val="es-ES"/>
        </w:rPr>
        <w:t xml:space="preserve">Madrid (véase el Anexo I, </w:t>
      </w:r>
      <w:r w:rsidR="00D71E52" w:rsidRPr="007A3DB5">
        <w:rPr>
          <w:lang w:val="es-ES"/>
        </w:rPr>
        <w:t xml:space="preserve">Gráfico </w:t>
      </w:r>
      <w:r w:rsidRPr="007A3DB5">
        <w:rPr>
          <w:lang w:val="es-ES"/>
        </w:rPr>
        <w:t>I).  Los 10 países más mencionados fueron, por orden de importancia, los Estados Unidos de América, Alemania, Francia, Italia, Suiza, Japón, España, Reino Unido, China y Australia.  Esos países corresponden a la</w:t>
      </w:r>
      <w:r w:rsidR="00D71E52">
        <w:rPr>
          <w:lang w:val="es-ES"/>
        </w:rPr>
        <w:t>s 10 Partes Contratantes que en </w:t>
      </w:r>
      <w:r w:rsidRPr="007A3DB5">
        <w:rPr>
          <w:lang w:val="es-ES"/>
        </w:rPr>
        <w:t xml:space="preserve">2014 presentaron el mayor número de solicitudes internacionales, sin considerar a la Unión Europea (véase el Anexo I, </w:t>
      </w:r>
      <w:r w:rsidR="00D71E52" w:rsidRPr="007A3DB5">
        <w:rPr>
          <w:lang w:val="es-ES"/>
        </w:rPr>
        <w:t xml:space="preserve">Cuadro </w:t>
      </w:r>
      <w:r w:rsidRPr="007A3DB5">
        <w:rPr>
          <w:lang w:val="es-ES"/>
        </w:rPr>
        <w:t>I).</w:t>
      </w:r>
    </w:p>
    <w:p w:rsidR="00A74386" w:rsidRPr="007A3DB5" w:rsidRDefault="00E27038" w:rsidP="00F54560">
      <w:pPr>
        <w:pStyle w:val="ONUME"/>
        <w:tabs>
          <w:tab w:val="clear" w:pos="567"/>
        </w:tabs>
        <w:rPr>
          <w:lang w:val="es-ES"/>
        </w:rPr>
      </w:pPr>
      <w:r w:rsidRPr="007A3DB5">
        <w:rPr>
          <w:lang w:val="es-ES"/>
        </w:rPr>
        <w:t xml:space="preserve">Asimismo, la muestra es sumamente representativa de los usuarios del Sistema de Madrid, ya sea como titulares de registros internacionales, o como mandatarios de los titulares.  </w:t>
      </w:r>
      <w:r w:rsidR="00FD2668" w:rsidRPr="007A3DB5">
        <w:rPr>
          <w:lang w:val="es-ES"/>
        </w:rPr>
        <w:t>Una gran mayoría de encuestados indicó ser titular de registros internacionales o mandatario</w:t>
      </w:r>
      <w:r w:rsidR="009B3235" w:rsidRPr="007A3DB5">
        <w:rPr>
          <w:lang w:val="es-ES"/>
        </w:rPr>
        <w:t xml:space="preserve"> (véase el Anexo I, </w:t>
      </w:r>
      <w:r w:rsidR="00D71E52" w:rsidRPr="007A3DB5">
        <w:rPr>
          <w:lang w:val="es-ES"/>
        </w:rPr>
        <w:t xml:space="preserve">Cuadro </w:t>
      </w:r>
      <w:r w:rsidR="009B3235" w:rsidRPr="007A3DB5">
        <w:rPr>
          <w:lang w:val="es-ES"/>
        </w:rPr>
        <w:t xml:space="preserve">II).  La mayor parte de los usuarios de la muestra </w:t>
      </w:r>
      <w:r w:rsidR="00D71E52">
        <w:rPr>
          <w:lang w:val="es-ES"/>
        </w:rPr>
        <w:t>utiliza regularmente</w:t>
      </w:r>
      <w:r w:rsidR="009B3235" w:rsidRPr="007A3DB5">
        <w:rPr>
          <w:lang w:val="es-ES"/>
        </w:rPr>
        <w:t xml:space="preserve"> el Sistema de Madrid, puesto que una gran mayoría de ellos indicó ser titular o mandatario del titular de una cartera considerable de registros internacionales; </w:t>
      </w:r>
      <w:r w:rsidR="009B3235" w:rsidRPr="007A3DB5">
        <w:rPr>
          <w:lang w:val="es-ES"/>
        </w:rPr>
        <w:t xml:space="preserve"> el 43</w:t>
      </w:r>
      <w:r w:rsidR="00526A6E">
        <w:rPr>
          <w:lang w:val="es-ES"/>
        </w:rPr>
        <w:t> </w:t>
      </w:r>
      <w:r w:rsidR="00DF54C5">
        <w:rPr>
          <w:lang w:val="es-ES"/>
        </w:rPr>
        <w:t>por ciento</w:t>
      </w:r>
      <w:r w:rsidR="009B3235" w:rsidRPr="007A3DB5">
        <w:rPr>
          <w:lang w:val="es-ES"/>
        </w:rPr>
        <w:t xml:space="preserve"> de ellos indicó poseer </w:t>
      </w:r>
      <w:r w:rsidR="00D71E52" w:rsidRPr="007A3DB5">
        <w:rPr>
          <w:lang w:val="es-ES"/>
        </w:rPr>
        <w:t xml:space="preserve">en esas carteras </w:t>
      </w:r>
      <w:r w:rsidR="009B3235" w:rsidRPr="007A3DB5">
        <w:rPr>
          <w:lang w:val="es-ES"/>
        </w:rPr>
        <w:t>entre 11 y 100 registros internacionales y el 27</w:t>
      </w:r>
      <w:r w:rsidR="00526A6E">
        <w:rPr>
          <w:lang w:val="es-ES"/>
        </w:rPr>
        <w:t> </w:t>
      </w:r>
      <w:r w:rsidR="00DF54C5">
        <w:rPr>
          <w:lang w:val="es-ES"/>
        </w:rPr>
        <w:t>por ciento</w:t>
      </w:r>
      <w:r w:rsidR="009B3235" w:rsidRPr="007A3DB5">
        <w:rPr>
          <w:lang w:val="es-ES"/>
        </w:rPr>
        <w:t xml:space="preserve"> más de 100 registros internacionales (véase el Anexo I, </w:t>
      </w:r>
      <w:r w:rsidR="00D71E52" w:rsidRPr="007A3DB5">
        <w:rPr>
          <w:lang w:val="es-ES"/>
        </w:rPr>
        <w:t xml:space="preserve">Cuadro </w:t>
      </w:r>
      <w:r w:rsidR="009B3235" w:rsidRPr="007A3DB5">
        <w:rPr>
          <w:lang w:val="es-ES"/>
        </w:rPr>
        <w:t>III).</w:t>
      </w:r>
    </w:p>
    <w:p w:rsidR="00A74386" w:rsidRPr="007A3DB5" w:rsidRDefault="009B3235" w:rsidP="00F54560">
      <w:pPr>
        <w:pStyle w:val="ONUME"/>
        <w:tabs>
          <w:tab w:val="clear" w:pos="567"/>
        </w:tabs>
        <w:rPr>
          <w:lang w:val="es-ES"/>
        </w:rPr>
      </w:pPr>
      <w:r w:rsidRPr="007A3DB5">
        <w:rPr>
          <w:lang w:val="es-ES"/>
        </w:rPr>
        <w:t>Un número importante de usuarios, el 35</w:t>
      </w:r>
      <w:r w:rsidR="00526A6E">
        <w:rPr>
          <w:lang w:val="es-ES"/>
        </w:rPr>
        <w:t> </w:t>
      </w:r>
      <w:r w:rsidR="00DF54C5">
        <w:rPr>
          <w:lang w:val="es-ES"/>
        </w:rPr>
        <w:t>por ciento</w:t>
      </w:r>
      <w:r w:rsidRPr="007A3DB5">
        <w:rPr>
          <w:lang w:val="es-ES"/>
        </w:rPr>
        <w:t>, tiene experiencia con los efectos de la dependencia, pues informó haberse visto afectado por la cancelación total o parcial de un registro internacional debido a la cesación de</w:t>
      </w:r>
      <w:r w:rsidR="00DF54C5">
        <w:rPr>
          <w:lang w:val="es-ES"/>
        </w:rPr>
        <w:t xml:space="preserve"> </w:t>
      </w:r>
      <w:r w:rsidRPr="007A3DB5">
        <w:rPr>
          <w:lang w:val="es-ES"/>
        </w:rPr>
        <w:t>l</w:t>
      </w:r>
      <w:r w:rsidR="00DF54C5">
        <w:rPr>
          <w:lang w:val="es-ES"/>
        </w:rPr>
        <w:t>os</w:t>
      </w:r>
      <w:r w:rsidRPr="007A3DB5">
        <w:rPr>
          <w:lang w:val="es-ES"/>
        </w:rPr>
        <w:t xml:space="preserve"> efecto</w:t>
      </w:r>
      <w:r w:rsidR="00DF54C5">
        <w:rPr>
          <w:lang w:val="es-ES"/>
        </w:rPr>
        <w:t>s</w:t>
      </w:r>
      <w:r w:rsidRPr="007A3DB5">
        <w:rPr>
          <w:lang w:val="es-ES"/>
        </w:rPr>
        <w:t xml:space="preserve"> de la marca de base (véase el Anexo</w:t>
      </w:r>
      <w:r w:rsidR="00526A6E">
        <w:rPr>
          <w:lang w:val="es-ES"/>
        </w:rPr>
        <w:t> </w:t>
      </w:r>
      <w:r w:rsidRPr="007A3DB5">
        <w:rPr>
          <w:lang w:val="es-ES"/>
        </w:rPr>
        <w:t xml:space="preserve">I, </w:t>
      </w:r>
      <w:r w:rsidR="00D71E52" w:rsidRPr="007A3DB5">
        <w:rPr>
          <w:lang w:val="es-ES"/>
        </w:rPr>
        <w:t>Cuadro</w:t>
      </w:r>
      <w:r w:rsidR="00D71E52">
        <w:rPr>
          <w:lang w:val="es-ES"/>
        </w:rPr>
        <w:t> </w:t>
      </w:r>
      <w:r w:rsidRPr="007A3DB5">
        <w:rPr>
          <w:lang w:val="es-ES"/>
        </w:rPr>
        <w:t>II).  El 2</w:t>
      </w:r>
      <w:r w:rsidR="00DF54C5">
        <w:rPr>
          <w:lang w:val="es-ES"/>
        </w:rPr>
        <w:t>0</w:t>
      </w:r>
      <w:r w:rsidR="00526A6E">
        <w:rPr>
          <w:lang w:val="es-ES"/>
        </w:rPr>
        <w:t> </w:t>
      </w:r>
      <w:r w:rsidR="00DF54C5">
        <w:rPr>
          <w:lang w:val="es-ES"/>
        </w:rPr>
        <w:t>por ciento</w:t>
      </w:r>
      <w:r w:rsidRPr="007A3DB5">
        <w:rPr>
          <w:lang w:val="es-ES"/>
        </w:rPr>
        <w:t xml:space="preserve"> de los usuarios indicó además que esa cancelación se produjo </w:t>
      </w:r>
      <w:r w:rsidRPr="007A3DB5">
        <w:rPr>
          <w:lang w:val="es-ES"/>
        </w:rPr>
        <w:t xml:space="preserve">a </w:t>
      </w:r>
      <w:r w:rsidRPr="007A3DB5">
        <w:rPr>
          <w:lang w:val="es-ES"/>
        </w:rPr>
        <w:t>instancias de un tercero, mientras que el 27</w:t>
      </w:r>
      <w:r w:rsidR="00526A6E">
        <w:rPr>
          <w:lang w:val="es-ES"/>
        </w:rPr>
        <w:t> </w:t>
      </w:r>
      <w:r w:rsidR="00DF54C5">
        <w:rPr>
          <w:lang w:val="es-ES"/>
        </w:rPr>
        <w:t>por ciento</w:t>
      </w:r>
      <w:r w:rsidRPr="007A3DB5">
        <w:rPr>
          <w:lang w:val="es-ES"/>
        </w:rPr>
        <w:t xml:space="preserve"> informó otros motivos, por ejemplo, </w:t>
      </w:r>
      <w:r w:rsidRPr="007A3DB5">
        <w:rPr>
          <w:lang w:val="es-ES"/>
        </w:rPr>
        <w:t xml:space="preserve">denegaciones de oficio o incumplimiento de un requisito de mantenimiento.  Por otra parte, un número igualmente considerable de usuarios tiene experiencia con el ataque central;  </w:t>
      </w:r>
      <w:r w:rsidRPr="007A3DB5">
        <w:rPr>
          <w:lang w:val="es-ES"/>
        </w:rPr>
        <w:t>el 30</w:t>
      </w:r>
      <w:r w:rsidR="00526A6E">
        <w:rPr>
          <w:lang w:val="es-ES"/>
        </w:rPr>
        <w:t> </w:t>
      </w:r>
      <w:r w:rsidR="00DF54C5">
        <w:rPr>
          <w:lang w:val="es-ES"/>
        </w:rPr>
        <w:t>por ciento</w:t>
      </w:r>
      <w:r w:rsidRPr="007A3DB5">
        <w:rPr>
          <w:lang w:val="es-ES"/>
        </w:rPr>
        <w:t xml:space="preserve"> informó haber</w:t>
      </w:r>
      <w:r w:rsidR="00C302C7" w:rsidRPr="007A3DB5">
        <w:rPr>
          <w:lang w:val="es-ES"/>
        </w:rPr>
        <w:t xml:space="preserve"> </w:t>
      </w:r>
      <w:r w:rsidR="005869FF">
        <w:rPr>
          <w:lang w:val="es-ES"/>
        </w:rPr>
        <w:t xml:space="preserve">sido </w:t>
      </w:r>
      <w:r w:rsidR="001A42A6" w:rsidRPr="007A3DB5">
        <w:rPr>
          <w:lang w:val="es-ES"/>
        </w:rPr>
        <w:t>advertido acerca de la posibilidad</w:t>
      </w:r>
      <w:r w:rsidRPr="007A3DB5">
        <w:rPr>
          <w:lang w:val="es-ES"/>
        </w:rPr>
        <w:t xml:space="preserve"> de ataque central</w:t>
      </w:r>
      <w:r w:rsidR="001A42A6" w:rsidRPr="007A3DB5">
        <w:rPr>
          <w:lang w:val="es-ES"/>
        </w:rPr>
        <w:t xml:space="preserve"> </w:t>
      </w:r>
      <w:r w:rsidR="001A42A6" w:rsidRPr="007A3DB5">
        <w:rPr>
          <w:lang w:val="es-ES"/>
        </w:rPr>
        <w:t xml:space="preserve">durante </w:t>
      </w:r>
      <w:r w:rsidRPr="007A3DB5">
        <w:rPr>
          <w:lang w:val="es-ES"/>
        </w:rPr>
        <w:t>las negociaciones, y el 33</w:t>
      </w:r>
      <w:r w:rsidR="00526A6E">
        <w:rPr>
          <w:lang w:val="es-ES"/>
        </w:rPr>
        <w:t> </w:t>
      </w:r>
      <w:r w:rsidR="00DF54C5">
        <w:rPr>
          <w:lang w:val="es-ES"/>
        </w:rPr>
        <w:t>por ciento</w:t>
      </w:r>
      <w:r w:rsidRPr="007A3DB5">
        <w:rPr>
          <w:lang w:val="es-ES"/>
        </w:rPr>
        <w:t xml:space="preserve"> indicó haber iniciado un ataque central o haber</w:t>
      </w:r>
      <w:r w:rsidR="001A42A6" w:rsidRPr="007A3DB5">
        <w:rPr>
          <w:lang w:val="es-ES"/>
        </w:rPr>
        <w:t xml:space="preserve"> advertido </w:t>
      </w:r>
      <w:r w:rsidR="001A42A6" w:rsidRPr="007A3DB5">
        <w:rPr>
          <w:lang w:val="es-ES"/>
        </w:rPr>
        <w:t>acerca de esa posibilidad.</w:t>
      </w:r>
    </w:p>
    <w:p w:rsidR="00A74386" w:rsidRPr="007A3DB5" w:rsidRDefault="001A42A6" w:rsidP="00F54560">
      <w:pPr>
        <w:pStyle w:val="ONUME"/>
        <w:tabs>
          <w:tab w:val="clear" w:pos="567"/>
        </w:tabs>
        <w:rPr>
          <w:lang w:val="es-ES"/>
        </w:rPr>
      </w:pPr>
      <w:r w:rsidRPr="007A3DB5">
        <w:rPr>
          <w:lang w:val="es-ES"/>
        </w:rPr>
        <w:t>Cabe recordar que,</w:t>
      </w:r>
      <w:r w:rsidRPr="007A3DB5">
        <w:rPr>
          <w:lang w:val="es-ES"/>
        </w:rPr>
        <w:t xml:space="preserve"> en promedio, el 8</w:t>
      </w:r>
      <w:r w:rsidR="00526A6E">
        <w:rPr>
          <w:lang w:val="es-ES"/>
        </w:rPr>
        <w:t> </w:t>
      </w:r>
      <w:r w:rsidR="00DF54C5">
        <w:rPr>
          <w:lang w:val="es-ES"/>
        </w:rPr>
        <w:t>por ciento</w:t>
      </w:r>
      <w:r w:rsidRPr="007A3DB5">
        <w:rPr>
          <w:lang w:val="es-ES"/>
        </w:rPr>
        <w:t xml:space="preserve"> de los regist</w:t>
      </w:r>
      <w:r w:rsidRPr="007A3DB5">
        <w:rPr>
          <w:lang w:val="es-ES"/>
        </w:rPr>
        <w:t xml:space="preserve">ros internacionales se ve afectado por la inscripción de una cancelación total o parcial debido a la cesación de los </w:t>
      </w:r>
      <w:r w:rsidRPr="007A3DB5">
        <w:rPr>
          <w:lang w:val="es-ES"/>
        </w:rPr>
        <w:lastRenderedPageBreak/>
        <w:t xml:space="preserve">efectos de la marca de base.  </w:t>
      </w:r>
      <w:r w:rsidR="00C302C7" w:rsidRPr="007A3DB5">
        <w:rPr>
          <w:lang w:val="es-ES"/>
        </w:rPr>
        <w:t>Por ejemplo</w:t>
      </w:r>
      <w:r w:rsidRPr="007A3DB5">
        <w:rPr>
          <w:lang w:val="es-ES"/>
        </w:rPr>
        <w:t>,</w:t>
      </w:r>
      <w:r w:rsidR="00C302C7" w:rsidRPr="007A3DB5">
        <w:rPr>
          <w:lang w:val="es-ES"/>
        </w:rPr>
        <w:t xml:space="preserve"> de los 35.925 registros internacionales efectuados en</w:t>
      </w:r>
      <w:r w:rsidR="00D71E52">
        <w:rPr>
          <w:lang w:val="es-ES"/>
        </w:rPr>
        <w:t> </w:t>
      </w:r>
      <w:r w:rsidR="00C302C7" w:rsidRPr="007A3DB5">
        <w:rPr>
          <w:lang w:val="es-ES"/>
        </w:rPr>
        <w:t>2009, 2.852 fueron cancelados, total o parcialmente, debido a la cesación de</w:t>
      </w:r>
      <w:r w:rsidR="007A2555" w:rsidRPr="007A3DB5">
        <w:rPr>
          <w:lang w:val="es-ES"/>
        </w:rPr>
        <w:t xml:space="preserve"> </w:t>
      </w:r>
      <w:r w:rsidR="00C302C7" w:rsidRPr="007A3DB5">
        <w:rPr>
          <w:lang w:val="es-ES"/>
        </w:rPr>
        <w:t>l</w:t>
      </w:r>
      <w:r w:rsidR="007A2555" w:rsidRPr="007A3DB5">
        <w:rPr>
          <w:lang w:val="es-ES"/>
        </w:rPr>
        <w:t>os</w:t>
      </w:r>
      <w:r w:rsidR="00C302C7" w:rsidRPr="007A3DB5">
        <w:rPr>
          <w:lang w:val="es-ES"/>
        </w:rPr>
        <w:t xml:space="preserve"> efecto</w:t>
      </w:r>
      <w:r w:rsidR="007A2555" w:rsidRPr="007A3DB5">
        <w:rPr>
          <w:lang w:val="es-ES"/>
        </w:rPr>
        <w:t>s</w:t>
      </w:r>
      <w:r w:rsidR="00C302C7" w:rsidRPr="007A3DB5">
        <w:rPr>
          <w:lang w:val="es-ES"/>
        </w:rPr>
        <w:t xml:space="preserve"> (véase el </w:t>
      </w:r>
      <w:r w:rsidR="00D71E52" w:rsidRPr="007A3DB5">
        <w:rPr>
          <w:lang w:val="es-ES"/>
        </w:rPr>
        <w:t xml:space="preserve">cuadro </w:t>
      </w:r>
      <w:r w:rsidR="00C302C7" w:rsidRPr="007A3DB5">
        <w:rPr>
          <w:lang w:val="es-ES"/>
        </w:rPr>
        <w:t>que figura a continuación).</w:t>
      </w:r>
    </w:p>
    <w:p w:rsidR="00A74386" w:rsidRPr="007A3DB5" w:rsidRDefault="00C302C7" w:rsidP="00F54560">
      <w:pPr>
        <w:pStyle w:val="Heading4"/>
        <w:rPr>
          <w:lang w:val="es-ES"/>
        </w:rPr>
      </w:pPr>
      <w:r w:rsidRPr="007A3DB5">
        <w:rPr>
          <w:lang w:val="es-ES"/>
        </w:rPr>
        <w:t>Registros internacionales</w:t>
      </w:r>
      <w:r w:rsidR="007A2555" w:rsidRPr="007A3DB5">
        <w:rPr>
          <w:lang w:val="es-ES"/>
        </w:rPr>
        <w:t xml:space="preserve"> afectados por la inscripción de una cancelación total o parcial en virtud de la Regla 22 (cesación de los efectos)</w:t>
      </w:r>
    </w:p>
    <w:p w:rsidR="004D0327" w:rsidRPr="007A3DB5" w:rsidRDefault="004D0327" w:rsidP="004D0327">
      <w:pPr>
        <w:rPr>
          <w:lang w:val="es-ES"/>
        </w:rPr>
      </w:pPr>
    </w:p>
    <w:tbl>
      <w:tblPr>
        <w:tblStyle w:val="TableGrid"/>
        <w:tblW w:w="9356" w:type="dxa"/>
        <w:jc w:val="center"/>
        <w:tblLook w:val="04A0" w:firstRow="1" w:lastRow="0" w:firstColumn="1" w:lastColumn="0" w:noHBand="0" w:noVBand="1"/>
      </w:tblPr>
      <w:tblGrid>
        <w:gridCol w:w="1580"/>
        <w:gridCol w:w="1555"/>
        <w:gridCol w:w="1555"/>
        <w:gridCol w:w="1555"/>
        <w:gridCol w:w="1555"/>
        <w:gridCol w:w="1556"/>
      </w:tblGrid>
      <w:tr w:rsidR="007A3DB5" w:rsidRPr="007A3DB5" w:rsidTr="004D0327">
        <w:trPr>
          <w:jc w:val="center"/>
        </w:trPr>
        <w:tc>
          <w:tcPr>
            <w:tcW w:w="1580" w:type="dxa"/>
            <w:vAlign w:val="center"/>
          </w:tcPr>
          <w:p w:rsidR="004D0327" w:rsidRPr="007A3DB5" w:rsidRDefault="00F54560" w:rsidP="00F54560">
            <w:pPr>
              <w:jc w:val="center"/>
              <w:rPr>
                <w:sz w:val="18"/>
                <w:szCs w:val="18"/>
                <w:lang w:val="es-ES"/>
              </w:rPr>
            </w:pPr>
            <w:r w:rsidRPr="007A3DB5">
              <w:rPr>
                <w:sz w:val="18"/>
                <w:szCs w:val="18"/>
                <w:lang w:val="es-ES"/>
              </w:rPr>
              <w:t>Año</w:t>
            </w:r>
          </w:p>
        </w:tc>
        <w:tc>
          <w:tcPr>
            <w:tcW w:w="1555" w:type="dxa"/>
            <w:vAlign w:val="center"/>
          </w:tcPr>
          <w:p w:rsidR="004D0327" w:rsidRPr="007A3DB5" w:rsidRDefault="004D0327" w:rsidP="004D0327">
            <w:pPr>
              <w:jc w:val="center"/>
              <w:rPr>
                <w:sz w:val="18"/>
                <w:szCs w:val="18"/>
                <w:lang w:val="es-ES"/>
              </w:rPr>
            </w:pPr>
            <w:r w:rsidRPr="007A3DB5">
              <w:rPr>
                <w:sz w:val="18"/>
                <w:szCs w:val="18"/>
                <w:lang w:val="es-ES"/>
              </w:rPr>
              <w:t>2005</w:t>
            </w:r>
          </w:p>
        </w:tc>
        <w:tc>
          <w:tcPr>
            <w:tcW w:w="1555" w:type="dxa"/>
            <w:vAlign w:val="center"/>
          </w:tcPr>
          <w:p w:rsidR="004D0327" w:rsidRPr="007A3DB5" w:rsidRDefault="004D0327" w:rsidP="004D0327">
            <w:pPr>
              <w:jc w:val="center"/>
              <w:rPr>
                <w:sz w:val="18"/>
                <w:szCs w:val="18"/>
                <w:lang w:val="es-ES"/>
              </w:rPr>
            </w:pPr>
            <w:r w:rsidRPr="007A3DB5">
              <w:rPr>
                <w:sz w:val="18"/>
                <w:szCs w:val="18"/>
                <w:lang w:val="es-ES"/>
              </w:rPr>
              <w:t>2006</w:t>
            </w:r>
          </w:p>
        </w:tc>
        <w:tc>
          <w:tcPr>
            <w:tcW w:w="1555" w:type="dxa"/>
            <w:vAlign w:val="center"/>
          </w:tcPr>
          <w:p w:rsidR="004D0327" w:rsidRPr="007A3DB5" w:rsidRDefault="004D0327" w:rsidP="004D0327">
            <w:pPr>
              <w:jc w:val="center"/>
              <w:rPr>
                <w:sz w:val="18"/>
                <w:szCs w:val="18"/>
                <w:lang w:val="es-ES"/>
              </w:rPr>
            </w:pPr>
            <w:r w:rsidRPr="007A3DB5">
              <w:rPr>
                <w:sz w:val="18"/>
                <w:szCs w:val="18"/>
                <w:lang w:val="es-ES"/>
              </w:rPr>
              <w:t>2007</w:t>
            </w:r>
          </w:p>
        </w:tc>
        <w:tc>
          <w:tcPr>
            <w:tcW w:w="1555" w:type="dxa"/>
            <w:vAlign w:val="center"/>
          </w:tcPr>
          <w:p w:rsidR="004D0327" w:rsidRPr="007A3DB5" w:rsidRDefault="004D0327" w:rsidP="004D0327">
            <w:pPr>
              <w:jc w:val="center"/>
              <w:rPr>
                <w:sz w:val="18"/>
                <w:szCs w:val="18"/>
                <w:lang w:val="es-ES"/>
              </w:rPr>
            </w:pPr>
            <w:r w:rsidRPr="007A3DB5">
              <w:rPr>
                <w:sz w:val="18"/>
                <w:szCs w:val="18"/>
                <w:lang w:val="es-ES"/>
              </w:rPr>
              <w:t>2008</w:t>
            </w:r>
          </w:p>
        </w:tc>
        <w:tc>
          <w:tcPr>
            <w:tcW w:w="1556" w:type="dxa"/>
            <w:vAlign w:val="center"/>
          </w:tcPr>
          <w:p w:rsidR="004D0327" w:rsidRPr="007A3DB5" w:rsidRDefault="004D0327" w:rsidP="004D0327">
            <w:pPr>
              <w:jc w:val="center"/>
              <w:rPr>
                <w:sz w:val="18"/>
                <w:szCs w:val="18"/>
                <w:lang w:val="es-ES"/>
              </w:rPr>
            </w:pPr>
            <w:r w:rsidRPr="007A3DB5">
              <w:rPr>
                <w:sz w:val="18"/>
                <w:szCs w:val="18"/>
                <w:lang w:val="es-ES"/>
              </w:rPr>
              <w:t>2009</w:t>
            </w:r>
          </w:p>
        </w:tc>
      </w:tr>
      <w:tr w:rsidR="007A3DB5" w:rsidRPr="007A3DB5" w:rsidTr="004D0327">
        <w:trPr>
          <w:jc w:val="center"/>
        </w:trPr>
        <w:tc>
          <w:tcPr>
            <w:tcW w:w="1580" w:type="dxa"/>
            <w:vAlign w:val="center"/>
          </w:tcPr>
          <w:p w:rsidR="004D0327" w:rsidRPr="007A3DB5" w:rsidRDefault="007A2555" w:rsidP="00F54560">
            <w:pPr>
              <w:jc w:val="center"/>
              <w:rPr>
                <w:sz w:val="18"/>
                <w:szCs w:val="18"/>
                <w:lang w:val="es-ES"/>
              </w:rPr>
            </w:pPr>
            <w:r w:rsidRPr="007A3DB5">
              <w:rPr>
                <w:sz w:val="18"/>
                <w:szCs w:val="18"/>
                <w:lang w:val="es-ES"/>
              </w:rPr>
              <w:t xml:space="preserve">Registros </w:t>
            </w:r>
            <w:r w:rsidR="00F54560" w:rsidRPr="007A3DB5">
              <w:rPr>
                <w:sz w:val="18"/>
                <w:szCs w:val="18"/>
                <w:lang w:val="es-ES"/>
              </w:rPr>
              <w:t>internacionales</w:t>
            </w:r>
          </w:p>
        </w:tc>
        <w:tc>
          <w:tcPr>
            <w:tcW w:w="1555" w:type="dxa"/>
            <w:vAlign w:val="center"/>
          </w:tcPr>
          <w:p w:rsidR="004D0327" w:rsidRPr="007A3DB5" w:rsidRDefault="004D0327" w:rsidP="006E4C33">
            <w:pPr>
              <w:jc w:val="center"/>
              <w:rPr>
                <w:rFonts w:eastAsia="Times New Roman"/>
                <w:sz w:val="18"/>
                <w:szCs w:val="18"/>
                <w:lang w:val="es-ES" w:eastAsia="en-US"/>
              </w:rPr>
            </w:pPr>
            <w:r w:rsidRPr="007A3DB5">
              <w:rPr>
                <w:rFonts w:eastAsia="Times New Roman"/>
                <w:sz w:val="18"/>
                <w:szCs w:val="18"/>
                <w:lang w:val="es-ES" w:eastAsia="en-US"/>
              </w:rPr>
              <w:t>33</w:t>
            </w:r>
            <w:r w:rsidR="007A2555" w:rsidRPr="007A3DB5">
              <w:rPr>
                <w:rFonts w:eastAsia="Times New Roman"/>
                <w:sz w:val="18"/>
                <w:szCs w:val="18"/>
                <w:lang w:val="es-ES" w:eastAsia="en-US"/>
              </w:rPr>
              <w:t>.</w:t>
            </w:r>
            <w:r w:rsidRPr="007A3DB5">
              <w:rPr>
                <w:rFonts w:eastAsia="Times New Roman"/>
                <w:sz w:val="18"/>
                <w:szCs w:val="18"/>
                <w:lang w:val="es-ES" w:eastAsia="en-US"/>
              </w:rPr>
              <w:t>169</w:t>
            </w:r>
          </w:p>
        </w:tc>
        <w:tc>
          <w:tcPr>
            <w:tcW w:w="1555" w:type="dxa"/>
            <w:vAlign w:val="center"/>
          </w:tcPr>
          <w:p w:rsidR="004D0327" w:rsidRPr="007A3DB5" w:rsidRDefault="004D0327" w:rsidP="006E4C33">
            <w:pPr>
              <w:jc w:val="center"/>
              <w:rPr>
                <w:rFonts w:eastAsia="Times New Roman"/>
                <w:sz w:val="18"/>
                <w:szCs w:val="18"/>
                <w:lang w:val="es-ES" w:eastAsia="en-US"/>
              </w:rPr>
            </w:pPr>
            <w:r w:rsidRPr="007A3DB5">
              <w:rPr>
                <w:rFonts w:eastAsia="Times New Roman"/>
                <w:sz w:val="18"/>
                <w:szCs w:val="18"/>
                <w:lang w:val="es-ES" w:eastAsia="en-US"/>
              </w:rPr>
              <w:t>37</w:t>
            </w:r>
            <w:r w:rsidR="007A2555" w:rsidRPr="007A3DB5">
              <w:rPr>
                <w:rFonts w:eastAsia="Times New Roman"/>
                <w:sz w:val="18"/>
                <w:szCs w:val="18"/>
                <w:lang w:val="es-ES" w:eastAsia="en-US"/>
              </w:rPr>
              <w:t>.</w:t>
            </w:r>
            <w:r w:rsidRPr="007A3DB5">
              <w:rPr>
                <w:rFonts w:eastAsia="Times New Roman"/>
                <w:sz w:val="18"/>
                <w:szCs w:val="18"/>
                <w:lang w:val="es-ES" w:eastAsia="en-US"/>
              </w:rPr>
              <w:t>228</w:t>
            </w:r>
          </w:p>
        </w:tc>
        <w:tc>
          <w:tcPr>
            <w:tcW w:w="1555" w:type="dxa"/>
            <w:vAlign w:val="center"/>
          </w:tcPr>
          <w:p w:rsidR="004D0327" w:rsidRPr="007A3DB5" w:rsidRDefault="004D0327" w:rsidP="006E4C33">
            <w:pPr>
              <w:jc w:val="center"/>
              <w:rPr>
                <w:rFonts w:eastAsia="Times New Roman"/>
                <w:sz w:val="18"/>
                <w:szCs w:val="18"/>
                <w:lang w:val="es-ES" w:eastAsia="en-US"/>
              </w:rPr>
            </w:pPr>
            <w:r w:rsidRPr="007A3DB5">
              <w:rPr>
                <w:rFonts w:eastAsia="Times New Roman"/>
                <w:sz w:val="18"/>
                <w:szCs w:val="18"/>
                <w:lang w:val="es-ES" w:eastAsia="en-US"/>
              </w:rPr>
              <w:t>38</w:t>
            </w:r>
            <w:r w:rsidR="007A2555" w:rsidRPr="007A3DB5">
              <w:rPr>
                <w:rFonts w:eastAsia="Times New Roman"/>
                <w:sz w:val="18"/>
                <w:szCs w:val="18"/>
                <w:lang w:val="es-ES" w:eastAsia="en-US"/>
              </w:rPr>
              <w:t>.</w:t>
            </w:r>
            <w:r w:rsidRPr="007A3DB5">
              <w:rPr>
                <w:rFonts w:eastAsia="Times New Roman"/>
                <w:sz w:val="18"/>
                <w:szCs w:val="18"/>
                <w:lang w:val="es-ES" w:eastAsia="en-US"/>
              </w:rPr>
              <w:t>471</w:t>
            </w:r>
          </w:p>
        </w:tc>
        <w:tc>
          <w:tcPr>
            <w:tcW w:w="1555" w:type="dxa"/>
            <w:vAlign w:val="center"/>
          </w:tcPr>
          <w:p w:rsidR="004D0327" w:rsidRPr="007A3DB5" w:rsidRDefault="004D0327" w:rsidP="006E4C33">
            <w:pPr>
              <w:jc w:val="center"/>
              <w:rPr>
                <w:rFonts w:eastAsia="Times New Roman"/>
                <w:sz w:val="18"/>
                <w:szCs w:val="18"/>
                <w:lang w:val="es-ES" w:eastAsia="en-US"/>
              </w:rPr>
            </w:pPr>
            <w:r w:rsidRPr="007A3DB5">
              <w:rPr>
                <w:rFonts w:eastAsia="Times New Roman"/>
                <w:sz w:val="18"/>
                <w:szCs w:val="18"/>
                <w:lang w:val="es-ES" w:eastAsia="en-US"/>
              </w:rPr>
              <w:t>40</w:t>
            </w:r>
            <w:r w:rsidR="007A2555" w:rsidRPr="007A3DB5">
              <w:rPr>
                <w:rFonts w:eastAsia="Times New Roman"/>
                <w:sz w:val="18"/>
                <w:szCs w:val="18"/>
                <w:lang w:val="es-ES" w:eastAsia="en-US"/>
              </w:rPr>
              <w:t>.</w:t>
            </w:r>
            <w:r w:rsidRPr="007A3DB5">
              <w:rPr>
                <w:rFonts w:eastAsia="Times New Roman"/>
                <w:sz w:val="18"/>
                <w:szCs w:val="18"/>
                <w:lang w:val="es-ES" w:eastAsia="en-US"/>
              </w:rPr>
              <w:t>985</w:t>
            </w:r>
          </w:p>
        </w:tc>
        <w:tc>
          <w:tcPr>
            <w:tcW w:w="1556" w:type="dxa"/>
            <w:vAlign w:val="center"/>
          </w:tcPr>
          <w:p w:rsidR="004D0327" w:rsidRPr="007A3DB5" w:rsidRDefault="004D0327" w:rsidP="006E4C33">
            <w:pPr>
              <w:jc w:val="center"/>
              <w:rPr>
                <w:rFonts w:eastAsia="Times New Roman"/>
                <w:sz w:val="18"/>
                <w:szCs w:val="18"/>
                <w:lang w:val="es-ES" w:eastAsia="en-US"/>
              </w:rPr>
            </w:pPr>
            <w:r w:rsidRPr="007A3DB5">
              <w:rPr>
                <w:rFonts w:eastAsia="Times New Roman"/>
                <w:sz w:val="18"/>
                <w:szCs w:val="18"/>
                <w:lang w:val="es-ES" w:eastAsia="en-US"/>
              </w:rPr>
              <w:t>35</w:t>
            </w:r>
            <w:r w:rsidR="007A2555" w:rsidRPr="007A3DB5">
              <w:rPr>
                <w:rFonts w:eastAsia="Times New Roman"/>
                <w:sz w:val="18"/>
                <w:szCs w:val="18"/>
                <w:lang w:val="es-ES" w:eastAsia="en-US"/>
              </w:rPr>
              <w:t>.</w:t>
            </w:r>
            <w:r w:rsidRPr="007A3DB5">
              <w:rPr>
                <w:rFonts w:eastAsia="Times New Roman"/>
                <w:sz w:val="18"/>
                <w:szCs w:val="18"/>
                <w:lang w:val="es-ES" w:eastAsia="en-US"/>
              </w:rPr>
              <w:t>925</w:t>
            </w:r>
          </w:p>
        </w:tc>
      </w:tr>
      <w:tr w:rsidR="007A3DB5" w:rsidRPr="007A3DB5" w:rsidTr="004D0327">
        <w:trPr>
          <w:jc w:val="center"/>
        </w:trPr>
        <w:tc>
          <w:tcPr>
            <w:tcW w:w="1580" w:type="dxa"/>
            <w:vAlign w:val="center"/>
          </w:tcPr>
          <w:p w:rsidR="004D0327" w:rsidRPr="007A3DB5" w:rsidRDefault="007A2555" w:rsidP="007A2555">
            <w:pPr>
              <w:jc w:val="center"/>
              <w:rPr>
                <w:sz w:val="18"/>
                <w:szCs w:val="18"/>
                <w:lang w:val="es-ES"/>
              </w:rPr>
            </w:pPr>
            <w:r w:rsidRPr="007A3DB5">
              <w:rPr>
                <w:sz w:val="18"/>
                <w:szCs w:val="18"/>
                <w:lang w:val="es-ES"/>
              </w:rPr>
              <w:t>C</w:t>
            </w:r>
            <w:r w:rsidR="00F54560" w:rsidRPr="007A3DB5">
              <w:rPr>
                <w:sz w:val="18"/>
                <w:szCs w:val="18"/>
                <w:lang w:val="es-ES"/>
              </w:rPr>
              <w:t>ancelación</w:t>
            </w:r>
            <w:r w:rsidR="004D0327" w:rsidRPr="007A3DB5">
              <w:rPr>
                <w:sz w:val="18"/>
                <w:szCs w:val="18"/>
                <w:lang w:val="es-ES"/>
              </w:rPr>
              <w:t xml:space="preserve"> </w:t>
            </w:r>
            <w:r w:rsidRPr="007A3DB5">
              <w:rPr>
                <w:sz w:val="18"/>
                <w:szCs w:val="18"/>
                <w:lang w:val="es-ES"/>
              </w:rPr>
              <w:t xml:space="preserve">total o parcial en </w:t>
            </w:r>
            <w:r w:rsidR="00D71E52">
              <w:rPr>
                <w:sz w:val="18"/>
                <w:szCs w:val="18"/>
                <w:lang w:val="es-ES"/>
              </w:rPr>
              <w:t xml:space="preserve">virtud de </w:t>
            </w:r>
            <w:r w:rsidRPr="007A3DB5">
              <w:rPr>
                <w:sz w:val="18"/>
                <w:szCs w:val="18"/>
                <w:lang w:val="es-ES"/>
              </w:rPr>
              <w:t>la Regla </w:t>
            </w:r>
            <w:r w:rsidR="004D0327" w:rsidRPr="007A3DB5">
              <w:rPr>
                <w:sz w:val="18"/>
                <w:szCs w:val="18"/>
                <w:lang w:val="es-ES"/>
              </w:rPr>
              <w:t>22</w:t>
            </w:r>
          </w:p>
        </w:tc>
        <w:tc>
          <w:tcPr>
            <w:tcW w:w="1555" w:type="dxa"/>
            <w:vAlign w:val="center"/>
          </w:tcPr>
          <w:p w:rsidR="004D0327" w:rsidRPr="007A3DB5" w:rsidRDefault="004D0327" w:rsidP="006E4C33">
            <w:pPr>
              <w:jc w:val="center"/>
              <w:rPr>
                <w:rFonts w:eastAsia="Times New Roman"/>
                <w:sz w:val="18"/>
                <w:szCs w:val="18"/>
                <w:lang w:val="es-ES" w:eastAsia="en-US"/>
              </w:rPr>
            </w:pPr>
            <w:r w:rsidRPr="007A3DB5">
              <w:rPr>
                <w:rFonts w:eastAsia="Times New Roman"/>
                <w:sz w:val="18"/>
                <w:szCs w:val="18"/>
                <w:lang w:val="es-ES" w:eastAsia="en-US"/>
              </w:rPr>
              <w:t>2</w:t>
            </w:r>
            <w:r w:rsidR="007A2555" w:rsidRPr="007A3DB5">
              <w:rPr>
                <w:rFonts w:eastAsia="Times New Roman"/>
                <w:sz w:val="18"/>
                <w:szCs w:val="18"/>
                <w:lang w:val="es-ES" w:eastAsia="en-US"/>
              </w:rPr>
              <w:t>.</w:t>
            </w:r>
            <w:r w:rsidRPr="007A3DB5">
              <w:rPr>
                <w:rFonts w:eastAsia="Times New Roman"/>
                <w:sz w:val="18"/>
                <w:szCs w:val="18"/>
                <w:lang w:val="es-ES" w:eastAsia="en-US"/>
              </w:rPr>
              <w:t>338</w:t>
            </w:r>
          </w:p>
        </w:tc>
        <w:tc>
          <w:tcPr>
            <w:tcW w:w="1555" w:type="dxa"/>
            <w:vAlign w:val="center"/>
          </w:tcPr>
          <w:p w:rsidR="004D0327" w:rsidRPr="007A3DB5" w:rsidRDefault="004D0327" w:rsidP="006E4C33">
            <w:pPr>
              <w:jc w:val="center"/>
              <w:rPr>
                <w:rFonts w:eastAsia="Times New Roman"/>
                <w:sz w:val="18"/>
                <w:szCs w:val="18"/>
                <w:lang w:val="es-ES" w:eastAsia="en-US"/>
              </w:rPr>
            </w:pPr>
            <w:r w:rsidRPr="007A3DB5">
              <w:rPr>
                <w:rFonts w:eastAsia="Times New Roman"/>
                <w:sz w:val="18"/>
                <w:szCs w:val="18"/>
                <w:lang w:val="es-ES" w:eastAsia="en-US"/>
              </w:rPr>
              <w:t>2</w:t>
            </w:r>
            <w:r w:rsidR="007A2555" w:rsidRPr="007A3DB5">
              <w:rPr>
                <w:rFonts w:eastAsia="Times New Roman"/>
                <w:sz w:val="18"/>
                <w:szCs w:val="18"/>
                <w:lang w:val="es-ES" w:eastAsia="en-US"/>
              </w:rPr>
              <w:t>.</w:t>
            </w:r>
            <w:r w:rsidRPr="007A3DB5">
              <w:rPr>
                <w:rFonts w:eastAsia="Times New Roman"/>
                <w:sz w:val="18"/>
                <w:szCs w:val="18"/>
                <w:lang w:val="es-ES" w:eastAsia="en-US"/>
              </w:rPr>
              <w:t>803</w:t>
            </w:r>
          </w:p>
        </w:tc>
        <w:tc>
          <w:tcPr>
            <w:tcW w:w="1555" w:type="dxa"/>
            <w:vAlign w:val="center"/>
          </w:tcPr>
          <w:p w:rsidR="004D0327" w:rsidRPr="007A3DB5" w:rsidRDefault="004D0327" w:rsidP="006E4C33">
            <w:pPr>
              <w:jc w:val="center"/>
              <w:rPr>
                <w:rFonts w:eastAsia="Times New Roman"/>
                <w:sz w:val="18"/>
                <w:szCs w:val="18"/>
                <w:lang w:val="es-ES" w:eastAsia="en-US"/>
              </w:rPr>
            </w:pPr>
            <w:r w:rsidRPr="007A3DB5">
              <w:rPr>
                <w:rFonts w:eastAsia="Times New Roman"/>
                <w:sz w:val="18"/>
                <w:szCs w:val="18"/>
                <w:lang w:val="es-ES" w:eastAsia="en-US"/>
              </w:rPr>
              <w:t>3</w:t>
            </w:r>
            <w:r w:rsidR="007A2555" w:rsidRPr="007A3DB5">
              <w:rPr>
                <w:rFonts w:eastAsia="Times New Roman"/>
                <w:sz w:val="18"/>
                <w:szCs w:val="18"/>
                <w:lang w:val="es-ES" w:eastAsia="en-US"/>
              </w:rPr>
              <w:t>.</w:t>
            </w:r>
            <w:r w:rsidRPr="007A3DB5">
              <w:rPr>
                <w:rFonts w:eastAsia="Times New Roman"/>
                <w:sz w:val="18"/>
                <w:szCs w:val="18"/>
                <w:lang w:val="es-ES" w:eastAsia="en-US"/>
              </w:rPr>
              <w:t>514</w:t>
            </w:r>
          </w:p>
        </w:tc>
        <w:tc>
          <w:tcPr>
            <w:tcW w:w="1555" w:type="dxa"/>
            <w:vAlign w:val="center"/>
          </w:tcPr>
          <w:p w:rsidR="004D0327" w:rsidRPr="007A3DB5" w:rsidRDefault="004D0327" w:rsidP="006E4C33">
            <w:pPr>
              <w:jc w:val="center"/>
              <w:rPr>
                <w:rFonts w:eastAsia="Times New Roman"/>
                <w:sz w:val="18"/>
                <w:szCs w:val="18"/>
                <w:lang w:val="es-ES" w:eastAsia="en-US"/>
              </w:rPr>
            </w:pPr>
            <w:r w:rsidRPr="007A3DB5">
              <w:rPr>
                <w:rFonts w:eastAsia="Times New Roman"/>
                <w:sz w:val="18"/>
                <w:szCs w:val="18"/>
                <w:lang w:val="es-ES" w:eastAsia="en-US"/>
              </w:rPr>
              <w:t>3</w:t>
            </w:r>
            <w:r w:rsidR="007A2555" w:rsidRPr="007A3DB5">
              <w:rPr>
                <w:rFonts w:eastAsia="Times New Roman"/>
                <w:sz w:val="18"/>
                <w:szCs w:val="18"/>
                <w:lang w:val="es-ES" w:eastAsia="en-US"/>
              </w:rPr>
              <w:t>.</w:t>
            </w:r>
            <w:r w:rsidRPr="007A3DB5">
              <w:rPr>
                <w:rFonts w:eastAsia="Times New Roman"/>
                <w:sz w:val="18"/>
                <w:szCs w:val="18"/>
                <w:lang w:val="es-ES" w:eastAsia="en-US"/>
              </w:rPr>
              <w:t>306</w:t>
            </w:r>
          </w:p>
        </w:tc>
        <w:tc>
          <w:tcPr>
            <w:tcW w:w="1556" w:type="dxa"/>
            <w:vAlign w:val="center"/>
          </w:tcPr>
          <w:p w:rsidR="004D0327" w:rsidRPr="007A3DB5" w:rsidRDefault="004D0327" w:rsidP="006E4C33">
            <w:pPr>
              <w:jc w:val="center"/>
              <w:rPr>
                <w:rFonts w:eastAsia="Times New Roman"/>
                <w:sz w:val="18"/>
                <w:szCs w:val="18"/>
                <w:lang w:val="es-ES" w:eastAsia="en-US"/>
              </w:rPr>
            </w:pPr>
            <w:r w:rsidRPr="007A3DB5">
              <w:rPr>
                <w:rFonts w:eastAsia="Times New Roman"/>
                <w:sz w:val="18"/>
                <w:szCs w:val="18"/>
                <w:lang w:val="es-ES" w:eastAsia="en-US"/>
              </w:rPr>
              <w:t>2</w:t>
            </w:r>
            <w:r w:rsidR="007A2555" w:rsidRPr="007A3DB5">
              <w:rPr>
                <w:rFonts w:eastAsia="Times New Roman"/>
                <w:sz w:val="18"/>
                <w:szCs w:val="18"/>
                <w:lang w:val="es-ES" w:eastAsia="en-US"/>
              </w:rPr>
              <w:t>.</w:t>
            </w:r>
            <w:r w:rsidRPr="007A3DB5">
              <w:rPr>
                <w:rFonts w:eastAsia="Times New Roman"/>
                <w:sz w:val="18"/>
                <w:szCs w:val="18"/>
                <w:lang w:val="es-ES" w:eastAsia="en-US"/>
              </w:rPr>
              <w:t>852</w:t>
            </w:r>
          </w:p>
        </w:tc>
      </w:tr>
      <w:tr w:rsidR="007A3DB5" w:rsidRPr="007A3DB5" w:rsidTr="004D0327">
        <w:trPr>
          <w:jc w:val="center"/>
        </w:trPr>
        <w:tc>
          <w:tcPr>
            <w:tcW w:w="1580" w:type="dxa"/>
            <w:vAlign w:val="center"/>
          </w:tcPr>
          <w:p w:rsidR="004D0327" w:rsidRPr="007A3DB5" w:rsidRDefault="007A2555" w:rsidP="007A2555">
            <w:pPr>
              <w:jc w:val="center"/>
              <w:rPr>
                <w:sz w:val="18"/>
                <w:szCs w:val="18"/>
                <w:lang w:val="es-ES"/>
              </w:rPr>
            </w:pPr>
            <w:r w:rsidRPr="007A3DB5">
              <w:rPr>
                <w:sz w:val="18"/>
                <w:szCs w:val="18"/>
                <w:lang w:val="es-ES"/>
              </w:rPr>
              <w:t>Porcentaje</w:t>
            </w:r>
          </w:p>
        </w:tc>
        <w:tc>
          <w:tcPr>
            <w:tcW w:w="1555" w:type="dxa"/>
            <w:vAlign w:val="center"/>
          </w:tcPr>
          <w:p w:rsidR="004D0327" w:rsidRPr="007A3DB5" w:rsidRDefault="004D0327" w:rsidP="006E4C33">
            <w:pPr>
              <w:jc w:val="center"/>
              <w:rPr>
                <w:rFonts w:eastAsia="Times New Roman"/>
                <w:sz w:val="18"/>
                <w:szCs w:val="18"/>
                <w:lang w:val="es-ES" w:eastAsia="en-US"/>
              </w:rPr>
            </w:pPr>
            <w:r w:rsidRPr="007A3DB5">
              <w:rPr>
                <w:rFonts w:eastAsia="Times New Roman"/>
                <w:sz w:val="18"/>
                <w:szCs w:val="18"/>
                <w:lang w:val="es-ES" w:eastAsia="en-US"/>
              </w:rPr>
              <w:t>7%</w:t>
            </w:r>
          </w:p>
        </w:tc>
        <w:tc>
          <w:tcPr>
            <w:tcW w:w="1555" w:type="dxa"/>
            <w:vAlign w:val="center"/>
          </w:tcPr>
          <w:p w:rsidR="004D0327" w:rsidRPr="007A3DB5" w:rsidRDefault="004D0327" w:rsidP="006E4C33">
            <w:pPr>
              <w:jc w:val="center"/>
              <w:rPr>
                <w:rFonts w:eastAsia="Times New Roman"/>
                <w:sz w:val="18"/>
                <w:szCs w:val="18"/>
                <w:lang w:val="es-ES" w:eastAsia="en-US"/>
              </w:rPr>
            </w:pPr>
            <w:r w:rsidRPr="007A3DB5">
              <w:rPr>
                <w:rFonts w:eastAsia="Times New Roman"/>
                <w:sz w:val="18"/>
                <w:szCs w:val="18"/>
                <w:lang w:val="es-ES" w:eastAsia="en-US"/>
              </w:rPr>
              <w:t>8%</w:t>
            </w:r>
          </w:p>
        </w:tc>
        <w:tc>
          <w:tcPr>
            <w:tcW w:w="1555" w:type="dxa"/>
            <w:vAlign w:val="center"/>
          </w:tcPr>
          <w:p w:rsidR="004D0327" w:rsidRPr="007A3DB5" w:rsidRDefault="004D0327" w:rsidP="006E4C33">
            <w:pPr>
              <w:jc w:val="center"/>
              <w:rPr>
                <w:rFonts w:eastAsia="Times New Roman"/>
                <w:sz w:val="18"/>
                <w:szCs w:val="18"/>
                <w:lang w:val="es-ES" w:eastAsia="en-US"/>
              </w:rPr>
            </w:pPr>
            <w:r w:rsidRPr="007A3DB5">
              <w:rPr>
                <w:rFonts w:eastAsia="Times New Roman"/>
                <w:sz w:val="18"/>
                <w:szCs w:val="18"/>
                <w:lang w:val="es-ES" w:eastAsia="en-US"/>
              </w:rPr>
              <w:t>9%</w:t>
            </w:r>
          </w:p>
        </w:tc>
        <w:tc>
          <w:tcPr>
            <w:tcW w:w="1555" w:type="dxa"/>
            <w:vAlign w:val="center"/>
          </w:tcPr>
          <w:p w:rsidR="004D0327" w:rsidRPr="007A3DB5" w:rsidRDefault="004D0327" w:rsidP="006E4C33">
            <w:pPr>
              <w:jc w:val="center"/>
              <w:rPr>
                <w:rFonts w:eastAsia="Times New Roman"/>
                <w:sz w:val="18"/>
                <w:szCs w:val="18"/>
                <w:lang w:val="es-ES" w:eastAsia="en-US"/>
              </w:rPr>
            </w:pPr>
            <w:r w:rsidRPr="007A3DB5">
              <w:rPr>
                <w:rFonts w:eastAsia="Times New Roman"/>
                <w:sz w:val="18"/>
                <w:szCs w:val="18"/>
                <w:lang w:val="es-ES" w:eastAsia="en-US"/>
              </w:rPr>
              <w:t>8%</w:t>
            </w:r>
          </w:p>
        </w:tc>
        <w:tc>
          <w:tcPr>
            <w:tcW w:w="1556" w:type="dxa"/>
            <w:vAlign w:val="center"/>
          </w:tcPr>
          <w:p w:rsidR="004D0327" w:rsidRPr="007A3DB5" w:rsidRDefault="004D0327" w:rsidP="006E4C33">
            <w:pPr>
              <w:jc w:val="center"/>
              <w:rPr>
                <w:rFonts w:eastAsia="Times New Roman"/>
                <w:sz w:val="18"/>
                <w:szCs w:val="18"/>
                <w:lang w:val="es-ES" w:eastAsia="en-US"/>
              </w:rPr>
            </w:pPr>
            <w:r w:rsidRPr="007A3DB5">
              <w:rPr>
                <w:rFonts w:eastAsia="Times New Roman"/>
                <w:sz w:val="18"/>
                <w:szCs w:val="18"/>
                <w:lang w:val="es-ES" w:eastAsia="en-US"/>
              </w:rPr>
              <w:t>8%</w:t>
            </w:r>
          </w:p>
        </w:tc>
      </w:tr>
    </w:tbl>
    <w:p w:rsidR="00A74386" w:rsidRPr="007A3DB5" w:rsidRDefault="007A2555" w:rsidP="004D0327">
      <w:pPr>
        <w:pStyle w:val="Heading1"/>
        <w:rPr>
          <w:lang w:val="es-ES"/>
        </w:rPr>
      </w:pPr>
      <w:r w:rsidRPr="007A3DB5">
        <w:rPr>
          <w:lang w:val="es-ES"/>
        </w:rPr>
        <w:t>CONCLUSIONES de la encuesta</w:t>
      </w:r>
    </w:p>
    <w:p w:rsidR="00A74386" w:rsidRPr="007A3DB5" w:rsidRDefault="00A74386" w:rsidP="004D0327">
      <w:pPr>
        <w:rPr>
          <w:lang w:val="es-ES"/>
        </w:rPr>
      </w:pPr>
    </w:p>
    <w:p w:rsidR="00A74386" w:rsidRPr="007A3DB5" w:rsidRDefault="007A2555" w:rsidP="004D0327">
      <w:pPr>
        <w:pStyle w:val="ONUME"/>
        <w:rPr>
          <w:lang w:val="es-ES"/>
        </w:rPr>
      </w:pPr>
      <w:r w:rsidRPr="007A3DB5">
        <w:rPr>
          <w:lang w:val="es-ES"/>
        </w:rPr>
        <w:t xml:space="preserve">A partir del análisis de las respuestas y los comentarios recibidos en la encuesta, las </w:t>
      </w:r>
      <w:r w:rsidR="00D71E52" w:rsidRPr="007A3DB5">
        <w:rPr>
          <w:lang w:val="es-ES"/>
        </w:rPr>
        <w:t xml:space="preserve">principales </w:t>
      </w:r>
      <w:r w:rsidRPr="007A3DB5">
        <w:rPr>
          <w:lang w:val="es-ES"/>
        </w:rPr>
        <w:t xml:space="preserve">conclusiones pueden resumirse </w:t>
      </w:r>
      <w:r w:rsidR="00D71E52">
        <w:rPr>
          <w:lang w:val="es-ES"/>
        </w:rPr>
        <w:t>de la manera siguiente</w:t>
      </w:r>
      <w:r w:rsidRPr="007A3DB5">
        <w:rPr>
          <w:lang w:val="es-ES"/>
        </w:rPr>
        <w:t>:</w:t>
      </w:r>
      <w:r w:rsidR="00DB40DC" w:rsidRPr="007A3DB5">
        <w:rPr>
          <w:lang w:val="es-ES"/>
        </w:rPr>
        <w:t xml:space="preserve"> </w:t>
      </w:r>
    </w:p>
    <w:p w:rsidR="00A74386" w:rsidRPr="007A3DB5" w:rsidRDefault="007A2555" w:rsidP="004D0327">
      <w:pPr>
        <w:pStyle w:val="Heading2"/>
        <w:rPr>
          <w:lang w:val="es-ES"/>
        </w:rPr>
      </w:pPr>
      <w:r w:rsidRPr="007A3DB5">
        <w:rPr>
          <w:lang w:val="es-ES"/>
        </w:rPr>
        <w:t xml:space="preserve">CONCLUSIÓN Nº </w:t>
      </w:r>
      <w:r w:rsidR="00D71E52">
        <w:rPr>
          <w:lang w:val="es-ES"/>
        </w:rPr>
        <w:t>1:</w:t>
      </w:r>
    </w:p>
    <w:p w:rsidR="00A74386" w:rsidRPr="007A3DB5" w:rsidRDefault="007A2555" w:rsidP="00F54560">
      <w:pPr>
        <w:pStyle w:val="Heading4"/>
        <w:rPr>
          <w:lang w:val="es-ES"/>
        </w:rPr>
      </w:pPr>
      <w:r w:rsidRPr="007A3DB5">
        <w:rPr>
          <w:lang w:val="es-ES"/>
        </w:rPr>
        <w:t xml:space="preserve">La cancelación de registros internacionales debido a la cesación de los efectos de la marca de base </w:t>
      </w:r>
      <w:r w:rsidRPr="007A3DB5">
        <w:rPr>
          <w:u w:val="single"/>
          <w:lang w:val="es-ES"/>
        </w:rPr>
        <w:t>no</w:t>
      </w:r>
      <w:r w:rsidRPr="007A3DB5">
        <w:rPr>
          <w:lang w:val="es-ES"/>
        </w:rPr>
        <w:t xml:space="preserve"> es, la mayoría de las veces, consecuencia de un ataque central</w:t>
      </w:r>
    </w:p>
    <w:p w:rsidR="00A74386" w:rsidRPr="007A3DB5" w:rsidRDefault="00A74386" w:rsidP="004D0327">
      <w:pPr>
        <w:rPr>
          <w:lang w:val="es-ES"/>
        </w:rPr>
      </w:pPr>
    </w:p>
    <w:p w:rsidR="00A74386" w:rsidRPr="007A3DB5" w:rsidRDefault="007A2555" w:rsidP="00F54560">
      <w:pPr>
        <w:pStyle w:val="ONUME"/>
        <w:tabs>
          <w:tab w:val="clear" w:pos="567"/>
        </w:tabs>
        <w:rPr>
          <w:lang w:val="es-ES"/>
        </w:rPr>
      </w:pPr>
      <w:r w:rsidRPr="007A3DB5">
        <w:rPr>
          <w:lang w:val="es-ES"/>
        </w:rPr>
        <w:t xml:space="preserve">La mayor parte de los usuarios que indicaron haberse visto afectados por la cancelación de un registro internacional debido a la cesación de los efectos de la marca de base también formuló comentarios acerca de las circunstancias que dieron lugar a esa cancelación. </w:t>
      </w:r>
      <w:r w:rsidR="00227EE3" w:rsidRPr="007A3DB5">
        <w:rPr>
          <w:lang w:val="es-ES"/>
        </w:rPr>
        <w:t xml:space="preserve"> Los usuarios indicaron que la marca había dejado de surtir efectos por distintos motivos, por ejemplo, objeciones planteadas por la Oficina de origen durante el examen de la solicitud de base;  acciones iniciadas por terceros contra el registro de la marca o negociaciones con terceros que llevaron a la limitación de los solicitud o el registro de base, en ambos casos, sin relación con un ataque central;  o debido al incumplimiento de los requisitos de mantenimiento del registro de base.  Algunos usuarios</w:t>
      </w:r>
      <w:r w:rsidR="0060645E" w:rsidRPr="007A3DB5">
        <w:rPr>
          <w:lang w:val="es-ES"/>
        </w:rPr>
        <w:t xml:space="preserve"> manifestaron nunca haber estado en contacto con un </w:t>
      </w:r>
      <w:r w:rsidR="00D71E52">
        <w:rPr>
          <w:lang w:val="es-ES"/>
        </w:rPr>
        <w:t xml:space="preserve">episodio de </w:t>
      </w:r>
      <w:r w:rsidR="0060645E" w:rsidRPr="007A3DB5">
        <w:rPr>
          <w:lang w:val="es-ES"/>
        </w:rPr>
        <w:t>ataque central, mientras que dos usuarios informaron haber estado en contacto con muy pocos casos que podrían ser considerados como ataque central.</w:t>
      </w:r>
    </w:p>
    <w:p w:rsidR="00A74386" w:rsidRPr="007A3DB5" w:rsidRDefault="007A2555" w:rsidP="00093376">
      <w:pPr>
        <w:pStyle w:val="Heading2"/>
        <w:rPr>
          <w:lang w:val="es-ES"/>
        </w:rPr>
      </w:pPr>
      <w:r w:rsidRPr="007A3DB5">
        <w:rPr>
          <w:lang w:val="es-ES"/>
        </w:rPr>
        <w:t xml:space="preserve">CONCLUSIÓN Nº </w:t>
      </w:r>
      <w:r w:rsidR="00DB40DC" w:rsidRPr="007A3DB5">
        <w:rPr>
          <w:lang w:val="es-ES"/>
        </w:rPr>
        <w:t>2</w:t>
      </w:r>
      <w:r w:rsidR="00D71E52">
        <w:rPr>
          <w:lang w:val="es-ES"/>
        </w:rPr>
        <w:t>:</w:t>
      </w:r>
    </w:p>
    <w:p w:rsidR="00A74386" w:rsidRPr="007A3DB5" w:rsidRDefault="0060645E" w:rsidP="00F54560">
      <w:pPr>
        <w:pStyle w:val="Heading4"/>
        <w:rPr>
          <w:lang w:val="es-ES"/>
        </w:rPr>
      </w:pPr>
      <w:r w:rsidRPr="007A3DB5">
        <w:rPr>
          <w:lang w:val="es-ES"/>
        </w:rPr>
        <w:t xml:space="preserve">Un número significativo de usuarios </w:t>
      </w:r>
      <w:r w:rsidR="00CB6C31">
        <w:rPr>
          <w:lang w:val="es-ES"/>
        </w:rPr>
        <w:t xml:space="preserve">se pregunta si </w:t>
      </w:r>
      <w:r w:rsidRPr="007A3DB5">
        <w:rPr>
          <w:lang w:val="es-ES"/>
        </w:rPr>
        <w:t xml:space="preserve">la dependencia </w:t>
      </w:r>
      <w:r w:rsidR="00CB6C31">
        <w:rPr>
          <w:lang w:val="es-ES"/>
        </w:rPr>
        <w:t>es un mecanismo justo, considerando que</w:t>
      </w:r>
      <w:r w:rsidRPr="007A3DB5">
        <w:rPr>
          <w:lang w:val="es-ES"/>
        </w:rPr>
        <w:t xml:space="preserve"> disminuye el valor del </w:t>
      </w:r>
      <w:r w:rsidR="00F54560" w:rsidRPr="007A3DB5">
        <w:rPr>
          <w:lang w:val="es-ES"/>
        </w:rPr>
        <w:t>Sistema de Madrid</w:t>
      </w:r>
    </w:p>
    <w:p w:rsidR="00A74386" w:rsidRPr="007A3DB5" w:rsidRDefault="00A74386" w:rsidP="00093376">
      <w:pPr>
        <w:rPr>
          <w:lang w:val="es-ES"/>
        </w:rPr>
      </w:pPr>
    </w:p>
    <w:p w:rsidR="00526A6E" w:rsidRDefault="0060645E" w:rsidP="00F54560">
      <w:pPr>
        <w:pStyle w:val="ONUME"/>
        <w:tabs>
          <w:tab w:val="clear" w:pos="567"/>
        </w:tabs>
        <w:rPr>
          <w:lang w:val="es-ES"/>
        </w:rPr>
      </w:pPr>
      <w:r w:rsidRPr="007A3DB5">
        <w:rPr>
          <w:lang w:val="es-ES"/>
        </w:rPr>
        <w:t>Los usuarios se refirieron en términos muy negativos a los efectos de la dependencia</w:t>
      </w:r>
      <w:r w:rsidR="00CB6C31">
        <w:rPr>
          <w:lang w:val="es-ES"/>
        </w:rPr>
        <w:t>, preguntándose si se trata de un mecanismo justo</w:t>
      </w:r>
      <w:r w:rsidRPr="007A3DB5">
        <w:rPr>
          <w:lang w:val="es-ES"/>
        </w:rPr>
        <w:t>.  Algunas de las palabras utilizadas para describir la cancelación del registro internacional debido a la cesación de los efectos de la marca de base fueron “sin sentido, injusta, injustificada, ilógica, inaceptable, problemática, antipática, sin objeto” y “casi hostil”.  Los usuarios consideraron que la dependencia incrementa los costos de utiliza</w:t>
      </w:r>
      <w:r w:rsidR="00CB6C31">
        <w:rPr>
          <w:lang w:val="es-ES"/>
        </w:rPr>
        <w:t>ción</w:t>
      </w:r>
      <w:r w:rsidRPr="007A3DB5">
        <w:rPr>
          <w:lang w:val="es-ES"/>
        </w:rPr>
        <w:t xml:space="preserve"> </w:t>
      </w:r>
      <w:r w:rsidR="00CB6C31">
        <w:rPr>
          <w:lang w:val="es-ES"/>
        </w:rPr>
        <w:t>d</w:t>
      </w:r>
      <w:r w:rsidRPr="007A3DB5">
        <w:rPr>
          <w:lang w:val="es-ES"/>
        </w:rPr>
        <w:t xml:space="preserve">el Sistema de Madrid, genera incertidumbre, </w:t>
      </w:r>
      <w:r w:rsidR="005869FF">
        <w:rPr>
          <w:lang w:val="es-ES"/>
        </w:rPr>
        <w:t xml:space="preserve">destruye </w:t>
      </w:r>
      <w:r w:rsidRPr="007A3DB5">
        <w:rPr>
          <w:lang w:val="es-ES"/>
        </w:rPr>
        <w:t xml:space="preserve">valor </w:t>
      </w:r>
      <w:r w:rsidR="005869FF">
        <w:rPr>
          <w:lang w:val="es-ES"/>
        </w:rPr>
        <w:t xml:space="preserve">y conduce a la pérdida </w:t>
      </w:r>
      <w:r w:rsidR="00CB6C31" w:rsidRPr="007A3DB5">
        <w:rPr>
          <w:lang w:val="es-ES"/>
        </w:rPr>
        <w:t>de derechos adquiridos</w:t>
      </w:r>
      <w:r w:rsidRPr="007A3DB5">
        <w:rPr>
          <w:lang w:val="es-ES"/>
        </w:rPr>
        <w:t>.</w:t>
      </w:r>
      <w:r w:rsidR="00526A6E">
        <w:rPr>
          <w:lang w:val="es-ES"/>
        </w:rPr>
        <w:br w:type="page"/>
      </w:r>
    </w:p>
    <w:p w:rsidR="00A74386" w:rsidRPr="007A3DB5" w:rsidRDefault="0060645E" w:rsidP="00F54560">
      <w:pPr>
        <w:pStyle w:val="ONUME"/>
        <w:tabs>
          <w:tab w:val="clear" w:pos="567"/>
        </w:tabs>
        <w:rPr>
          <w:lang w:val="es-ES"/>
        </w:rPr>
      </w:pPr>
      <w:r w:rsidRPr="007A3DB5">
        <w:rPr>
          <w:lang w:val="es-ES"/>
        </w:rPr>
        <w:t>Los usuarios señalaron que es injusto que haya requisitos o motivos</w:t>
      </w:r>
      <w:r w:rsidR="00DE09EF">
        <w:rPr>
          <w:lang w:val="es-ES"/>
        </w:rPr>
        <w:t>,</w:t>
      </w:r>
      <w:r w:rsidRPr="007A3DB5">
        <w:rPr>
          <w:lang w:val="es-ES"/>
        </w:rPr>
        <w:t xml:space="preserve"> pertinentes </w:t>
      </w:r>
      <w:r w:rsidR="00DE09EF">
        <w:rPr>
          <w:lang w:val="es-ES"/>
        </w:rPr>
        <w:t xml:space="preserve">tan solo </w:t>
      </w:r>
      <w:r w:rsidRPr="007A3DB5">
        <w:rPr>
          <w:lang w:val="es-ES"/>
        </w:rPr>
        <w:t xml:space="preserve">en la Parte Contratante </w:t>
      </w:r>
      <w:r w:rsidR="00DE09EF" w:rsidRPr="007A3DB5">
        <w:rPr>
          <w:lang w:val="es-ES"/>
        </w:rPr>
        <w:t>de la Oficina de origen</w:t>
      </w:r>
      <w:r w:rsidR="00DE09EF">
        <w:rPr>
          <w:lang w:val="es-ES"/>
        </w:rPr>
        <w:t>,</w:t>
      </w:r>
      <w:r w:rsidR="00DE09EF" w:rsidRPr="007A3DB5">
        <w:rPr>
          <w:lang w:val="es-ES"/>
        </w:rPr>
        <w:t xml:space="preserve"> </w:t>
      </w:r>
      <w:r w:rsidRPr="007A3DB5">
        <w:rPr>
          <w:lang w:val="es-ES"/>
        </w:rPr>
        <w:t>que afecten los derechos adquiridos en otras jurisdicciones, indicando que ello no estaría en sintonía con el Convenio de París.  Por último, algunos usuarios dijeron que el riesgo asociado a la dependencia y la posibilidad de ataque central les lleva a evitar el uso del Sistema de Madrid o a no recomendarlo.</w:t>
      </w:r>
    </w:p>
    <w:p w:rsidR="00A74386" w:rsidRPr="007A3DB5" w:rsidRDefault="007A2555" w:rsidP="00093376">
      <w:pPr>
        <w:pStyle w:val="Heading2"/>
        <w:rPr>
          <w:lang w:val="es-ES"/>
        </w:rPr>
      </w:pPr>
      <w:r w:rsidRPr="007A3DB5">
        <w:rPr>
          <w:lang w:val="es-ES"/>
        </w:rPr>
        <w:t xml:space="preserve">CONCLUSIÓN Nº </w:t>
      </w:r>
      <w:r w:rsidR="00DB40DC" w:rsidRPr="007A3DB5">
        <w:rPr>
          <w:lang w:val="es-ES"/>
        </w:rPr>
        <w:t xml:space="preserve">3:  </w:t>
      </w:r>
    </w:p>
    <w:p w:rsidR="00A74386" w:rsidRPr="007A3DB5" w:rsidRDefault="000629AD" w:rsidP="00F54560">
      <w:pPr>
        <w:pStyle w:val="Heading4"/>
        <w:rPr>
          <w:lang w:val="es-ES"/>
        </w:rPr>
      </w:pPr>
      <w:r>
        <w:rPr>
          <w:lang w:val="es-ES"/>
        </w:rPr>
        <w:t>Algunos</w:t>
      </w:r>
      <w:r w:rsidR="00DF00CA" w:rsidRPr="007A3DB5">
        <w:rPr>
          <w:lang w:val="es-ES"/>
        </w:rPr>
        <w:t xml:space="preserve"> usuarios utilizan el ataque central como un mero incentivo para inducir a los titulares de registros internacionales a </w:t>
      </w:r>
      <w:r>
        <w:rPr>
          <w:lang w:val="es-ES"/>
        </w:rPr>
        <w:t>entablar negociaciones</w:t>
      </w:r>
      <w:r w:rsidR="00DF00CA" w:rsidRPr="007A3DB5">
        <w:rPr>
          <w:lang w:val="es-ES"/>
        </w:rPr>
        <w:t>, sin tener la intención ni los medios de llevar a cabo dicho ataque.</w:t>
      </w:r>
    </w:p>
    <w:p w:rsidR="00A74386" w:rsidRPr="007A3DB5" w:rsidRDefault="00A74386" w:rsidP="00093376">
      <w:pPr>
        <w:rPr>
          <w:lang w:val="es-ES"/>
        </w:rPr>
      </w:pPr>
    </w:p>
    <w:p w:rsidR="00A74386" w:rsidRPr="007A3DB5" w:rsidRDefault="00DF00CA" w:rsidP="00F54560">
      <w:pPr>
        <w:pStyle w:val="ONUME"/>
        <w:tabs>
          <w:tab w:val="clear" w:pos="567"/>
        </w:tabs>
        <w:rPr>
          <w:lang w:val="es-ES"/>
        </w:rPr>
      </w:pPr>
      <w:r w:rsidRPr="007A3DB5">
        <w:rPr>
          <w:lang w:val="es-ES"/>
        </w:rPr>
        <w:t>Tal como se indicó anteriormente, el</w:t>
      </w:r>
      <w:r w:rsidRPr="007A3DB5">
        <w:rPr>
          <w:lang w:val="es-ES"/>
        </w:rPr>
        <w:t xml:space="preserve"> 30</w:t>
      </w:r>
      <w:r w:rsidR="00526A6E">
        <w:rPr>
          <w:lang w:val="es-ES"/>
        </w:rPr>
        <w:t> </w:t>
      </w:r>
      <w:r w:rsidR="00DF54C5">
        <w:rPr>
          <w:lang w:val="es-ES"/>
        </w:rPr>
        <w:t>por ciento</w:t>
      </w:r>
      <w:r w:rsidRPr="007A3DB5">
        <w:rPr>
          <w:lang w:val="es-ES"/>
        </w:rPr>
        <w:t xml:space="preserve"> de los usuarios informó haber sido advertido de la posibilidad de </w:t>
      </w:r>
      <w:r w:rsidR="000629AD">
        <w:rPr>
          <w:lang w:val="es-ES"/>
        </w:rPr>
        <w:t xml:space="preserve">sufrir un </w:t>
      </w:r>
      <w:r w:rsidRPr="007A3DB5">
        <w:rPr>
          <w:lang w:val="es-ES"/>
        </w:rPr>
        <w:t>ataque central, mientras que el 33</w:t>
      </w:r>
      <w:r w:rsidR="00526A6E">
        <w:rPr>
          <w:lang w:val="es-ES"/>
        </w:rPr>
        <w:t> </w:t>
      </w:r>
      <w:r w:rsidR="00DF54C5">
        <w:rPr>
          <w:lang w:val="es-ES"/>
        </w:rPr>
        <w:t>por ciento</w:t>
      </w:r>
      <w:r w:rsidRPr="007A3DB5">
        <w:rPr>
          <w:lang w:val="es-ES"/>
        </w:rPr>
        <w:t xml:space="preserve"> info</w:t>
      </w:r>
      <w:r w:rsidRPr="007A3DB5">
        <w:rPr>
          <w:lang w:val="es-ES"/>
        </w:rPr>
        <w:t xml:space="preserve">rmó haber iniciado </w:t>
      </w:r>
      <w:r w:rsidR="000629AD" w:rsidRPr="007A3DB5">
        <w:rPr>
          <w:lang w:val="es-ES"/>
        </w:rPr>
        <w:t xml:space="preserve">un ataque central </w:t>
      </w:r>
      <w:r w:rsidRPr="007A3DB5">
        <w:rPr>
          <w:lang w:val="es-ES"/>
        </w:rPr>
        <w:t xml:space="preserve">o </w:t>
      </w:r>
      <w:r w:rsidR="000629AD">
        <w:rPr>
          <w:lang w:val="es-ES"/>
        </w:rPr>
        <w:t xml:space="preserve">haber </w:t>
      </w:r>
      <w:r w:rsidRPr="007A3DB5">
        <w:rPr>
          <w:lang w:val="es-ES"/>
        </w:rPr>
        <w:t>advertido acerca de la posibilidad de iniciar</w:t>
      </w:r>
      <w:r w:rsidR="000629AD">
        <w:rPr>
          <w:lang w:val="es-ES"/>
        </w:rPr>
        <w:t>lo</w:t>
      </w:r>
      <w:r w:rsidRPr="007A3DB5">
        <w:rPr>
          <w:lang w:val="es-ES"/>
        </w:rPr>
        <w:t>.</w:t>
      </w:r>
    </w:p>
    <w:p w:rsidR="00A74386" w:rsidRPr="007A3DB5" w:rsidRDefault="00DF00CA" w:rsidP="00F54560">
      <w:pPr>
        <w:pStyle w:val="ONUME"/>
        <w:tabs>
          <w:tab w:val="clear" w:pos="567"/>
        </w:tabs>
        <w:rPr>
          <w:lang w:val="es-ES"/>
        </w:rPr>
      </w:pPr>
      <w:r w:rsidRPr="007A3DB5">
        <w:rPr>
          <w:lang w:val="es-ES"/>
        </w:rPr>
        <w:t xml:space="preserve">En sus comentarios, los usuarios indicaron que en ninguno de los casos en los que fueron advertidos de la posibilidad de </w:t>
      </w:r>
      <w:r w:rsidR="00BD5CA5">
        <w:rPr>
          <w:lang w:val="es-ES"/>
        </w:rPr>
        <w:t xml:space="preserve">sufrir un </w:t>
      </w:r>
      <w:r w:rsidRPr="007A3DB5">
        <w:rPr>
          <w:lang w:val="es-ES"/>
        </w:rPr>
        <w:t>ataque central, ese ataque se materializó, ya sea por no haber motivos para iniciar un ataque central o porque la cuestión se resolvió amigablemente.</w:t>
      </w:r>
    </w:p>
    <w:p w:rsidR="00A74386" w:rsidRPr="007A3DB5" w:rsidRDefault="00DF00CA" w:rsidP="00F54560">
      <w:pPr>
        <w:pStyle w:val="ONUME"/>
        <w:tabs>
          <w:tab w:val="clear" w:pos="567"/>
        </w:tabs>
        <w:rPr>
          <w:lang w:val="es-ES"/>
        </w:rPr>
      </w:pPr>
      <w:r w:rsidRPr="007A3DB5">
        <w:rPr>
          <w:lang w:val="es-ES"/>
        </w:rPr>
        <w:t xml:space="preserve">Algunos usuarios manifestaron que, teniendo presente la dependencia, toman las precauciones necesarias para minimizar el riesgo de ataque central.  Unos pocos usuarios indicaron que perciben el ataque central como una amenaza vacía, </w:t>
      </w:r>
      <w:r w:rsidR="00BD5CA5">
        <w:rPr>
          <w:lang w:val="es-ES"/>
        </w:rPr>
        <w:t>considerando</w:t>
      </w:r>
      <w:r w:rsidRPr="007A3DB5">
        <w:rPr>
          <w:lang w:val="es-ES"/>
        </w:rPr>
        <w:t xml:space="preserve"> poco probable que realmente se lleve a cabo.  Dos usuarios consideran que, de hecho, la longitud del procedimiento en determinadas Oficinas de origen y la posibilidad de transformación han quitado todo sentido al ataque central.</w:t>
      </w:r>
    </w:p>
    <w:p w:rsidR="00A74386" w:rsidRPr="007A3DB5" w:rsidRDefault="00DF00CA" w:rsidP="00F54560">
      <w:pPr>
        <w:pStyle w:val="ONUME"/>
        <w:tabs>
          <w:tab w:val="clear" w:pos="567"/>
        </w:tabs>
        <w:rPr>
          <w:lang w:val="es-ES"/>
        </w:rPr>
      </w:pPr>
      <w:r w:rsidRPr="007A3DB5">
        <w:rPr>
          <w:lang w:val="es-ES"/>
        </w:rPr>
        <w:t xml:space="preserve">Por último, </w:t>
      </w:r>
      <w:r w:rsidR="00BD5CA5">
        <w:rPr>
          <w:lang w:val="es-ES"/>
        </w:rPr>
        <w:t xml:space="preserve">un </w:t>
      </w:r>
      <w:r w:rsidRPr="007A3DB5">
        <w:rPr>
          <w:lang w:val="es-ES"/>
        </w:rPr>
        <w:t>pequeño número de usuarios dijo que considera el ataque central como una herramienta estratégica o un argumento eficaz para llevar a las partes a la mesa de negociación.</w:t>
      </w:r>
    </w:p>
    <w:p w:rsidR="00A74386" w:rsidRPr="007A3DB5" w:rsidRDefault="007A2555" w:rsidP="00093376">
      <w:pPr>
        <w:pStyle w:val="Heading2"/>
        <w:rPr>
          <w:lang w:val="es-ES"/>
        </w:rPr>
      </w:pPr>
      <w:r w:rsidRPr="007A3DB5">
        <w:rPr>
          <w:lang w:val="es-ES"/>
        </w:rPr>
        <w:t xml:space="preserve">CONCLUSIÓN Nº </w:t>
      </w:r>
      <w:r w:rsidR="00DB40DC" w:rsidRPr="007A3DB5">
        <w:rPr>
          <w:lang w:val="es-ES"/>
        </w:rPr>
        <w:t>4:</w:t>
      </w:r>
      <w:r w:rsidR="00093376" w:rsidRPr="007A3DB5">
        <w:rPr>
          <w:lang w:val="es-ES"/>
        </w:rPr>
        <w:t xml:space="preserve">  </w:t>
      </w:r>
    </w:p>
    <w:p w:rsidR="00A74386" w:rsidRPr="007A3DB5" w:rsidRDefault="00DF00CA" w:rsidP="00F54560">
      <w:pPr>
        <w:pStyle w:val="Heading4"/>
        <w:rPr>
          <w:lang w:val="es-ES"/>
        </w:rPr>
      </w:pPr>
      <w:r w:rsidRPr="007A3DB5">
        <w:rPr>
          <w:lang w:val="es-ES"/>
        </w:rPr>
        <w:t xml:space="preserve">La mayoría de los usuarios </w:t>
      </w:r>
      <w:r w:rsidR="001A5528">
        <w:rPr>
          <w:lang w:val="es-ES"/>
        </w:rPr>
        <w:t xml:space="preserve">no </w:t>
      </w:r>
      <w:r w:rsidRPr="007A3DB5">
        <w:rPr>
          <w:lang w:val="es-ES"/>
        </w:rPr>
        <w:t xml:space="preserve">considera la dependencia como una ventaja </w:t>
      </w:r>
      <w:r w:rsidR="00F54560" w:rsidRPr="007A3DB5">
        <w:rPr>
          <w:lang w:val="es-ES"/>
        </w:rPr>
        <w:t>Sistema de Madrid</w:t>
      </w:r>
    </w:p>
    <w:p w:rsidR="00A74386" w:rsidRPr="007A3DB5" w:rsidRDefault="00A74386" w:rsidP="00093376">
      <w:pPr>
        <w:rPr>
          <w:lang w:val="es-ES"/>
        </w:rPr>
      </w:pPr>
    </w:p>
    <w:p w:rsidR="00A74386" w:rsidRPr="007A3DB5" w:rsidRDefault="00DF00CA" w:rsidP="00F54560">
      <w:pPr>
        <w:pStyle w:val="ONUME"/>
        <w:tabs>
          <w:tab w:val="clear" w:pos="567"/>
        </w:tabs>
        <w:rPr>
          <w:lang w:val="es-ES"/>
        </w:rPr>
      </w:pPr>
      <w:r w:rsidRPr="007A3DB5">
        <w:rPr>
          <w:lang w:val="es-ES"/>
        </w:rPr>
        <w:t>Respecto de la pregunta acerca de si consideran que la dependencia es una ventaja o una desven</w:t>
      </w:r>
      <w:r w:rsidRPr="007A3DB5">
        <w:rPr>
          <w:lang w:val="es-ES"/>
        </w:rPr>
        <w:t>taja, el 58</w:t>
      </w:r>
      <w:r w:rsidR="00526A6E" w:rsidRPr="00526A6E">
        <w:rPr>
          <w:lang w:val="es-ES"/>
        </w:rPr>
        <w:t> </w:t>
      </w:r>
      <w:r w:rsidR="00DF54C5">
        <w:rPr>
          <w:lang w:val="es-ES"/>
        </w:rPr>
        <w:t>por ciento</w:t>
      </w:r>
      <w:r w:rsidRPr="007A3DB5">
        <w:rPr>
          <w:lang w:val="es-ES"/>
        </w:rPr>
        <w:t xml:space="preserve"> de los usuarios co</w:t>
      </w:r>
      <w:r w:rsidRPr="007A3DB5">
        <w:rPr>
          <w:lang w:val="es-ES"/>
        </w:rPr>
        <w:t xml:space="preserve">nsidera que la dependencia es una desventaja del Sistema de Madrid.  Ese porcentaje puede desglosarse además </w:t>
      </w:r>
      <w:r w:rsidRPr="007A3DB5">
        <w:rPr>
          <w:lang w:val="es-ES"/>
        </w:rPr>
        <w:t>en un 35</w:t>
      </w:r>
      <w:r w:rsidR="00526A6E">
        <w:rPr>
          <w:lang w:val="es-ES"/>
        </w:rPr>
        <w:t> </w:t>
      </w:r>
      <w:r w:rsidR="00DF54C5">
        <w:rPr>
          <w:lang w:val="es-ES"/>
        </w:rPr>
        <w:t>por ciento</w:t>
      </w:r>
      <w:r w:rsidRPr="007A3DB5">
        <w:rPr>
          <w:lang w:val="es-ES"/>
        </w:rPr>
        <w:t xml:space="preserve"> de usuarios que consideran que la dependencia es solo una desventaja y un 23</w:t>
      </w:r>
      <w:r w:rsidR="00526A6E">
        <w:rPr>
          <w:lang w:val="es-ES"/>
        </w:rPr>
        <w:t> </w:t>
      </w:r>
      <w:r w:rsidR="00DF54C5">
        <w:rPr>
          <w:lang w:val="es-ES"/>
        </w:rPr>
        <w:t>por ciento</w:t>
      </w:r>
      <w:r w:rsidRPr="007A3DB5">
        <w:rPr>
          <w:lang w:val="es-ES"/>
        </w:rPr>
        <w:t xml:space="preserve"> de usuarios que consideran que es una ventaja y una desventaja por igual. </w:t>
      </w:r>
      <w:r w:rsidR="001A5528">
        <w:rPr>
          <w:lang w:val="es-ES"/>
        </w:rPr>
        <w:t xml:space="preserve"> Si bien es</w:t>
      </w:r>
      <w:r w:rsidRPr="007A3DB5">
        <w:rPr>
          <w:lang w:val="es-ES"/>
        </w:rPr>
        <w:t xml:space="preserve">a </w:t>
      </w:r>
      <w:r w:rsidRPr="007A3DB5">
        <w:rPr>
          <w:lang w:val="es-ES"/>
        </w:rPr>
        <w:t>percepción negativa global de la dependencia se mantiene en todas las regiones, es significativamente más fuerte en Asia y en los Estados Unidos de América</w:t>
      </w:r>
      <w:r w:rsidR="004616BB" w:rsidRPr="007A3DB5">
        <w:rPr>
          <w:lang w:val="es-ES"/>
        </w:rPr>
        <w:t xml:space="preserve"> (véase el Anexo</w:t>
      </w:r>
      <w:r w:rsidR="00526A6E">
        <w:rPr>
          <w:lang w:val="es-ES"/>
        </w:rPr>
        <w:t> </w:t>
      </w:r>
      <w:r w:rsidR="004616BB" w:rsidRPr="007A3DB5">
        <w:rPr>
          <w:lang w:val="es-ES"/>
        </w:rPr>
        <w:t xml:space="preserve">I, </w:t>
      </w:r>
      <w:r w:rsidR="001A5528" w:rsidRPr="007A3DB5">
        <w:rPr>
          <w:lang w:val="es-ES"/>
        </w:rPr>
        <w:t xml:space="preserve">Cuadro </w:t>
      </w:r>
      <w:r w:rsidR="004616BB" w:rsidRPr="007A3DB5">
        <w:rPr>
          <w:lang w:val="es-ES"/>
        </w:rPr>
        <w:t>VII).</w:t>
      </w:r>
    </w:p>
    <w:p w:rsidR="00526A6E" w:rsidRDefault="004616BB" w:rsidP="00D6063D">
      <w:pPr>
        <w:pStyle w:val="ONUME"/>
        <w:tabs>
          <w:tab w:val="clear" w:pos="567"/>
        </w:tabs>
        <w:rPr>
          <w:lang w:val="es-ES"/>
        </w:rPr>
      </w:pPr>
      <w:r w:rsidRPr="007A3DB5">
        <w:rPr>
          <w:lang w:val="es-ES"/>
        </w:rPr>
        <w:t xml:space="preserve">Según se indicó más arriba, </w:t>
      </w:r>
      <w:r w:rsidRPr="007A3DB5">
        <w:rPr>
          <w:lang w:val="es-ES"/>
        </w:rPr>
        <w:t>el 35</w:t>
      </w:r>
      <w:r w:rsidR="00526A6E">
        <w:rPr>
          <w:lang w:val="es-ES"/>
        </w:rPr>
        <w:t> </w:t>
      </w:r>
      <w:r w:rsidR="00DF54C5">
        <w:rPr>
          <w:lang w:val="es-ES"/>
        </w:rPr>
        <w:t>por ciento</w:t>
      </w:r>
      <w:r w:rsidRPr="007A3DB5">
        <w:rPr>
          <w:lang w:val="es-ES"/>
        </w:rPr>
        <w:t xml:space="preserve"> de los </w:t>
      </w:r>
      <w:r w:rsidRPr="007A3DB5">
        <w:rPr>
          <w:lang w:val="es-ES"/>
        </w:rPr>
        <w:t>usuarios considera que la dependencia es solo una desventaja.</w:t>
      </w:r>
      <w:r w:rsidR="009A766B" w:rsidRPr="007A3DB5">
        <w:rPr>
          <w:lang w:val="es-ES"/>
        </w:rPr>
        <w:t xml:space="preserve">  Los usuarios consideraron que la dependencia, entre otras cosas, hace que un registro sea vulnerable e introduce incertidumbre;  aumenta los costos de utilización del Sistema de Madrid y lo desequilibra a favor de terceros;  anula decisiones </w:t>
      </w:r>
      <w:r w:rsidR="001A5528">
        <w:rPr>
          <w:lang w:val="es-ES"/>
        </w:rPr>
        <w:t xml:space="preserve">ya </w:t>
      </w:r>
      <w:r w:rsidR="009A766B" w:rsidRPr="007A3DB5">
        <w:rPr>
          <w:lang w:val="es-ES"/>
        </w:rPr>
        <w:t xml:space="preserve">tomadas por las Oficinas nacionales y </w:t>
      </w:r>
      <w:r w:rsidR="001A5528">
        <w:rPr>
          <w:lang w:val="es-ES"/>
        </w:rPr>
        <w:t>pone en jaque</w:t>
      </w:r>
      <w:r w:rsidR="009A766B" w:rsidRPr="007A3DB5">
        <w:rPr>
          <w:lang w:val="es-ES"/>
        </w:rPr>
        <w:t xml:space="preserve"> el principio de territorialidad de los derechos de propiedad industrial;  asimismo, da al Sistema de Madrid un carácter inflexible que no está en sintonía con las necesidades de los usuarios, que están obligados a mantener el registro de base aunque ya no lo necesiten.  Finalmente, los usuarios indicaron que la dependencia constituye una clara desventaja</w:t>
      </w:r>
      <w:r w:rsidR="00D6063D" w:rsidRPr="007A3DB5">
        <w:rPr>
          <w:lang w:val="es-ES"/>
        </w:rPr>
        <w:t xml:space="preserve">, que </w:t>
      </w:r>
      <w:r w:rsidR="00D6063D" w:rsidRPr="007A3DB5">
        <w:rPr>
          <w:lang w:val="es-ES"/>
        </w:rPr>
        <w:t>des</w:t>
      </w:r>
      <w:r w:rsidR="005869FF">
        <w:rPr>
          <w:lang w:val="es-ES"/>
        </w:rPr>
        <w:t>motiva</w:t>
      </w:r>
      <w:r w:rsidR="00D6063D" w:rsidRPr="007A3DB5">
        <w:rPr>
          <w:lang w:val="es-ES"/>
        </w:rPr>
        <w:t xml:space="preserve"> a lo</w:t>
      </w:r>
      <w:r w:rsidR="00D6063D" w:rsidRPr="007A3DB5">
        <w:rPr>
          <w:lang w:val="es-ES"/>
        </w:rPr>
        <w:t xml:space="preserve">s titulares que han </w:t>
      </w:r>
      <w:r w:rsidR="00526A6E">
        <w:rPr>
          <w:lang w:val="es-ES"/>
        </w:rPr>
        <w:br w:type="page"/>
      </w:r>
    </w:p>
    <w:p w:rsidR="00A74386" w:rsidRPr="007A3DB5" w:rsidRDefault="00D6063D" w:rsidP="00526A6E">
      <w:pPr>
        <w:pStyle w:val="ONUME"/>
        <w:numPr>
          <w:ilvl w:val="0"/>
          <w:numId w:val="0"/>
        </w:numPr>
        <w:rPr>
          <w:lang w:val="es-ES"/>
        </w:rPr>
      </w:pPr>
      <w:proofErr w:type="gramStart"/>
      <w:r w:rsidRPr="007A3DB5">
        <w:rPr>
          <w:lang w:val="es-ES"/>
        </w:rPr>
        <w:t>presentado</w:t>
      </w:r>
      <w:proofErr w:type="gramEnd"/>
      <w:r w:rsidRPr="007A3DB5">
        <w:rPr>
          <w:lang w:val="es-ES"/>
        </w:rPr>
        <w:t xml:space="preserve"> una</w:t>
      </w:r>
      <w:r w:rsidR="00DB40DC" w:rsidRPr="007A3DB5">
        <w:rPr>
          <w:lang w:val="es-ES"/>
        </w:rPr>
        <w:t xml:space="preserve"> </w:t>
      </w:r>
      <w:r w:rsidR="00F54560" w:rsidRPr="007A3DB5">
        <w:rPr>
          <w:lang w:val="es-ES"/>
        </w:rPr>
        <w:t>solicitud de base</w:t>
      </w:r>
      <w:r w:rsidR="00DB40DC" w:rsidRPr="007A3DB5">
        <w:rPr>
          <w:lang w:val="es-ES"/>
        </w:rPr>
        <w:t xml:space="preserve"> </w:t>
      </w:r>
      <w:r w:rsidRPr="007A3DB5">
        <w:rPr>
          <w:lang w:val="es-ES"/>
        </w:rPr>
        <w:t xml:space="preserve">en una </w:t>
      </w:r>
      <w:r w:rsidR="00F54560" w:rsidRPr="007A3DB5">
        <w:rPr>
          <w:lang w:val="es-ES"/>
        </w:rPr>
        <w:t>Oficina</w:t>
      </w:r>
      <w:r w:rsidR="00DB40DC" w:rsidRPr="007A3DB5">
        <w:rPr>
          <w:lang w:val="es-ES"/>
        </w:rPr>
        <w:t xml:space="preserve"> </w:t>
      </w:r>
      <w:r w:rsidRPr="007A3DB5">
        <w:rPr>
          <w:lang w:val="es-ES"/>
        </w:rPr>
        <w:t>que impone requisitos muy estrictos porque es casi seguro que sus registros se verán afectados por la dependencia</w:t>
      </w:r>
      <w:r w:rsidR="001A5528">
        <w:rPr>
          <w:lang w:val="es-ES"/>
        </w:rPr>
        <w:t xml:space="preserve">; </w:t>
      </w:r>
      <w:r w:rsidRPr="007A3DB5">
        <w:rPr>
          <w:lang w:val="es-ES"/>
        </w:rPr>
        <w:t xml:space="preserve"> por lo tanto, los usuarios </w:t>
      </w:r>
      <w:r w:rsidR="001A5528">
        <w:rPr>
          <w:lang w:val="es-ES"/>
        </w:rPr>
        <w:t>se preguntaron si tiene sentido</w:t>
      </w:r>
      <w:r w:rsidRPr="007A3DB5">
        <w:rPr>
          <w:lang w:val="es-ES"/>
        </w:rPr>
        <w:t xml:space="preserve"> mantener la dependencia en el </w:t>
      </w:r>
      <w:r w:rsidR="00F54560" w:rsidRPr="007A3DB5">
        <w:rPr>
          <w:lang w:val="es-ES"/>
        </w:rPr>
        <w:t>Sistema de Madrid</w:t>
      </w:r>
      <w:r w:rsidRPr="007A3DB5">
        <w:rPr>
          <w:lang w:val="es-ES"/>
        </w:rPr>
        <w:t>.</w:t>
      </w:r>
    </w:p>
    <w:p w:rsidR="00A74386" w:rsidRPr="007A3DB5" w:rsidRDefault="00735BD4" w:rsidP="00F54560">
      <w:pPr>
        <w:pStyle w:val="ONUME"/>
        <w:tabs>
          <w:tab w:val="clear" w:pos="567"/>
        </w:tabs>
        <w:rPr>
          <w:lang w:val="es-ES"/>
        </w:rPr>
      </w:pPr>
      <w:r w:rsidRPr="007A3DB5">
        <w:rPr>
          <w:lang w:val="es-ES"/>
        </w:rPr>
        <w:t>E</w:t>
      </w:r>
      <w:r w:rsidRPr="007A3DB5">
        <w:rPr>
          <w:lang w:val="es-ES"/>
        </w:rPr>
        <w:t>l 23</w:t>
      </w:r>
      <w:r w:rsidR="00526A6E">
        <w:rPr>
          <w:lang w:val="es-ES"/>
        </w:rPr>
        <w:t> </w:t>
      </w:r>
      <w:r w:rsidR="00DF54C5">
        <w:rPr>
          <w:lang w:val="es-ES"/>
        </w:rPr>
        <w:t>por ciento</w:t>
      </w:r>
      <w:r w:rsidRPr="007A3DB5">
        <w:rPr>
          <w:lang w:val="es-ES"/>
        </w:rPr>
        <w:t xml:space="preserve"> de los usuarios consideró que la dependencia constituye una desventaja y una ventaja por igual;  sin embargo, en sus comentarios, indicó que las desventajas de la dependencia superan a </w:t>
      </w:r>
      <w:r w:rsidR="001A5528">
        <w:rPr>
          <w:lang w:val="es-ES"/>
        </w:rPr>
        <w:t>la</w:t>
      </w:r>
      <w:r w:rsidRPr="007A3DB5">
        <w:rPr>
          <w:lang w:val="es-ES"/>
        </w:rPr>
        <w:t xml:space="preserve">s eventuales ventajas.  Los usuarios dijeron que la dependencia, en determinados casos, podría constituir un mecanismo eficiente de defensa contra la </w:t>
      </w:r>
      <w:r w:rsidR="005869FF">
        <w:rPr>
          <w:lang w:val="es-ES"/>
        </w:rPr>
        <w:t>violación</w:t>
      </w:r>
      <w:r w:rsidRPr="007A3DB5">
        <w:rPr>
          <w:lang w:val="es-ES"/>
        </w:rPr>
        <w:t xml:space="preserve"> de las marcas, pero que la incertidumbre que introduce, junto con los costos adicionales que representa y sus </w:t>
      </w:r>
      <w:r w:rsidR="005869FF">
        <w:rPr>
          <w:lang w:val="es-ES"/>
        </w:rPr>
        <w:t>profundas</w:t>
      </w:r>
      <w:r w:rsidRPr="007A3DB5">
        <w:rPr>
          <w:lang w:val="es-ES"/>
        </w:rPr>
        <w:t xml:space="preserve"> consecuencias, disuaden </w:t>
      </w:r>
      <w:r w:rsidR="001A5528">
        <w:rPr>
          <w:lang w:val="es-ES"/>
        </w:rPr>
        <w:t xml:space="preserve">a </w:t>
      </w:r>
      <w:r w:rsidRPr="007A3DB5">
        <w:rPr>
          <w:lang w:val="es-ES"/>
        </w:rPr>
        <w:t>los usuarios de utiliza</w:t>
      </w:r>
      <w:r w:rsidR="001A5528">
        <w:rPr>
          <w:lang w:val="es-ES"/>
        </w:rPr>
        <w:t xml:space="preserve">r </w:t>
      </w:r>
      <w:r w:rsidRPr="007A3DB5">
        <w:rPr>
          <w:lang w:val="es-ES"/>
        </w:rPr>
        <w:t>el Sistema de Madrid.</w:t>
      </w:r>
    </w:p>
    <w:p w:rsidR="00A74386" w:rsidRPr="007A3DB5" w:rsidRDefault="00735BD4" w:rsidP="00F54560">
      <w:pPr>
        <w:pStyle w:val="ONUME"/>
        <w:tabs>
          <w:tab w:val="clear" w:pos="567"/>
        </w:tabs>
        <w:rPr>
          <w:lang w:val="es-ES"/>
        </w:rPr>
      </w:pPr>
      <w:r w:rsidRPr="007A3DB5">
        <w:rPr>
          <w:lang w:val="es-ES"/>
        </w:rPr>
        <w:t>Tan solo el 19</w:t>
      </w:r>
      <w:r w:rsidR="00526A6E">
        <w:rPr>
          <w:lang w:val="es-ES"/>
        </w:rPr>
        <w:t> </w:t>
      </w:r>
      <w:r w:rsidR="00DF54C5">
        <w:rPr>
          <w:lang w:val="es-ES"/>
        </w:rPr>
        <w:t>por ciento</w:t>
      </w:r>
      <w:r w:rsidRPr="007A3DB5">
        <w:rPr>
          <w:lang w:val="es-ES"/>
        </w:rPr>
        <w:t xml:space="preserve"> de los usuarios dijo que considera la dependencia como una ventaja.  En su mayoría, los usuarios que consideraron que es una ventaja destacaron los posibles ahorros que derivarían de la dependencia para los terceros afectados porque, una vez que la marca de base haya cesado de surtir efecto, el registro internacional quedaría automáticamente cancelado sin ser necesario tomar medidas adicionales.</w:t>
      </w:r>
    </w:p>
    <w:p w:rsidR="00A74386" w:rsidRPr="007A3DB5" w:rsidRDefault="007A2555" w:rsidP="00D54C87">
      <w:pPr>
        <w:pStyle w:val="Heading2"/>
        <w:rPr>
          <w:lang w:val="es-ES"/>
        </w:rPr>
      </w:pPr>
      <w:r w:rsidRPr="007A3DB5">
        <w:rPr>
          <w:lang w:val="es-ES"/>
        </w:rPr>
        <w:t xml:space="preserve">CONCLUSIÓN Nº </w:t>
      </w:r>
      <w:r w:rsidR="00DB40DC" w:rsidRPr="007A3DB5">
        <w:rPr>
          <w:lang w:val="es-ES"/>
        </w:rPr>
        <w:t>5:</w:t>
      </w:r>
    </w:p>
    <w:p w:rsidR="00A74386" w:rsidRPr="007A3DB5" w:rsidRDefault="00735BD4" w:rsidP="00D54C87">
      <w:pPr>
        <w:pStyle w:val="Heading4"/>
        <w:rPr>
          <w:lang w:val="es-ES"/>
        </w:rPr>
      </w:pPr>
      <w:r w:rsidRPr="007A3DB5">
        <w:rPr>
          <w:lang w:val="es-ES"/>
        </w:rPr>
        <w:t xml:space="preserve">La mayoría de los usuarios está a favor de </w:t>
      </w:r>
      <w:r w:rsidR="005938AF">
        <w:rPr>
          <w:lang w:val="es-ES"/>
        </w:rPr>
        <w:t>eliminar</w:t>
      </w:r>
      <w:r w:rsidRPr="007A3DB5">
        <w:rPr>
          <w:lang w:val="es-ES"/>
        </w:rPr>
        <w:t xml:space="preserve"> o </w:t>
      </w:r>
      <w:r w:rsidR="005938AF">
        <w:rPr>
          <w:lang w:val="es-ES"/>
        </w:rPr>
        <w:t>de limitar</w:t>
      </w:r>
      <w:r w:rsidRPr="007A3DB5">
        <w:rPr>
          <w:lang w:val="es-ES"/>
        </w:rPr>
        <w:t xml:space="preserve"> la dependencia</w:t>
      </w:r>
    </w:p>
    <w:p w:rsidR="00A74386" w:rsidRPr="007A3DB5" w:rsidRDefault="00A74386" w:rsidP="00D54C87">
      <w:pPr>
        <w:rPr>
          <w:lang w:val="es-ES"/>
        </w:rPr>
      </w:pPr>
    </w:p>
    <w:p w:rsidR="00A74386" w:rsidRPr="007A3DB5" w:rsidRDefault="00735BD4" w:rsidP="00DB40DC">
      <w:pPr>
        <w:pStyle w:val="ONUME"/>
        <w:rPr>
          <w:lang w:val="es-ES"/>
        </w:rPr>
      </w:pPr>
      <w:r w:rsidRPr="007A3DB5">
        <w:rPr>
          <w:lang w:val="es-ES"/>
        </w:rPr>
        <w:t>El 62</w:t>
      </w:r>
      <w:r w:rsidR="00526A6E">
        <w:rPr>
          <w:lang w:val="es-ES"/>
        </w:rPr>
        <w:t> </w:t>
      </w:r>
      <w:r w:rsidR="00DF54C5">
        <w:rPr>
          <w:lang w:val="es-ES"/>
        </w:rPr>
        <w:t>por ciento</w:t>
      </w:r>
      <w:r w:rsidRPr="007A3DB5">
        <w:rPr>
          <w:lang w:val="es-ES"/>
        </w:rPr>
        <w:t xml:space="preserve"> de los usuarios que participaron en la encuesta está a favor de </w:t>
      </w:r>
      <w:r w:rsidR="00526A6E">
        <w:rPr>
          <w:lang w:val="es-ES"/>
        </w:rPr>
        <w:t>eliminar</w:t>
      </w:r>
      <w:r w:rsidRPr="007A3DB5">
        <w:rPr>
          <w:lang w:val="es-ES"/>
        </w:rPr>
        <w:t xml:space="preserve">, suspender o </w:t>
      </w:r>
      <w:r w:rsidR="005938AF">
        <w:rPr>
          <w:lang w:val="es-ES"/>
        </w:rPr>
        <w:t>limitar</w:t>
      </w:r>
      <w:r w:rsidRPr="007A3DB5">
        <w:rPr>
          <w:lang w:val="es-ES"/>
        </w:rPr>
        <w:t xml:space="preserve"> la dependencia.</w:t>
      </w:r>
      <w:r w:rsidR="00D5759D" w:rsidRPr="007A3DB5">
        <w:rPr>
          <w:lang w:val="es-ES"/>
        </w:rPr>
        <w:t xml:space="preserve">  Las opiniones a favor de </w:t>
      </w:r>
      <w:r w:rsidR="005938AF">
        <w:rPr>
          <w:lang w:val="es-ES"/>
        </w:rPr>
        <w:t>eliminar</w:t>
      </w:r>
      <w:r w:rsidR="00D5759D" w:rsidRPr="007A3DB5">
        <w:rPr>
          <w:lang w:val="es-ES"/>
        </w:rPr>
        <w:t xml:space="preserve"> o </w:t>
      </w:r>
      <w:r w:rsidR="005938AF">
        <w:rPr>
          <w:lang w:val="es-ES"/>
        </w:rPr>
        <w:t>limitar</w:t>
      </w:r>
      <w:r w:rsidR="00D5759D" w:rsidRPr="007A3DB5">
        <w:rPr>
          <w:lang w:val="es-ES"/>
        </w:rPr>
        <w:t xml:space="preserve"> la dependencia </w:t>
      </w:r>
      <w:r w:rsidR="00D5759D" w:rsidRPr="007A3DB5">
        <w:rPr>
          <w:lang w:val="es-ES"/>
        </w:rPr>
        <w:t xml:space="preserve">se manifiestan con igual fuerza en todas las regiones (véase el Anexo I, </w:t>
      </w:r>
      <w:r w:rsidR="001A5528" w:rsidRPr="007A3DB5">
        <w:rPr>
          <w:lang w:val="es-ES"/>
        </w:rPr>
        <w:t xml:space="preserve">Gráfico </w:t>
      </w:r>
      <w:r w:rsidR="00D5759D" w:rsidRPr="007A3DB5">
        <w:rPr>
          <w:lang w:val="es-ES"/>
        </w:rPr>
        <w:t>VIII).</w:t>
      </w:r>
    </w:p>
    <w:p w:rsidR="00A74386" w:rsidRPr="007A3DB5" w:rsidRDefault="00D5759D" w:rsidP="00DB40DC">
      <w:pPr>
        <w:pStyle w:val="ONUME"/>
        <w:rPr>
          <w:lang w:val="es-ES"/>
        </w:rPr>
      </w:pPr>
      <w:r w:rsidRPr="007A3DB5">
        <w:rPr>
          <w:lang w:val="es-ES"/>
        </w:rPr>
        <w:t>Prácticam</w:t>
      </w:r>
      <w:r w:rsidRPr="007A3DB5">
        <w:rPr>
          <w:lang w:val="es-ES"/>
        </w:rPr>
        <w:t>ente el 30</w:t>
      </w:r>
      <w:r w:rsidR="00526A6E">
        <w:rPr>
          <w:lang w:val="es-ES"/>
        </w:rPr>
        <w:t> </w:t>
      </w:r>
      <w:r w:rsidR="00DF54C5">
        <w:rPr>
          <w:lang w:val="es-ES"/>
        </w:rPr>
        <w:t>por ciento</w:t>
      </w:r>
      <w:r w:rsidRPr="007A3DB5">
        <w:rPr>
          <w:lang w:val="es-ES"/>
        </w:rPr>
        <w:t xml:space="preserve"> de los usuarios está a favor de </w:t>
      </w:r>
      <w:r w:rsidR="00526A6E">
        <w:rPr>
          <w:lang w:val="es-ES"/>
        </w:rPr>
        <w:t>eliminar</w:t>
      </w:r>
      <w:r w:rsidRPr="007A3DB5">
        <w:rPr>
          <w:lang w:val="es-ES"/>
        </w:rPr>
        <w:t xml:space="preserve"> o suspender la dependencia por un período de prueba;  el 20</w:t>
      </w:r>
      <w:r w:rsidR="00526A6E">
        <w:rPr>
          <w:lang w:val="es-ES"/>
        </w:rPr>
        <w:t> </w:t>
      </w:r>
      <w:r w:rsidR="00DF54C5">
        <w:rPr>
          <w:lang w:val="es-ES"/>
        </w:rPr>
        <w:t>por ciento</w:t>
      </w:r>
      <w:r w:rsidRPr="007A3DB5">
        <w:rPr>
          <w:lang w:val="es-ES"/>
        </w:rPr>
        <w:t xml:space="preserve"> sugiere acortar el período de la dependencia a tres años o menos;  y el 12</w:t>
      </w:r>
      <w:r w:rsidR="00526A6E">
        <w:rPr>
          <w:lang w:val="es-ES"/>
        </w:rPr>
        <w:t> </w:t>
      </w:r>
      <w:r w:rsidR="00DF54C5">
        <w:rPr>
          <w:lang w:val="es-ES"/>
        </w:rPr>
        <w:t>por ciento</w:t>
      </w:r>
      <w:r w:rsidRPr="007A3DB5">
        <w:rPr>
          <w:lang w:val="es-ES"/>
        </w:rPr>
        <w:t xml:space="preserve"> de los usuarios considera que la dependencia debería aplicarse solo en determinados casos, a </w:t>
      </w:r>
      <w:r w:rsidR="001A5528">
        <w:rPr>
          <w:lang w:val="es-ES"/>
        </w:rPr>
        <w:t>saber</w:t>
      </w:r>
      <w:r w:rsidRPr="007A3DB5">
        <w:rPr>
          <w:lang w:val="es-ES"/>
        </w:rPr>
        <w:t xml:space="preserve">, a las solicitudes presentadas o los registros concedidos mediando mala fe </w:t>
      </w:r>
      <w:r w:rsidR="005938AF">
        <w:rPr>
          <w:lang w:val="es-ES"/>
        </w:rPr>
        <w:t>probada</w:t>
      </w:r>
      <w:r w:rsidRPr="007A3DB5">
        <w:rPr>
          <w:lang w:val="es-ES"/>
        </w:rPr>
        <w:t>.</w:t>
      </w:r>
    </w:p>
    <w:p w:rsidR="00A74386" w:rsidRPr="007A3DB5" w:rsidRDefault="00D5759D" w:rsidP="00DB40DC">
      <w:pPr>
        <w:pStyle w:val="ONUME"/>
        <w:rPr>
          <w:lang w:val="es-ES"/>
        </w:rPr>
      </w:pPr>
      <w:r w:rsidRPr="007A3DB5">
        <w:rPr>
          <w:lang w:val="es-ES"/>
        </w:rPr>
        <w:t xml:space="preserve">El </w:t>
      </w:r>
      <w:r w:rsidRPr="007A3DB5">
        <w:rPr>
          <w:lang w:val="es-ES"/>
        </w:rPr>
        <w:t>28</w:t>
      </w:r>
      <w:r w:rsidR="00526A6E">
        <w:rPr>
          <w:lang w:val="es-ES"/>
        </w:rPr>
        <w:t> </w:t>
      </w:r>
      <w:r w:rsidR="00DF54C5">
        <w:rPr>
          <w:lang w:val="es-ES"/>
        </w:rPr>
        <w:t>por ciento</w:t>
      </w:r>
      <w:r w:rsidRPr="007A3DB5">
        <w:rPr>
          <w:lang w:val="es-ES"/>
        </w:rPr>
        <w:t xml:space="preserve"> de los usuarios se manifestó a favor de mantener la dependencia</w:t>
      </w:r>
      <w:r w:rsidR="00077071" w:rsidRPr="007A3DB5">
        <w:rPr>
          <w:lang w:val="es-ES"/>
        </w:rPr>
        <w:t xml:space="preserve"> sin modificaciones, mientras que el 2</w:t>
      </w:r>
      <w:r w:rsidR="00526A6E">
        <w:rPr>
          <w:lang w:val="es-ES"/>
        </w:rPr>
        <w:t> </w:t>
      </w:r>
      <w:r w:rsidR="00DF54C5">
        <w:rPr>
          <w:lang w:val="es-ES"/>
        </w:rPr>
        <w:t>por ciento</w:t>
      </w:r>
      <w:r w:rsidR="00077071" w:rsidRPr="007A3DB5">
        <w:rPr>
          <w:lang w:val="es-ES"/>
        </w:rPr>
        <w:t xml:space="preserve"> c</w:t>
      </w:r>
      <w:r w:rsidR="00077071" w:rsidRPr="007A3DB5">
        <w:rPr>
          <w:lang w:val="es-ES"/>
        </w:rPr>
        <w:t>onsideró que el período de dependencia debería</w:t>
      </w:r>
      <w:r w:rsidR="001A5528">
        <w:rPr>
          <w:lang w:val="es-ES"/>
        </w:rPr>
        <w:t xml:space="preserve"> ampliarse</w:t>
      </w:r>
      <w:r w:rsidR="00077071" w:rsidRPr="007A3DB5">
        <w:rPr>
          <w:lang w:val="es-ES"/>
        </w:rPr>
        <w:t>.</w:t>
      </w:r>
    </w:p>
    <w:p w:rsidR="00A74386" w:rsidRPr="007A3DB5" w:rsidRDefault="007A2555" w:rsidP="007462B5">
      <w:pPr>
        <w:pStyle w:val="Heading2"/>
        <w:rPr>
          <w:lang w:val="es-ES"/>
        </w:rPr>
      </w:pPr>
      <w:r w:rsidRPr="007A3DB5">
        <w:rPr>
          <w:lang w:val="es-ES"/>
        </w:rPr>
        <w:t xml:space="preserve">CONCLUSIÓN Nº </w:t>
      </w:r>
      <w:r w:rsidR="00DB40DC" w:rsidRPr="007A3DB5">
        <w:rPr>
          <w:lang w:val="es-ES"/>
        </w:rPr>
        <w:t>6:</w:t>
      </w:r>
    </w:p>
    <w:p w:rsidR="00A74386" w:rsidRPr="007A3DB5" w:rsidRDefault="00154136" w:rsidP="00F54560">
      <w:pPr>
        <w:pStyle w:val="Heading4"/>
        <w:rPr>
          <w:b/>
          <w:lang w:val="es-ES"/>
        </w:rPr>
      </w:pPr>
      <w:r w:rsidRPr="007A3DB5">
        <w:rPr>
          <w:lang w:val="es-ES"/>
        </w:rPr>
        <w:t xml:space="preserve">La gran mayoría de los usuarios </w:t>
      </w:r>
      <w:r w:rsidR="00DB40DC" w:rsidRPr="007A3DB5">
        <w:rPr>
          <w:lang w:val="es-ES"/>
        </w:rPr>
        <w:t>indic</w:t>
      </w:r>
      <w:r w:rsidRPr="007A3DB5">
        <w:rPr>
          <w:lang w:val="es-ES"/>
        </w:rPr>
        <w:t>ó q</w:t>
      </w:r>
      <w:r w:rsidRPr="007A3DB5">
        <w:rPr>
          <w:lang w:val="es-ES"/>
        </w:rPr>
        <w:t>ue</w:t>
      </w:r>
      <w:r w:rsidR="00DB40DC" w:rsidRPr="007A3DB5">
        <w:rPr>
          <w:lang w:val="es-ES"/>
        </w:rPr>
        <w:t xml:space="preserve">, </w:t>
      </w:r>
      <w:r w:rsidRPr="007A3DB5">
        <w:rPr>
          <w:lang w:val="es-ES"/>
        </w:rPr>
        <w:t xml:space="preserve">de </w:t>
      </w:r>
      <w:r w:rsidR="005938AF">
        <w:rPr>
          <w:lang w:val="es-ES"/>
        </w:rPr>
        <w:t>eliminarse</w:t>
      </w:r>
      <w:r w:rsidRPr="007A3DB5">
        <w:rPr>
          <w:lang w:val="es-ES"/>
        </w:rPr>
        <w:t xml:space="preserve"> </w:t>
      </w:r>
      <w:r w:rsidR="00DB40DC" w:rsidRPr="007A3DB5">
        <w:rPr>
          <w:lang w:val="es-ES"/>
        </w:rPr>
        <w:t xml:space="preserve">o </w:t>
      </w:r>
      <w:r w:rsidR="005938AF">
        <w:rPr>
          <w:lang w:val="es-ES"/>
        </w:rPr>
        <w:t>limitarse</w:t>
      </w:r>
      <w:r w:rsidRPr="007A3DB5">
        <w:rPr>
          <w:lang w:val="es-ES"/>
        </w:rPr>
        <w:t xml:space="preserve"> la dependencia</w:t>
      </w:r>
      <w:r w:rsidR="00DB40DC" w:rsidRPr="007A3DB5">
        <w:rPr>
          <w:lang w:val="es-ES"/>
        </w:rPr>
        <w:t xml:space="preserve">, </w:t>
      </w:r>
      <w:r w:rsidR="00173FE5" w:rsidRPr="007A3DB5">
        <w:rPr>
          <w:lang w:val="es-ES"/>
        </w:rPr>
        <w:t>estaría más dispuest</w:t>
      </w:r>
      <w:r w:rsidR="005938AF">
        <w:rPr>
          <w:lang w:val="es-ES"/>
        </w:rPr>
        <w:t>a</w:t>
      </w:r>
      <w:r w:rsidR="00173FE5" w:rsidRPr="007A3DB5">
        <w:rPr>
          <w:lang w:val="es-ES"/>
        </w:rPr>
        <w:t xml:space="preserve"> a</w:t>
      </w:r>
      <w:r w:rsidR="007732DF" w:rsidRPr="007A3DB5">
        <w:rPr>
          <w:lang w:val="es-ES"/>
        </w:rPr>
        <w:t xml:space="preserve"> utilizar el Sistema de Madrid</w:t>
      </w:r>
      <w:r w:rsidR="00173FE5" w:rsidRPr="007A3DB5">
        <w:rPr>
          <w:lang w:val="es-ES"/>
        </w:rPr>
        <w:t xml:space="preserve"> o, en cualquier caso, no estaría menos dispuest</w:t>
      </w:r>
      <w:r w:rsidR="005938AF">
        <w:rPr>
          <w:lang w:val="es-ES"/>
        </w:rPr>
        <w:t>a</w:t>
      </w:r>
      <w:r w:rsidR="00173FE5" w:rsidRPr="007A3DB5">
        <w:rPr>
          <w:lang w:val="es-ES"/>
        </w:rPr>
        <w:t xml:space="preserve"> a utilizarlo</w:t>
      </w:r>
      <w:r w:rsidR="007732DF" w:rsidRPr="007A3DB5">
        <w:rPr>
          <w:lang w:val="es-ES"/>
        </w:rPr>
        <w:t>.</w:t>
      </w:r>
    </w:p>
    <w:p w:rsidR="00A74386" w:rsidRPr="007A3DB5" w:rsidRDefault="00A74386" w:rsidP="007462B5">
      <w:pPr>
        <w:rPr>
          <w:lang w:val="es-ES"/>
        </w:rPr>
      </w:pPr>
    </w:p>
    <w:p w:rsidR="00A74386" w:rsidRPr="007A3DB5" w:rsidRDefault="007462B5" w:rsidP="00F54560">
      <w:pPr>
        <w:pStyle w:val="ONUME"/>
        <w:rPr>
          <w:lang w:val="es-ES"/>
        </w:rPr>
      </w:pPr>
      <w:r w:rsidRPr="007A3DB5">
        <w:rPr>
          <w:lang w:val="es-ES"/>
        </w:rPr>
        <w:t>E</w:t>
      </w:r>
      <w:r w:rsidR="007732DF" w:rsidRPr="007A3DB5">
        <w:rPr>
          <w:lang w:val="es-ES"/>
        </w:rPr>
        <w:t>l 86</w:t>
      </w:r>
      <w:r w:rsidR="00526A6E">
        <w:rPr>
          <w:lang w:val="es-ES"/>
        </w:rPr>
        <w:t> </w:t>
      </w:r>
      <w:r w:rsidR="00DF54C5">
        <w:rPr>
          <w:lang w:val="es-ES"/>
        </w:rPr>
        <w:t>por ciento</w:t>
      </w:r>
      <w:r w:rsidR="007732DF" w:rsidRPr="007A3DB5">
        <w:rPr>
          <w:lang w:val="es-ES"/>
        </w:rPr>
        <w:t xml:space="preserve"> de los usuarios</w:t>
      </w:r>
      <w:r w:rsidR="00DB40DC" w:rsidRPr="007A3DB5">
        <w:rPr>
          <w:lang w:val="es-ES"/>
        </w:rPr>
        <w:t xml:space="preserve"> </w:t>
      </w:r>
      <w:r w:rsidR="007732DF" w:rsidRPr="007A3DB5">
        <w:rPr>
          <w:lang w:val="es-ES"/>
        </w:rPr>
        <w:t xml:space="preserve">que participaron en la encuesta manifestó que, de no existir la </w:t>
      </w:r>
      <w:r w:rsidR="00173FE5" w:rsidRPr="007A3DB5">
        <w:rPr>
          <w:lang w:val="es-ES"/>
        </w:rPr>
        <w:t>dependencia, estaría más dispuesto a utilizar el Sistema de Madrid o, en cualquier caso, no estaría menos dispuesto a utilizarlo</w:t>
      </w:r>
      <w:r w:rsidR="00DB40DC" w:rsidRPr="007A3DB5">
        <w:rPr>
          <w:lang w:val="es-ES"/>
        </w:rPr>
        <w:t xml:space="preserve">. </w:t>
      </w:r>
      <w:r w:rsidRPr="007A3DB5">
        <w:rPr>
          <w:lang w:val="es-ES"/>
        </w:rPr>
        <w:t xml:space="preserve"> </w:t>
      </w:r>
      <w:r w:rsidR="007732DF" w:rsidRPr="007A3DB5">
        <w:rPr>
          <w:lang w:val="es-ES"/>
        </w:rPr>
        <w:t>De es</w:t>
      </w:r>
      <w:r w:rsidR="007732DF" w:rsidRPr="007A3DB5">
        <w:rPr>
          <w:lang w:val="es-ES"/>
        </w:rPr>
        <w:t>os usuarios, el</w:t>
      </w:r>
      <w:r w:rsidR="00DB40DC" w:rsidRPr="007A3DB5">
        <w:rPr>
          <w:lang w:val="es-ES"/>
        </w:rPr>
        <w:t xml:space="preserve"> 52</w:t>
      </w:r>
      <w:r w:rsidR="00526A6E">
        <w:rPr>
          <w:lang w:val="es-ES"/>
        </w:rPr>
        <w:t> </w:t>
      </w:r>
      <w:r w:rsidR="00DF54C5">
        <w:rPr>
          <w:lang w:val="es-ES"/>
        </w:rPr>
        <w:t>por ciento</w:t>
      </w:r>
      <w:r w:rsidR="007732DF" w:rsidRPr="007A3DB5">
        <w:rPr>
          <w:lang w:val="es-ES"/>
        </w:rPr>
        <w:t xml:space="preserve"> declaró que utilizaría el </w:t>
      </w:r>
      <w:r w:rsidR="00F54560" w:rsidRPr="007A3DB5">
        <w:rPr>
          <w:lang w:val="es-ES"/>
        </w:rPr>
        <w:t>Sistema de Madrid</w:t>
      </w:r>
      <w:r w:rsidR="00DB40DC" w:rsidRPr="007A3DB5">
        <w:rPr>
          <w:lang w:val="es-ES"/>
        </w:rPr>
        <w:t xml:space="preserve"> </w:t>
      </w:r>
      <w:r w:rsidR="00173FE5" w:rsidRPr="007A3DB5">
        <w:rPr>
          <w:lang w:val="es-ES"/>
        </w:rPr>
        <w:t>con</w:t>
      </w:r>
      <w:r w:rsidR="007732DF" w:rsidRPr="007A3DB5">
        <w:rPr>
          <w:lang w:val="es-ES"/>
        </w:rPr>
        <w:t xml:space="preserve"> la misma </w:t>
      </w:r>
      <w:r w:rsidR="00173FE5" w:rsidRPr="007A3DB5">
        <w:rPr>
          <w:lang w:val="es-ES"/>
        </w:rPr>
        <w:t xml:space="preserve">frecuencia </w:t>
      </w:r>
      <w:r w:rsidR="007732DF" w:rsidRPr="007A3DB5">
        <w:rPr>
          <w:lang w:val="es-ES"/>
        </w:rPr>
        <w:t>y el </w:t>
      </w:r>
      <w:r w:rsidR="00DB40DC" w:rsidRPr="007A3DB5">
        <w:rPr>
          <w:lang w:val="es-ES"/>
        </w:rPr>
        <w:t>34</w:t>
      </w:r>
      <w:r w:rsidR="00526A6E">
        <w:rPr>
          <w:lang w:val="es-ES"/>
        </w:rPr>
        <w:t> </w:t>
      </w:r>
      <w:r w:rsidR="00DF54C5">
        <w:rPr>
          <w:lang w:val="es-ES"/>
        </w:rPr>
        <w:t>por ciento</w:t>
      </w:r>
      <w:r w:rsidR="007732DF" w:rsidRPr="007A3DB5">
        <w:rPr>
          <w:lang w:val="es-ES"/>
        </w:rPr>
        <w:t xml:space="preserve"> indicó que </w:t>
      </w:r>
      <w:r w:rsidR="00173FE5" w:rsidRPr="007A3DB5">
        <w:rPr>
          <w:lang w:val="es-ES"/>
        </w:rPr>
        <w:t>estaría más dispuesto a utilizar el Sistema de Madrid</w:t>
      </w:r>
      <w:r w:rsidR="00DB40DC" w:rsidRPr="007A3DB5">
        <w:rPr>
          <w:lang w:val="es-ES"/>
        </w:rPr>
        <w:t xml:space="preserve">.  </w:t>
      </w:r>
      <w:r w:rsidR="00173FE5" w:rsidRPr="007A3DB5">
        <w:rPr>
          <w:lang w:val="es-ES"/>
        </w:rPr>
        <w:t>Solo el 5</w:t>
      </w:r>
      <w:r w:rsidR="00526A6E">
        <w:rPr>
          <w:lang w:val="es-ES"/>
        </w:rPr>
        <w:t> </w:t>
      </w:r>
      <w:r w:rsidR="00DF54C5">
        <w:rPr>
          <w:lang w:val="es-ES"/>
        </w:rPr>
        <w:t>por ciento</w:t>
      </w:r>
      <w:r w:rsidR="00173FE5" w:rsidRPr="007A3DB5">
        <w:rPr>
          <w:lang w:val="es-ES"/>
        </w:rPr>
        <w:t xml:space="preserve"> de lo</w:t>
      </w:r>
      <w:r w:rsidR="00173FE5" w:rsidRPr="007A3DB5">
        <w:rPr>
          <w:lang w:val="es-ES"/>
        </w:rPr>
        <w:t>s usuarios dijo que</w:t>
      </w:r>
      <w:r w:rsidR="00DB40DC" w:rsidRPr="007A3DB5">
        <w:rPr>
          <w:lang w:val="es-ES"/>
        </w:rPr>
        <w:t xml:space="preserve">, </w:t>
      </w:r>
      <w:r w:rsidR="00173FE5" w:rsidRPr="007A3DB5">
        <w:rPr>
          <w:lang w:val="es-ES"/>
        </w:rPr>
        <w:t>de no existir la dependencia</w:t>
      </w:r>
      <w:r w:rsidR="00DB40DC" w:rsidRPr="007A3DB5">
        <w:rPr>
          <w:lang w:val="es-ES"/>
        </w:rPr>
        <w:t xml:space="preserve">, </w:t>
      </w:r>
      <w:r w:rsidR="00173FE5" w:rsidRPr="007A3DB5">
        <w:rPr>
          <w:lang w:val="es-ES"/>
        </w:rPr>
        <w:t>estaría menos dispuesto a utilizar el</w:t>
      </w:r>
      <w:r w:rsidR="00DB40DC" w:rsidRPr="007A3DB5">
        <w:rPr>
          <w:lang w:val="es-ES"/>
        </w:rPr>
        <w:t xml:space="preserve"> </w:t>
      </w:r>
      <w:r w:rsidR="00F54560" w:rsidRPr="007A3DB5">
        <w:rPr>
          <w:lang w:val="es-ES"/>
        </w:rPr>
        <w:t>Sistema de Madrid</w:t>
      </w:r>
      <w:r w:rsidR="00DB40DC" w:rsidRPr="007A3DB5">
        <w:rPr>
          <w:lang w:val="es-ES"/>
        </w:rPr>
        <w:t xml:space="preserve"> (</w:t>
      </w:r>
      <w:r w:rsidR="00173FE5" w:rsidRPr="007A3DB5">
        <w:rPr>
          <w:lang w:val="es-ES"/>
        </w:rPr>
        <w:t>véase el</w:t>
      </w:r>
      <w:r w:rsidR="005F3186" w:rsidRPr="007A3DB5">
        <w:rPr>
          <w:lang w:val="es-ES"/>
        </w:rPr>
        <w:t xml:space="preserve"> </w:t>
      </w:r>
      <w:r w:rsidR="00DB40DC" w:rsidRPr="007A3DB5">
        <w:rPr>
          <w:lang w:val="es-ES"/>
        </w:rPr>
        <w:t>Anex</w:t>
      </w:r>
      <w:r w:rsidR="00173FE5" w:rsidRPr="007A3DB5">
        <w:rPr>
          <w:lang w:val="es-ES"/>
        </w:rPr>
        <w:t>o</w:t>
      </w:r>
      <w:r w:rsidR="00DE329F" w:rsidRPr="007A3DB5">
        <w:rPr>
          <w:lang w:val="es-ES"/>
        </w:rPr>
        <w:t> I</w:t>
      </w:r>
      <w:r w:rsidR="00DB40DC" w:rsidRPr="007A3DB5">
        <w:rPr>
          <w:lang w:val="es-ES"/>
        </w:rPr>
        <w:t xml:space="preserve">, </w:t>
      </w:r>
      <w:r w:rsidR="001A5528" w:rsidRPr="007A3DB5">
        <w:rPr>
          <w:lang w:val="es-ES"/>
        </w:rPr>
        <w:t>Gráfico </w:t>
      </w:r>
      <w:r w:rsidR="000D6AE8" w:rsidRPr="007A3DB5">
        <w:rPr>
          <w:lang w:val="es-ES"/>
        </w:rPr>
        <w:t>IX</w:t>
      </w:r>
      <w:r w:rsidR="00DB40DC" w:rsidRPr="007A3DB5">
        <w:rPr>
          <w:lang w:val="es-ES"/>
        </w:rPr>
        <w:t>)</w:t>
      </w:r>
      <w:r w:rsidR="00173FE5" w:rsidRPr="007A3DB5">
        <w:rPr>
          <w:lang w:val="es-ES"/>
        </w:rPr>
        <w:t>.</w:t>
      </w:r>
    </w:p>
    <w:p w:rsidR="00526A6E" w:rsidRDefault="00173FE5" w:rsidP="00F54560">
      <w:pPr>
        <w:pStyle w:val="ONUME"/>
        <w:rPr>
          <w:lang w:val="es-ES"/>
        </w:rPr>
      </w:pPr>
      <w:r w:rsidRPr="007A3DB5">
        <w:rPr>
          <w:lang w:val="es-ES"/>
        </w:rPr>
        <w:t>El</w:t>
      </w:r>
      <w:r w:rsidR="00DB40DC" w:rsidRPr="007A3DB5">
        <w:rPr>
          <w:lang w:val="es-ES"/>
        </w:rPr>
        <w:t xml:space="preserve"> </w:t>
      </w:r>
      <w:r w:rsidR="007A3DB5" w:rsidRPr="007A3DB5">
        <w:rPr>
          <w:lang w:val="es-ES"/>
        </w:rPr>
        <w:t>porcentaje</w:t>
      </w:r>
      <w:r w:rsidRPr="007A3DB5">
        <w:rPr>
          <w:lang w:val="es-ES"/>
        </w:rPr>
        <w:t xml:space="preserve"> de usuarios que</w:t>
      </w:r>
      <w:r w:rsidR="00DB40DC" w:rsidRPr="007A3DB5">
        <w:rPr>
          <w:lang w:val="es-ES"/>
        </w:rPr>
        <w:t xml:space="preserve">, </w:t>
      </w:r>
      <w:r w:rsidRPr="007A3DB5">
        <w:rPr>
          <w:lang w:val="es-ES"/>
        </w:rPr>
        <w:t>de no existir la dependencia</w:t>
      </w:r>
      <w:r w:rsidR="00DB40DC" w:rsidRPr="007A3DB5">
        <w:rPr>
          <w:lang w:val="es-ES"/>
        </w:rPr>
        <w:t xml:space="preserve">, </w:t>
      </w:r>
      <w:r w:rsidRPr="007A3DB5">
        <w:rPr>
          <w:lang w:val="es-ES"/>
        </w:rPr>
        <w:t>estaría más dispuesto a utilizar el</w:t>
      </w:r>
      <w:r w:rsidR="00DB40DC" w:rsidRPr="007A3DB5">
        <w:rPr>
          <w:lang w:val="es-ES"/>
        </w:rPr>
        <w:t xml:space="preserve"> </w:t>
      </w:r>
      <w:r w:rsidR="00F54560" w:rsidRPr="007A3DB5">
        <w:rPr>
          <w:lang w:val="es-ES"/>
        </w:rPr>
        <w:t>Sistema de Madrid</w:t>
      </w:r>
      <w:r w:rsidR="00DB40DC" w:rsidRPr="007A3DB5">
        <w:rPr>
          <w:lang w:val="es-ES"/>
        </w:rPr>
        <w:t xml:space="preserve"> </w:t>
      </w:r>
      <w:r w:rsidRPr="007A3DB5">
        <w:rPr>
          <w:lang w:val="es-ES"/>
        </w:rPr>
        <w:t>e</w:t>
      </w:r>
      <w:r w:rsidR="00DB40DC" w:rsidRPr="007A3DB5">
        <w:rPr>
          <w:lang w:val="es-ES"/>
        </w:rPr>
        <w:t xml:space="preserve">s </w:t>
      </w:r>
      <w:r w:rsidRPr="007A3DB5">
        <w:rPr>
          <w:lang w:val="es-ES"/>
        </w:rPr>
        <w:t>elevado en</w:t>
      </w:r>
      <w:r w:rsidR="00DB40DC" w:rsidRPr="007A3DB5">
        <w:rPr>
          <w:lang w:val="es-ES"/>
        </w:rPr>
        <w:t xml:space="preserve"> Asia (</w:t>
      </w:r>
      <w:r w:rsidRPr="007A3DB5">
        <w:rPr>
          <w:lang w:val="es-ES"/>
        </w:rPr>
        <w:t xml:space="preserve">el </w:t>
      </w:r>
      <w:r w:rsidR="00DB40DC" w:rsidRPr="007A3DB5">
        <w:rPr>
          <w:lang w:val="es-ES"/>
        </w:rPr>
        <w:t>50</w:t>
      </w:r>
      <w:r w:rsidR="00526A6E">
        <w:rPr>
          <w:lang w:val="es-ES"/>
        </w:rPr>
        <w:t> </w:t>
      </w:r>
      <w:r w:rsidR="00DF54C5">
        <w:rPr>
          <w:lang w:val="es-ES"/>
        </w:rPr>
        <w:t>por ciento</w:t>
      </w:r>
      <w:r w:rsidR="00DB40DC" w:rsidRPr="007A3DB5">
        <w:rPr>
          <w:lang w:val="es-ES"/>
        </w:rPr>
        <w:t xml:space="preserve">), </w:t>
      </w:r>
      <w:r w:rsidRPr="007A3DB5">
        <w:rPr>
          <w:lang w:val="es-ES"/>
        </w:rPr>
        <w:t>los</w:t>
      </w:r>
      <w:r w:rsidR="00DB40DC" w:rsidRPr="007A3DB5">
        <w:rPr>
          <w:lang w:val="es-ES"/>
        </w:rPr>
        <w:t xml:space="preserve"> </w:t>
      </w:r>
      <w:r w:rsidR="00F54560" w:rsidRPr="007A3DB5">
        <w:rPr>
          <w:lang w:val="es-ES"/>
        </w:rPr>
        <w:t>Estados Unidos de América</w:t>
      </w:r>
      <w:r w:rsidR="00DB40DC" w:rsidRPr="007A3DB5">
        <w:rPr>
          <w:lang w:val="es-ES"/>
        </w:rPr>
        <w:t xml:space="preserve"> (</w:t>
      </w:r>
      <w:r w:rsidRPr="007A3DB5">
        <w:rPr>
          <w:lang w:val="es-ES"/>
        </w:rPr>
        <w:t xml:space="preserve">el </w:t>
      </w:r>
      <w:r w:rsidR="00DB40DC" w:rsidRPr="007A3DB5">
        <w:rPr>
          <w:lang w:val="es-ES"/>
        </w:rPr>
        <w:t>55</w:t>
      </w:r>
      <w:r w:rsidR="00526A6E">
        <w:rPr>
          <w:lang w:val="es-ES"/>
        </w:rPr>
        <w:t> </w:t>
      </w:r>
      <w:r w:rsidR="00DF54C5">
        <w:rPr>
          <w:lang w:val="es-ES"/>
        </w:rPr>
        <w:t>por ciento</w:t>
      </w:r>
      <w:r w:rsidR="00DB40DC" w:rsidRPr="007A3DB5">
        <w:rPr>
          <w:lang w:val="es-ES"/>
        </w:rPr>
        <w:t xml:space="preserve">) </w:t>
      </w:r>
      <w:r w:rsidRPr="007A3DB5">
        <w:rPr>
          <w:lang w:val="es-ES"/>
        </w:rPr>
        <w:t>y en el rest</w:t>
      </w:r>
      <w:r w:rsidR="00DB40DC" w:rsidRPr="007A3DB5">
        <w:rPr>
          <w:lang w:val="es-ES"/>
        </w:rPr>
        <w:t>o</w:t>
      </w:r>
      <w:r w:rsidRPr="007A3DB5">
        <w:rPr>
          <w:lang w:val="es-ES"/>
        </w:rPr>
        <w:t xml:space="preserve"> del mundo, salvo Europa</w:t>
      </w:r>
      <w:r w:rsidR="00DB40DC" w:rsidRPr="007A3DB5">
        <w:rPr>
          <w:lang w:val="es-ES"/>
        </w:rPr>
        <w:t xml:space="preserve"> (</w:t>
      </w:r>
      <w:r w:rsidRPr="007A3DB5">
        <w:rPr>
          <w:lang w:val="es-ES"/>
        </w:rPr>
        <w:t xml:space="preserve">el </w:t>
      </w:r>
      <w:r w:rsidR="00DB40DC" w:rsidRPr="007A3DB5">
        <w:rPr>
          <w:lang w:val="es-ES"/>
        </w:rPr>
        <w:t>41</w:t>
      </w:r>
      <w:r w:rsidR="00526A6E">
        <w:rPr>
          <w:lang w:val="es-ES"/>
        </w:rPr>
        <w:t> </w:t>
      </w:r>
      <w:r w:rsidR="00DF54C5">
        <w:rPr>
          <w:lang w:val="es-ES"/>
        </w:rPr>
        <w:t>por ciento</w:t>
      </w:r>
      <w:r w:rsidRPr="007A3DB5">
        <w:rPr>
          <w:lang w:val="es-ES"/>
        </w:rPr>
        <w:t>).</w:t>
      </w:r>
      <w:r w:rsidR="00526A6E">
        <w:rPr>
          <w:lang w:val="es-ES"/>
        </w:rPr>
        <w:br w:type="page"/>
      </w:r>
    </w:p>
    <w:p w:rsidR="00A74386" w:rsidRPr="007A3DB5" w:rsidRDefault="001C4D89" w:rsidP="00F54560">
      <w:pPr>
        <w:pStyle w:val="ONUME"/>
        <w:tabs>
          <w:tab w:val="clear" w:pos="567"/>
        </w:tabs>
        <w:rPr>
          <w:lang w:val="es-ES"/>
        </w:rPr>
      </w:pPr>
      <w:r w:rsidRPr="007A3DB5">
        <w:rPr>
          <w:lang w:val="es-ES"/>
        </w:rPr>
        <w:t>Los usuarios que dijeron que estaría</w:t>
      </w:r>
      <w:r w:rsidR="001A5528">
        <w:rPr>
          <w:lang w:val="es-ES"/>
        </w:rPr>
        <w:t>n</w:t>
      </w:r>
      <w:r w:rsidRPr="007A3DB5">
        <w:rPr>
          <w:lang w:val="es-ES"/>
        </w:rPr>
        <w:t xml:space="preserve"> más dispuestos a utilizar el Sistema de Madrid declararon que la dependencia e</w:t>
      </w:r>
      <w:r w:rsidR="001A5528">
        <w:rPr>
          <w:lang w:val="es-ES"/>
        </w:rPr>
        <w:t>s</w:t>
      </w:r>
      <w:r w:rsidRPr="007A3DB5">
        <w:rPr>
          <w:lang w:val="es-ES"/>
        </w:rPr>
        <w:t xml:space="preserve"> el motivo principal para no utilizar el </w:t>
      </w:r>
      <w:r w:rsidR="001A5528" w:rsidRPr="007A3DB5">
        <w:rPr>
          <w:lang w:val="es-ES"/>
        </w:rPr>
        <w:t>Sistema o no recomendar</w:t>
      </w:r>
      <w:r w:rsidR="001A5528">
        <w:rPr>
          <w:lang w:val="es-ES"/>
        </w:rPr>
        <w:t>lo</w:t>
      </w:r>
      <w:r w:rsidR="001A5528" w:rsidRPr="007A3DB5">
        <w:rPr>
          <w:lang w:val="es-ES"/>
        </w:rPr>
        <w:t xml:space="preserve"> </w:t>
      </w:r>
      <w:r w:rsidRPr="007A3DB5">
        <w:rPr>
          <w:lang w:val="es-ES"/>
        </w:rPr>
        <w:t>a sus clientes.  Por lo general, sostuvieron que la mayor seguridad jurídica resultante de la eliminación de la dependencia serviría de incentivo a los usuarios que temen el efecto “castillo de naipes”.</w:t>
      </w:r>
    </w:p>
    <w:p w:rsidR="00A74386" w:rsidRPr="007A3DB5" w:rsidRDefault="001C4D89" w:rsidP="00F54560">
      <w:pPr>
        <w:pStyle w:val="ONUME"/>
        <w:tabs>
          <w:tab w:val="clear" w:pos="567"/>
        </w:tabs>
        <w:rPr>
          <w:lang w:val="es-ES"/>
        </w:rPr>
      </w:pPr>
      <w:r w:rsidRPr="007A3DB5">
        <w:rPr>
          <w:lang w:val="es-ES"/>
        </w:rPr>
        <w:t xml:space="preserve">Los usuarios que, si bien desearían mantener la dependencia, estarían más dispuestos a utilizar el Sistema de Madrid, o no estarían menos dispuestos a utilizarlo, aunque la dependencia se </w:t>
      </w:r>
      <w:r w:rsidR="005938AF">
        <w:rPr>
          <w:lang w:val="es-ES"/>
        </w:rPr>
        <w:t>eliminara</w:t>
      </w:r>
      <w:r w:rsidRPr="007A3DB5">
        <w:rPr>
          <w:lang w:val="es-ES"/>
        </w:rPr>
        <w:t xml:space="preserve"> o </w:t>
      </w:r>
      <w:r w:rsidR="005938AF">
        <w:rPr>
          <w:lang w:val="es-ES"/>
        </w:rPr>
        <w:t>limitara</w:t>
      </w:r>
      <w:r w:rsidRPr="007A3DB5">
        <w:rPr>
          <w:lang w:val="es-ES"/>
        </w:rPr>
        <w:t>, decl</w:t>
      </w:r>
      <w:r w:rsidRPr="007A3DB5">
        <w:rPr>
          <w:lang w:val="es-ES"/>
        </w:rPr>
        <w:t>araron que la dependencia no es el motivo principal por el que escoge</w:t>
      </w:r>
      <w:r w:rsidR="009E0C05">
        <w:rPr>
          <w:lang w:val="es-ES"/>
        </w:rPr>
        <w:t>n</w:t>
      </w:r>
      <w:r w:rsidRPr="007A3DB5">
        <w:rPr>
          <w:lang w:val="es-ES"/>
        </w:rPr>
        <w:t xml:space="preserve"> o recomiendan el Sistema de Madrid.  Indicaron que las dos características más valiosas del Sistema de Madrid en el que basan su decisi</w:t>
      </w:r>
      <w:r w:rsidR="009E0C05">
        <w:rPr>
          <w:lang w:val="es-ES"/>
        </w:rPr>
        <w:t>ón</w:t>
      </w:r>
      <w:r w:rsidRPr="007A3DB5">
        <w:rPr>
          <w:lang w:val="es-ES"/>
        </w:rPr>
        <w:t xml:space="preserve"> </w:t>
      </w:r>
      <w:r w:rsidR="009E0C05">
        <w:rPr>
          <w:lang w:val="es-ES"/>
        </w:rPr>
        <w:t>son</w:t>
      </w:r>
      <w:r w:rsidRPr="007A3DB5">
        <w:rPr>
          <w:lang w:val="es-ES"/>
        </w:rPr>
        <w:t xml:space="preserve"> la presentación centralizada de solicitudes y la gestión centralizada;  por lo tanto,</w:t>
      </w:r>
      <w:r w:rsidR="00C51082" w:rsidRPr="007A3DB5">
        <w:rPr>
          <w:lang w:val="es-ES"/>
        </w:rPr>
        <w:t xml:space="preserve"> la dependencia o su </w:t>
      </w:r>
      <w:r w:rsidR="005938AF">
        <w:rPr>
          <w:lang w:val="es-ES"/>
        </w:rPr>
        <w:t>eliminación</w:t>
      </w:r>
      <w:r w:rsidR="00C51082" w:rsidRPr="007A3DB5">
        <w:rPr>
          <w:lang w:val="es-ES"/>
        </w:rPr>
        <w:t xml:space="preserve"> no pro</w:t>
      </w:r>
      <w:r w:rsidR="00C51082" w:rsidRPr="007A3DB5">
        <w:rPr>
          <w:lang w:val="es-ES"/>
        </w:rPr>
        <w:t>ducirían efecto alguno sobre su utilización del Sistema de Madrid.</w:t>
      </w:r>
    </w:p>
    <w:p w:rsidR="00A74386" w:rsidRPr="007A3DB5" w:rsidRDefault="007A2555" w:rsidP="005F3186">
      <w:pPr>
        <w:pStyle w:val="Heading2"/>
        <w:rPr>
          <w:lang w:val="es-ES"/>
        </w:rPr>
      </w:pPr>
      <w:r w:rsidRPr="007A3DB5">
        <w:rPr>
          <w:lang w:val="es-ES"/>
        </w:rPr>
        <w:t xml:space="preserve">CONCLUSIÓN Nº </w:t>
      </w:r>
      <w:r w:rsidR="00DB40DC" w:rsidRPr="007A3DB5">
        <w:rPr>
          <w:lang w:val="es-ES"/>
        </w:rPr>
        <w:t>7:</w:t>
      </w:r>
    </w:p>
    <w:p w:rsidR="00A74386" w:rsidRPr="007A3DB5" w:rsidRDefault="00C51082" w:rsidP="00F54560">
      <w:pPr>
        <w:pStyle w:val="Heading4"/>
        <w:rPr>
          <w:lang w:val="es-ES"/>
        </w:rPr>
      </w:pPr>
      <w:r w:rsidRPr="007A3DB5">
        <w:rPr>
          <w:lang w:val="es-ES"/>
        </w:rPr>
        <w:t xml:space="preserve">El uso del Sistema de Madrid para proteger las marcas en caracteres distintos de los que se utilizan en el país de origen es una cuestión que </w:t>
      </w:r>
      <w:r w:rsidR="005E2AB6">
        <w:rPr>
          <w:lang w:val="es-ES"/>
        </w:rPr>
        <w:t>atañe</w:t>
      </w:r>
      <w:r w:rsidRPr="007A3DB5">
        <w:rPr>
          <w:lang w:val="es-ES"/>
        </w:rPr>
        <w:t xml:space="preserve"> a los usuarios de todo el mundo</w:t>
      </w:r>
    </w:p>
    <w:p w:rsidR="00A74386" w:rsidRPr="007A3DB5" w:rsidRDefault="00A74386" w:rsidP="005F3186">
      <w:pPr>
        <w:rPr>
          <w:lang w:val="es-ES"/>
        </w:rPr>
      </w:pPr>
    </w:p>
    <w:p w:rsidR="00A74386" w:rsidRPr="007A3DB5" w:rsidRDefault="00C51082" w:rsidP="00F54560">
      <w:pPr>
        <w:pStyle w:val="ONUME"/>
        <w:tabs>
          <w:tab w:val="clear" w:pos="567"/>
        </w:tabs>
        <w:rPr>
          <w:lang w:val="es-ES"/>
        </w:rPr>
      </w:pPr>
      <w:r w:rsidRPr="007A3DB5">
        <w:rPr>
          <w:lang w:val="es-ES"/>
        </w:rPr>
        <w:t>En promedio, el 20</w:t>
      </w:r>
      <w:r w:rsidR="00526A6E">
        <w:rPr>
          <w:lang w:val="es-ES"/>
        </w:rPr>
        <w:t> </w:t>
      </w:r>
      <w:r w:rsidR="00DF54C5">
        <w:rPr>
          <w:lang w:val="es-ES"/>
        </w:rPr>
        <w:t>por ciento</w:t>
      </w:r>
      <w:r w:rsidRPr="007A3DB5">
        <w:rPr>
          <w:lang w:val="es-ES"/>
        </w:rPr>
        <w:t xml:space="preserve"> de los usuarios reconoció haber presentado una solicitud nacional de registro de marca en un carácter distinto del que se utiliza en el país de origen con el solo fin de utilizar esa solicitud nacional como base para la presentación de una solicitud internacional.  Más precisamente, el 19</w:t>
      </w:r>
      <w:r w:rsidR="00526A6E">
        <w:rPr>
          <w:lang w:val="es-ES"/>
        </w:rPr>
        <w:t> </w:t>
      </w:r>
      <w:r w:rsidR="00DF54C5">
        <w:rPr>
          <w:lang w:val="es-ES"/>
        </w:rPr>
        <w:t>por ciento</w:t>
      </w:r>
      <w:r w:rsidRPr="007A3DB5">
        <w:rPr>
          <w:lang w:val="es-ES"/>
        </w:rPr>
        <w:t xml:space="preserve"> de los usuarios de países en los que no se utilizan </w:t>
      </w:r>
      <w:r w:rsidR="0048674A">
        <w:rPr>
          <w:lang w:val="es-ES"/>
        </w:rPr>
        <w:t>caracteres latinos y el </w:t>
      </w:r>
      <w:r w:rsidRPr="007A3DB5">
        <w:rPr>
          <w:lang w:val="es-ES"/>
        </w:rPr>
        <w:t>21</w:t>
      </w:r>
      <w:r w:rsidR="00526A6E">
        <w:rPr>
          <w:lang w:val="es-ES"/>
        </w:rPr>
        <w:t> </w:t>
      </w:r>
      <w:r w:rsidR="00DF54C5">
        <w:rPr>
          <w:lang w:val="es-ES"/>
        </w:rPr>
        <w:t>por ciento</w:t>
      </w:r>
      <w:r w:rsidRPr="007A3DB5">
        <w:rPr>
          <w:lang w:val="es-ES"/>
        </w:rPr>
        <w:t xml:space="preserve"> de lo</w:t>
      </w:r>
      <w:r w:rsidRPr="007A3DB5">
        <w:rPr>
          <w:lang w:val="es-ES"/>
        </w:rPr>
        <w:t xml:space="preserve">s países en los que se utilizan caracteres latinos admitió haber actuado de esa forma (véase el Anexo I, </w:t>
      </w:r>
      <w:r w:rsidR="0048674A" w:rsidRPr="007A3DB5">
        <w:rPr>
          <w:lang w:val="es-ES"/>
        </w:rPr>
        <w:t xml:space="preserve">Gráficos </w:t>
      </w:r>
      <w:r w:rsidRPr="007A3DB5">
        <w:rPr>
          <w:lang w:val="es-ES"/>
        </w:rPr>
        <w:t>X y XI).</w:t>
      </w:r>
    </w:p>
    <w:p w:rsidR="00A74386" w:rsidRPr="007A3DB5" w:rsidRDefault="00C51082" w:rsidP="00F54560">
      <w:pPr>
        <w:pStyle w:val="ONUME"/>
        <w:tabs>
          <w:tab w:val="clear" w:pos="567"/>
        </w:tabs>
        <w:rPr>
          <w:lang w:val="es-ES"/>
        </w:rPr>
      </w:pPr>
      <w:r w:rsidRPr="007A3DB5">
        <w:rPr>
          <w:lang w:val="es-ES"/>
        </w:rPr>
        <w:t>Por lo general, los usuarios indicaron que la fuerza del requisito de uso en el país de origen fue la consideración principal al ponderar esa opción.  Los usuarios de países que imponen requisitos de uso más estrictos</w:t>
      </w:r>
      <w:r w:rsidR="0002277A">
        <w:rPr>
          <w:lang w:val="es-ES"/>
        </w:rPr>
        <w:t>,</w:t>
      </w:r>
      <w:r w:rsidRPr="007A3DB5">
        <w:rPr>
          <w:lang w:val="es-ES"/>
        </w:rPr>
        <w:t xml:space="preserve"> o períodos más cortos para interponer acciones por </w:t>
      </w:r>
      <w:r w:rsidR="0002277A">
        <w:rPr>
          <w:lang w:val="es-ES"/>
        </w:rPr>
        <w:t>falta de</w:t>
      </w:r>
      <w:r w:rsidRPr="007A3DB5">
        <w:rPr>
          <w:lang w:val="es-ES"/>
        </w:rPr>
        <w:t xml:space="preserve"> uso</w:t>
      </w:r>
      <w:r w:rsidR="0002277A">
        <w:rPr>
          <w:lang w:val="es-ES"/>
        </w:rPr>
        <w:t>,</w:t>
      </w:r>
      <w:r w:rsidR="00514097" w:rsidRPr="007A3DB5">
        <w:rPr>
          <w:lang w:val="es-ES"/>
        </w:rPr>
        <w:t xml:space="preserve"> no consideran que se trata de una opción viable.  Además, al evaluar esa opción, los usuarios también consideraron, entre otras cosas, las prácticas de examen de la Oficina de origen, la probabilidad de cesación de los efectos de la marca de base dentro del período de dependencia o si las actividades de exportación serían consideradas como uso genuino.</w:t>
      </w:r>
    </w:p>
    <w:p w:rsidR="00A74386" w:rsidRPr="007A3DB5" w:rsidRDefault="00514097" w:rsidP="00F54560">
      <w:pPr>
        <w:pStyle w:val="ONUME"/>
        <w:tabs>
          <w:tab w:val="clear" w:pos="567"/>
        </w:tabs>
        <w:rPr>
          <w:lang w:val="es-ES"/>
        </w:rPr>
      </w:pPr>
      <w:r w:rsidRPr="007A3DB5">
        <w:rPr>
          <w:lang w:val="es-ES"/>
        </w:rPr>
        <w:t>Los usuarios, en particular de países que utilizan caracteres latinos, indicaron que las dificultades observadas, los riesgos y la incertidumbre asociados con esa estrategia incrementan los costos de utilización del Sistema de Madrid.  En consecuencia, dijeron que prefieren presentar la solicitud directamente.</w:t>
      </w:r>
    </w:p>
    <w:p w:rsidR="00A74386" w:rsidRPr="007A3DB5" w:rsidRDefault="007A2555" w:rsidP="00A41B1E">
      <w:pPr>
        <w:pStyle w:val="Heading2"/>
        <w:rPr>
          <w:lang w:val="es-ES"/>
        </w:rPr>
      </w:pPr>
      <w:r w:rsidRPr="007A3DB5">
        <w:rPr>
          <w:lang w:val="es-ES"/>
        </w:rPr>
        <w:t xml:space="preserve">CONCLUSIÓN Nº </w:t>
      </w:r>
      <w:r w:rsidR="00DB40DC" w:rsidRPr="007A3DB5">
        <w:rPr>
          <w:lang w:val="es-ES"/>
        </w:rPr>
        <w:t>8:</w:t>
      </w:r>
    </w:p>
    <w:p w:rsidR="00A74386" w:rsidRPr="007A3DB5" w:rsidRDefault="00514097" w:rsidP="00A41B1E">
      <w:pPr>
        <w:pStyle w:val="Heading4"/>
        <w:rPr>
          <w:lang w:val="es-ES"/>
        </w:rPr>
      </w:pPr>
      <w:r w:rsidRPr="007A3DB5">
        <w:rPr>
          <w:lang w:val="es-ES"/>
        </w:rPr>
        <w:t xml:space="preserve">La gran mayoría de usuarios no tiene una opinión sobre la transformación, </w:t>
      </w:r>
      <w:r w:rsidR="00F93F39">
        <w:rPr>
          <w:lang w:val="es-ES"/>
        </w:rPr>
        <w:t xml:space="preserve">un </w:t>
      </w:r>
      <w:r w:rsidRPr="007A3DB5">
        <w:rPr>
          <w:lang w:val="es-ES"/>
        </w:rPr>
        <w:t>procedimiento que se utiliza raramente y que es considerado por algunos usua</w:t>
      </w:r>
      <w:r w:rsidR="0002277A">
        <w:rPr>
          <w:lang w:val="es-ES"/>
        </w:rPr>
        <w:t>rios como costoso y difícil</w:t>
      </w:r>
    </w:p>
    <w:p w:rsidR="00A74386" w:rsidRPr="007A3DB5" w:rsidRDefault="00A74386" w:rsidP="00A41B1E">
      <w:pPr>
        <w:rPr>
          <w:lang w:val="es-ES"/>
        </w:rPr>
      </w:pPr>
    </w:p>
    <w:p w:rsidR="00A74386" w:rsidRPr="007A3DB5" w:rsidRDefault="00514097" w:rsidP="00F54560">
      <w:pPr>
        <w:pStyle w:val="ONUME"/>
        <w:tabs>
          <w:tab w:val="clear" w:pos="567"/>
        </w:tabs>
        <w:rPr>
          <w:lang w:val="es-ES"/>
        </w:rPr>
      </w:pPr>
      <w:r w:rsidRPr="007A3DB5">
        <w:rPr>
          <w:lang w:val="es-ES"/>
        </w:rPr>
        <w:t>La gran mayoría de usuario</w:t>
      </w:r>
      <w:r w:rsidRPr="007A3DB5">
        <w:rPr>
          <w:lang w:val="es-ES"/>
        </w:rPr>
        <w:t>s, el 80</w:t>
      </w:r>
      <w:r w:rsidR="00526A6E">
        <w:rPr>
          <w:lang w:val="es-ES"/>
        </w:rPr>
        <w:t> </w:t>
      </w:r>
      <w:r w:rsidR="00DF54C5">
        <w:rPr>
          <w:lang w:val="es-ES"/>
        </w:rPr>
        <w:t>por ciento</w:t>
      </w:r>
      <w:r w:rsidRPr="007A3DB5">
        <w:rPr>
          <w:lang w:val="es-ES"/>
        </w:rPr>
        <w:t xml:space="preserve">, </w:t>
      </w:r>
      <w:r w:rsidR="00941941" w:rsidRPr="007A3DB5">
        <w:rPr>
          <w:lang w:val="es-ES"/>
        </w:rPr>
        <w:t>r</w:t>
      </w:r>
      <w:r w:rsidR="00941941" w:rsidRPr="007A3DB5">
        <w:rPr>
          <w:lang w:val="es-ES"/>
        </w:rPr>
        <w:t>espondió que nunca utilizó</w:t>
      </w:r>
      <w:r w:rsidR="006728A6" w:rsidRPr="007A3DB5">
        <w:rPr>
          <w:lang w:val="es-ES"/>
        </w:rPr>
        <w:t xml:space="preserve"> </w:t>
      </w:r>
      <w:r w:rsidR="00C539C9" w:rsidRPr="007A3DB5">
        <w:rPr>
          <w:lang w:val="es-ES"/>
        </w:rPr>
        <w:t>la transformación</w:t>
      </w:r>
      <w:r w:rsidR="006728A6" w:rsidRPr="007A3DB5">
        <w:rPr>
          <w:lang w:val="es-ES"/>
        </w:rPr>
        <w:t xml:space="preserve"> </w:t>
      </w:r>
      <w:r w:rsidR="00941941" w:rsidRPr="007A3DB5">
        <w:rPr>
          <w:lang w:val="es-ES"/>
        </w:rPr>
        <w:t>o bien no respondió a esa pregunta</w:t>
      </w:r>
      <w:r w:rsidR="006728A6" w:rsidRPr="007A3DB5">
        <w:rPr>
          <w:lang w:val="es-ES"/>
        </w:rPr>
        <w:t xml:space="preserve"> (véase el Anexo I, </w:t>
      </w:r>
      <w:r w:rsidR="0002277A" w:rsidRPr="007A3DB5">
        <w:rPr>
          <w:lang w:val="es-ES"/>
        </w:rPr>
        <w:t xml:space="preserve">Gráfico </w:t>
      </w:r>
      <w:r w:rsidR="006728A6" w:rsidRPr="007A3DB5">
        <w:rPr>
          <w:lang w:val="es-ES"/>
        </w:rPr>
        <w:t xml:space="preserve">XII). </w:t>
      </w:r>
      <w:r w:rsidR="0002277A">
        <w:rPr>
          <w:lang w:val="es-ES"/>
        </w:rPr>
        <w:t xml:space="preserve"> </w:t>
      </w:r>
      <w:r w:rsidR="006728A6" w:rsidRPr="007A3DB5">
        <w:rPr>
          <w:lang w:val="es-ES"/>
        </w:rPr>
        <w:t>Solo el</w:t>
      </w:r>
      <w:r w:rsidR="00526A6E">
        <w:rPr>
          <w:lang w:val="es-ES"/>
        </w:rPr>
        <w:t> </w:t>
      </w:r>
      <w:r w:rsidR="006728A6" w:rsidRPr="007A3DB5">
        <w:rPr>
          <w:lang w:val="es-ES"/>
        </w:rPr>
        <w:t>2</w:t>
      </w:r>
      <w:r w:rsidR="006728A6" w:rsidRPr="007A3DB5">
        <w:rPr>
          <w:lang w:val="es-ES"/>
        </w:rPr>
        <w:t>0</w:t>
      </w:r>
      <w:r w:rsidR="00526A6E">
        <w:rPr>
          <w:lang w:val="es-ES"/>
        </w:rPr>
        <w:t> </w:t>
      </w:r>
      <w:r w:rsidR="00DF54C5">
        <w:rPr>
          <w:lang w:val="es-ES"/>
        </w:rPr>
        <w:t>por ciento</w:t>
      </w:r>
      <w:r w:rsidR="006728A6" w:rsidRPr="007A3DB5">
        <w:rPr>
          <w:lang w:val="es-ES"/>
        </w:rPr>
        <w:t xml:space="preserve"> de lo</w:t>
      </w:r>
      <w:r w:rsidR="006728A6" w:rsidRPr="007A3DB5">
        <w:rPr>
          <w:lang w:val="es-ES"/>
        </w:rPr>
        <w:t>s usuarios informó haber usado alguna vez el procedimiento de transformación y e</w:t>
      </w:r>
      <w:r w:rsidR="006728A6" w:rsidRPr="007A3DB5">
        <w:rPr>
          <w:lang w:val="es-ES"/>
        </w:rPr>
        <w:t>l 7</w:t>
      </w:r>
      <w:r w:rsidR="00526A6E">
        <w:rPr>
          <w:lang w:val="es-ES"/>
        </w:rPr>
        <w:t> </w:t>
      </w:r>
      <w:r w:rsidR="00DF54C5">
        <w:rPr>
          <w:lang w:val="es-ES"/>
        </w:rPr>
        <w:t>por ciento</w:t>
      </w:r>
      <w:r w:rsidR="006728A6" w:rsidRPr="007A3DB5">
        <w:rPr>
          <w:lang w:val="es-ES"/>
        </w:rPr>
        <w:t xml:space="preserve"> ind</w:t>
      </w:r>
      <w:r w:rsidR="006728A6" w:rsidRPr="007A3DB5">
        <w:rPr>
          <w:lang w:val="es-ES"/>
        </w:rPr>
        <w:t xml:space="preserve">icó que dicho procedimiento le había planteado dificultades (véase el Anexo I, </w:t>
      </w:r>
      <w:r w:rsidR="0002277A" w:rsidRPr="007A3DB5">
        <w:rPr>
          <w:lang w:val="es-ES"/>
        </w:rPr>
        <w:t xml:space="preserve">Gráfico </w:t>
      </w:r>
      <w:r w:rsidR="006728A6" w:rsidRPr="007A3DB5">
        <w:rPr>
          <w:lang w:val="es-ES"/>
        </w:rPr>
        <w:t xml:space="preserve">XIII).  Asimismo, los usuarios informaron que se les plantearon problemas en cada etapa del proceso, a saber, para entender la transformación, </w:t>
      </w:r>
      <w:r w:rsidR="0002277A">
        <w:rPr>
          <w:lang w:val="es-ES"/>
        </w:rPr>
        <w:t>para</w:t>
      </w:r>
      <w:r w:rsidR="006728A6" w:rsidRPr="007A3DB5">
        <w:rPr>
          <w:lang w:val="es-ES"/>
        </w:rPr>
        <w:t xml:space="preserve"> presentar la petición y durante el procedimiento ante la Oficina nacional (véase el Anexo I, </w:t>
      </w:r>
      <w:r w:rsidR="00607614" w:rsidRPr="007A3DB5">
        <w:rPr>
          <w:lang w:val="es-ES"/>
        </w:rPr>
        <w:t xml:space="preserve">Gráfico </w:t>
      </w:r>
      <w:r w:rsidR="006728A6" w:rsidRPr="007A3DB5">
        <w:rPr>
          <w:lang w:val="es-ES"/>
        </w:rPr>
        <w:t>XIV).</w:t>
      </w:r>
    </w:p>
    <w:p w:rsidR="00A74386" w:rsidRPr="007A3DB5" w:rsidRDefault="006728A6" w:rsidP="00DB40DC">
      <w:pPr>
        <w:pStyle w:val="ONUME"/>
        <w:tabs>
          <w:tab w:val="clear" w:pos="567"/>
        </w:tabs>
        <w:rPr>
          <w:lang w:val="es-ES"/>
        </w:rPr>
      </w:pPr>
      <w:r w:rsidRPr="007A3DB5">
        <w:rPr>
          <w:lang w:val="es-ES"/>
        </w:rPr>
        <w:t>La mayoría de los usuar</w:t>
      </w:r>
      <w:r w:rsidRPr="007A3DB5">
        <w:rPr>
          <w:lang w:val="es-ES"/>
        </w:rPr>
        <w:t>ios, el 65</w:t>
      </w:r>
      <w:r w:rsidR="00526A6E">
        <w:rPr>
          <w:lang w:val="es-ES"/>
        </w:rPr>
        <w:t> </w:t>
      </w:r>
      <w:r w:rsidR="00DF54C5">
        <w:rPr>
          <w:lang w:val="es-ES"/>
        </w:rPr>
        <w:t>por ciento</w:t>
      </w:r>
      <w:r w:rsidRPr="007A3DB5">
        <w:rPr>
          <w:lang w:val="es-ES"/>
        </w:rPr>
        <w:t>, no calificó su grado de satisfacción con el procedimiento de transformación.  El 24</w:t>
      </w:r>
      <w:r w:rsidR="00526A6E">
        <w:rPr>
          <w:lang w:val="es-ES"/>
        </w:rPr>
        <w:t> </w:t>
      </w:r>
      <w:r w:rsidR="00DF54C5">
        <w:rPr>
          <w:lang w:val="es-ES"/>
        </w:rPr>
        <w:t>por ciento</w:t>
      </w:r>
      <w:r w:rsidRPr="007A3DB5">
        <w:rPr>
          <w:lang w:val="es-ES"/>
        </w:rPr>
        <w:t xml:space="preserve"> de los usuarios indicó que estaba </w:t>
      </w:r>
      <w:r w:rsidR="00607614">
        <w:rPr>
          <w:lang w:val="es-ES"/>
        </w:rPr>
        <w:t>conforme</w:t>
      </w:r>
      <w:r w:rsidRPr="007A3DB5">
        <w:rPr>
          <w:lang w:val="es-ES"/>
        </w:rPr>
        <w:t xml:space="preserve"> o muy</w:t>
      </w:r>
      <w:r w:rsidR="00607614">
        <w:rPr>
          <w:lang w:val="es-ES"/>
        </w:rPr>
        <w:t xml:space="preserve"> conforme</w:t>
      </w:r>
      <w:r w:rsidRPr="007A3DB5">
        <w:rPr>
          <w:lang w:val="es-ES"/>
        </w:rPr>
        <w:t>, mientras que el 11</w:t>
      </w:r>
      <w:r w:rsidR="00526A6E">
        <w:rPr>
          <w:lang w:val="es-ES"/>
        </w:rPr>
        <w:t> </w:t>
      </w:r>
      <w:r w:rsidR="00DF54C5">
        <w:rPr>
          <w:lang w:val="es-ES"/>
        </w:rPr>
        <w:t>por ciento</w:t>
      </w:r>
      <w:r w:rsidRPr="007A3DB5">
        <w:rPr>
          <w:lang w:val="es-ES"/>
        </w:rPr>
        <w:t xml:space="preserve"> exp</w:t>
      </w:r>
      <w:r w:rsidRPr="007A3DB5">
        <w:rPr>
          <w:lang w:val="es-ES"/>
        </w:rPr>
        <w:t xml:space="preserve">resó que estaba moderadamente </w:t>
      </w:r>
      <w:r w:rsidR="00607614">
        <w:rPr>
          <w:lang w:val="es-ES"/>
        </w:rPr>
        <w:t xml:space="preserve">conforme </w:t>
      </w:r>
      <w:r w:rsidRPr="007A3DB5">
        <w:rPr>
          <w:lang w:val="es-ES"/>
        </w:rPr>
        <w:t>o</w:t>
      </w:r>
      <w:r w:rsidR="00607614">
        <w:rPr>
          <w:lang w:val="es-ES"/>
        </w:rPr>
        <w:t xml:space="preserve"> disconforme</w:t>
      </w:r>
      <w:r w:rsidRPr="007A3DB5">
        <w:rPr>
          <w:lang w:val="es-ES"/>
        </w:rPr>
        <w:t>.</w:t>
      </w:r>
    </w:p>
    <w:p w:rsidR="00A74386" w:rsidRPr="007A3DB5" w:rsidRDefault="006728A6" w:rsidP="00F54560">
      <w:pPr>
        <w:pStyle w:val="ONUME"/>
        <w:tabs>
          <w:tab w:val="clear" w:pos="567"/>
        </w:tabs>
        <w:rPr>
          <w:lang w:val="es-ES"/>
        </w:rPr>
      </w:pPr>
      <w:r w:rsidRPr="007A3DB5">
        <w:rPr>
          <w:lang w:val="es-ES"/>
        </w:rPr>
        <w:t xml:space="preserve">El grado de satisfacción con el procedimiento de transformación </w:t>
      </w:r>
      <w:r w:rsidR="00607614">
        <w:rPr>
          <w:lang w:val="es-ES"/>
        </w:rPr>
        <w:t>estuvo</w:t>
      </w:r>
      <w:r w:rsidRPr="007A3DB5">
        <w:rPr>
          <w:lang w:val="es-ES"/>
        </w:rPr>
        <w:t xml:space="preserve"> influido por la experiencia de los usuarios con la Oficina nacional que tramitó el procedimiento.  Algunos usuarios informaron </w:t>
      </w:r>
      <w:r w:rsidR="005938AF">
        <w:rPr>
          <w:lang w:val="es-ES"/>
        </w:rPr>
        <w:t xml:space="preserve">de </w:t>
      </w:r>
      <w:r w:rsidRPr="007A3DB5">
        <w:rPr>
          <w:lang w:val="es-ES"/>
        </w:rPr>
        <w:t>q</w:t>
      </w:r>
      <w:r w:rsidRPr="007A3DB5">
        <w:rPr>
          <w:lang w:val="es-ES"/>
        </w:rPr>
        <w:t xml:space="preserve">ue algunas Oficinas brindaron mucha ayuda, explicando el procedimiento y guiando a los usuarios a través de </w:t>
      </w:r>
      <w:r w:rsidR="00607614">
        <w:rPr>
          <w:lang w:val="es-ES"/>
        </w:rPr>
        <w:t xml:space="preserve">todo </w:t>
      </w:r>
      <w:r w:rsidRPr="007A3DB5">
        <w:rPr>
          <w:lang w:val="es-ES"/>
        </w:rPr>
        <w:t xml:space="preserve">el proceso.  Otros informaron acerca de incoherencias en las prácticas y, en unos pocos casos, dijeron que </w:t>
      </w:r>
      <w:r w:rsidR="000F298D" w:rsidRPr="007A3DB5">
        <w:rPr>
          <w:lang w:val="es-ES"/>
        </w:rPr>
        <w:t xml:space="preserve">algunas partes contratantes no habían sancionado legislación ni adoptado reglamentos o directivas para tramitar las peticiones de transformación.  Los usuarios sugirieron </w:t>
      </w:r>
      <w:r w:rsidR="00EE1AF5">
        <w:rPr>
          <w:lang w:val="es-ES"/>
        </w:rPr>
        <w:t xml:space="preserve">que se utilicen </w:t>
      </w:r>
      <w:r w:rsidR="000F298D" w:rsidRPr="007A3DB5">
        <w:rPr>
          <w:lang w:val="es-ES"/>
        </w:rPr>
        <w:t xml:space="preserve">directrices para velar por la coherencia en la aplicación, o bien </w:t>
      </w:r>
      <w:r w:rsidR="00EE1AF5">
        <w:rPr>
          <w:lang w:val="es-ES"/>
        </w:rPr>
        <w:t xml:space="preserve">se establezca </w:t>
      </w:r>
      <w:r w:rsidR="000F298D" w:rsidRPr="007A3DB5">
        <w:rPr>
          <w:lang w:val="es-ES"/>
        </w:rPr>
        <w:t>un procedimiento centralizado para presentar la petición.</w:t>
      </w:r>
    </w:p>
    <w:p w:rsidR="00A74386" w:rsidRPr="007A3DB5" w:rsidRDefault="000F298D" w:rsidP="00F54560">
      <w:pPr>
        <w:pStyle w:val="ONUME"/>
        <w:tabs>
          <w:tab w:val="clear" w:pos="567"/>
        </w:tabs>
        <w:rPr>
          <w:lang w:val="es-ES"/>
        </w:rPr>
      </w:pPr>
      <w:r w:rsidRPr="007A3DB5">
        <w:rPr>
          <w:lang w:val="es-ES"/>
        </w:rPr>
        <w:t>Por último, una abrumadora mayoría de usuarios mencionó los cost</w:t>
      </w:r>
      <w:r w:rsidR="005938AF">
        <w:rPr>
          <w:lang w:val="es-ES"/>
        </w:rPr>
        <w:t>e</w:t>
      </w:r>
      <w:r w:rsidRPr="007A3DB5">
        <w:rPr>
          <w:lang w:val="es-ES"/>
        </w:rPr>
        <w:t>s como el motivo principal para no escoger el procedimiento de transformación, aunque estuviera a su disposición.  Los usuarios mencionaron los cost</w:t>
      </w:r>
      <w:r w:rsidR="005938AF">
        <w:rPr>
          <w:lang w:val="es-ES"/>
        </w:rPr>
        <w:t>e</w:t>
      </w:r>
      <w:r w:rsidRPr="007A3DB5">
        <w:rPr>
          <w:lang w:val="es-ES"/>
        </w:rPr>
        <w:t>s de presentación y todos los demás cost</w:t>
      </w:r>
      <w:r w:rsidR="005938AF">
        <w:rPr>
          <w:lang w:val="es-ES"/>
        </w:rPr>
        <w:t>e</w:t>
      </w:r>
      <w:r w:rsidRPr="007A3DB5">
        <w:rPr>
          <w:lang w:val="es-ES"/>
        </w:rPr>
        <w:t xml:space="preserve">s relacionados con la presentación directa, por ejemplo, la necesidad de representación, </w:t>
      </w:r>
      <w:r w:rsidR="00E43E3A">
        <w:rPr>
          <w:lang w:val="es-ES"/>
        </w:rPr>
        <w:t xml:space="preserve">las </w:t>
      </w:r>
      <w:r w:rsidRPr="007A3DB5">
        <w:rPr>
          <w:lang w:val="es-ES"/>
        </w:rPr>
        <w:t xml:space="preserve">traducciones y otros requisitos formales, así como </w:t>
      </w:r>
      <w:r w:rsidR="00E43E3A">
        <w:rPr>
          <w:lang w:val="es-ES"/>
        </w:rPr>
        <w:t xml:space="preserve">los </w:t>
      </w:r>
      <w:r w:rsidRPr="007A3DB5">
        <w:rPr>
          <w:lang w:val="es-ES"/>
        </w:rPr>
        <w:t>eventuales cost</w:t>
      </w:r>
      <w:r w:rsidR="005938AF">
        <w:rPr>
          <w:lang w:val="es-ES"/>
        </w:rPr>
        <w:t>e</w:t>
      </w:r>
      <w:r w:rsidRPr="007A3DB5">
        <w:rPr>
          <w:lang w:val="es-ES"/>
        </w:rPr>
        <w:t xml:space="preserve">s de </w:t>
      </w:r>
      <w:r w:rsidR="005938AF">
        <w:rPr>
          <w:lang w:val="es-ES"/>
        </w:rPr>
        <w:t>procedimientos ulteriores</w:t>
      </w:r>
      <w:r w:rsidRPr="007A3DB5">
        <w:rPr>
          <w:lang w:val="es-ES"/>
        </w:rPr>
        <w:t xml:space="preserve"> y mantenimiento.  Los usuarios también indicaron</w:t>
      </w:r>
      <w:r w:rsidR="00E43E3A">
        <w:rPr>
          <w:lang w:val="es-ES"/>
        </w:rPr>
        <w:t xml:space="preserve"> que el proceso de transformación </w:t>
      </w:r>
      <w:r w:rsidRPr="007A3DB5">
        <w:rPr>
          <w:lang w:val="es-ES"/>
        </w:rPr>
        <w:t>es complicado, su resultado es incierto y, en determinados casos, es preferible o más sencillo simplemente presentar una nueva solicitud</w:t>
      </w:r>
    </w:p>
    <w:p w:rsidR="00A74386" w:rsidRPr="007A3DB5" w:rsidRDefault="00F54560" w:rsidP="00F54560">
      <w:pPr>
        <w:pStyle w:val="Heading1"/>
        <w:rPr>
          <w:lang w:val="es-ES"/>
        </w:rPr>
      </w:pPr>
      <w:r w:rsidRPr="007A3DB5">
        <w:rPr>
          <w:lang w:val="es-ES"/>
        </w:rPr>
        <w:t>El camino a seguir</w:t>
      </w:r>
    </w:p>
    <w:p w:rsidR="00A74386" w:rsidRPr="007A3DB5" w:rsidRDefault="00A74386" w:rsidP="00A41B1E">
      <w:pPr>
        <w:rPr>
          <w:lang w:val="es-ES"/>
        </w:rPr>
      </w:pPr>
    </w:p>
    <w:p w:rsidR="00A74386" w:rsidRPr="007A3DB5" w:rsidRDefault="00E92A43" w:rsidP="00C92872">
      <w:pPr>
        <w:pStyle w:val="ONUME"/>
        <w:tabs>
          <w:tab w:val="clear" w:pos="567"/>
        </w:tabs>
        <w:rPr>
          <w:lang w:val="es-ES"/>
        </w:rPr>
      </w:pPr>
      <w:r w:rsidRPr="007A3DB5">
        <w:rPr>
          <w:lang w:val="es-ES"/>
        </w:rPr>
        <w:t xml:space="preserve">Las conclusiones de la encuesta son claras;  las cancelaciones de registros internacionales debido a la cesación de los efectos de la marca de base no son, en su mayoría, consecuencia de un ataque central.  Ello guarda coherencia con las conclusiones </w:t>
      </w:r>
      <w:r w:rsidR="00C92872" w:rsidRPr="007A3DB5">
        <w:rPr>
          <w:lang w:val="es-ES"/>
        </w:rPr>
        <w:t>que se desprendieron de la información recopilada</w:t>
      </w:r>
      <w:r w:rsidRPr="007A3DB5">
        <w:rPr>
          <w:lang w:val="es-ES"/>
        </w:rPr>
        <w:t xml:space="preserve"> sobre cesación de los efectos, ataque central y transformación</w:t>
      </w:r>
      <w:r w:rsidR="00C92872" w:rsidRPr="007A3DB5">
        <w:rPr>
          <w:lang w:val="es-ES"/>
        </w:rPr>
        <w:t xml:space="preserve">, examinadas durante la </w:t>
      </w:r>
      <w:r w:rsidR="00E43E3A">
        <w:rPr>
          <w:lang w:val="es-ES"/>
        </w:rPr>
        <w:t>undécima</w:t>
      </w:r>
      <w:r w:rsidR="00C92872" w:rsidRPr="007A3DB5">
        <w:rPr>
          <w:lang w:val="es-ES"/>
        </w:rPr>
        <w:t xml:space="preserve"> reunión del Grupo de Trabajo (véase el documento </w:t>
      </w:r>
      <w:r w:rsidRPr="007A3DB5">
        <w:rPr>
          <w:lang w:val="es-ES"/>
        </w:rPr>
        <w:t>MM</w:t>
      </w:r>
      <w:r w:rsidR="00DB40DC" w:rsidRPr="007A3DB5">
        <w:rPr>
          <w:lang w:val="es-ES"/>
        </w:rPr>
        <w:t xml:space="preserve">/LD/WG/11/4).  </w:t>
      </w:r>
      <w:r w:rsidR="00C92872" w:rsidRPr="007A3DB5">
        <w:rPr>
          <w:lang w:val="es-ES"/>
        </w:rPr>
        <w:t>Las conclusiones de la encuesta también sugieren que la advertencia acerca de la posibilidad de utilizar el ataque central, utilizada en las negociaciones, rara vez se materializa.</w:t>
      </w:r>
    </w:p>
    <w:p w:rsidR="00A74386" w:rsidRPr="007A3DB5" w:rsidRDefault="00C92872" w:rsidP="00F54560">
      <w:pPr>
        <w:pStyle w:val="ONUME"/>
        <w:tabs>
          <w:tab w:val="clear" w:pos="567"/>
        </w:tabs>
        <w:rPr>
          <w:lang w:val="es-ES"/>
        </w:rPr>
      </w:pPr>
      <w:r w:rsidRPr="007A3DB5">
        <w:rPr>
          <w:lang w:val="es-ES"/>
        </w:rPr>
        <w:t xml:space="preserve">Conforme a esas conclusiones, la mayoría de los usuarios no considera que la dependencia sea una ventaja </w:t>
      </w:r>
      <w:r w:rsidR="007A3DB5">
        <w:rPr>
          <w:lang w:val="es-ES"/>
        </w:rPr>
        <w:t>del</w:t>
      </w:r>
      <w:r w:rsidRPr="007A3DB5">
        <w:rPr>
          <w:lang w:val="es-ES"/>
        </w:rPr>
        <w:t xml:space="preserve"> Sistema de Madrid, y un número significativo de usuarios </w:t>
      </w:r>
      <w:r w:rsidR="00E43E3A">
        <w:rPr>
          <w:lang w:val="es-ES"/>
        </w:rPr>
        <w:t>se pregunta si es un mecanismo justo, considerando</w:t>
      </w:r>
      <w:r w:rsidRPr="007A3DB5">
        <w:rPr>
          <w:lang w:val="es-ES"/>
        </w:rPr>
        <w:t xml:space="preserve"> que </w:t>
      </w:r>
      <w:r w:rsidR="00E43E3A">
        <w:rPr>
          <w:lang w:val="es-ES"/>
        </w:rPr>
        <w:t xml:space="preserve">por existir </w:t>
      </w:r>
      <w:r w:rsidRPr="007A3DB5">
        <w:rPr>
          <w:lang w:val="es-ES"/>
        </w:rPr>
        <w:t xml:space="preserve">la dependencia </w:t>
      </w:r>
      <w:r w:rsidR="00E43E3A">
        <w:rPr>
          <w:lang w:val="es-ES"/>
        </w:rPr>
        <w:t>resulta</w:t>
      </w:r>
      <w:r w:rsidR="00E43E3A" w:rsidRPr="007A3DB5">
        <w:rPr>
          <w:lang w:val="es-ES"/>
        </w:rPr>
        <w:t xml:space="preserve"> menos interesante </w:t>
      </w:r>
      <w:r w:rsidR="00E43E3A">
        <w:rPr>
          <w:lang w:val="es-ES"/>
        </w:rPr>
        <w:t xml:space="preserve">utilizar </w:t>
      </w:r>
      <w:r w:rsidRPr="007A3DB5">
        <w:rPr>
          <w:lang w:val="es-ES"/>
        </w:rPr>
        <w:t xml:space="preserve">el Sistema de Madrid.  En consecuencia, la mayoría de los usuarios está a favor de </w:t>
      </w:r>
      <w:r w:rsidR="005938AF">
        <w:rPr>
          <w:lang w:val="es-ES"/>
        </w:rPr>
        <w:t>limitar</w:t>
      </w:r>
      <w:r w:rsidRPr="007A3DB5">
        <w:rPr>
          <w:lang w:val="es-ES"/>
        </w:rPr>
        <w:t xml:space="preserve"> o </w:t>
      </w:r>
      <w:r w:rsidR="005938AF">
        <w:rPr>
          <w:lang w:val="es-ES"/>
        </w:rPr>
        <w:t>eliminar</w:t>
      </w:r>
      <w:r w:rsidRPr="007A3DB5">
        <w:rPr>
          <w:lang w:val="es-ES"/>
        </w:rPr>
        <w:t xml:space="preserve"> la dependencia.</w:t>
      </w:r>
    </w:p>
    <w:p w:rsidR="00A74386" w:rsidRPr="007A3DB5" w:rsidRDefault="00C92872" w:rsidP="00F54560">
      <w:pPr>
        <w:pStyle w:val="ONUME"/>
        <w:tabs>
          <w:tab w:val="clear" w:pos="567"/>
        </w:tabs>
        <w:rPr>
          <w:lang w:val="es-ES"/>
        </w:rPr>
      </w:pPr>
      <w:r w:rsidRPr="007A3DB5">
        <w:rPr>
          <w:lang w:val="es-ES"/>
        </w:rPr>
        <w:t>De disminuir los efectos de la dependencia, el Sistema de Madrid sería más flexible e</w:t>
      </w:r>
      <w:r w:rsidR="00526A6E">
        <w:rPr>
          <w:lang w:val="es-ES"/>
        </w:rPr>
        <w:t> </w:t>
      </w:r>
      <w:r w:rsidRPr="007A3DB5">
        <w:rPr>
          <w:lang w:val="es-ES"/>
        </w:rPr>
        <w:t>interesante, y esa medida llevaría a intensificar su uso.  Respalda esa afirmación el</w:t>
      </w:r>
      <w:r w:rsidR="00E43E3A">
        <w:rPr>
          <w:lang w:val="es-ES"/>
        </w:rPr>
        <w:t> </w:t>
      </w:r>
      <w:r w:rsidRPr="007A3DB5">
        <w:rPr>
          <w:lang w:val="es-ES"/>
        </w:rPr>
        <w:t>34</w:t>
      </w:r>
      <w:r w:rsidR="00526A6E">
        <w:rPr>
          <w:lang w:val="es-ES"/>
        </w:rPr>
        <w:t> </w:t>
      </w:r>
      <w:r w:rsidR="00DF54C5">
        <w:rPr>
          <w:lang w:val="es-ES"/>
        </w:rPr>
        <w:t>por</w:t>
      </w:r>
      <w:r w:rsidR="00526A6E">
        <w:rPr>
          <w:lang w:val="es-ES"/>
        </w:rPr>
        <w:t> </w:t>
      </w:r>
      <w:r w:rsidR="00DF54C5">
        <w:rPr>
          <w:lang w:val="es-ES"/>
        </w:rPr>
        <w:t>ciento</w:t>
      </w:r>
      <w:r w:rsidRPr="007A3DB5">
        <w:rPr>
          <w:lang w:val="es-ES"/>
        </w:rPr>
        <w:t xml:space="preserve"> de los usuarios, que dijo que estaría más dispuesto a utilizar el Sistema de Madrid si se </w:t>
      </w:r>
      <w:r w:rsidR="005938AF">
        <w:rPr>
          <w:lang w:val="es-ES"/>
        </w:rPr>
        <w:t>eliminara</w:t>
      </w:r>
      <w:r w:rsidRPr="007A3DB5">
        <w:rPr>
          <w:lang w:val="es-ES"/>
        </w:rPr>
        <w:t xml:space="preserve"> o </w:t>
      </w:r>
      <w:r w:rsidR="005938AF">
        <w:rPr>
          <w:lang w:val="es-ES"/>
        </w:rPr>
        <w:t>limitara</w:t>
      </w:r>
      <w:r w:rsidRPr="007A3DB5">
        <w:rPr>
          <w:lang w:val="es-ES"/>
        </w:rPr>
        <w:t xml:space="preserve"> la dependencia, en comparación con el </w:t>
      </w:r>
      <w:r w:rsidR="00E43E3A">
        <w:rPr>
          <w:lang w:val="es-ES"/>
        </w:rPr>
        <w:t xml:space="preserve">reducido </w:t>
      </w:r>
      <w:r w:rsidRPr="007A3DB5">
        <w:rPr>
          <w:lang w:val="es-ES"/>
        </w:rPr>
        <w:t>grupo de usuarios, el 5</w:t>
      </w:r>
      <w:r w:rsidR="00526A6E">
        <w:rPr>
          <w:lang w:val="es-ES"/>
        </w:rPr>
        <w:t> </w:t>
      </w:r>
      <w:r w:rsidR="00DF54C5">
        <w:rPr>
          <w:lang w:val="es-ES"/>
        </w:rPr>
        <w:t>por</w:t>
      </w:r>
      <w:r w:rsidR="00526A6E">
        <w:rPr>
          <w:lang w:val="es-ES"/>
        </w:rPr>
        <w:t> </w:t>
      </w:r>
      <w:r w:rsidR="00DF54C5">
        <w:rPr>
          <w:lang w:val="es-ES"/>
        </w:rPr>
        <w:t>ciento</w:t>
      </w:r>
      <w:r w:rsidRPr="007A3DB5">
        <w:rPr>
          <w:lang w:val="es-ES"/>
        </w:rPr>
        <w:t xml:space="preserve">, que declaró que en ese caso, estaría menos dispuesto a utilizar </w:t>
      </w:r>
      <w:r w:rsidRPr="007A3DB5">
        <w:rPr>
          <w:lang w:val="es-ES"/>
        </w:rPr>
        <w:t>el</w:t>
      </w:r>
      <w:r w:rsidR="00526A6E">
        <w:rPr>
          <w:lang w:val="es-ES"/>
        </w:rPr>
        <w:t> </w:t>
      </w:r>
      <w:r w:rsidRPr="007A3DB5">
        <w:rPr>
          <w:lang w:val="es-ES"/>
        </w:rPr>
        <w:t>Sistema.</w:t>
      </w:r>
    </w:p>
    <w:p w:rsidR="00A74386" w:rsidRPr="007A3DB5" w:rsidRDefault="00C92872" w:rsidP="00F54560">
      <w:pPr>
        <w:pStyle w:val="ONUME"/>
        <w:tabs>
          <w:tab w:val="clear" w:pos="567"/>
        </w:tabs>
        <w:rPr>
          <w:lang w:val="es-ES"/>
        </w:rPr>
      </w:pPr>
      <w:r w:rsidRPr="007A3DB5">
        <w:rPr>
          <w:lang w:val="es-ES"/>
        </w:rPr>
        <w:t>Es evidente que el Sistema de Madrid es considerado por algunos de sus usuarios como rígido y poco atento a las necesid</w:t>
      </w:r>
      <w:r w:rsidRPr="007A3DB5">
        <w:rPr>
          <w:lang w:val="es-ES"/>
        </w:rPr>
        <w:t xml:space="preserve">ades </w:t>
      </w:r>
      <w:r w:rsidR="005938AF">
        <w:rPr>
          <w:lang w:val="es-ES"/>
        </w:rPr>
        <w:t xml:space="preserve">empresariales </w:t>
      </w:r>
      <w:r w:rsidRPr="007A3DB5">
        <w:rPr>
          <w:lang w:val="es-ES"/>
        </w:rPr>
        <w:t xml:space="preserve">modernas. </w:t>
      </w:r>
      <w:r w:rsidR="00EE5001">
        <w:rPr>
          <w:lang w:val="es-ES"/>
        </w:rPr>
        <w:t xml:space="preserve"> </w:t>
      </w:r>
      <w:r w:rsidRPr="007A3DB5">
        <w:rPr>
          <w:lang w:val="es-ES"/>
        </w:rPr>
        <w:t>Alg</w:t>
      </w:r>
      <w:r w:rsidRPr="007A3DB5">
        <w:rPr>
          <w:lang w:val="es-ES"/>
        </w:rPr>
        <w:t xml:space="preserve">unas características, como la necesidad de una marca de base, la dependencia, y la imposibilidad de designar el país de origen, se mencionan como obstáculos que impiden al Sistema de Madrid realizar su pleno potencial.  </w:t>
      </w:r>
      <w:r w:rsidR="0079280D" w:rsidRPr="007A3DB5">
        <w:rPr>
          <w:lang w:val="es-ES"/>
        </w:rPr>
        <w:t>Esa percepción se expresa en varios comentarios recibidos en la encuesta.</w:t>
      </w:r>
    </w:p>
    <w:p w:rsidR="00A74386" w:rsidRPr="007A3DB5" w:rsidRDefault="0079280D" w:rsidP="00F54560">
      <w:pPr>
        <w:pStyle w:val="ONUME"/>
        <w:tabs>
          <w:tab w:val="clear" w:pos="567"/>
        </w:tabs>
        <w:rPr>
          <w:lang w:val="es-ES"/>
        </w:rPr>
      </w:pPr>
      <w:r w:rsidRPr="007A3DB5">
        <w:rPr>
          <w:lang w:val="es-ES"/>
        </w:rPr>
        <w:t xml:space="preserve">También es evidente que el Sistema de Madrid no </w:t>
      </w:r>
      <w:r w:rsidR="00EE5001">
        <w:rPr>
          <w:lang w:val="es-ES"/>
        </w:rPr>
        <w:t>es suficiente</w:t>
      </w:r>
      <w:r w:rsidRPr="007A3DB5">
        <w:rPr>
          <w:lang w:val="es-ES"/>
        </w:rPr>
        <w:t xml:space="preserve"> para algunos usuarios, por ejemplo, los que desean proteger sus marcas en países que utilizan caracteres distintos de los que se utilizan en el país de origen.  La opinión prevalente es que esa cuestión concierne principalmente a los propietarios de marcas de los países en los que se utilizan caracteres no latinos. </w:t>
      </w:r>
      <w:r w:rsidR="00EE5001">
        <w:rPr>
          <w:lang w:val="es-ES"/>
        </w:rPr>
        <w:t xml:space="preserve"> </w:t>
      </w:r>
      <w:r w:rsidRPr="007A3DB5">
        <w:rPr>
          <w:lang w:val="es-ES"/>
        </w:rPr>
        <w:t>Sin embargo, conforme a las conclusiones de esta encuesta, esa cuestión también constituye un obstáculo para los propietarios de marcas de países que utilizan caracteres latinos.</w:t>
      </w:r>
    </w:p>
    <w:p w:rsidR="00A74386" w:rsidRPr="007A3DB5" w:rsidRDefault="0079280D" w:rsidP="00F54560">
      <w:pPr>
        <w:pStyle w:val="ONUME"/>
        <w:rPr>
          <w:lang w:val="es-ES"/>
        </w:rPr>
      </w:pPr>
      <w:r w:rsidRPr="007A3DB5">
        <w:rPr>
          <w:lang w:val="es-ES"/>
        </w:rPr>
        <w:t xml:space="preserve">Si bien la intención original de preservar la dependencia era dar a terceros un mecanismo eficaz de defensa, eso debe entenderse en el contexto del Arreglo de Madrid relativo al Registro Internacional de Marcas (denominado en adelante “el Arreglo”), en el que </w:t>
      </w:r>
      <w:r w:rsidR="006E7BDA" w:rsidRPr="007A3DB5">
        <w:rPr>
          <w:lang w:val="es-ES"/>
        </w:rPr>
        <w:t xml:space="preserve">rara vez se producía </w:t>
      </w:r>
      <w:r w:rsidRPr="007A3DB5">
        <w:rPr>
          <w:lang w:val="es-ES"/>
        </w:rPr>
        <w:t xml:space="preserve">la cancelación de registros internacionales debido a la cesación de los efectos. </w:t>
      </w:r>
      <w:r w:rsidR="006E7BDA">
        <w:rPr>
          <w:lang w:val="es-ES"/>
        </w:rPr>
        <w:t xml:space="preserve"> </w:t>
      </w:r>
      <w:r w:rsidRPr="007A3DB5">
        <w:rPr>
          <w:lang w:val="es-ES"/>
        </w:rPr>
        <w:t xml:space="preserve">Habida cuenta de que, en el marco del </w:t>
      </w:r>
      <w:r w:rsidR="006E7BDA" w:rsidRPr="007A3DB5">
        <w:rPr>
          <w:lang w:val="es-ES"/>
        </w:rPr>
        <w:t>Arreglo</w:t>
      </w:r>
      <w:r w:rsidRPr="007A3DB5">
        <w:rPr>
          <w:lang w:val="es-ES"/>
        </w:rPr>
        <w:t xml:space="preserve">, las solicitudes internacionales se basaban en registros nacionales, </w:t>
      </w:r>
      <w:r w:rsidR="006E7BDA">
        <w:rPr>
          <w:lang w:val="es-ES"/>
        </w:rPr>
        <w:t>era</w:t>
      </w:r>
      <w:r w:rsidRPr="007A3DB5">
        <w:rPr>
          <w:lang w:val="es-ES"/>
        </w:rPr>
        <w:t xml:space="preserve"> muy poco probable que la marca ces</w:t>
      </w:r>
      <w:r w:rsidR="006E7BDA">
        <w:rPr>
          <w:lang w:val="es-ES"/>
        </w:rPr>
        <w:t>ar</w:t>
      </w:r>
      <w:r w:rsidRPr="007A3DB5">
        <w:rPr>
          <w:lang w:val="es-ES"/>
        </w:rPr>
        <w:t xml:space="preserve">a de tener efecto durante el período de dependencia, </w:t>
      </w:r>
      <w:r w:rsidR="006E7BDA">
        <w:rPr>
          <w:lang w:val="es-ES"/>
        </w:rPr>
        <w:t>ya sea</w:t>
      </w:r>
      <w:r w:rsidRPr="007A3DB5">
        <w:rPr>
          <w:lang w:val="es-ES"/>
        </w:rPr>
        <w:t xml:space="preserve"> como resultado de un ataque central o por motivos ajenos</w:t>
      </w:r>
      <w:r w:rsidR="006E7BDA">
        <w:rPr>
          <w:lang w:val="es-ES"/>
        </w:rPr>
        <w:t>,</w:t>
      </w:r>
      <w:r w:rsidRPr="007A3DB5">
        <w:rPr>
          <w:lang w:val="es-ES"/>
        </w:rPr>
        <w:t xml:space="preserve"> o no</w:t>
      </w:r>
      <w:r w:rsidR="006E7BDA">
        <w:rPr>
          <w:lang w:val="es-ES"/>
        </w:rPr>
        <w:t>,</w:t>
      </w:r>
      <w:r w:rsidRPr="007A3DB5">
        <w:rPr>
          <w:lang w:val="es-ES"/>
        </w:rPr>
        <w:t xml:space="preserve"> al control del titular.</w:t>
      </w:r>
    </w:p>
    <w:p w:rsidR="00A74386" w:rsidRPr="007A3DB5" w:rsidRDefault="0079280D" w:rsidP="0079280D">
      <w:pPr>
        <w:pStyle w:val="ONUME"/>
        <w:rPr>
          <w:lang w:val="es-ES"/>
        </w:rPr>
      </w:pPr>
      <w:r w:rsidRPr="007A3DB5">
        <w:rPr>
          <w:lang w:val="es-ES"/>
        </w:rPr>
        <w:t>El Protocolo</w:t>
      </w:r>
      <w:r w:rsidR="00737809">
        <w:rPr>
          <w:lang w:val="es-ES"/>
        </w:rPr>
        <w:t xml:space="preserve"> </w:t>
      </w:r>
      <w:r w:rsidR="000922C6">
        <w:rPr>
          <w:lang w:val="es-ES"/>
        </w:rPr>
        <w:t>concerniente a ese Arreglo (denominado en adelante “el Protocolo”)</w:t>
      </w:r>
      <w:r w:rsidRPr="007A3DB5">
        <w:rPr>
          <w:lang w:val="es-ES"/>
        </w:rPr>
        <w:t xml:space="preserve"> introdujo </w:t>
      </w:r>
      <w:r w:rsidRPr="007A3DB5">
        <w:rPr>
          <w:lang w:val="es-ES"/>
        </w:rPr>
        <w:t xml:space="preserve">la posibilidad de presentar una solicitud internacional a partir de una solicitud nacional o regional, como un rasgo de flexibilidad que permitiría a los titulares </w:t>
      </w:r>
      <w:r w:rsidR="00E4453E">
        <w:rPr>
          <w:lang w:val="es-ES"/>
        </w:rPr>
        <w:t>asegurarse de que</w:t>
      </w:r>
      <w:r w:rsidRPr="007A3DB5">
        <w:rPr>
          <w:lang w:val="es-ES"/>
        </w:rPr>
        <w:t xml:space="preserve"> </w:t>
      </w:r>
      <w:r w:rsidR="00E4453E" w:rsidRPr="007A3DB5">
        <w:rPr>
          <w:lang w:val="es-ES"/>
        </w:rPr>
        <w:t xml:space="preserve">en las Partes Contratantes designadas el registro internacional </w:t>
      </w:r>
      <w:r w:rsidR="00E4453E">
        <w:rPr>
          <w:lang w:val="es-ES"/>
        </w:rPr>
        <w:t xml:space="preserve">surtirá efecto en </w:t>
      </w:r>
      <w:r w:rsidRPr="007A3DB5">
        <w:rPr>
          <w:lang w:val="es-ES"/>
        </w:rPr>
        <w:t>una fecha anterior.  Sin embargo, esa flexibilidad ha sido desgastada por la incertidumbre que resulta de la dependencia.  En 1995, solo 114 registros internacionales fueron cancelados, total o parcialmente, debido a la cesación de los efectos de la marca de base (véase el documento MM</w:t>
      </w:r>
      <w:r w:rsidR="00DB40DC" w:rsidRPr="007A3DB5">
        <w:rPr>
          <w:lang w:val="es-ES"/>
        </w:rPr>
        <w:t xml:space="preserve">/LD/WG/8/4).  </w:t>
      </w:r>
      <w:r w:rsidR="00E4453E" w:rsidRPr="007A3DB5">
        <w:rPr>
          <w:lang w:val="es-ES"/>
        </w:rPr>
        <w:t xml:space="preserve">En </w:t>
      </w:r>
      <w:r w:rsidRPr="007A3DB5">
        <w:rPr>
          <w:lang w:val="es-ES"/>
        </w:rPr>
        <w:t>2014, ese nú</w:t>
      </w:r>
      <w:r w:rsidR="00E4453E">
        <w:rPr>
          <w:lang w:val="es-ES"/>
        </w:rPr>
        <w:t>mero ha llegado prácticamente a </w:t>
      </w:r>
      <w:r w:rsidRPr="007A3DB5">
        <w:rPr>
          <w:lang w:val="es-ES"/>
        </w:rPr>
        <w:t xml:space="preserve">4.000;  aproximadamente </w:t>
      </w:r>
      <w:r w:rsidRPr="007A3DB5">
        <w:rPr>
          <w:lang w:val="es-ES"/>
        </w:rPr>
        <w:t>el 77</w:t>
      </w:r>
      <w:r w:rsidR="00526A6E">
        <w:rPr>
          <w:lang w:val="es-ES"/>
        </w:rPr>
        <w:t> </w:t>
      </w:r>
      <w:r w:rsidR="00DF54C5">
        <w:rPr>
          <w:lang w:val="es-ES"/>
        </w:rPr>
        <w:t>por ciento</w:t>
      </w:r>
      <w:r w:rsidRPr="007A3DB5">
        <w:rPr>
          <w:lang w:val="es-ES"/>
        </w:rPr>
        <w:t xml:space="preserve"> de esas cancelaciones </w:t>
      </w:r>
      <w:r w:rsidR="00E4453E">
        <w:rPr>
          <w:lang w:val="es-ES"/>
        </w:rPr>
        <w:t xml:space="preserve">ha sido </w:t>
      </w:r>
      <w:r w:rsidRPr="007A3DB5">
        <w:rPr>
          <w:lang w:val="es-ES"/>
        </w:rPr>
        <w:t xml:space="preserve">producto de la cesación de los efectos de una </w:t>
      </w:r>
      <w:r w:rsidRPr="007A3DB5">
        <w:rPr>
          <w:lang w:val="es-ES"/>
        </w:rPr>
        <w:t>solicitud de base.</w:t>
      </w:r>
    </w:p>
    <w:p w:rsidR="00A74386" w:rsidRPr="007A3DB5" w:rsidRDefault="00766F93" w:rsidP="00F54560">
      <w:pPr>
        <w:pStyle w:val="ONUME"/>
        <w:rPr>
          <w:lang w:val="es-ES"/>
        </w:rPr>
      </w:pPr>
      <w:r w:rsidRPr="007A3DB5">
        <w:rPr>
          <w:lang w:val="es-ES"/>
        </w:rPr>
        <w:t>La cancelación de un registro internacional debido a la cesación de los efectos de la marca de base ya no es un acontecimiento raro y excepcional.  En promedio, atañe</w:t>
      </w:r>
      <w:r w:rsidRPr="007A3DB5">
        <w:rPr>
          <w:lang w:val="es-ES"/>
        </w:rPr>
        <w:t xml:space="preserve"> a</w:t>
      </w:r>
      <w:r w:rsidR="00E4453E">
        <w:rPr>
          <w:lang w:val="es-ES"/>
        </w:rPr>
        <w:t xml:space="preserve"> un </w:t>
      </w:r>
      <w:r w:rsidRPr="007A3DB5">
        <w:rPr>
          <w:lang w:val="es-ES"/>
        </w:rPr>
        <w:t>8</w:t>
      </w:r>
      <w:r w:rsidR="0020584E">
        <w:rPr>
          <w:lang w:val="es-ES"/>
        </w:rPr>
        <w:t> </w:t>
      </w:r>
      <w:r w:rsidR="00DF54C5">
        <w:rPr>
          <w:lang w:val="es-ES"/>
        </w:rPr>
        <w:t>por</w:t>
      </w:r>
      <w:r w:rsidR="0020584E">
        <w:rPr>
          <w:lang w:val="es-ES"/>
        </w:rPr>
        <w:t> </w:t>
      </w:r>
      <w:r w:rsidR="00DF54C5">
        <w:rPr>
          <w:lang w:val="es-ES"/>
        </w:rPr>
        <w:t>ciento</w:t>
      </w:r>
      <w:r w:rsidRPr="007A3DB5">
        <w:rPr>
          <w:lang w:val="es-ES"/>
        </w:rPr>
        <w:t xml:space="preserve"> de los registros internacionales, es decir, uno de </w:t>
      </w:r>
      <w:r w:rsidR="00E4453E">
        <w:rPr>
          <w:lang w:val="es-ES"/>
        </w:rPr>
        <w:t>cada </w:t>
      </w:r>
      <w:r w:rsidRPr="007A3DB5">
        <w:rPr>
          <w:lang w:val="es-ES"/>
        </w:rPr>
        <w:t xml:space="preserve">12.  Eso concierne en particular a </w:t>
      </w:r>
      <w:r w:rsidRPr="007A3DB5">
        <w:rPr>
          <w:lang w:val="es-ES"/>
        </w:rPr>
        <w:t xml:space="preserve">los titulares de las Partes Contratantes que imponen requisitos más estrictos para la presentación de solicitudes o el mantenimiento, lo que aumenta la probabilidad de una cancelación no relacionada con un ataque central, o </w:t>
      </w:r>
      <w:r w:rsidR="00E4453E">
        <w:rPr>
          <w:lang w:val="es-ES"/>
        </w:rPr>
        <w:t xml:space="preserve">aplican </w:t>
      </w:r>
      <w:r w:rsidRPr="007A3DB5">
        <w:rPr>
          <w:lang w:val="es-ES"/>
        </w:rPr>
        <w:t>procedimientos más lentos</w:t>
      </w:r>
      <w:r w:rsidR="00E4453E">
        <w:rPr>
          <w:lang w:val="es-ES"/>
        </w:rPr>
        <w:t>, lo</w:t>
      </w:r>
      <w:r w:rsidRPr="007A3DB5">
        <w:rPr>
          <w:lang w:val="es-ES"/>
        </w:rPr>
        <w:t xml:space="preserve"> </w:t>
      </w:r>
      <w:r w:rsidR="00E4453E">
        <w:rPr>
          <w:lang w:val="es-ES"/>
        </w:rPr>
        <w:t>que prolonga</w:t>
      </w:r>
      <w:r w:rsidRPr="007A3DB5">
        <w:rPr>
          <w:lang w:val="es-ES"/>
        </w:rPr>
        <w:t xml:space="preserve"> el </w:t>
      </w:r>
      <w:r w:rsidR="00E4453E">
        <w:rPr>
          <w:lang w:val="es-ES"/>
        </w:rPr>
        <w:t>lapso</w:t>
      </w:r>
      <w:r w:rsidRPr="007A3DB5">
        <w:rPr>
          <w:lang w:val="es-ES"/>
        </w:rPr>
        <w:t xml:space="preserve"> de incertidumbre mucho más allá del período de dependencia.  En esos casos, es posible que los titulares prefieran evitar el Sistema de Madrid, presentar directamente la solicitud y reivindicar la prioridad en virtud del Convenio de París.</w:t>
      </w:r>
    </w:p>
    <w:p w:rsidR="00A74386" w:rsidRPr="007A3DB5" w:rsidRDefault="0031783B" w:rsidP="00F54560">
      <w:pPr>
        <w:pStyle w:val="ONUME"/>
        <w:rPr>
          <w:lang w:val="es-ES"/>
        </w:rPr>
      </w:pPr>
      <w:r>
        <w:rPr>
          <w:lang w:val="es-ES"/>
        </w:rPr>
        <w:t>Tras la realización de</w:t>
      </w:r>
      <w:r w:rsidR="009D5CA2" w:rsidRPr="007A3DB5">
        <w:rPr>
          <w:lang w:val="es-ES"/>
        </w:rPr>
        <w:t xml:space="preserve"> la encuesta, queda claro que los usuarios están decididamente a favor de </w:t>
      </w:r>
      <w:r w:rsidR="005938AF">
        <w:rPr>
          <w:lang w:val="es-ES"/>
        </w:rPr>
        <w:t>eliminar</w:t>
      </w:r>
      <w:r w:rsidR="009D5CA2" w:rsidRPr="007A3DB5">
        <w:rPr>
          <w:lang w:val="es-ES"/>
        </w:rPr>
        <w:t xml:space="preserve">, </w:t>
      </w:r>
      <w:r w:rsidR="005938AF">
        <w:rPr>
          <w:lang w:val="es-ES"/>
        </w:rPr>
        <w:t>limitar</w:t>
      </w:r>
      <w:r w:rsidR="009D5CA2" w:rsidRPr="007A3DB5">
        <w:rPr>
          <w:lang w:val="es-ES"/>
        </w:rPr>
        <w:t xml:space="preserve"> o suspender los efectos de la dependencia.  Las </w:t>
      </w:r>
      <w:r w:rsidR="00B910E6" w:rsidRPr="007A3DB5">
        <w:rPr>
          <w:lang w:val="es-ES"/>
        </w:rPr>
        <w:t xml:space="preserve">dos </w:t>
      </w:r>
      <w:r w:rsidR="009D5CA2" w:rsidRPr="007A3DB5">
        <w:rPr>
          <w:lang w:val="es-ES"/>
        </w:rPr>
        <w:t xml:space="preserve">primeras opciones, </w:t>
      </w:r>
      <w:r w:rsidR="00B910E6">
        <w:rPr>
          <w:lang w:val="es-ES"/>
        </w:rPr>
        <w:t>eliminar</w:t>
      </w:r>
      <w:r w:rsidR="009D5CA2" w:rsidRPr="007A3DB5">
        <w:rPr>
          <w:lang w:val="es-ES"/>
        </w:rPr>
        <w:t xml:space="preserve"> o </w:t>
      </w:r>
      <w:r w:rsidR="00B910E6">
        <w:rPr>
          <w:lang w:val="es-ES"/>
        </w:rPr>
        <w:t>limitar</w:t>
      </w:r>
      <w:r w:rsidR="009D5CA2" w:rsidRPr="007A3DB5">
        <w:rPr>
          <w:lang w:val="es-ES"/>
        </w:rPr>
        <w:t xml:space="preserve"> la dependencia, conllevarían una modificación permanente de los Artículos 6 del Acuerdo y del Protocolo</w:t>
      </w:r>
      <w:r w:rsidR="00A74386" w:rsidRPr="007A3DB5">
        <w:rPr>
          <w:lang w:val="es-ES"/>
        </w:rPr>
        <w:t>, lo que exigiría la convoca</w:t>
      </w:r>
      <w:r w:rsidR="00B910E6">
        <w:rPr>
          <w:lang w:val="es-ES"/>
        </w:rPr>
        <w:t>toria</w:t>
      </w:r>
      <w:r w:rsidR="00A74386" w:rsidRPr="007A3DB5">
        <w:rPr>
          <w:lang w:val="es-ES"/>
        </w:rPr>
        <w:t xml:space="preserve"> de una conferencia diplomática.  Sin embargo, la tercera opción, es decir, suspender los efectos de la dependencia, es una decisión revocable que cae dentro del mandato de la Asamblea de la Unión de Madrid.</w:t>
      </w:r>
    </w:p>
    <w:p w:rsidR="00A74386" w:rsidRPr="007A3DB5" w:rsidRDefault="00A74386" w:rsidP="00F54560">
      <w:pPr>
        <w:pStyle w:val="ONUME"/>
        <w:rPr>
          <w:lang w:val="es-ES"/>
        </w:rPr>
      </w:pPr>
      <w:r w:rsidRPr="007A3DB5">
        <w:rPr>
          <w:lang w:val="es-ES"/>
        </w:rPr>
        <w:t xml:space="preserve">En su reunión anterior, el Grupo de Trabajo examinó una propuesta, contenida en el documento MM/LD/WG/12/4, en el sentido de suspender la operación del principio de dependencia mediante una decisión que debería tomar la Asamblea de la Unión de Madrid.  Según se indica en ese documento, esa propuesta </w:t>
      </w:r>
      <w:r w:rsidR="00B910E6">
        <w:rPr>
          <w:lang w:val="es-ES"/>
        </w:rPr>
        <w:t>proporcionaría</w:t>
      </w:r>
      <w:r w:rsidRPr="007A3DB5">
        <w:rPr>
          <w:lang w:val="es-ES"/>
        </w:rPr>
        <w:t xml:space="preserve"> un enfoque flexible que permitiría a la Asamblea de la Unión de Madrid evaluar los efectos de un nuevo </w:t>
      </w:r>
      <w:r w:rsidR="00B910E6">
        <w:rPr>
          <w:lang w:val="es-ES"/>
        </w:rPr>
        <w:t>rasgo</w:t>
      </w:r>
      <w:r w:rsidRPr="007A3DB5">
        <w:rPr>
          <w:lang w:val="es-ES"/>
        </w:rPr>
        <w:t xml:space="preserve"> del Sistema de Madrid.  A la luz de las conclusiones de la encuesta, convendrá que el Grupo de Trabajo examine nuevamente la propuesta contenida en el documento mencionado.</w:t>
      </w:r>
    </w:p>
    <w:p w:rsidR="00A74386" w:rsidRPr="007A3DB5" w:rsidRDefault="00F54560" w:rsidP="00F54560">
      <w:pPr>
        <w:pStyle w:val="ONUME"/>
        <w:ind w:left="5533"/>
        <w:rPr>
          <w:i/>
          <w:lang w:val="es-ES"/>
        </w:rPr>
      </w:pPr>
      <w:r w:rsidRPr="007A3DB5">
        <w:rPr>
          <w:i/>
          <w:lang w:val="es-ES"/>
        </w:rPr>
        <w:t>Se invita al Grupo de Trabajo a:</w:t>
      </w:r>
    </w:p>
    <w:p w:rsidR="00A74386" w:rsidRPr="007A3DB5" w:rsidRDefault="002B6F2B" w:rsidP="00F54560">
      <w:pPr>
        <w:pStyle w:val="ONUME"/>
        <w:numPr>
          <w:ilvl w:val="0"/>
          <w:numId w:val="0"/>
        </w:numPr>
        <w:ind w:left="5533" w:firstLine="704"/>
        <w:rPr>
          <w:i/>
          <w:lang w:val="es-ES"/>
        </w:rPr>
      </w:pPr>
      <w:r w:rsidRPr="007A3DB5">
        <w:rPr>
          <w:i/>
          <w:lang w:val="es-ES"/>
        </w:rPr>
        <w:t>i)</w:t>
      </w:r>
      <w:r w:rsidRPr="007A3DB5">
        <w:rPr>
          <w:i/>
          <w:lang w:val="es-ES"/>
        </w:rPr>
        <w:tab/>
        <w:t>examinar el presente</w:t>
      </w:r>
      <w:r w:rsidR="00F54560" w:rsidRPr="007A3DB5">
        <w:rPr>
          <w:i/>
          <w:lang w:val="es-ES"/>
        </w:rPr>
        <w:t xml:space="preserve"> documento y formular comentarios al respecto;  y</w:t>
      </w:r>
    </w:p>
    <w:p w:rsidR="00A74386" w:rsidRPr="007A3DB5" w:rsidRDefault="002B6F2B" w:rsidP="00F54560">
      <w:pPr>
        <w:pStyle w:val="ONUME"/>
        <w:numPr>
          <w:ilvl w:val="0"/>
          <w:numId w:val="0"/>
        </w:numPr>
        <w:ind w:left="5533" w:firstLine="704"/>
        <w:rPr>
          <w:i/>
          <w:lang w:val="es-ES"/>
        </w:rPr>
      </w:pPr>
      <w:r w:rsidRPr="007A3DB5">
        <w:rPr>
          <w:i/>
          <w:lang w:val="es-ES"/>
        </w:rPr>
        <w:t>ii)</w:t>
      </w:r>
      <w:r w:rsidRPr="007A3DB5">
        <w:rPr>
          <w:i/>
          <w:lang w:val="es-ES"/>
        </w:rPr>
        <w:tab/>
      </w:r>
      <w:r w:rsidR="00F54560" w:rsidRPr="007A3DB5">
        <w:rPr>
          <w:i/>
          <w:lang w:val="es-ES"/>
        </w:rPr>
        <w:t>proporcionar orientación a la Oficina Internacional sobre posibles medidas adicionales, como una recomendación a la Asamblea de la Unión de Madrid</w:t>
      </w:r>
      <w:r w:rsidR="0031783B">
        <w:rPr>
          <w:i/>
          <w:lang w:val="es-ES"/>
        </w:rPr>
        <w:t>,</w:t>
      </w:r>
      <w:r w:rsidR="00F54560" w:rsidRPr="007A3DB5">
        <w:rPr>
          <w:i/>
          <w:lang w:val="es-ES"/>
        </w:rPr>
        <w:t xml:space="preserve"> para suspender la operación de los párrafos</w:t>
      </w:r>
      <w:r w:rsidR="00B910E6">
        <w:rPr>
          <w:i/>
          <w:lang w:val="es-ES"/>
        </w:rPr>
        <w:t> </w:t>
      </w:r>
      <w:r w:rsidR="00F54560" w:rsidRPr="007A3DB5">
        <w:rPr>
          <w:i/>
          <w:lang w:val="es-ES"/>
        </w:rPr>
        <w:t>2, 3 y</w:t>
      </w:r>
      <w:r w:rsidR="0031783B">
        <w:rPr>
          <w:i/>
          <w:lang w:val="es-ES"/>
        </w:rPr>
        <w:t> </w:t>
      </w:r>
      <w:r w:rsidR="00F54560" w:rsidRPr="007A3DB5">
        <w:rPr>
          <w:i/>
          <w:lang w:val="es-ES"/>
        </w:rPr>
        <w:t>4 del Artículo</w:t>
      </w:r>
      <w:r w:rsidR="0031783B">
        <w:rPr>
          <w:i/>
          <w:lang w:val="es-ES"/>
        </w:rPr>
        <w:t> </w:t>
      </w:r>
      <w:r w:rsidR="00F54560" w:rsidRPr="007A3DB5">
        <w:rPr>
          <w:i/>
          <w:lang w:val="es-ES"/>
        </w:rPr>
        <w:t xml:space="preserve">6 del Arreglo de Madrid y </w:t>
      </w:r>
      <w:r w:rsidR="00B910E6">
        <w:rPr>
          <w:i/>
          <w:lang w:val="es-ES"/>
        </w:rPr>
        <w:t>d</w:t>
      </w:r>
      <w:r w:rsidR="00F54560" w:rsidRPr="007A3DB5">
        <w:rPr>
          <w:i/>
          <w:lang w:val="es-ES"/>
        </w:rPr>
        <w:t xml:space="preserve">el Protocolo concerniente a ese Arreglo, según se propone en </w:t>
      </w:r>
      <w:r w:rsidRPr="007A3DB5">
        <w:rPr>
          <w:i/>
          <w:lang w:val="es-ES"/>
        </w:rPr>
        <w:t>el</w:t>
      </w:r>
      <w:r w:rsidR="00F54560" w:rsidRPr="007A3DB5">
        <w:rPr>
          <w:i/>
          <w:lang w:val="es-ES"/>
        </w:rPr>
        <w:t xml:space="preserve"> documento </w:t>
      </w:r>
      <w:r w:rsidRPr="007A3DB5">
        <w:rPr>
          <w:i/>
          <w:lang w:val="es-ES"/>
        </w:rPr>
        <w:t xml:space="preserve">MM/LD/WG/12/4 </w:t>
      </w:r>
      <w:r w:rsidR="00F54560" w:rsidRPr="007A3DB5">
        <w:rPr>
          <w:i/>
          <w:lang w:val="es-ES"/>
        </w:rPr>
        <w:t>o se modifique de otra forma.</w:t>
      </w:r>
    </w:p>
    <w:p w:rsidR="00A74386" w:rsidRPr="007A3DB5" w:rsidRDefault="00A74386" w:rsidP="00143DED">
      <w:pPr>
        <w:pStyle w:val="ONUME"/>
        <w:numPr>
          <w:ilvl w:val="0"/>
          <w:numId w:val="0"/>
        </w:numPr>
        <w:spacing w:after="0"/>
        <w:ind w:left="5534" w:firstLine="703"/>
        <w:rPr>
          <w:i/>
          <w:lang w:val="es-ES"/>
        </w:rPr>
      </w:pPr>
    </w:p>
    <w:p w:rsidR="00A74386" w:rsidRPr="007A3DB5" w:rsidRDefault="00F54560" w:rsidP="004F2FDA">
      <w:pPr>
        <w:pStyle w:val="ONUME"/>
        <w:numPr>
          <w:ilvl w:val="0"/>
          <w:numId w:val="0"/>
        </w:numPr>
        <w:spacing w:after="0"/>
        <w:ind w:left="5534" w:hanging="5"/>
        <w:rPr>
          <w:lang w:val="es-ES"/>
        </w:rPr>
      </w:pPr>
      <w:r w:rsidRPr="007A3DB5">
        <w:rPr>
          <w:lang w:val="es-ES"/>
        </w:rPr>
        <w:t>[Siguen los Anexos]</w:t>
      </w:r>
    </w:p>
    <w:p w:rsidR="00143DED" w:rsidRPr="007A3DB5" w:rsidRDefault="00143DED" w:rsidP="00DB40DC">
      <w:pPr>
        <w:pStyle w:val="ONUME"/>
        <w:numPr>
          <w:ilvl w:val="0"/>
          <w:numId w:val="0"/>
        </w:numPr>
        <w:rPr>
          <w:lang w:val="es-ES"/>
        </w:rPr>
        <w:sectPr w:rsidR="00143DED" w:rsidRPr="007A3DB5" w:rsidSect="000C3895">
          <w:headerReference w:type="default" r:id="rId10"/>
          <w:footnotePr>
            <w:numFmt w:val="chicago"/>
          </w:footnotePr>
          <w:endnotePr>
            <w:numFmt w:val="decimal"/>
          </w:endnotePr>
          <w:pgSz w:w="11907" w:h="16840" w:code="9"/>
          <w:pgMar w:top="567" w:right="1134" w:bottom="1418" w:left="1418" w:header="510" w:footer="1021" w:gutter="0"/>
          <w:cols w:space="720"/>
          <w:titlePg/>
          <w:docGrid w:linePitch="299"/>
        </w:sectPr>
      </w:pPr>
    </w:p>
    <w:p w:rsidR="00A74386" w:rsidRPr="007A3DB5" w:rsidRDefault="00B44039" w:rsidP="00F54560">
      <w:pPr>
        <w:pStyle w:val="Heading1"/>
        <w:rPr>
          <w:lang w:val="es-ES"/>
        </w:rPr>
      </w:pPr>
      <w:r w:rsidRPr="007A3DB5">
        <w:rPr>
          <w:lang w:val="es-ES"/>
        </w:rPr>
        <w:t xml:space="preserve">RECOPILACIÓN ESTADÍSTICA DE LAS RESPUESTAS RECIBIDAS A LA Encuesta entre los usuarios del Sistema de Madrid sobre las cuestiones relativas al principio de dependencia </w:t>
      </w:r>
      <w:r w:rsidR="00143DED" w:rsidRPr="007A3DB5">
        <w:rPr>
          <w:lang w:val="es-ES"/>
        </w:rPr>
        <w:t>(JUN</w:t>
      </w:r>
      <w:r w:rsidRPr="007A3DB5">
        <w:rPr>
          <w:lang w:val="es-ES"/>
        </w:rPr>
        <w:t xml:space="preserve">IO DE </w:t>
      </w:r>
      <w:r w:rsidR="00143DED" w:rsidRPr="007A3DB5">
        <w:rPr>
          <w:lang w:val="es-ES"/>
        </w:rPr>
        <w:t> 2015)</w:t>
      </w:r>
    </w:p>
    <w:p w:rsidR="00A74386" w:rsidRPr="007A3DB5" w:rsidRDefault="00B44039" w:rsidP="00F54560">
      <w:pPr>
        <w:pStyle w:val="Heading2"/>
        <w:rPr>
          <w:lang w:val="es-ES"/>
        </w:rPr>
      </w:pPr>
      <w:r w:rsidRPr="007A3DB5">
        <w:rPr>
          <w:lang w:val="es-ES"/>
        </w:rPr>
        <w:t>InformaciÓN general</w:t>
      </w:r>
    </w:p>
    <w:p w:rsidR="00A74386" w:rsidRPr="007A3DB5" w:rsidRDefault="00B44039" w:rsidP="00F54560">
      <w:pPr>
        <w:pStyle w:val="Heading4"/>
        <w:rPr>
          <w:szCs w:val="22"/>
          <w:lang w:val="es-ES"/>
        </w:rPr>
      </w:pPr>
      <w:r w:rsidRPr="007A3DB5">
        <w:rPr>
          <w:szCs w:val="22"/>
          <w:lang w:val="es-ES"/>
        </w:rPr>
        <w:t>Gráfico</w:t>
      </w:r>
      <w:r w:rsidR="00143DED" w:rsidRPr="007A3DB5">
        <w:rPr>
          <w:szCs w:val="22"/>
          <w:lang w:val="es-ES"/>
        </w:rPr>
        <w:t xml:space="preserve"> I – Us</w:t>
      </w:r>
      <w:r w:rsidRPr="007A3DB5">
        <w:rPr>
          <w:szCs w:val="22"/>
          <w:lang w:val="es-ES"/>
        </w:rPr>
        <w:t>uarios de los</w:t>
      </w:r>
      <w:r w:rsidR="00143DED" w:rsidRPr="007A3DB5">
        <w:rPr>
          <w:szCs w:val="22"/>
          <w:lang w:val="es-ES"/>
        </w:rPr>
        <w:t xml:space="preserve"> </w:t>
      </w:r>
      <w:r w:rsidR="00F54560" w:rsidRPr="007A3DB5">
        <w:rPr>
          <w:szCs w:val="22"/>
          <w:lang w:val="es-ES"/>
        </w:rPr>
        <w:t>Estados miembros</w:t>
      </w:r>
      <w:r w:rsidR="00143DED" w:rsidRPr="007A3DB5">
        <w:rPr>
          <w:szCs w:val="22"/>
          <w:lang w:val="es-ES"/>
        </w:rPr>
        <w:t xml:space="preserve"> </w:t>
      </w:r>
      <w:r w:rsidRPr="007A3DB5">
        <w:rPr>
          <w:szCs w:val="22"/>
          <w:lang w:val="es-ES"/>
        </w:rPr>
        <w:t>de la Unión de Madrid</w:t>
      </w:r>
    </w:p>
    <w:p w:rsidR="00A74386" w:rsidRPr="007A3DB5" w:rsidRDefault="00A74386" w:rsidP="00143DED">
      <w:pPr>
        <w:rPr>
          <w:sz w:val="18"/>
          <w:szCs w:val="18"/>
          <w:lang w:val="es-ES"/>
        </w:rPr>
      </w:pPr>
    </w:p>
    <w:p w:rsidR="00A74386" w:rsidRPr="007A3DB5" w:rsidRDefault="00143DED" w:rsidP="00143DED">
      <w:pPr>
        <w:jc w:val="center"/>
        <w:rPr>
          <w:lang w:val="es-ES"/>
        </w:rPr>
      </w:pPr>
      <w:r w:rsidRPr="007A3DB5">
        <w:rPr>
          <w:noProof/>
          <w:lang w:eastAsia="en-US"/>
        </w:rPr>
        <w:drawing>
          <wp:inline distT="0" distB="0" distL="0" distR="0" wp14:anchorId="7F4F6516" wp14:editId="23E6049D">
            <wp:extent cx="4032250" cy="2197100"/>
            <wp:effectExtent l="0" t="0" r="2540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74386" w:rsidRPr="007A3DB5" w:rsidRDefault="00304172" w:rsidP="00F54560">
      <w:pPr>
        <w:pStyle w:val="Heading4"/>
        <w:rPr>
          <w:szCs w:val="22"/>
          <w:lang w:val="es-ES"/>
        </w:rPr>
      </w:pPr>
      <w:r w:rsidRPr="007A3DB5">
        <w:rPr>
          <w:szCs w:val="22"/>
          <w:lang w:val="es-ES"/>
        </w:rPr>
        <w:t>Cuadro</w:t>
      </w:r>
      <w:r w:rsidR="006E4C33" w:rsidRPr="007A3DB5">
        <w:rPr>
          <w:szCs w:val="22"/>
          <w:lang w:val="es-ES"/>
        </w:rPr>
        <w:t xml:space="preserve"> I – </w:t>
      </w:r>
      <w:r w:rsidRPr="007A3DB5">
        <w:rPr>
          <w:szCs w:val="22"/>
          <w:lang w:val="es-ES"/>
        </w:rPr>
        <w:t xml:space="preserve">País </w:t>
      </w:r>
      <w:r w:rsidR="00F54560" w:rsidRPr="007A3DB5">
        <w:rPr>
          <w:szCs w:val="22"/>
          <w:lang w:val="es-ES"/>
        </w:rPr>
        <w:t>de origen</w:t>
      </w:r>
    </w:p>
    <w:p w:rsidR="006E4C33" w:rsidRPr="007A3DB5" w:rsidRDefault="006E4C33" w:rsidP="006E4C33">
      <w:pPr>
        <w:rPr>
          <w:sz w:val="18"/>
          <w:szCs w:val="18"/>
          <w:lang w:val="es-ES"/>
        </w:rPr>
      </w:pPr>
    </w:p>
    <w:tbl>
      <w:tblPr>
        <w:tblW w:w="9356" w:type="dxa"/>
        <w:tblInd w:w="93" w:type="dxa"/>
        <w:tblLook w:val="04A0" w:firstRow="1" w:lastRow="0" w:firstColumn="1" w:lastColumn="0" w:noHBand="0" w:noVBand="1"/>
      </w:tblPr>
      <w:tblGrid>
        <w:gridCol w:w="3118"/>
        <w:gridCol w:w="3119"/>
        <w:gridCol w:w="3119"/>
      </w:tblGrid>
      <w:tr w:rsidR="007A3DB5" w:rsidRPr="007A3DB5" w:rsidTr="006E4C33">
        <w:trPr>
          <w:trHeight w:val="227"/>
        </w:trPr>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4386" w:rsidRPr="007A3DB5" w:rsidRDefault="00A74386" w:rsidP="006E4C33">
            <w:pPr>
              <w:rPr>
                <w:i/>
                <w:sz w:val="10"/>
                <w:szCs w:val="10"/>
                <w:lang w:val="es-ES"/>
              </w:rPr>
            </w:pPr>
          </w:p>
          <w:p w:rsidR="00A74386" w:rsidRPr="007A3DB5" w:rsidRDefault="00304172" w:rsidP="00F54560">
            <w:pPr>
              <w:rPr>
                <w:i/>
                <w:sz w:val="20"/>
                <w:lang w:val="es-ES"/>
              </w:rPr>
            </w:pPr>
            <w:r w:rsidRPr="007A3DB5">
              <w:rPr>
                <w:i/>
                <w:sz w:val="20"/>
                <w:lang w:val="es-ES"/>
              </w:rPr>
              <w:t>Indique su</w:t>
            </w:r>
            <w:r w:rsidR="006E4C33" w:rsidRPr="007A3DB5">
              <w:rPr>
                <w:i/>
                <w:sz w:val="20"/>
                <w:lang w:val="es-ES"/>
              </w:rPr>
              <w:t xml:space="preserve"> </w:t>
            </w:r>
            <w:r w:rsidR="00F54560" w:rsidRPr="007A3DB5">
              <w:rPr>
                <w:i/>
                <w:sz w:val="20"/>
                <w:lang w:val="es-ES"/>
              </w:rPr>
              <w:t>país de origen</w:t>
            </w:r>
          </w:p>
          <w:p w:rsidR="006E4C33" w:rsidRPr="007A3DB5" w:rsidRDefault="006E4C33" w:rsidP="006E4C33">
            <w:pPr>
              <w:rPr>
                <w:rFonts w:eastAsia="Times New Roman"/>
                <w:sz w:val="10"/>
                <w:szCs w:val="10"/>
                <w:lang w:val="es-ES" w:eastAsia="en-US"/>
              </w:rPr>
            </w:pPr>
          </w:p>
        </w:tc>
      </w:tr>
      <w:tr w:rsidR="007A3DB5" w:rsidRPr="007A3DB5" w:rsidTr="006E4C33">
        <w:trPr>
          <w:trHeight w:val="227"/>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E4C33" w:rsidRPr="007A3DB5" w:rsidRDefault="00F54560" w:rsidP="00F54560">
            <w:pPr>
              <w:rPr>
                <w:rFonts w:eastAsia="Times New Roman"/>
                <w:sz w:val="20"/>
                <w:lang w:val="es-ES" w:eastAsia="en-US"/>
              </w:rPr>
            </w:pPr>
            <w:r w:rsidRPr="007A3DB5">
              <w:rPr>
                <w:rFonts w:eastAsia="Times New Roman"/>
                <w:sz w:val="20"/>
                <w:lang w:val="es-ES" w:eastAsia="en-US"/>
              </w:rPr>
              <w:t>Estados Unidos de América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6E4C33" w:rsidRPr="007A3DB5" w:rsidRDefault="006E4C33" w:rsidP="006E4C33">
            <w:pPr>
              <w:jc w:val="center"/>
              <w:rPr>
                <w:rFonts w:eastAsia="Times New Roman"/>
                <w:sz w:val="20"/>
                <w:lang w:val="es-ES" w:eastAsia="en-US"/>
              </w:rPr>
            </w:pPr>
            <w:r w:rsidRPr="007A3DB5">
              <w:rPr>
                <w:rFonts w:eastAsia="Times New Roman"/>
                <w:sz w:val="20"/>
                <w:lang w:val="es-ES" w:eastAsia="en-US"/>
              </w:rPr>
              <w:t>121</w:t>
            </w:r>
          </w:p>
        </w:tc>
        <w:tc>
          <w:tcPr>
            <w:tcW w:w="3119" w:type="dxa"/>
            <w:tcBorders>
              <w:top w:val="single" w:sz="4" w:space="0" w:color="auto"/>
              <w:left w:val="nil"/>
              <w:bottom w:val="single" w:sz="4" w:space="0" w:color="auto"/>
              <w:right w:val="single" w:sz="4" w:space="0" w:color="auto"/>
            </w:tcBorders>
            <w:shd w:val="clear" w:color="auto" w:fill="auto"/>
            <w:vAlign w:val="center"/>
          </w:tcPr>
          <w:p w:rsidR="006E4C33" w:rsidRPr="007A3DB5" w:rsidRDefault="006E4C33" w:rsidP="006E4C33">
            <w:pPr>
              <w:jc w:val="center"/>
              <w:rPr>
                <w:rFonts w:eastAsia="Times New Roman"/>
                <w:sz w:val="20"/>
                <w:lang w:val="es-ES" w:eastAsia="en-US"/>
              </w:rPr>
            </w:pPr>
            <w:r w:rsidRPr="007A3DB5">
              <w:rPr>
                <w:rFonts w:eastAsia="Times New Roman"/>
                <w:sz w:val="20"/>
                <w:lang w:val="es-ES" w:eastAsia="en-US"/>
              </w:rPr>
              <w:t>9%</w:t>
            </w:r>
          </w:p>
        </w:tc>
      </w:tr>
      <w:tr w:rsidR="007A3DB5" w:rsidRPr="007A3DB5"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7A3DB5" w:rsidRDefault="00F54560" w:rsidP="00F54560">
            <w:pPr>
              <w:rPr>
                <w:rFonts w:eastAsia="Times New Roman"/>
                <w:sz w:val="20"/>
                <w:lang w:val="es-ES" w:eastAsia="en-US"/>
              </w:rPr>
            </w:pPr>
            <w:r w:rsidRPr="007A3DB5">
              <w:rPr>
                <w:rFonts w:eastAsia="Times New Roman"/>
                <w:sz w:val="20"/>
                <w:lang w:val="es-ES" w:eastAsia="en-US"/>
              </w:rPr>
              <w:t>Alemania</w:t>
            </w:r>
          </w:p>
        </w:tc>
        <w:tc>
          <w:tcPr>
            <w:tcW w:w="3119" w:type="dxa"/>
            <w:tcBorders>
              <w:top w:val="nil"/>
              <w:left w:val="nil"/>
              <w:bottom w:val="single" w:sz="4" w:space="0" w:color="auto"/>
              <w:right w:val="single" w:sz="4" w:space="0" w:color="auto"/>
            </w:tcBorders>
            <w:shd w:val="clear" w:color="auto" w:fill="auto"/>
            <w:vAlign w:val="center"/>
            <w:hideMark/>
          </w:tcPr>
          <w:p w:rsidR="006E4C33" w:rsidRPr="007A3DB5" w:rsidRDefault="006E4C33" w:rsidP="006E4C33">
            <w:pPr>
              <w:jc w:val="center"/>
              <w:rPr>
                <w:rFonts w:eastAsia="Times New Roman"/>
                <w:sz w:val="20"/>
                <w:lang w:val="es-ES" w:eastAsia="en-US"/>
              </w:rPr>
            </w:pPr>
            <w:r w:rsidRPr="007A3DB5">
              <w:rPr>
                <w:rFonts w:eastAsia="Times New Roman"/>
                <w:sz w:val="20"/>
                <w:lang w:val="es-ES" w:eastAsia="en-US"/>
              </w:rPr>
              <w:t>105</w:t>
            </w:r>
          </w:p>
        </w:tc>
        <w:tc>
          <w:tcPr>
            <w:tcW w:w="3119" w:type="dxa"/>
            <w:tcBorders>
              <w:top w:val="nil"/>
              <w:left w:val="nil"/>
              <w:bottom w:val="single" w:sz="4" w:space="0" w:color="auto"/>
              <w:right w:val="single" w:sz="4" w:space="0" w:color="auto"/>
            </w:tcBorders>
            <w:shd w:val="clear" w:color="auto" w:fill="auto"/>
            <w:vAlign w:val="center"/>
            <w:hideMark/>
          </w:tcPr>
          <w:p w:rsidR="006E4C33" w:rsidRPr="007A3DB5" w:rsidRDefault="006E4C33" w:rsidP="006E4C33">
            <w:pPr>
              <w:jc w:val="center"/>
              <w:rPr>
                <w:rFonts w:eastAsia="Times New Roman"/>
                <w:sz w:val="20"/>
                <w:lang w:val="es-ES" w:eastAsia="en-US"/>
              </w:rPr>
            </w:pPr>
            <w:r w:rsidRPr="007A3DB5">
              <w:rPr>
                <w:rFonts w:eastAsia="Times New Roman"/>
                <w:sz w:val="20"/>
                <w:lang w:val="es-ES" w:eastAsia="en-US"/>
              </w:rPr>
              <w:t>8%</w:t>
            </w:r>
          </w:p>
        </w:tc>
      </w:tr>
      <w:tr w:rsidR="007A3DB5" w:rsidRPr="007A3DB5"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7A3DB5" w:rsidRDefault="00F54560" w:rsidP="00F54560">
            <w:pPr>
              <w:rPr>
                <w:rFonts w:eastAsia="Times New Roman"/>
                <w:sz w:val="20"/>
                <w:lang w:val="es-ES" w:eastAsia="en-US"/>
              </w:rPr>
            </w:pPr>
            <w:r w:rsidRPr="007A3DB5">
              <w:rPr>
                <w:rFonts w:eastAsia="Times New Roman"/>
                <w:sz w:val="20"/>
                <w:lang w:val="es-ES" w:eastAsia="en-US"/>
              </w:rPr>
              <w:t>Francia</w:t>
            </w:r>
          </w:p>
        </w:tc>
        <w:tc>
          <w:tcPr>
            <w:tcW w:w="3119" w:type="dxa"/>
            <w:tcBorders>
              <w:top w:val="nil"/>
              <w:left w:val="nil"/>
              <w:bottom w:val="single" w:sz="4" w:space="0" w:color="auto"/>
              <w:right w:val="single" w:sz="4" w:space="0" w:color="auto"/>
            </w:tcBorders>
            <w:shd w:val="clear" w:color="auto" w:fill="auto"/>
            <w:vAlign w:val="center"/>
            <w:hideMark/>
          </w:tcPr>
          <w:p w:rsidR="006E4C33" w:rsidRPr="007A3DB5" w:rsidRDefault="006E4C33" w:rsidP="006E4C33">
            <w:pPr>
              <w:jc w:val="center"/>
              <w:rPr>
                <w:rFonts w:eastAsia="Times New Roman"/>
                <w:sz w:val="20"/>
                <w:lang w:val="es-ES" w:eastAsia="en-US"/>
              </w:rPr>
            </w:pPr>
            <w:r w:rsidRPr="007A3DB5">
              <w:rPr>
                <w:rFonts w:eastAsia="Times New Roman"/>
                <w:sz w:val="20"/>
                <w:lang w:val="es-ES" w:eastAsia="en-US"/>
              </w:rPr>
              <w:t>87</w:t>
            </w:r>
          </w:p>
        </w:tc>
        <w:tc>
          <w:tcPr>
            <w:tcW w:w="3119" w:type="dxa"/>
            <w:tcBorders>
              <w:top w:val="nil"/>
              <w:left w:val="nil"/>
              <w:bottom w:val="single" w:sz="4" w:space="0" w:color="auto"/>
              <w:right w:val="single" w:sz="4" w:space="0" w:color="auto"/>
            </w:tcBorders>
            <w:shd w:val="clear" w:color="auto" w:fill="auto"/>
            <w:vAlign w:val="center"/>
            <w:hideMark/>
          </w:tcPr>
          <w:p w:rsidR="006E4C33" w:rsidRPr="007A3DB5" w:rsidRDefault="006E4C33" w:rsidP="006E4C33">
            <w:pPr>
              <w:jc w:val="center"/>
              <w:rPr>
                <w:rFonts w:eastAsia="Times New Roman"/>
                <w:sz w:val="20"/>
                <w:lang w:val="es-ES" w:eastAsia="en-US"/>
              </w:rPr>
            </w:pPr>
            <w:r w:rsidRPr="007A3DB5">
              <w:rPr>
                <w:rFonts w:eastAsia="Times New Roman"/>
                <w:sz w:val="20"/>
                <w:lang w:val="es-ES" w:eastAsia="en-US"/>
              </w:rPr>
              <w:t>7%</w:t>
            </w:r>
          </w:p>
        </w:tc>
      </w:tr>
      <w:tr w:rsidR="007A3DB5" w:rsidRPr="007A3DB5"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7A3DB5" w:rsidRDefault="00F54560" w:rsidP="00F54560">
            <w:pPr>
              <w:rPr>
                <w:rFonts w:eastAsia="Times New Roman"/>
                <w:sz w:val="20"/>
                <w:lang w:val="es-ES" w:eastAsia="en-US"/>
              </w:rPr>
            </w:pPr>
            <w:r w:rsidRPr="007A3DB5">
              <w:rPr>
                <w:rFonts w:eastAsia="Times New Roman"/>
                <w:sz w:val="20"/>
                <w:lang w:val="es-ES" w:eastAsia="en-US"/>
              </w:rPr>
              <w:t>Italia</w:t>
            </w:r>
          </w:p>
        </w:tc>
        <w:tc>
          <w:tcPr>
            <w:tcW w:w="3119" w:type="dxa"/>
            <w:tcBorders>
              <w:top w:val="nil"/>
              <w:left w:val="nil"/>
              <w:bottom w:val="single" w:sz="4" w:space="0" w:color="auto"/>
              <w:right w:val="single" w:sz="4" w:space="0" w:color="auto"/>
            </w:tcBorders>
            <w:shd w:val="clear" w:color="auto" w:fill="auto"/>
            <w:vAlign w:val="center"/>
            <w:hideMark/>
          </w:tcPr>
          <w:p w:rsidR="006E4C33" w:rsidRPr="007A3DB5" w:rsidRDefault="006E4C33" w:rsidP="006E4C33">
            <w:pPr>
              <w:jc w:val="center"/>
              <w:rPr>
                <w:rFonts w:eastAsia="Times New Roman"/>
                <w:sz w:val="20"/>
                <w:lang w:val="es-ES" w:eastAsia="en-US"/>
              </w:rPr>
            </w:pPr>
            <w:r w:rsidRPr="007A3DB5">
              <w:rPr>
                <w:rFonts w:eastAsia="Times New Roman"/>
                <w:sz w:val="20"/>
                <w:lang w:val="es-ES" w:eastAsia="en-US"/>
              </w:rPr>
              <w:t>68</w:t>
            </w:r>
          </w:p>
        </w:tc>
        <w:tc>
          <w:tcPr>
            <w:tcW w:w="3119" w:type="dxa"/>
            <w:tcBorders>
              <w:top w:val="nil"/>
              <w:left w:val="nil"/>
              <w:bottom w:val="single" w:sz="4" w:space="0" w:color="auto"/>
              <w:right w:val="single" w:sz="4" w:space="0" w:color="auto"/>
            </w:tcBorders>
            <w:shd w:val="clear" w:color="auto" w:fill="auto"/>
            <w:vAlign w:val="center"/>
            <w:hideMark/>
          </w:tcPr>
          <w:p w:rsidR="006E4C33" w:rsidRPr="007A3DB5" w:rsidRDefault="006E4C33" w:rsidP="006E4C33">
            <w:pPr>
              <w:jc w:val="center"/>
              <w:rPr>
                <w:rFonts w:eastAsia="Times New Roman"/>
                <w:sz w:val="20"/>
                <w:lang w:val="es-ES" w:eastAsia="en-US"/>
              </w:rPr>
            </w:pPr>
            <w:r w:rsidRPr="007A3DB5">
              <w:rPr>
                <w:rFonts w:eastAsia="Times New Roman"/>
                <w:sz w:val="20"/>
                <w:lang w:val="es-ES" w:eastAsia="en-US"/>
              </w:rPr>
              <w:t>5%</w:t>
            </w:r>
          </w:p>
        </w:tc>
      </w:tr>
      <w:tr w:rsidR="007A3DB5" w:rsidRPr="007A3DB5"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7A3DB5" w:rsidRDefault="00F54560" w:rsidP="00F54560">
            <w:pPr>
              <w:rPr>
                <w:rFonts w:eastAsia="Times New Roman"/>
                <w:sz w:val="20"/>
                <w:lang w:val="es-ES" w:eastAsia="en-US"/>
              </w:rPr>
            </w:pPr>
            <w:r w:rsidRPr="007A3DB5">
              <w:rPr>
                <w:rFonts w:eastAsia="Times New Roman"/>
                <w:sz w:val="20"/>
                <w:lang w:val="es-ES" w:eastAsia="en-US"/>
              </w:rPr>
              <w:t>Suiza</w:t>
            </w:r>
          </w:p>
        </w:tc>
        <w:tc>
          <w:tcPr>
            <w:tcW w:w="3119" w:type="dxa"/>
            <w:tcBorders>
              <w:top w:val="nil"/>
              <w:left w:val="nil"/>
              <w:bottom w:val="single" w:sz="4" w:space="0" w:color="auto"/>
              <w:right w:val="single" w:sz="4" w:space="0" w:color="auto"/>
            </w:tcBorders>
            <w:shd w:val="clear" w:color="auto" w:fill="auto"/>
            <w:vAlign w:val="center"/>
            <w:hideMark/>
          </w:tcPr>
          <w:p w:rsidR="006E4C33" w:rsidRPr="007A3DB5" w:rsidRDefault="006E4C33" w:rsidP="006E4C33">
            <w:pPr>
              <w:jc w:val="center"/>
              <w:rPr>
                <w:rFonts w:eastAsia="Times New Roman"/>
                <w:sz w:val="20"/>
                <w:lang w:val="es-ES" w:eastAsia="en-US"/>
              </w:rPr>
            </w:pPr>
            <w:r w:rsidRPr="007A3DB5">
              <w:rPr>
                <w:rFonts w:eastAsia="Times New Roman"/>
                <w:sz w:val="20"/>
                <w:lang w:val="es-ES" w:eastAsia="en-US"/>
              </w:rPr>
              <w:t>59</w:t>
            </w:r>
          </w:p>
        </w:tc>
        <w:tc>
          <w:tcPr>
            <w:tcW w:w="3119" w:type="dxa"/>
            <w:tcBorders>
              <w:top w:val="nil"/>
              <w:left w:val="nil"/>
              <w:bottom w:val="single" w:sz="4" w:space="0" w:color="auto"/>
              <w:right w:val="single" w:sz="4" w:space="0" w:color="auto"/>
            </w:tcBorders>
            <w:shd w:val="clear" w:color="auto" w:fill="auto"/>
            <w:vAlign w:val="center"/>
            <w:hideMark/>
          </w:tcPr>
          <w:p w:rsidR="006E4C33" w:rsidRPr="007A3DB5" w:rsidRDefault="006E4C33" w:rsidP="006E4C33">
            <w:pPr>
              <w:jc w:val="center"/>
              <w:rPr>
                <w:rFonts w:eastAsia="Times New Roman"/>
                <w:sz w:val="20"/>
                <w:lang w:val="es-ES" w:eastAsia="en-US"/>
              </w:rPr>
            </w:pPr>
            <w:r w:rsidRPr="007A3DB5">
              <w:rPr>
                <w:rFonts w:eastAsia="Times New Roman"/>
                <w:sz w:val="20"/>
                <w:lang w:val="es-ES" w:eastAsia="en-US"/>
              </w:rPr>
              <w:t>4%</w:t>
            </w:r>
          </w:p>
        </w:tc>
      </w:tr>
      <w:tr w:rsidR="007A3DB5" w:rsidRPr="007A3DB5"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7A3DB5" w:rsidRDefault="00F54560" w:rsidP="00F54560">
            <w:pPr>
              <w:rPr>
                <w:rFonts w:eastAsia="Times New Roman"/>
                <w:sz w:val="20"/>
                <w:lang w:val="es-ES" w:eastAsia="en-US"/>
              </w:rPr>
            </w:pPr>
            <w:r w:rsidRPr="007A3DB5">
              <w:rPr>
                <w:rFonts w:eastAsia="Times New Roman"/>
                <w:sz w:val="20"/>
                <w:lang w:val="es-ES" w:eastAsia="en-US"/>
              </w:rPr>
              <w:t>Japón</w:t>
            </w:r>
          </w:p>
        </w:tc>
        <w:tc>
          <w:tcPr>
            <w:tcW w:w="3119" w:type="dxa"/>
            <w:tcBorders>
              <w:top w:val="nil"/>
              <w:left w:val="nil"/>
              <w:bottom w:val="single" w:sz="4" w:space="0" w:color="auto"/>
              <w:right w:val="single" w:sz="4" w:space="0" w:color="auto"/>
            </w:tcBorders>
            <w:shd w:val="clear" w:color="auto" w:fill="auto"/>
            <w:vAlign w:val="center"/>
            <w:hideMark/>
          </w:tcPr>
          <w:p w:rsidR="006E4C33" w:rsidRPr="007A3DB5" w:rsidRDefault="006E4C33" w:rsidP="006E4C33">
            <w:pPr>
              <w:jc w:val="center"/>
              <w:rPr>
                <w:rFonts w:eastAsia="Times New Roman"/>
                <w:sz w:val="20"/>
                <w:lang w:val="es-ES" w:eastAsia="en-US"/>
              </w:rPr>
            </w:pPr>
            <w:r w:rsidRPr="007A3DB5">
              <w:rPr>
                <w:rFonts w:eastAsia="Times New Roman"/>
                <w:sz w:val="20"/>
                <w:lang w:val="es-ES" w:eastAsia="en-US"/>
              </w:rPr>
              <w:t>58</w:t>
            </w:r>
          </w:p>
        </w:tc>
        <w:tc>
          <w:tcPr>
            <w:tcW w:w="3119" w:type="dxa"/>
            <w:tcBorders>
              <w:top w:val="nil"/>
              <w:left w:val="nil"/>
              <w:bottom w:val="single" w:sz="4" w:space="0" w:color="auto"/>
              <w:right w:val="single" w:sz="4" w:space="0" w:color="auto"/>
            </w:tcBorders>
            <w:shd w:val="clear" w:color="auto" w:fill="auto"/>
            <w:vAlign w:val="center"/>
            <w:hideMark/>
          </w:tcPr>
          <w:p w:rsidR="006E4C33" w:rsidRPr="007A3DB5" w:rsidRDefault="006E4C33" w:rsidP="006E4C33">
            <w:pPr>
              <w:jc w:val="center"/>
              <w:rPr>
                <w:rFonts w:eastAsia="Times New Roman"/>
                <w:sz w:val="20"/>
                <w:lang w:val="es-ES" w:eastAsia="en-US"/>
              </w:rPr>
            </w:pPr>
            <w:r w:rsidRPr="007A3DB5">
              <w:rPr>
                <w:rFonts w:eastAsia="Times New Roman"/>
                <w:sz w:val="20"/>
                <w:lang w:val="es-ES" w:eastAsia="en-US"/>
              </w:rPr>
              <w:t>4%</w:t>
            </w:r>
          </w:p>
        </w:tc>
      </w:tr>
      <w:tr w:rsidR="007A3DB5" w:rsidRPr="007A3DB5"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7A3DB5" w:rsidRDefault="00F54560" w:rsidP="00F54560">
            <w:pPr>
              <w:rPr>
                <w:rFonts w:eastAsia="Times New Roman"/>
                <w:sz w:val="20"/>
                <w:lang w:val="es-ES" w:eastAsia="en-US"/>
              </w:rPr>
            </w:pPr>
            <w:r w:rsidRPr="007A3DB5">
              <w:rPr>
                <w:rFonts w:eastAsia="Times New Roman"/>
                <w:sz w:val="20"/>
                <w:lang w:val="es-ES" w:eastAsia="en-US"/>
              </w:rPr>
              <w:t>España</w:t>
            </w:r>
          </w:p>
        </w:tc>
        <w:tc>
          <w:tcPr>
            <w:tcW w:w="3119" w:type="dxa"/>
            <w:tcBorders>
              <w:top w:val="nil"/>
              <w:left w:val="nil"/>
              <w:bottom w:val="single" w:sz="4" w:space="0" w:color="auto"/>
              <w:right w:val="single" w:sz="4" w:space="0" w:color="auto"/>
            </w:tcBorders>
            <w:shd w:val="clear" w:color="auto" w:fill="auto"/>
            <w:vAlign w:val="center"/>
            <w:hideMark/>
          </w:tcPr>
          <w:p w:rsidR="006E4C33" w:rsidRPr="007A3DB5" w:rsidRDefault="006E4C33" w:rsidP="006E4C33">
            <w:pPr>
              <w:jc w:val="center"/>
              <w:rPr>
                <w:rFonts w:eastAsia="Times New Roman"/>
                <w:sz w:val="20"/>
                <w:lang w:val="es-ES" w:eastAsia="en-US"/>
              </w:rPr>
            </w:pPr>
            <w:r w:rsidRPr="007A3DB5">
              <w:rPr>
                <w:rFonts w:eastAsia="Times New Roman"/>
                <w:sz w:val="20"/>
                <w:lang w:val="es-ES" w:eastAsia="en-US"/>
              </w:rPr>
              <w:t>58</w:t>
            </w:r>
          </w:p>
        </w:tc>
        <w:tc>
          <w:tcPr>
            <w:tcW w:w="3119" w:type="dxa"/>
            <w:tcBorders>
              <w:top w:val="nil"/>
              <w:left w:val="nil"/>
              <w:bottom w:val="single" w:sz="4" w:space="0" w:color="auto"/>
              <w:right w:val="single" w:sz="4" w:space="0" w:color="auto"/>
            </w:tcBorders>
            <w:shd w:val="clear" w:color="auto" w:fill="auto"/>
            <w:vAlign w:val="center"/>
            <w:hideMark/>
          </w:tcPr>
          <w:p w:rsidR="006E4C33" w:rsidRPr="007A3DB5" w:rsidRDefault="006E4C33" w:rsidP="006E4C33">
            <w:pPr>
              <w:jc w:val="center"/>
              <w:rPr>
                <w:rFonts w:eastAsia="Times New Roman"/>
                <w:sz w:val="20"/>
                <w:lang w:val="es-ES" w:eastAsia="en-US"/>
              </w:rPr>
            </w:pPr>
            <w:r w:rsidRPr="007A3DB5">
              <w:rPr>
                <w:rFonts w:eastAsia="Times New Roman"/>
                <w:sz w:val="20"/>
                <w:lang w:val="es-ES" w:eastAsia="en-US"/>
              </w:rPr>
              <w:t>4%</w:t>
            </w:r>
          </w:p>
        </w:tc>
      </w:tr>
      <w:tr w:rsidR="007A3DB5" w:rsidRPr="007A3DB5"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7A3DB5" w:rsidRDefault="00304172" w:rsidP="00304172">
            <w:pPr>
              <w:rPr>
                <w:rFonts w:eastAsia="Times New Roman"/>
                <w:sz w:val="20"/>
                <w:lang w:val="es-ES" w:eastAsia="en-US"/>
              </w:rPr>
            </w:pPr>
            <w:r w:rsidRPr="007A3DB5">
              <w:rPr>
                <w:rFonts w:eastAsia="Times New Roman"/>
                <w:sz w:val="20"/>
                <w:lang w:val="es-ES" w:eastAsia="en-US"/>
              </w:rPr>
              <w:t>Reino Unido</w:t>
            </w:r>
          </w:p>
        </w:tc>
        <w:tc>
          <w:tcPr>
            <w:tcW w:w="3119" w:type="dxa"/>
            <w:tcBorders>
              <w:top w:val="nil"/>
              <w:left w:val="nil"/>
              <w:bottom w:val="single" w:sz="4" w:space="0" w:color="auto"/>
              <w:right w:val="single" w:sz="4" w:space="0" w:color="auto"/>
            </w:tcBorders>
            <w:shd w:val="clear" w:color="auto" w:fill="auto"/>
            <w:vAlign w:val="center"/>
            <w:hideMark/>
          </w:tcPr>
          <w:p w:rsidR="006E4C33" w:rsidRPr="007A3DB5" w:rsidRDefault="006E4C33" w:rsidP="006E4C33">
            <w:pPr>
              <w:jc w:val="center"/>
              <w:rPr>
                <w:rFonts w:eastAsia="Times New Roman"/>
                <w:sz w:val="20"/>
                <w:lang w:val="es-ES" w:eastAsia="en-US"/>
              </w:rPr>
            </w:pPr>
            <w:r w:rsidRPr="007A3DB5">
              <w:rPr>
                <w:rFonts w:eastAsia="Times New Roman"/>
                <w:sz w:val="20"/>
                <w:lang w:val="es-ES" w:eastAsia="en-US"/>
              </w:rPr>
              <w:t>54</w:t>
            </w:r>
          </w:p>
        </w:tc>
        <w:tc>
          <w:tcPr>
            <w:tcW w:w="3119" w:type="dxa"/>
            <w:tcBorders>
              <w:top w:val="nil"/>
              <w:left w:val="nil"/>
              <w:bottom w:val="single" w:sz="4" w:space="0" w:color="auto"/>
              <w:right w:val="single" w:sz="4" w:space="0" w:color="auto"/>
            </w:tcBorders>
            <w:shd w:val="clear" w:color="auto" w:fill="auto"/>
            <w:vAlign w:val="center"/>
            <w:hideMark/>
          </w:tcPr>
          <w:p w:rsidR="006E4C33" w:rsidRPr="007A3DB5" w:rsidRDefault="006E4C33" w:rsidP="006E4C33">
            <w:pPr>
              <w:jc w:val="center"/>
              <w:rPr>
                <w:rFonts w:eastAsia="Times New Roman"/>
                <w:sz w:val="20"/>
                <w:lang w:val="es-ES" w:eastAsia="en-US"/>
              </w:rPr>
            </w:pPr>
            <w:r w:rsidRPr="007A3DB5">
              <w:rPr>
                <w:rFonts w:eastAsia="Times New Roman"/>
                <w:sz w:val="20"/>
                <w:lang w:val="es-ES" w:eastAsia="en-US"/>
              </w:rPr>
              <w:t>4%</w:t>
            </w:r>
          </w:p>
        </w:tc>
      </w:tr>
      <w:tr w:rsidR="007A3DB5" w:rsidRPr="007A3DB5"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7A3DB5" w:rsidRDefault="00F54560" w:rsidP="00F54560">
            <w:pPr>
              <w:rPr>
                <w:rFonts w:eastAsia="Times New Roman"/>
                <w:sz w:val="20"/>
                <w:lang w:val="es-ES" w:eastAsia="en-US"/>
              </w:rPr>
            </w:pPr>
            <w:r w:rsidRPr="007A3DB5">
              <w:rPr>
                <w:rFonts w:eastAsia="Times New Roman"/>
                <w:sz w:val="20"/>
                <w:lang w:val="es-ES" w:eastAsia="en-US"/>
              </w:rPr>
              <w:t>China</w:t>
            </w:r>
          </w:p>
        </w:tc>
        <w:tc>
          <w:tcPr>
            <w:tcW w:w="3119" w:type="dxa"/>
            <w:tcBorders>
              <w:top w:val="nil"/>
              <w:left w:val="nil"/>
              <w:bottom w:val="single" w:sz="4" w:space="0" w:color="auto"/>
              <w:right w:val="single" w:sz="4" w:space="0" w:color="auto"/>
            </w:tcBorders>
            <w:shd w:val="clear" w:color="auto" w:fill="auto"/>
            <w:vAlign w:val="center"/>
            <w:hideMark/>
          </w:tcPr>
          <w:p w:rsidR="006E4C33" w:rsidRPr="007A3DB5" w:rsidRDefault="006E4C33" w:rsidP="006E4C33">
            <w:pPr>
              <w:jc w:val="center"/>
              <w:rPr>
                <w:rFonts w:eastAsia="Times New Roman"/>
                <w:sz w:val="20"/>
                <w:lang w:val="es-ES" w:eastAsia="en-US"/>
              </w:rPr>
            </w:pPr>
            <w:r w:rsidRPr="007A3DB5">
              <w:rPr>
                <w:rFonts w:eastAsia="Times New Roman"/>
                <w:sz w:val="20"/>
                <w:lang w:val="es-ES" w:eastAsia="en-US"/>
              </w:rPr>
              <w:t>42</w:t>
            </w:r>
          </w:p>
        </w:tc>
        <w:tc>
          <w:tcPr>
            <w:tcW w:w="3119" w:type="dxa"/>
            <w:tcBorders>
              <w:top w:val="nil"/>
              <w:left w:val="nil"/>
              <w:bottom w:val="single" w:sz="4" w:space="0" w:color="auto"/>
              <w:right w:val="single" w:sz="4" w:space="0" w:color="auto"/>
            </w:tcBorders>
            <w:shd w:val="clear" w:color="auto" w:fill="auto"/>
            <w:vAlign w:val="center"/>
            <w:hideMark/>
          </w:tcPr>
          <w:p w:rsidR="006E4C33" w:rsidRPr="007A3DB5" w:rsidRDefault="006E4C33" w:rsidP="006E4C33">
            <w:pPr>
              <w:jc w:val="center"/>
              <w:rPr>
                <w:rFonts w:eastAsia="Times New Roman"/>
                <w:sz w:val="20"/>
                <w:lang w:val="es-ES" w:eastAsia="en-US"/>
              </w:rPr>
            </w:pPr>
            <w:r w:rsidRPr="007A3DB5">
              <w:rPr>
                <w:rFonts w:eastAsia="Times New Roman"/>
                <w:sz w:val="20"/>
                <w:lang w:val="es-ES" w:eastAsia="en-US"/>
              </w:rPr>
              <w:t>3%</w:t>
            </w:r>
          </w:p>
        </w:tc>
      </w:tr>
      <w:tr w:rsidR="007A3DB5" w:rsidRPr="007A3DB5"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7A3DB5" w:rsidRDefault="00F54560" w:rsidP="00F54560">
            <w:pPr>
              <w:rPr>
                <w:rFonts w:eastAsia="Times New Roman"/>
                <w:sz w:val="20"/>
                <w:lang w:val="es-ES" w:eastAsia="en-US"/>
              </w:rPr>
            </w:pPr>
            <w:r w:rsidRPr="007A3DB5">
              <w:rPr>
                <w:rFonts w:eastAsia="Times New Roman"/>
                <w:sz w:val="20"/>
                <w:lang w:val="es-ES" w:eastAsia="en-US"/>
              </w:rPr>
              <w:t>Australia</w:t>
            </w:r>
          </w:p>
        </w:tc>
        <w:tc>
          <w:tcPr>
            <w:tcW w:w="3119" w:type="dxa"/>
            <w:tcBorders>
              <w:top w:val="nil"/>
              <w:left w:val="nil"/>
              <w:bottom w:val="single" w:sz="4" w:space="0" w:color="auto"/>
              <w:right w:val="single" w:sz="4" w:space="0" w:color="auto"/>
            </w:tcBorders>
            <w:shd w:val="clear" w:color="auto" w:fill="auto"/>
            <w:vAlign w:val="center"/>
            <w:hideMark/>
          </w:tcPr>
          <w:p w:rsidR="006E4C33" w:rsidRPr="007A3DB5" w:rsidRDefault="006E4C33" w:rsidP="006E4C33">
            <w:pPr>
              <w:jc w:val="center"/>
              <w:rPr>
                <w:rFonts w:eastAsia="Times New Roman"/>
                <w:sz w:val="20"/>
                <w:lang w:val="es-ES" w:eastAsia="en-US"/>
              </w:rPr>
            </w:pPr>
            <w:r w:rsidRPr="007A3DB5">
              <w:rPr>
                <w:rFonts w:eastAsia="Times New Roman"/>
                <w:sz w:val="20"/>
                <w:lang w:val="es-ES" w:eastAsia="en-US"/>
              </w:rPr>
              <w:t>41</w:t>
            </w:r>
          </w:p>
        </w:tc>
        <w:tc>
          <w:tcPr>
            <w:tcW w:w="3119" w:type="dxa"/>
            <w:tcBorders>
              <w:top w:val="nil"/>
              <w:left w:val="nil"/>
              <w:bottom w:val="single" w:sz="4" w:space="0" w:color="auto"/>
              <w:right w:val="single" w:sz="4" w:space="0" w:color="auto"/>
            </w:tcBorders>
            <w:shd w:val="clear" w:color="auto" w:fill="auto"/>
            <w:vAlign w:val="center"/>
            <w:hideMark/>
          </w:tcPr>
          <w:p w:rsidR="006E4C33" w:rsidRPr="007A3DB5" w:rsidRDefault="006E4C33" w:rsidP="006E4C33">
            <w:pPr>
              <w:jc w:val="center"/>
              <w:rPr>
                <w:rFonts w:eastAsia="Times New Roman"/>
                <w:sz w:val="20"/>
                <w:lang w:val="es-ES" w:eastAsia="en-US"/>
              </w:rPr>
            </w:pPr>
            <w:r w:rsidRPr="007A3DB5">
              <w:rPr>
                <w:rFonts w:eastAsia="Times New Roman"/>
                <w:sz w:val="20"/>
                <w:lang w:val="es-ES" w:eastAsia="en-US"/>
              </w:rPr>
              <w:t>3%</w:t>
            </w:r>
          </w:p>
        </w:tc>
      </w:tr>
      <w:tr w:rsidR="007A3DB5" w:rsidRPr="007A3DB5"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7A3DB5" w:rsidRDefault="00F54560" w:rsidP="00F54560">
            <w:pPr>
              <w:rPr>
                <w:rFonts w:eastAsia="Times New Roman"/>
                <w:sz w:val="20"/>
                <w:lang w:val="es-ES" w:eastAsia="en-US"/>
              </w:rPr>
            </w:pPr>
            <w:r w:rsidRPr="007A3DB5">
              <w:rPr>
                <w:rFonts w:eastAsia="Times New Roman"/>
                <w:sz w:val="20"/>
                <w:lang w:val="es-ES" w:eastAsia="en-US"/>
              </w:rPr>
              <w:t>Federación de Rusia</w:t>
            </w:r>
          </w:p>
        </w:tc>
        <w:tc>
          <w:tcPr>
            <w:tcW w:w="3119" w:type="dxa"/>
            <w:tcBorders>
              <w:top w:val="nil"/>
              <w:left w:val="nil"/>
              <w:bottom w:val="single" w:sz="4" w:space="0" w:color="auto"/>
              <w:right w:val="single" w:sz="4" w:space="0" w:color="auto"/>
            </w:tcBorders>
            <w:shd w:val="clear" w:color="auto" w:fill="auto"/>
            <w:vAlign w:val="center"/>
            <w:hideMark/>
          </w:tcPr>
          <w:p w:rsidR="006E4C33" w:rsidRPr="007A3DB5" w:rsidRDefault="006E4C33" w:rsidP="006E4C33">
            <w:pPr>
              <w:jc w:val="center"/>
              <w:rPr>
                <w:rFonts w:eastAsia="Times New Roman"/>
                <w:sz w:val="20"/>
                <w:lang w:val="es-ES" w:eastAsia="en-US"/>
              </w:rPr>
            </w:pPr>
            <w:r w:rsidRPr="007A3DB5">
              <w:rPr>
                <w:rFonts w:eastAsia="Times New Roman"/>
                <w:sz w:val="20"/>
                <w:lang w:val="es-ES" w:eastAsia="en-US"/>
              </w:rPr>
              <w:t>31</w:t>
            </w:r>
          </w:p>
        </w:tc>
        <w:tc>
          <w:tcPr>
            <w:tcW w:w="3119" w:type="dxa"/>
            <w:tcBorders>
              <w:top w:val="nil"/>
              <w:left w:val="nil"/>
              <w:bottom w:val="single" w:sz="4" w:space="0" w:color="auto"/>
              <w:right w:val="single" w:sz="4" w:space="0" w:color="auto"/>
            </w:tcBorders>
            <w:shd w:val="clear" w:color="auto" w:fill="auto"/>
            <w:vAlign w:val="center"/>
            <w:hideMark/>
          </w:tcPr>
          <w:p w:rsidR="006E4C33" w:rsidRPr="007A3DB5" w:rsidRDefault="006E4C33" w:rsidP="006E4C33">
            <w:pPr>
              <w:jc w:val="center"/>
              <w:rPr>
                <w:rFonts w:eastAsia="Times New Roman"/>
                <w:sz w:val="20"/>
                <w:lang w:val="es-ES" w:eastAsia="en-US"/>
              </w:rPr>
            </w:pPr>
            <w:r w:rsidRPr="007A3DB5">
              <w:rPr>
                <w:rFonts w:eastAsia="Times New Roman"/>
                <w:sz w:val="20"/>
                <w:lang w:val="es-ES" w:eastAsia="en-US"/>
              </w:rPr>
              <w:t>2%</w:t>
            </w:r>
          </w:p>
        </w:tc>
      </w:tr>
      <w:tr w:rsidR="007A3DB5" w:rsidRPr="007A3DB5"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7A3DB5" w:rsidRDefault="00F54560" w:rsidP="00F54560">
            <w:pPr>
              <w:rPr>
                <w:rFonts w:eastAsia="Times New Roman"/>
                <w:sz w:val="20"/>
                <w:lang w:val="es-ES" w:eastAsia="en-US"/>
              </w:rPr>
            </w:pPr>
            <w:r w:rsidRPr="007A3DB5">
              <w:rPr>
                <w:rFonts w:eastAsia="Times New Roman"/>
                <w:sz w:val="20"/>
                <w:lang w:val="es-ES" w:eastAsia="en-US"/>
              </w:rPr>
              <w:t>Países Bajos</w:t>
            </w:r>
          </w:p>
        </w:tc>
        <w:tc>
          <w:tcPr>
            <w:tcW w:w="3119" w:type="dxa"/>
            <w:tcBorders>
              <w:top w:val="nil"/>
              <w:left w:val="nil"/>
              <w:bottom w:val="single" w:sz="4" w:space="0" w:color="auto"/>
              <w:right w:val="single" w:sz="4" w:space="0" w:color="auto"/>
            </w:tcBorders>
            <w:shd w:val="clear" w:color="auto" w:fill="auto"/>
            <w:vAlign w:val="center"/>
            <w:hideMark/>
          </w:tcPr>
          <w:p w:rsidR="006E4C33" w:rsidRPr="007A3DB5" w:rsidRDefault="006E4C33" w:rsidP="006E4C33">
            <w:pPr>
              <w:jc w:val="center"/>
              <w:rPr>
                <w:rFonts w:eastAsia="Times New Roman"/>
                <w:sz w:val="20"/>
                <w:lang w:val="es-ES" w:eastAsia="en-US"/>
              </w:rPr>
            </w:pPr>
            <w:r w:rsidRPr="007A3DB5">
              <w:rPr>
                <w:rFonts w:eastAsia="Times New Roman"/>
                <w:sz w:val="20"/>
                <w:lang w:val="es-ES" w:eastAsia="en-US"/>
              </w:rPr>
              <w:t>22</w:t>
            </w:r>
          </w:p>
        </w:tc>
        <w:tc>
          <w:tcPr>
            <w:tcW w:w="3119" w:type="dxa"/>
            <w:tcBorders>
              <w:top w:val="nil"/>
              <w:left w:val="nil"/>
              <w:bottom w:val="single" w:sz="4" w:space="0" w:color="auto"/>
              <w:right w:val="single" w:sz="4" w:space="0" w:color="auto"/>
            </w:tcBorders>
            <w:shd w:val="clear" w:color="auto" w:fill="auto"/>
            <w:vAlign w:val="center"/>
            <w:hideMark/>
          </w:tcPr>
          <w:p w:rsidR="006E4C33" w:rsidRPr="007A3DB5" w:rsidRDefault="006E4C33" w:rsidP="006E4C33">
            <w:pPr>
              <w:jc w:val="center"/>
              <w:rPr>
                <w:rFonts w:eastAsia="Times New Roman"/>
                <w:sz w:val="20"/>
                <w:lang w:val="es-ES" w:eastAsia="en-US"/>
              </w:rPr>
            </w:pPr>
            <w:r w:rsidRPr="007A3DB5">
              <w:rPr>
                <w:rFonts w:eastAsia="Times New Roman"/>
                <w:sz w:val="20"/>
                <w:lang w:val="es-ES" w:eastAsia="en-US"/>
              </w:rPr>
              <w:t>2%</w:t>
            </w:r>
          </w:p>
        </w:tc>
      </w:tr>
      <w:tr w:rsidR="007A3DB5" w:rsidRPr="007A3DB5"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7A3DB5" w:rsidRDefault="00F54560" w:rsidP="00F54560">
            <w:pPr>
              <w:rPr>
                <w:rFonts w:eastAsia="Times New Roman"/>
                <w:sz w:val="20"/>
                <w:lang w:val="es-ES" w:eastAsia="en-US"/>
              </w:rPr>
            </w:pPr>
            <w:r w:rsidRPr="007A3DB5">
              <w:rPr>
                <w:rFonts w:eastAsia="Times New Roman"/>
                <w:sz w:val="20"/>
                <w:lang w:val="es-ES" w:eastAsia="en-US"/>
              </w:rPr>
              <w:t>Suecia</w:t>
            </w:r>
          </w:p>
        </w:tc>
        <w:tc>
          <w:tcPr>
            <w:tcW w:w="3119" w:type="dxa"/>
            <w:tcBorders>
              <w:top w:val="nil"/>
              <w:left w:val="nil"/>
              <w:bottom w:val="single" w:sz="4" w:space="0" w:color="auto"/>
              <w:right w:val="single" w:sz="4" w:space="0" w:color="auto"/>
            </w:tcBorders>
            <w:shd w:val="clear" w:color="auto" w:fill="auto"/>
            <w:vAlign w:val="center"/>
            <w:hideMark/>
          </w:tcPr>
          <w:p w:rsidR="006E4C33" w:rsidRPr="007A3DB5" w:rsidRDefault="006E4C33" w:rsidP="006E4C33">
            <w:pPr>
              <w:jc w:val="center"/>
              <w:rPr>
                <w:rFonts w:eastAsia="Times New Roman"/>
                <w:sz w:val="20"/>
                <w:lang w:val="es-ES" w:eastAsia="en-US"/>
              </w:rPr>
            </w:pPr>
            <w:r w:rsidRPr="007A3DB5">
              <w:rPr>
                <w:rFonts w:eastAsia="Times New Roman"/>
                <w:sz w:val="20"/>
                <w:lang w:val="es-ES" w:eastAsia="en-US"/>
              </w:rPr>
              <w:t>21</w:t>
            </w:r>
          </w:p>
        </w:tc>
        <w:tc>
          <w:tcPr>
            <w:tcW w:w="3119" w:type="dxa"/>
            <w:tcBorders>
              <w:top w:val="nil"/>
              <w:left w:val="nil"/>
              <w:bottom w:val="single" w:sz="4" w:space="0" w:color="auto"/>
              <w:right w:val="single" w:sz="4" w:space="0" w:color="auto"/>
            </w:tcBorders>
            <w:shd w:val="clear" w:color="auto" w:fill="auto"/>
            <w:vAlign w:val="center"/>
            <w:hideMark/>
          </w:tcPr>
          <w:p w:rsidR="006E4C33" w:rsidRPr="007A3DB5" w:rsidRDefault="006E4C33" w:rsidP="006E4C33">
            <w:pPr>
              <w:jc w:val="center"/>
              <w:rPr>
                <w:rFonts w:eastAsia="Times New Roman"/>
                <w:sz w:val="20"/>
                <w:lang w:val="es-ES" w:eastAsia="en-US"/>
              </w:rPr>
            </w:pPr>
            <w:r w:rsidRPr="007A3DB5">
              <w:rPr>
                <w:rFonts w:eastAsia="Times New Roman"/>
                <w:sz w:val="20"/>
                <w:lang w:val="es-ES" w:eastAsia="en-US"/>
              </w:rPr>
              <w:t>2%</w:t>
            </w:r>
          </w:p>
        </w:tc>
      </w:tr>
      <w:tr w:rsidR="007A3DB5" w:rsidRPr="007A3DB5"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7A3DB5" w:rsidRDefault="00F54560" w:rsidP="00F54560">
            <w:pPr>
              <w:rPr>
                <w:rFonts w:eastAsia="Times New Roman"/>
                <w:sz w:val="20"/>
                <w:lang w:val="es-ES" w:eastAsia="en-US"/>
              </w:rPr>
            </w:pPr>
            <w:r w:rsidRPr="007A3DB5">
              <w:rPr>
                <w:rFonts w:eastAsia="Times New Roman"/>
                <w:sz w:val="20"/>
                <w:lang w:val="es-ES" w:eastAsia="en-US"/>
              </w:rPr>
              <w:t>Dinamarca</w:t>
            </w:r>
          </w:p>
        </w:tc>
        <w:tc>
          <w:tcPr>
            <w:tcW w:w="3119" w:type="dxa"/>
            <w:tcBorders>
              <w:top w:val="nil"/>
              <w:left w:val="nil"/>
              <w:bottom w:val="single" w:sz="4" w:space="0" w:color="auto"/>
              <w:right w:val="single" w:sz="4" w:space="0" w:color="auto"/>
            </w:tcBorders>
            <w:shd w:val="clear" w:color="auto" w:fill="auto"/>
            <w:vAlign w:val="center"/>
            <w:hideMark/>
          </w:tcPr>
          <w:p w:rsidR="006E4C33" w:rsidRPr="007A3DB5" w:rsidRDefault="006E4C33" w:rsidP="006E4C33">
            <w:pPr>
              <w:jc w:val="center"/>
              <w:rPr>
                <w:rFonts w:eastAsia="Times New Roman"/>
                <w:sz w:val="20"/>
                <w:lang w:val="es-ES" w:eastAsia="en-US"/>
              </w:rPr>
            </w:pPr>
            <w:r w:rsidRPr="007A3DB5">
              <w:rPr>
                <w:rFonts w:eastAsia="Times New Roman"/>
                <w:sz w:val="20"/>
                <w:lang w:val="es-ES" w:eastAsia="en-US"/>
              </w:rPr>
              <w:t>18</w:t>
            </w:r>
          </w:p>
        </w:tc>
        <w:tc>
          <w:tcPr>
            <w:tcW w:w="3119" w:type="dxa"/>
            <w:tcBorders>
              <w:top w:val="nil"/>
              <w:left w:val="nil"/>
              <w:bottom w:val="single" w:sz="4" w:space="0" w:color="auto"/>
              <w:right w:val="single" w:sz="4" w:space="0" w:color="auto"/>
            </w:tcBorders>
            <w:shd w:val="clear" w:color="auto" w:fill="auto"/>
            <w:vAlign w:val="center"/>
            <w:hideMark/>
          </w:tcPr>
          <w:p w:rsidR="006E4C33" w:rsidRPr="007A3DB5" w:rsidRDefault="006E4C33" w:rsidP="006E4C33">
            <w:pPr>
              <w:jc w:val="center"/>
              <w:rPr>
                <w:rFonts w:eastAsia="Times New Roman"/>
                <w:sz w:val="20"/>
                <w:lang w:val="es-ES" w:eastAsia="en-US"/>
              </w:rPr>
            </w:pPr>
            <w:r w:rsidRPr="007A3DB5">
              <w:rPr>
                <w:rFonts w:eastAsia="Times New Roman"/>
                <w:sz w:val="20"/>
                <w:lang w:val="es-ES" w:eastAsia="en-US"/>
              </w:rPr>
              <w:t>1%</w:t>
            </w:r>
          </w:p>
        </w:tc>
      </w:tr>
      <w:tr w:rsidR="007A3DB5" w:rsidRPr="007A3DB5"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7A3DB5" w:rsidRDefault="00F54560" w:rsidP="00F54560">
            <w:pPr>
              <w:rPr>
                <w:rFonts w:eastAsia="Times New Roman"/>
                <w:sz w:val="20"/>
                <w:lang w:val="es-ES" w:eastAsia="en-US"/>
              </w:rPr>
            </w:pPr>
            <w:r w:rsidRPr="007A3DB5">
              <w:rPr>
                <w:rFonts w:eastAsia="Times New Roman"/>
                <w:sz w:val="20"/>
                <w:lang w:val="es-ES" w:eastAsia="en-US"/>
              </w:rPr>
              <w:t>Israel</w:t>
            </w:r>
          </w:p>
        </w:tc>
        <w:tc>
          <w:tcPr>
            <w:tcW w:w="3119" w:type="dxa"/>
            <w:tcBorders>
              <w:top w:val="nil"/>
              <w:left w:val="nil"/>
              <w:bottom w:val="single" w:sz="4" w:space="0" w:color="auto"/>
              <w:right w:val="single" w:sz="4" w:space="0" w:color="auto"/>
            </w:tcBorders>
            <w:shd w:val="clear" w:color="auto" w:fill="auto"/>
            <w:vAlign w:val="center"/>
            <w:hideMark/>
          </w:tcPr>
          <w:p w:rsidR="006E4C33" w:rsidRPr="007A3DB5" w:rsidRDefault="006E4C33" w:rsidP="006E4C33">
            <w:pPr>
              <w:jc w:val="center"/>
              <w:rPr>
                <w:rFonts w:eastAsia="Times New Roman"/>
                <w:sz w:val="20"/>
                <w:lang w:val="es-ES" w:eastAsia="en-US"/>
              </w:rPr>
            </w:pPr>
            <w:r w:rsidRPr="007A3DB5">
              <w:rPr>
                <w:rFonts w:eastAsia="Times New Roman"/>
                <w:sz w:val="20"/>
                <w:lang w:val="es-ES" w:eastAsia="en-US"/>
              </w:rPr>
              <w:t>18</w:t>
            </w:r>
          </w:p>
        </w:tc>
        <w:tc>
          <w:tcPr>
            <w:tcW w:w="3119" w:type="dxa"/>
            <w:tcBorders>
              <w:top w:val="nil"/>
              <w:left w:val="nil"/>
              <w:bottom w:val="single" w:sz="4" w:space="0" w:color="auto"/>
              <w:right w:val="single" w:sz="4" w:space="0" w:color="auto"/>
            </w:tcBorders>
            <w:shd w:val="clear" w:color="auto" w:fill="auto"/>
            <w:vAlign w:val="center"/>
            <w:hideMark/>
          </w:tcPr>
          <w:p w:rsidR="006E4C33" w:rsidRPr="007A3DB5" w:rsidRDefault="006E4C33" w:rsidP="006E4C33">
            <w:pPr>
              <w:jc w:val="center"/>
              <w:rPr>
                <w:rFonts w:eastAsia="Times New Roman"/>
                <w:sz w:val="20"/>
                <w:lang w:val="es-ES" w:eastAsia="en-US"/>
              </w:rPr>
            </w:pPr>
            <w:r w:rsidRPr="007A3DB5">
              <w:rPr>
                <w:rFonts w:eastAsia="Times New Roman"/>
                <w:sz w:val="20"/>
                <w:lang w:val="es-ES" w:eastAsia="en-US"/>
              </w:rPr>
              <w:t>1%</w:t>
            </w:r>
          </w:p>
        </w:tc>
      </w:tr>
      <w:tr w:rsidR="007A3DB5" w:rsidRPr="007A3DB5"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7A3DB5" w:rsidRDefault="00F54560" w:rsidP="00F54560">
            <w:pPr>
              <w:rPr>
                <w:rFonts w:eastAsia="Times New Roman"/>
                <w:sz w:val="20"/>
                <w:lang w:val="es-ES" w:eastAsia="en-US"/>
              </w:rPr>
            </w:pPr>
            <w:r w:rsidRPr="007A3DB5">
              <w:rPr>
                <w:rFonts w:eastAsia="Times New Roman"/>
                <w:sz w:val="20"/>
                <w:lang w:val="es-ES" w:eastAsia="en-US"/>
              </w:rPr>
              <w:t>Austria</w:t>
            </w:r>
          </w:p>
        </w:tc>
        <w:tc>
          <w:tcPr>
            <w:tcW w:w="3119" w:type="dxa"/>
            <w:tcBorders>
              <w:top w:val="nil"/>
              <w:left w:val="nil"/>
              <w:bottom w:val="single" w:sz="4" w:space="0" w:color="auto"/>
              <w:right w:val="single" w:sz="4" w:space="0" w:color="auto"/>
            </w:tcBorders>
            <w:shd w:val="clear" w:color="auto" w:fill="auto"/>
            <w:vAlign w:val="center"/>
            <w:hideMark/>
          </w:tcPr>
          <w:p w:rsidR="006E4C33" w:rsidRPr="007A3DB5" w:rsidRDefault="006E4C33" w:rsidP="006E4C33">
            <w:pPr>
              <w:jc w:val="center"/>
              <w:rPr>
                <w:rFonts w:eastAsia="Times New Roman"/>
                <w:sz w:val="20"/>
                <w:lang w:val="es-ES" w:eastAsia="en-US"/>
              </w:rPr>
            </w:pPr>
            <w:r w:rsidRPr="007A3DB5">
              <w:rPr>
                <w:rFonts w:eastAsia="Times New Roman"/>
                <w:sz w:val="20"/>
                <w:lang w:val="es-ES" w:eastAsia="en-US"/>
              </w:rPr>
              <w:t>17</w:t>
            </w:r>
          </w:p>
        </w:tc>
        <w:tc>
          <w:tcPr>
            <w:tcW w:w="3119" w:type="dxa"/>
            <w:tcBorders>
              <w:top w:val="nil"/>
              <w:left w:val="nil"/>
              <w:bottom w:val="single" w:sz="4" w:space="0" w:color="auto"/>
              <w:right w:val="single" w:sz="4" w:space="0" w:color="auto"/>
            </w:tcBorders>
            <w:shd w:val="clear" w:color="auto" w:fill="auto"/>
            <w:vAlign w:val="center"/>
            <w:hideMark/>
          </w:tcPr>
          <w:p w:rsidR="006E4C33" w:rsidRPr="007A3DB5" w:rsidRDefault="006E4C33" w:rsidP="006E4C33">
            <w:pPr>
              <w:jc w:val="center"/>
              <w:rPr>
                <w:rFonts w:eastAsia="Times New Roman"/>
                <w:sz w:val="20"/>
                <w:lang w:val="es-ES" w:eastAsia="en-US"/>
              </w:rPr>
            </w:pPr>
            <w:r w:rsidRPr="007A3DB5">
              <w:rPr>
                <w:rFonts w:eastAsia="Times New Roman"/>
                <w:sz w:val="20"/>
                <w:lang w:val="es-ES" w:eastAsia="en-US"/>
              </w:rPr>
              <w:t>1%</w:t>
            </w:r>
          </w:p>
        </w:tc>
      </w:tr>
      <w:tr w:rsidR="007A3DB5" w:rsidRPr="007A3DB5"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7A3DB5" w:rsidRDefault="00F54560" w:rsidP="00F54560">
            <w:pPr>
              <w:rPr>
                <w:rFonts w:eastAsia="Times New Roman"/>
                <w:sz w:val="20"/>
                <w:lang w:val="es-ES" w:eastAsia="en-US"/>
              </w:rPr>
            </w:pPr>
            <w:r w:rsidRPr="007A3DB5">
              <w:rPr>
                <w:rFonts w:eastAsia="Times New Roman"/>
                <w:sz w:val="20"/>
                <w:lang w:val="es-ES" w:eastAsia="en-US"/>
              </w:rPr>
              <w:t>Nueva Zelandia</w:t>
            </w:r>
          </w:p>
        </w:tc>
        <w:tc>
          <w:tcPr>
            <w:tcW w:w="3119" w:type="dxa"/>
            <w:tcBorders>
              <w:top w:val="nil"/>
              <w:left w:val="nil"/>
              <w:bottom w:val="single" w:sz="4" w:space="0" w:color="auto"/>
              <w:right w:val="single" w:sz="4" w:space="0" w:color="auto"/>
            </w:tcBorders>
            <w:shd w:val="clear" w:color="auto" w:fill="auto"/>
            <w:vAlign w:val="center"/>
            <w:hideMark/>
          </w:tcPr>
          <w:p w:rsidR="006E4C33" w:rsidRPr="007A3DB5" w:rsidRDefault="006E4C33" w:rsidP="006E4C33">
            <w:pPr>
              <w:jc w:val="center"/>
              <w:rPr>
                <w:rFonts w:eastAsia="Times New Roman"/>
                <w:sz w:val="20"/>
                <w:lang w:val="es-ES" w:eastAsia="en-US"/>
              </w:rPr>
            </w:pPr>
            <w:r w:rsidRPr="007A3DB5">
              <w:rPr>
                <w:rFonts w:eastAsia="Times New Roman"/>
                <w:sz w:val="20"/>
                <w:lang w:val="es-ES" w:eastAsia="en-US"/>
              </w:rPr>
              <w:t>15</w:t>
            </w:r>
          </w:p>
        </w:tc>
        <w:tc>
          <w:tcPr>
            <w:tcW w:w="3119" w:type="dxa"/>
            <w:tcBorders>
              <w:top w:val="nil"/>
              <w:left w:val="nil"/>
              <w:bottom w:val="single" w:sz="4" w:space="0" w:color="auto"/>
              <w:right w:val="single" w:sz="4" w:space="0" w:color="auto"/>
            </w:tcBorders>
            <w:shd w:val="clear" w:color="auto" w:fill="auto"/>
            <w:vAlign w:val="center"/>
            <w:hideMark/>
          </w:tcPr>
          <w:p w:rsidR="006E4C33" w:rsidRPr="007A3DB5" w:rsidRDefault="006E4C33" w:rsidP="006E4C33">
            <w:pPr>
              <w:jc w:val="center"/>
              <w:rPr>
                <w:rFonts w:eastAsia="Times New Roman"/>
                <w:sz w:val="20"/>
                <w:lang w:val="es-ES" w:eastAsia="en-US"/>
              </w:rPr>
            </w:pPr>
            <w:r w:rsidRPr="007A3DB5">
              <w:rPr>
                <w:rFonts w:eastAsia="Times New Roman"/>
                <w:sz w:val="20"/>
                <w:lang w:val="es-ES" w:eastAsia="en-US"/>
              </w:rPr>
              <w:t>1%</w:t>
            </w:r>
          </w:p>
        </w:tc>
      </w:tr>
      <w:tr w:rsidR="007A3DB5" w:rsidRPr="007A3DB5"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7A3DB5" w:rsidRDefault="00F54560" w:rsidP="00F54560">
            <w:pPr>
              <w:rPr>
                <w:rFonts w:eastAsia="Times New Roman"/>
                <w:sz w:val="20"/>
                <w:lang w:val="es-ES" w:eastAsia="en-US"/>
              </w:rPr>
            </w:pPr>
            <w:r w:rsidRPr="007A3DB5">
              <w:rPr>
                <w:rFonts w:eastAsia="Times New Roman"/>
                <w:sz w:val="20"/>
                <w:lang w:val="es-ES" w:eastAsia="en-US"/>
              </w:rPr>
              <w:t>Bélgica</w:t>
            </w:r>
          </w:p>
        </w:tc>
        <w:tc>
          <w:tcPr>
            <w:tcW w:w="3119" w:type="dxa"/>
            <w:tcBorders>
              <w:top w:val="nil"/>
              <w:left w:val="nil"/>
              <w:bottom w:val="single" w:sz="4" w:space="0" w:color="auto"/>
              <w:right w:val="single" w:sz="4" w:space="0" w:color="auto"/>
            </w:tcBorders>
            <w:shd w:val="clear" w:color="auto" w:fill="auto"/>
            <w:vAlign w:val="center"/>
            <w:hideMark/>
          </w:tcPr>
          <w:p w:rsidR="006E4C33" w:rsidRPr="007A3DB5" w:rsidRDefault="006E4C33" w:rsidP="006E4C33">
            <w:pPr>
              <w:jc w:val="center"/>
              <w:rPr>
                <w:rFonts w:eastAsia="Times New Roman"/>
                <w:sz w:val="20"/>
                <w:lang w:val="es-ES" w:eastAsia="en-US"/>
              </w:rPr>
            </w:pPr>
            <w:r w:rsidRPr="007A3DB5">
              <w:rPr>
                <w:rFonts w:eastAsia="Times New Roman"/>
                <w:sz w:val="20"/>
                <w:lang w:val="es-ES" w:eastAsia="en-US"/>
              </w:rPr>
              <w:t>14</w:t>
            </w:r>
          </w:p>
        </w:tc>
        <w:tc>
          <w:tcPr>
            <w:tcW w:w="3119" w:type="dxa"/>
            <w:tcBorders>
              <w:top w:val="nil"/>
              <w:left w:val="nil"/>
              <w:bottom w:val="single" w:sz="4" w:space="0" w:color="auto"/>
              <w:right w:val="single" w:sz="4" w:space="0" w:color="auto"/>
            </w:tcBorders>
            <w:shd w:val="clear" w:color="auto" w:fill="auto"/>
            <w:vAlign w:val="center"/>
            <w:hideMark/>
          </w:tcPr>
          <w:p w:rsidR="006E4C33" w:rsidRPr="007A3DB5" w:rsidRDefault="006E4C33" w:rsidP="006E4C33">
            <w:pPr>
              <w:jc w:val="center"/>
              <w:rPr>
                <w:rFonts w:eastAsia="Times New Roman"/>
                <w:sz w:val="20"/>
                <w:lang w:val="es-ES" w:eastAsia="en-US"/>
              </w:rPr>
            </w:pPr>
            <w:r w:rsidRPr="007A3DB5">
              <w:rPr>
                <w:rFonts w:eastAsia="Times New Roman"/>
                <w:sz w:val="20"/>
                <w:lang w:val="es-ES" w:eastAsia="en-US"/>
              </w:rPr>
              <w:t>1%</w:t>
            </w:r>
          </w:p>
        </w:tc>
      </w:tr>
      <w:tr w:rsidR="007A3DB5" w:rsidRPr="007A3DB5"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7A3DB5" w:rsidRDefault="00F54560" w:rsidP="00F54560">
            <w:pPr>
              <w:rPr>
                <w:rFonts w:eastAsia="Times New Roman"/>
                <w:sz w:val="20"/>
                <w:lang w:val="es-ES" w:eastAsia="en-US"/>
              </w:rPr>
            </w:pPr>
            <w:r w:rsidRPr="007A3DB5">
              <w:rPr>
                <w:rFonts w:eastAsia="Times New Roman"/>
                <w:sz w:val="20"/>
                <w:lang w:val="es-ES" w:eastAsia="en-US"/>
              </w:rPr>
              <w:t>Bulgaria</w:t>
            </w:r>
          </w:p>
        </w:tc>
        <w:tc>
          <w:tcPr>
            <w:tcW w:w="3119" w:type="dxa"/>
            <w:tcBorders>
              <w:top w:val="nil"/>
              <w:left w:val="nil"/>
              <w:bottom w:val="single" w:sz="4" w:space="0" w:color="auto"/>
              <w:right w:val="single" w:sz="4" w:space="0" w:color="auto"/>
            </w:tcBorders>
            <w:shd w:val="clear" w:color="auto" w:fill="auto"/>
            <w:vAlign w:val="center"/>
            <w:hideMark/>
          </w:tcPr>
          <w:p w:rsidR="006E4C33" w:rsidRPr="007A3DB5" w:rsidRDefault="006E4C33" w:rsidP="006E4C33">
            <w:pPr>
              <w:jc w:val="center"/>
              <w:rPr>
                <w:rFonts w:eastAsia="Times New Roman"/>
                <w:sz w:val="20"/>
                <w:lang w:val="es-ES" w:eastAsia="en-US"/>
              </w:rPr>
            </w:pPr>
            <w:r w:rsidRPr="007A3DB5">
              <w:rPr>
                <w:rFonts w:eastAsia="Times New Roman"/>
                <w:sz w:val="20"/>
                <w:lang w:val="es-ES" w:eastAsia="en-US"/>
              </w:rPr>
              <w:t>12</w:t>
            </w:r>
          </w:p>
        </w:tc>
        <w:tc>
          <w:tcPr>
            <w:tcW w:w="3119" w:type="dxa"/>
            <w:tcBorders>
              <w:top w:val="nil"/>
              <w:left w:val="nil"/>
              <w:bottom w:val="single" w:sz="4" w:space="0" w:color="auto"/>
              <w:right w:val="single" w:sz="4" w:space="0" w:color="auto"/>
            </w:tcBorders>
            <w:shd w:val="clear" w:color="auto" w:fill="auto"/>
            <w:vAlign w:val="center"/>
            <w:hideMark/>
          </w:tcPr>
          <w:p w:rsidR="006E4C33" w:rsidRPr="007A3DB5" w:rsidRDefault="006E4C33" w:rsidP="006E4C33">
            <w:pPr>
              <w:jc w:val="center"/>
              <w:rPr>
                <w:rFonts w:eastAsia="Times New Roman"/>
                <w:sz w:val="20"/>
                <w:lang w:val="es-ES" w:eastAsia="en-US"/>
              </w:rPr>
            </w:pPr>
            <w:r w:rsidRPr="007A3DB5">
              <w:rPr>
                <w:rFonts w:eastAsia="Times New Roman"/>
                <w:sz w:val="20"/>
                <w:lang w:val="es-ES" w:eastAsia="en-US"/>
              </w:rPr>
              <w:t>1%</w:t>
            </w:r>
          </w:p>
        </w:tc>
      </w:tr>
      <w:tr w:rsidR="007A3DB5" w:rsidRPr="007A3DB5"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7A3DB5" w:rsidRDefault="00F54560" w:rsidP="00F54560">
            <w:pPr>
              <w:rPr>
                <w:rFonts w:eastAsia="Times New Roman"/>
                <w:sz w:val="20"/>
                <w:lang w:val="es-ES" w:eastAsia="en-US"/>
              </w:rPr>
            </w:pPr>
            <w:r w:rsidRPr="007A3DB5">
              <w:rPr>
                <w:rFonts w:eastAsia="Times New Roman"/>
                <w:sz w:val="20"/>
                <w:lang w:val="es-ES" w:eastAsia="en-US"/>
              </w:rPr>
              <w:t>Polonia</w:t>
            </w:r>
          </w:p>
        </w:tc>
        <w:tc>
          <w:tcPr>
            <w:tcW w:w="3119" w:type="dxa"/>
            <w:tcBorders>
              <w:top w:val="nil"/>
              <w:left w:val="nil"/>
              <w:bottom w:val="single" w:sz="4" w:space="0" w:color="auto"/>
              <w:right w:val="single" w:sz="4" w:space="0" w:color="auto"/>
            </w:tcBorders>
            <w:shd w:val="clear" w:color="auto" w:fill="auto"/>
            <w:vAlign w:val="center"/>
            <w:hideMark/>
          </w:tcPr>
          <w:p w:rsidR="006E4C33" w:rsidRPr="007A3DB5" w:rsidRDefault="006E4C33" w:rsidP="006E4C33">
            <w:pPr>
              <w:jc w:val="center"/>
              <w:rPr>
                <w:rFonts w:eastAsia="Times New Roman"/>
                <w:sz w:val="20"/>
                <w:lang w:val="es-ES" w:eastAsia="en-US"/>
              </w:rPr>
            </w:pPr>
            <w:r w:rsidRPr="007A3DB5">
              <w:rPr>
                <w:rFonts w:eastAsia="Times New Roman"/>
                <w:sz w:val="20"/>
                <w:lang w:val="es-ES" w:eastAsia="en-US"/>
              </w:rPr>
              <w:t>12</w:t>
            </w:r>
          </w:p>
        </w:tc>
        <w:tc>
          <w:tcPr>
            <w:tcW w:w="3119" w:type="dxa"/>
            <w:tcBorders>
              <w:top w:val="nil"/>
              <w:left w:val="nil"/>
              <w:bottom w:val="single" w:sz="4" w:space="0" w:color="auto"/>
              <w:right w:val="single" w:sz="4" w:space="0" w:color="auto"/>
            </w:tcBorders>
            <w:shd w:val="clear" w:color="auto" w:fill="auto"/>
            <w:vAlign w:val="center"/>
            <w:hideMark/>
          </w:tcPr>
          <w:p w:rsidR="006E4C33" w:rsidRPr="007A3DB5" w:rsidRDefault="006E4C33" w:rsidP="006E4C33">
            <w:pPr>
              <w:jc w:val="center"/>
              <w:rPr>
                <w:rFonts w:eastAsia="Times New Roman"/>
                <w:sz w:val="20"/>
                <w:lang w:val="es-ES" w:eastAsia="en-US"/>
              </w:rPr>
            </w:pPr>
            <w:r w:rsidRPr="007A3DB5">
              <w:rPr>
                <w:rFonts w:eastAsia="Times New Roman"/>
                <w:sz w:val="20"/>
                <w:lang w:val="es-ES" w:eastAsia="en-US"/>
              </w:rPr>
              <w:t>1%</w:t>
            </w:r>
          </w:p>
        </w:tc>
      </w:tr>
      <w:tr w:rsidR="007A3DB5" w:rsidRPr="007A3DB5"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7A3DB5" w:rsidRDefault="00F54560" w:rsidP="00F54560">
            <w:pPr>
              <w:rPr>
                <w:rFonts w:eastAsia="Times New Roman"/>
                <w:sz w:val="20"/>
                <w:lang w:val="es-ES" w:eastAsia="en-US"/>
              </w:rPr>
            </w:pPr>
            <w:r w:rsidRPr="007A3DB5">
              <w:rPr>
                <w:rFonts w:eastAsia="Times New Roman"/>
                <w:sz w:val="20"/>
                <w:lang w:val="es-ES" w:eastAsia="en-US"/>
              </w:rPr>
              <w:t>Turquía</w:t>
            </w:r>
          </w:p>
        </w:tc>
        <w:tc>
          <w:tcPr>
            <w:tcW w:w="3119" w:type="dxa"/>
            <w:tcBorders>
              <w:top w:val="nil"/>
              <w:left w:val="nil"/>
              <w:bottom w:val="single" w:sz="4" w:space="0" w:color="auto"/>
              <w:right w:val="single" w:sz="4" w:space="0" w:color="auto"/>
            </w:tcBorders>
            <w:shd w:val="clear" w:color="auto" w:fill="auto"/>
            <w:vAlign w:val="center"/>
            <w:hideMark/>
          </w:tcPr>
          <w:p w:rsidR="006E4C33" w:rsidRPr="007A3DB5" w:rsidRDefault="006E4C33" w:rsidP="006E4C33">
            <w:pPr>
              <w:jc w:val="center"/>
              <w:rPr>
                <w:rFonts w:eastAsia="Times New Roman"/>
                <w:sz w:val="20"/>
                <w:lang w:val="es-ES" w:eastAsia="en-US"/>
              </w:rPr>
            </w:pPr>
            <w:r w:rsidRPr="007A3DB5">
              <w:rPr>
                <w:rFonts w:eastAsia="Times New Roman"/>
                <w:sz w:val="20"/>
                <w:lang w:val="es-ES" w:eastAsia="en-US"/>
              </w:rPr>
              <w:t>12</w:t>
            </w:r>
          </w:p>
        </w:tc>
        <w:tc>
          <w:tcPr>
            <w:tcW w:w="3119" w:type="dxa"/>
            <w:tcBorders>
              <w:top w:val="nil"/>
              <w:left w:val="nil"/>
              <w:bottom w:val="single" w:sz="4" w:space="0" w:color="auto"/>
              <w:right w:val="single" w:sz="4" w:space="0" w:color="auto"/>
            </w:tcBorders>
            <w:shd w:val="clear" w:color="auto" w:fill="auto"/>
            <w:vAlign w:val="center"/>
            <w:hideMark/>
          </w:tcPr>
          <w:p w:rsidR="006E4C33" w:rsidRPr="007A3DB5" w:rsidRDefault="006E4C33" w:rsidP="006E4C33">
            <w:pPr>
              <w:jc w:val="center"/>
              <w:rPr>
                <w:rFonts w:eastAsia="Times New Roman"/>
                <w:sz w:val="20"/>
                <w:lang w:val="es-ES" w:eastAsia="en-US"/>
              </w:rPr>
            </w:pPr>
            <w:r w:rsidRPr="007A3DB5">
              <w:rPr>
                <w:rFonts w:eastAsia="Times New Roman"/>
                <w:sz w:val="20"/>
                <w:lang w:val="es-ES" w:eastAsia="en-US"/>
              </w:rPr>
              <w:t>1%</w:t>
            </w:r>
          </w:p>
        </w:tc>
      </w:tr>
      <w:tr w:rsidR="007A3DB5" w:rsidRPr="007A3DB5"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7A3DB5" w:rsidRDefault="00F54560" w:rsidP="00F54560">
            <w:pPr>
              <w:rPr>
                <w:rFonts w:eastAsia="Times New Roman"/>
                <w:sz w:val="20"/>
                <w:lang w:val="es-ES" w:eastAsia="en-US"/>
              </w:rPr>
            </w:pPr>
            <w:r w:rsidRPr="007A3DB5">
              <w:rPr>
                <w:rFonts w:eastAsia="Times New Roman"/>
                <w:sz w:val="20"/>
                <w:lang w:val="es-ES" w:eastAsia="en-US"/>
              </w:rPr>
              <w:t>India</w:t>
            </w:r>
          </w:p>
        </w:tc>
        <w:tc>
          <w:tcPr>
            <w:tcW w:w="3119" w:type="dxa"/>
            <w:tcBorders>
              <w:top w:val="nil"/>
              <w:left w:val="nil"/>
              <w:bottom w:val="single" w:sz="4" w:space="0" w:color="auto"/>
              <w:right w:val="single" w:sz="4" w:space="0" w:color="auto"/>
            </w:tcBorders>
            <w:shd w:val="clear" w:color="auto" w:fill="auto"/>
            <w:vAlign w:val="center"/>
            <w:hideMark/>
          </w:tcPr>
          <w:p w:rsidR="006E4C33" w:rsidRPr="007A3DB5" w:rsidRDefault="006E4C33" w:rsidP="006E4C33">
            <w:pPr>
              <w:jc w:val="center"/>
              <w:rPr>
                <w:rFonts w:eastAsia="Times New Roman"/>
                <w:sz w:val="20"/>
                <w:lang w:val="es-ES" w:eastAsia="en-US"/>
              </w:rPr>
            </w:pPr>
            <w:r w:rsidRPr="007A3DB5">
              <w:rPr>
                <w:rFonts w:eastAsia="Times New Roman"/>
                <w:sz w:val="20"/>
                <w:lang w:val="es-ES" w:eastAsia="en-US"/>
              </w:rPr>
              <w:t>10</w:t>
            </w:r>
          </w:p>
        </w:tc>
        <w:tc>
          <w:tcPr>
            <w:tcW w:w="3119" w:type="dxa"/>
            <w:tcBorders>
              <w:top w:val="nil"/>
              <w:left w:val="nil"/>
              <w:bottom w:val="single" w:sz="4" w:space="0" w:color="auto"/>
              <w:right w:val="single" w:sz="4" w:space="0" w:color="auto"/>
            </w:tcBorders>
            <w:shd w:val="clear" w:color="auto" w:fill="auto"/>
            <w:vAlign w:val="center"/>
            <w:hideMark/>
          </w:tcPr>
          <w:p w:rsidR="006E4C33" w:rsidRPr="007A3DB5" w:rsidRDefault="006E4C33" w:rsidP="006E4C33">
            <w:pPr>
              <w:jc w:val="center"/>
              <w:rPr>
                <w:rFonts w:eastAsia="Times New Roman"/>
                <w:sz w:val="20"/>
                <w:lang w:val="es-ES" w:eastAsia="en-US"/>
              </w:rPr>
            </w:pPr>
            <w:r w:rsidRPr="007A3DB5">
              <w:rPr>
                <w:rFonts w:eastAsia="Times New Roman"/>
                <w:sz w:val="20"/>
                <w:lang w:val="es-ES" w:eastAsia="en-US"/>
              </w:rPr>
              <w:t>1%</w:t>
            </w:r>
          </w:p>
        </w:tc>
      </w:tr>
      <w:tr w:rsidR="007A3DB5" w:rsidRPr="007A3DB5"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7A3DB5" w:rsidRDefault="00F54560" w:rsidP="00F54560">
            <w:pPr>
              <w:rPr>
                <w:rFonts w:eastAsia="Times New Roman"/>
                <w:sz w:val="20"/>
                <w:lang w:val="es-ES" w:eastAsia="en-US"/>
              </w:rPr>
            </w:pPr>
            <w:r w:rsidRPr="007A3DB5">
              <w:rPr>
                <w:rFonts w:eastAsia="Times New Roman"/>
                <w:sz w:val="20"/>
                <w:lang w:val="es-ES" w:eastAsia="en-US"/>
              </w:rPr>
              <w:t>Noruega</w:t>
            </w:r>
          </w:p>
        </w:tc>
        <w:tc>
          <w:tcPr>
            <w:tcW w:w="3119" w:type="dxa"/>
            <w:tcBorders>
              <w:top w:val="nil"/>
              <w:left w:val="nil"/>
              <w:bottom w:val="single" w:sz="4" w:space="0" w:color="auto"/>
              <w:right w:val="single" w:sz="4" w:space="0" w:color="auto"/>
            </w:tcBorders>
            <w:shd w:val="clear" w:color="auto" w:fill="auto"/>
            <w:vAlign w:val="center"/>
            <w:hideMark/>
          </w:tcPr>
          <w:p w:rsidR="006E4C33" w:rsidRPr="007A3DB5" w:rsidRDefault="006E4C33" w:rsidP="006E4C33">
            <w:pPr>
              <w:jc w:val="center"/>
              <w:rPr>
                <w:rFonts w:eastAsia="Times New Roman"/>
                <w:sz w:val="20"/>
                <w:lang w:val="es-ES" w:eastAsia="en-US"/>
              </w:rPr>
            </w:pPr>
            <w:r w:rsidRPr="007A3DB5">
              <w:rPr>
                <w:rFonts w:eastAsia="Times New Roman"/>
                <w:sz w:val="20"/>
                <w:lang w:val="es-ES" w:eastAsia="en-US"/>
              </w:rPr>
              <w:t>10</w:t>
            </w:r>
          </w:p>
        </w:tc>
        <w:tc>
          <w:tcPr>
            <w:tcW w:w="3119" w:type="dxa"/>
            <w:tcBorders>
              <w:top w:val="nil"/>
              <w:left w:val="nil"/>
              <w:bottom w:val="single" w:sz="4" w:space="0" w:color="auto"/>
              <w:right w:val="single" w:sz="4" w:space="0" w:color="auto"/>
            </w:tcBorders>
            <w:shd w:val="clear" w:color="auto" w:fill="auto"/>
            <w:vAlign w:val="center"/>
            <w:hideMark/>
          </w:tcPr>
          <w:p w:rsidR="006E4C33" w:rsidRPr="007A3DB5" w:rsidRDefault="006E4C33" w:rsidP="006E4C33">
            <w:pPr>
              <w:jc w:val="center"/>
              <w:rPr>
                <w:rFonts w:eastAsia="Times New Roman"/>
                <w:sz w:val="20"/>
                <w:lang w:val="es-ES" w:eastAsia="en-US"/>
              </w:rPr>
            </w:pPr>
            <w:r w:rsidRPr="007A3DB5">
              <w:rPr>
                <w:rFonts w:eastAsia="Times New Roman"/>
                <w:sz w:val="20"/>
                <w:lang w:val="es-ES" w:eastAsia="en-US"/>
              </w:rPr>
              <w:t>1%</w:t>
            </w:r>
          </w:p>
        </w:tc>
      </w:tr>
      <w:tr w:rsidR="007A3DB5" w:rsidRPr="007A3DB5"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7A3DB5" w:rsidRDefault="00F54560" w:rsidP="00F54560">
            <w:pPr>
              <w:rPr>
                <w:rFonts w:eastAsia="Times New Roman"/>
                <w:sz w:val="20"/>
                <w:lang w:val="es-ES" w:eastAsia="en-US"/>
              </w:rPr>
            </w:pPr>
            <w:r w:rsidRPr="007A3DB5">
              <w:rPr>
                <w:rFonts w:eastAsia="Times New Roman"/>
                <w:sz w:val="20"/>
                <w:lang w:val="es-ES" w:eastAsia="en-US"/>
              </w:rPr>
              <w:t>Portugal</w:t>
            </w:r>
          </w:p>
        </w:tc>
        <w:tc>
          <w:tcPr>
            <w:tcW w:w="3119" w:type="dxa"/>
            <w:tcBorders>
              <w:top w:val="nil"/>
              <w:left w:val="nil"/>
              <w:bottom w:val="single" w:sz="4" w:space="0" w:color="auto"/>
              <w:right w:val="single" w:sz="4" w:space="0" w:color="auto"/>
            </w:tcBorders>
            <w:shd w:val="clear" w:color="auto" w:fill="auto"/>
            <w:vAlign w:val="center"/>
            <w:hideMark/>
          </w:tcPr>
          <w:p w:rsidR="006E4C33" w:rsidRPr="007A3DB5" w:rsidRDefault="006E4C33" w:rsidP="006E4C33">
            <w:pPr>
              <w:jc w:val="center"/>
              <w:rPr>
                <w:rFonts w:eastAsia="Times New Roman"/>
                <w:sz w:val="20"/>
                <w:lang w:val="es-ES" w:eastAsia="en-US"/>
              </w:rPr>
            </w:pPr>
            <w:r w:rsidRPr="007A3DB5">
              <w:rPr>
                <w:rFonts w:eastAsia="Times New Roman"/>
                <w:sz w:val="20"/>
                <w:lang w:val="es-ES" w:eastAsia="en-US"/>
              </w:rPr>
              <w:t>10</w:t>
            </w:r>
          </w:p>
        </w:tc>
        <w:tc>
          <w:tcPr>
            <w:tcW w:w="3119" w:type="dxa"/>
            <w:tcBorders>
              <w:top w:val="nil"/>
              <w:left w:val="nil"/>
              <w:bottom w:val="single" w:sz="4" w:space="0" w:color="auto"/>
              <w:right w:val="single" w:sz="4" w:space="0" w:color="auto"/>
            </w:tcBorders>
            <w:shd w:val="clear" w:color="auto" w:fill="auto"/>
            <w:vAlign w:val="center"/>
            <w:hideMark/>
          </w:tcPr>
          <w:p w:rsidR="006E4C33" w:rsidRPr="007A3DB5" w:rsidRDefault="006E4C33" w:rsidP="006E4C33">
            <w:pPr>
              <w:jc w:val="center"/>
              <w:rPr>
                <w:rFonts w:eastAsia="Times New Roman"/>
                <w:sz w:val="20"/>
                <w:lang w:val="es-ES" w:eastAsia="en-US"/>
              </w:rPr>
            </w:pPr>
            <w:r w:rsidRPr="007A3DB5">
              <w:rPr>
                <w:rFonts w:eastAsia="Times New Roman"/>
                <w:sz w:val="20"/>
                <w:lang w:val="es-ES" w:eastAsia="en-US"/>
              </w:rPr>
              <w:t>1%</w:t>
            </w:r>
          </w:p>
        </w:tc>
      </w:tr>
      <w:tr w:rsidR="007A3DB5" w:rsidRPr="007A3DB5"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7A3DB5" w:rsidRDefault="00F54560" w:rsidP="00F54560">
            <w:pPr>
              <w:rPr>
                <w:rFonts w:eastAsia="Times New Roman"/>
                <w:sz w:val="20"/>
                <w:lang w:val="es-ES" w:eastAsia="en-US"/>
              </w:rPr>
            </w:pPr>
            <w:r w:rsidRPr="007A3DB5">
              <w:rPr>
                <w:rFonts w:eastAsia="Times New Roman"/>
                <w:sz w:val="20"/>
                <w:lang w:val="es-ES" w:eastAsia="en-US"/>
              </w:rPr>
              <w:t>México</w:t>
            </w:r>
          </w:p>
        </w:tc>
        <w:tc>
          <w:tcPr>
            <w:tcW w:w="3119" w:type="dxa"/>
            <w:tcBorders>
              <w:top w:val="nil"/>
              <w:left w:val="nil"/>
              <w:bottom w:val="single" w:sz="4" w:space="0" w:color="auto"/>
              <w:right w:val="single" w:sz="4" w:space="0" w:color="auto"/>
            </w:tcBorders>
            <w:shd w:val="clear" w:color="auto" w:fill="auto"/>
            <w:vAlign w:val="center"/>
            <w:hideMark/>
          </w:tcPr>
          <w:p w:rsidR="006E4C33" w:rsidRPr="007A3DB5" w:rsidRDefault="006E4C33" w:rsidP="006E4C33">
            <w:pPr>
              <w:jc w:val="center"/>
              <w:rPr>
                <w:rFonts w:eastAsia="Times New Roman"/>
                <w:sz w:val="20"/>
                <w:lang w:val="es-ES" w:eastAsia="en-US"/>
              </w:rPr>
            </w:pPr>
            <w:r w:rsidRPr="007A3DB5">
              <w:rPr>
                <w:rFonts w:eastAsia="Times New Roman"/>
                <w:sz w:val="20"/>
                <w:lang w:val="es-ES" w:eastAsia="en-US"/>
              </w:rPr>
              <w:t>9</w:t>
            </w:r>
          </w:p>
        </w:tc>
        <w:tc>
          <w:tcPr>
            <w:tcW w:w="3119" w:type="dxa"/>
            <w:tcBorders>
              <w:top w:val="nil"/>
              <w:left w:val="nil"/>
              <w:bottom w:val="single" w:sz="4" w:space="0" w:color="auto"/>
              <w:right w:val="single" w:sz="4" w:space="0" w:color="auto"/>
            </w:tcBorders>
            <w:shd w:val="clear" w:color="auto" w:fill="auto"/>
            <w:vAlign w:val="center"/>
            <w:hideMark/>
          </w:tcPr>
          <w:p w:rsidR="006E4C33" w:rsidRPr="007A3DB5" w:rsidRDefault="006E4C33" w:rsidP="006E4C33">
            <w:pPr>
              <w:jc w:val="center"/>
              <w:rPr>
                <w:rFonts w:eastAsia="Times New Roman"/>
                <w:sz w:val="20"/>
                <w:lang w:val="es-ES" w:eastAsia="en-US"/>
              </w:rPr>
            </w:pPr>
            <w:r w:rsidRPr="007A3DB5">
              <w:rPr>
                <w:rFonts w:eastAsia="Times New Roman"/>
                <w:sz w:val="20"/>
                <w:lang w:val="es-ES" w:eastAsia="en-US"/>
              </w:rPr>
              <w:t>1%</w:t>
            </w:r>
          </w:p>
        </w:tc>
      </w:tr>
      <w:tr w:rsidR="007A3DB5" w:rsidRPr="007A3DB5"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7A3DB5" w:rsidRDefault="00F54560" w:rsidP="00F54560">
            <w:pPr>
              <w:rPr>
                <w:rFonts w:eastAsia="Times New Roman"/>
                <w:sz w:val="20"/>
                <w:lang w:val="es-ES" w:eastAsia="en-US"/>
              </w:rPr>
            </w:pPr>
            <w:r w:rsidRPr="007A3DB5">
              <w:rPr>
                <w:rFonts w:eastAsia="Times New Roman"/>
                <w:sz w:val="20"/>
                <w:lang w:val="es-ES" w:eastAsia="en-US"/>
              </w:rPr>
              <w:t>Finlandia</w:t>
            </w:r>
          </w:p>
        </w:tc>
        <w:tc>
          <w:tcPr>
            <w:tcW w:w="3119" w:type="dxa"/>
            <w:tcBorders>
              <w:top w:val="nil"/>
              <w:left w:val="nil"/>
              <w:bottom w:val="single" w:sz="4" w:space="0" w:color="auto"/>
              <w:right w:val="single" w:sz="4" w:space="0" w:color="auto"/>
            </w:tcBorders>
            <w:shd w:val="clear" w:color="auto" w:fill="auto"/>
            <w:vAlign w:val="center"/>
            <w:hideMark/>
          </w:tcPr>
          <w:p w:rsidR="006E4C33" w:rsidRPr="007A3DB5" w:rsidRDefault="006E4C33" w:rsidP="006E4C33">
            <w:pPr>
              <w:jc w:val="center"/>
              <w:rPr>
                <w:rFonts w:eastAsia="Times New Roman"/>
                <w:sz w:val="20"/>
                <w:lang w:val="es-ES" w:eastAsia="en-US"/>
              </w:rPr>
            </w:pPr>
            <w:r w:rsidRPr="007A3DB5">
              <w:rPr>
                <w:rFonts w:eastAsia="Times New Roman"/>
                <w:sz w:val="20"/>
                <w:lang w:val="es-ES" w:eastAsia="en-US"/>
              </w:rPr>
              <w:t>8</w:t>
            </w:r>
          </w:p>
        </w:tc>
        <w:tc>
          <w:tcPr>
            <w:tcW w:w="3119" w:type="dxa"/>
            <w:tcBorders>
              <w:top w:val="nil"/>
              <w:left w:val="nil"/>
              <w:bottom w:val="single" w:sz="4" w:space="0" w:color="auto"/>
              <w:right w:val="single" w:sz="4" w:space="0" w:color="auto"/>
            </w:tcBorders>
            <w:shd w:val="clear" w:color="auto" w:fill="auto"/>
            <w:vAlign w:val="center"/>
            <w:hideMark/>
          </w:tcPr>
          <w:p w:rsidR="006E4C33" w:rsidRPr="007A3DB5" w:rsidRDefault="006E4C33" w:rsidP="006E4C33">
            <w:pPr>
              <w:jc w:val="center"/>
              <w:rPr>
                <w:rFonts w:eastAsia="Times New Roman"/>
                <w:sz w:val="20"/>
                <w:lang w:val="es-ES" w:eastAsia="en-US"/>
              </w:rPr>
            </w:pPr>
            <w:r w:rsidRPr="007A3DB5">
              <w:rPr>
                <w:rFonts w:eastAsia="Times New Roman"/>
                <w:sz w:val="20"/>
                <w:lang w:val="es-ES" w:eastAsia="en-US"/>
              </w:rPr>
              <w:t>1%</w:t>
            </w:r>
          </w:p>
        </w:tc>
      </w:tr>
      <w:tr w:rsidR="007A3DB5" w:rsidRPr="007A3DB5"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7A3DB5" w:rsidRDefault="00F54560" w:rsidP="00F54560">
            <w:pPr>
              <w:rPr>
                <w:rFonts w:eastAsia="Times New Roman"/>
                <w:sz w:val="20"/>
                <w:lang w:val="es-ES" w:eastAsia="en-US"/>
              </w:rPr>
            </w:pPr>
            <w:r w:rsidRPr="007A3DB5">
              <w:rPr>
                <w:rFonts w:eastAsia="Times New Roman"/>
                <w:sz w:val="20"/>
                <w:lang w:val="es-ES" w:eastAsia="en-US"/>
              </w:rPr>
              <w:t>República de Corea</w:t>
            </w:r>
          </w:p>
        </w:tc>
        <w:tc>
          <w:tcPr>
            <w:tcW w:w="3119" w:type="dxa"/>
            <w:tcBorders>
              <w:top w:val="nil"/>
              <w:left w:val="nil"/>
              <w:bottom w:val="single" w:sz="4" w:space="0" w:color="auto"/>
              <w:right w:val="single" w:sz="4" w:space="0" w:color="auto"/>
            </w:tcBorders>
            <w:shd w:val="clear" w:color="auto" w:fill="auto"/>
            <w:vAlign w:val="center"/>
            <w:hideMark/>
          </w:tcPr>
          <w:p w:rsidR="006E4C33" w:rsidRPr="007A3DB5" w:rsidRDefault="006E4C33" w:rsidP="006E4C33">
            <w:pPr>
              <w:jc w:val="center"/>
              <w:rPr>
                <w:rFonts w:eastAsia="Times New Roman"/>
                <w:sz w:val="20"/>
                <w:lang w:val="es-ES" w:eastAsia="en-US"/>
              </w:rPr>
            </w:pPr>
            <w:r w:rsidRPr="007A3DB5">
              <w:rPr>
                <w:rFonts w:eastAsia="Times New Roman"/>
                <w:sz w:val="20"/>
                <w:lang w:val="es-ES" w:eastAsia="en-US"/>
              </w:rPr>
              <w:t>8</w:t>
            </w:r>
          </w:p>
        </w:tc>
        <w:tc>
          <w:tcPr>
            <w:tcW w:w="3119" w:type="dxa"/>
            <w:tcBorders>
              <w:top w:val="nil"/>
              <w:left w:val="nil"/>
              <w:bottom w:val="single" w:sz="4" w:space="0" w:color="auto"/>
              <w:right w:val="single" w:sz="4" w:space="0" w:color="auto"/>
            </w:tcBorders>
            <w:shd w:val="clear" w:color="auto" w:fill="auto"/>
            <w:vAlign w:val="center"/>
            <w:hideMark/>
          </w:tcPr>
          <w:p w:rsidR="006E4C33" w:rsidRPr="007A3DB5" w:rsidRDefault="006E4C33" w:rsidP="006E4C33">
            <w:pPr>
              <w:jc w:val="center"/>
              <w:rPr>
                <w:rFonts w:eastAsia="Times New Roman"/>
                <w:sz w:val="20"/>
                <w:lang w:val="es-ES" w:eastAsia="en-US"/>
              </w:rPr>
            </w:pPr>
            <w:r w:rsidRPr="007A3DB5">
              <w:rPr>
                <w:rFonts w:eastAsia="Times New Roman"/>
                <w:sz w:val="20"/>
                <w:lang w:val="es-ES" w:eastAsia="en-US"/>
              </w:rPr>
              <w:t>1%</w:t>
            </w:r>
          </w:p>
        </w:tc>
      </w:tr>
      <w:tr w:rsidR="007A3DB5" w:rsidRPr="007A3DB5"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7A3DB5" w:rsidRDefault="00F54560" w:rsidP="00F54560">
            <w:pPr>
              <w:rPr>
                <w:rFonts w:eastAsia="Times New Roman"/>
                <w:sz w:val="20"/>
                <w:lang w:val="es-ES" w:eastAsia="en-US"/>
              </w:rPr>
            </w:pPr>
            <w:r w:rsidRPr="007A3DB5">
              <w:rPr>
                <w:rFonts w:eastAsia="Times New Roman"/>
                <w:sz w:val="20"/>
                <w:lang w:val="es-ES" w:eastAsia="en-US"/>
              </w:rPr>
              <w:t>Hungría</w:t>
            </w:r>
          </w:p>
        </w:tc>
        <w:tc>
          <w:tcPr>
            <w:tcW w:w="3119" w:type="dxa"/>
            <w:tcBorders>
              <w:top w:val="nil"/>
              <w:left w:val="nil"/>
              <w:bottom w:val="single" w:sz="4" w:space="0" w:color="auto"/>
              <w:right w:val="single" w:sz="4" w:space="0" w:color="auto"/>
            </w:tcBorders>
            <w:shd w:val="clear" w:color="auto" w:fill="auto"/>
            <w:vAlign w:val="center"/>
            <w:hideMark/>
          </w:tcPr>
          <w:p w:rsidR="006E4C33" w:rsidRPr="007A3DB5" w:rsidRDefault="006E4C33" w:rsidP="006E4C33">
            <w:pPr>
              <w:jc w:val="center"/>
              <w:rPr>
                <w:rFonts w:eastAsia="Times New Roman"/>
                <w:sz w:val="20"/>
                <w:lang w:val="es-ES" w:eastAsia="en-US"/>
              </w:rPr>
            </w:pPr>
            <w:r w:rsidRPr="007A3DB5">
              <w:rPr>
                <w:rFonts w:eastAsia="Times New Roman"/>
                <w:sz w:val="20"/>
                <w:lang w:val="es-ES" w:eastAsia="en-US"/>
              </w:rPr>
              <w:t>7</w:t>
            </w:r>
          </w:p>
        </w:tc>
        <w:tc>
          <w:tcPr>
            <w:tcW w:w="3119" w:type="dxa"/>
            <w:tcBorders>
              <w:top w:val="nil"/>
              <w:left w:val="nil"/>
              <w:bottom w:val="single" w:sz="4" w:space="0" w:color="auto"/>
              <w:right w:val="single" w:sz="4" w:space="0" w:color="auto"/>
            </w:tcBorders>
            <w:shd w:val="clear" w:color="auto" w:fill="auto"/>
            <w:vAlign w:val="center"/>
            <w:hideMark/>
          </w:tcPr>
          <w:p w:rsidR="006E4C33" w:rsidRPr="007A3DB5" w:rsidRDefault="006E4C33" w:rsidP="006E4C33">
            <w:pPr>
              <w:jc w:val="center"/>
              <w:rPr>
                <w:rFonts w:eastAsia="Times New Roman"/>
                <w:sz w:val="20"/>
                <w:lang w:val="es-ES" w:eastAsia="en-US"/>
              </w:rPr>
            </w:pPr>
            <w:r w:rsidRPr="007A3DB5">
              <w:rPr>
                <w:rFonts w:eastAsia="Times New Roman"/>
                <w:sz w:val="20"/>
                <w:lang w:val="es-ES" w:eastAsia="en-US"/>
              </w:rPr>
              <w:t>1%</w:t>
            </w:r>
          </w:p>
        </w:tc>
      </w:tr>
      <w:tr w:rsidR="007A3DB5" w:rsidRPr="007A3DB5"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7A3DB5" w:rsidRDefault="00F54560" w:rsidP="00F54560">
            <w:pPr>
              <w:rPr>
                <w:rFonts w:eastAsia="Times New Roman"/>
                <w:sz w:val="20"/>
                <w:lang w:val="es-ES" w:eastAsia="en-US"/>
              </w:rPr>
            </w:pPr>
            <w:r w:rsidRPr="007A3DB5">
              <w:rPr>
                <w:rFonts w:eastAsia="Times New Roman"/>
                <w:sz w:val="20"/>
                <w:lang w:val="es-ES" w:eastAsia="en-US"/>
              </w:rPr>
              <w:t>Singapur</w:t>
            </w:r>
          </w:p>
        </w:tc>
        <w:tc>
          <w:tcPr>
            <w:tcW w:w="3119" w:type="dxa"/>
            <w:tcBorders>
              <w:top w:val="nil"/>
              <w:left w:val="nil"/>
              <w:bottom w:val="single" w:sz="4" w:space="0" w:color="auto"/>
              <w:right w:val="single" w:sz="4" w:space="0" w:color="auto"/>
            </w:tcBorders>
            <w:shd w:val="clear" w:color="auto" w:fill="auto"/>
            <w:vAlign w:val="center"/>
            <w:hideMark/>
          </w:tcPr>
          <w:p w:rsidR="006E4C33" w:rsidRPr="007A3DB5" w:rsidRDefault="006E4C33" w:rsidP="006E4C33">
            <w:pPr>
              <w:jc w:val="center"/>
              <w:rPr>
                <w:rFonts w:eastAsia="Times New Roman"/>
                <w:sz w:val="20"/>
                <w:lang w:val="es-ES" w:eastAsia="en-US"/>
              </w:rPr>
            </w:pPr>
            <w:r w:rsidRPr="007A3DB5">
              <w:rPr>
                <w:rFonts w:eastAsia="Times New Roman"/>
                <w:sz w:val="20"/>
                <w:lang w:val="es-ES" w:eastAsia="en-US"/>
              </w:rPr>
              <w:t>7</w:t>
            </w:r>
          </w:p>
        </w:tc>
        <w:tc>
          <w:tcPr>
            <w:tcW w:w="3119" w:type="dxa"/>
            <w:tcBorders>
              <w:top w:val="nil"/>
              <w:left w:val="nil"/>
              <w:bottom w:val="single" w:sz="4" w:space="0" w:color="auto"/>
              <w:right w:val="single" w:sz="4" w:space="0" w:color="auto"/>
            </w:tcBorders>
            <w:shd w:val="clear" w:color="auto" w:fill="auto"/>
            <w:vAlign w:val="center"/>
            <w:hideMark/>
          </w:tcPr>
          <w:p w:rsidR="006E4C33" w:rsidRPr="007A3DB5" w:rsidRDefault="006E4C33" w:rsidP="006E4C33">
            <w:pPr>
              <w:jc w:val="center"/>
              <w:rPr>
                <w:rFonts w:eastAsia="Times New Roman"/>
                <w:sz w:val="20"/>
                <w:lang w:val="es-ES" w:eastAsia="en-US"/>
              </w:rPr>
            </w:pPr>
            <w:r w:rsidRPr="007A3DB5">
              <w:rPr>
                <w:rFonts w:eastAsia="Times New Roman"/>
                <w:sz w:val="20"/>
                <w:lang w:val="es-ES" w:eastAsia="en-US"/>
              </w:rPr>
              <w:t>1%</w:t>
            </w:r>
          </w:p>
        </w:tc>
      </w:tr>
      <w:tr w:rsidR="007A3DB5" w:rsidRPr="007A3DB5" w:rsidTr="00D558A6">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7A3DB5" w:rsidRDefault="00F54560" w:rsidP="00F54560">
            <w:pPr>
              <w:rPr>
                <w:rFonts w:eastAsia="Times New Roman"/>
                <w:sz w:val="20"/>
                <w:lang w:val="es-ES" w:eastAsia="en-US"/>
              </w:rPr>
            </w:pPr>
            <w:r w:rsidRPr="007A3DB5">
              <w:rPr>
                <w:rFonts w:eastAsia="Times New Roman"/>
                <w:sz w:val="20"/>
                <w:lang w:val="es-ES" w:eastAsia="en-US"/>
              </w:rPr>
              <w:t>Viet Nam</w:t>
            </w:r>
          </w:p>
        </w:tc>
        <w:tc>
          <w:tcPr>
            <w:tcW w:w="3119" w:type="dxa"/>
            <w:tcBorders>
              <w:top w:val="nil"/>
              <w:left w:val="nil"/>
              <w:bottom w:val="single" w:sz="4" w:space="0" w:color="auto"/>
              <w:right w:val="single" w:sz="4" w:space="0" w:color="auto"/>
            </w:tcBorders>
            <w:shd w:val="clear" w:color="auto" w:fill="auto"/>
            <w:vAlign w:val="center"/>
            <w:hideMark/>
          </w:tcPr>
          <w:p w:rsidR="006E4C33" w:rsidRPr="007A3DB5" w:rsidRDefault="006E4C33" w:rsidP="006E4C33">
            <w:pPr>
              <w:jc w:val="center"/>
              <w:rPr>
                <w:rFonts w:eastAsia="Times New Roman"/>
                <w:sz w:val="20"/>
                <w:lang w:val="es-ES" w:eastAsia="en-US"/>
              </w:rPr>
            </w:pPr>
            <w:r w:rsidRPr="007A3DB5">
              <w:rPr>
                <w:rFonts w:eastAsia="Times New Roman"/>
                <w:sz w:val="20"/>
                <w:lang w:val="es-ES" w:eastAsia="en-US"/>
              </w:rPr>
              <w:t>7</w:t>
            </w:r>
          </w:p>
        </w:tc>
        <w:tc>
          <w:tcPr>
            <w:tcW w:w="3119" w:type="dxa"/>
            <w:tcBorders>
              <w:top w:val="nil"/>
              <w:left w:val="nil"/>
              <w:bottom w:val="single" w:sz="4" w:space="0" w:color="auto"/>
              <w:right w:val="single" w:sz="4" w:space="0" w:color="auto"/>
            </w:tcBorders>
            <w:shd w:val="clear" w:color="auto" w:fill="auto"/>
            <w:vAlign w:val="center"/>
            <w:hideMark/>
          </w:tcPr>
          <w:p w:rsidR="006E4C33" w:rsidRPr="007A3DB5" w:rsidRDefault="006E4C33" w:rsidP="006E4C33">
            <w:pPr>
              <w:jc w:val="center"/>
              <w:rPr>
                <w:rFonts w:eastAsia="Times New Roman"/>
                <w:sz w:val="20"/>
                <w:lang w:val="es-ES" w:eastAsia="en-US"/>
              </w:rPr>
            </w:pPr>
            <w:r w:rsidRPr="007A3DB5">
              <w:rPr>
                <w:rFonts w:eastAsia="Times New Roman"/>
                <w:sz w:val="20"/>
                <w:lang w:val="es-ES" w:eastAsia="en-US"/>
              </w:rPr>
              <w:t>1%</w:t>
            </w:r>
          </w:p>
        </w:tc>
      </w:tr>
      <w:tr w:rsidR="007A3DB5" w:rsidRPr="007A3DB5" w:rsidTr="00D558A6">
        <w:trPr>
          <w:trHeight w:val="227"/>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4C33" w:rsidRPr="007A3DB5" w:rsidRDefault="006E4C33" w:rsidP="00304172">
            <w:pPr>
              <w:rPr>
                <w:rFonts w:eastAsia="Times New Roman"/>
                <w:sz w:val="20"/>
                <w:lang w:val="es-ES" w:eastAsia="en-US"/>
              </w:rPr>
            </w:pPr>
            <w:r w:rsidRPr="007A3DB5">
              <w:rPr>
                <w:rFonts w:eastAsia="Times New Roman"/>
                <w:sz w:val="20"/>
                <w:lang w:val="es-ES" w:eastAsia="en-US"/>
              </w:rPr>
              <w:t>O</w:t>
            </w:r>
            <w:r w:rsidR="00304172" w:rsidRPr="007A3DB5">
              <w:rPr>
                <w:rFonts w:eastAsia="Times New Roman"/>
                <w:sz w:val="20"/>
                <w:lang w:val="es-ES" w:eastAsia="en-US"/>
              </w:rPr>
              <w:t>tros</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6E4C33" w:rsidRPr="007A3DB5" w:rsidRDefault="006E4C33" w:rsidP="006E4C33">
            <w:pPr>
              <w:jc w:val="center"/>
              <w:rPr>
                <w:rFonts w:eastAsia="Times New Roman"/>
                <w:sz w:val="20"/>
                <w:lang w:val="es-ES" w:eastAsia="en-US"/>
              </w:rPr>
            </w:pPr>
            <w:r w:rsidRPr="007A3DB5">
              <w:rPr>
                <w:rFonts w:eastAsia="Times New Roman"/>
                <w:sz w:val="20"/>
                <w:lang w:val="es-ES" w:eastAsia="en-US"/>
              </w:rPr>
              <w:t>50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6E4C33" w:rsidRPr="007A3DB5" w:rsidRDefault="006E4C33" w:rsidP="006E4C33">
            <w:pPr>
              <w:jc w:val="center"/>
              <w:rPr>
                <w:rFonts w:eastAsia="Times New Roman"/>
                <w:sz w:val="20"/>
                <w:lang w:val="es-ES" w:eastAsia="en-US"/>
              </w:rPr>
            </w:pPr>
            <w:r w:rsidRPr="007A3DB5">
              <w:rPr>
                <w:rFonts w:eastAsia="Times New Roman"/>
                <w:sz w:val="20"/>
                <w:lang w:val="es-ES" w:eastAsia="en-US"/>
              </w:rPr>
              <w:t>4%</w:t>
            </w:r>
          </w:p>
        </w:tc>
      </w:tr>
      <w:tr w:rsidR="007A3DB5" w:rsidRPr="007A3DB5" w:rsidTr="00D558A6">
        <w:trPr>
          <w:trHeight w:val="227"/>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558A6" w:rsidRPr="007A3DB5" w:rsidRDefault="00304172" w:rsidP="00F54560">
            <w:pPr>
              <w:rPr>
                <w:rFonts w:eastAsia="Times New Roman"/>
                <w:sz w:val="20"/>
                <w:lang w:val="es-ES" w:eastAsia="en-US"/>
              </w:rPr>
            </w:pPr>
            <w:r w:rsidRPr="007A3DB5">
              <w:rPr>
                <w:rFonts w:eastAsia="Times New Roman"/>
                <w:sz w:val="20"/>
                <w:lang w:val="es-ES" w:eastAsia="en-US"/>
              </w:rPr>
              <w:t>Desconocido</w:t>
            </w:r>
          </w:p>
        </w:tc>
        <w:tc>
          <w:tcPr>
            <w:tcW w:w="3119" w:type="dxa"/>
            <w:tcBorders>
              <w:top w:val="single" w:sz="4" w:space="0" w:color="auto"/>
              <w:left w:val="nil"/>
              <w:bottom w:val="single" w:sz="4" w:space="0" w:color="auto"/>
              <w:right w:val="single" w:sz="4" w:space="0" w:color="auto"/>
            </w:tcBorders>
            <w:shd w:val="clear" w:color="auto" w:fill="auto"/>
            <w:vAlign w:val="center"/>
          </w:tcPr>
          <w:p w:rsidR="00D558A6" w:rsidRPr="007A3DB5" w:rsidRDefault="00D558A6" w:rsidP="006E4C33">
            <w:pPr>
              <w:jc w:val="center"/>
              <w:rPr>
                <w:rFonts w:eastAsia="Times New Roman"/>
                <w:sz w:val="20"/>
                <w:lang w:val="es-ES" w:eastAsia="en-US"/>
              </w:rPr>
            </w:pPr>
            <w:r w:rsidRPr="007A3DB5">
              <w:rPr>
                <w:sz w:val="20"/>
                <w:lang w:val="es-ES"/>
              </w:rPr>
              <w:t>243</w:t>
            </w:r>
          </w:p>
        </w:tc>
        <w:tc>
          <w:tcPr>
            <w:tcW w:w="3119" w:type="dxa"/>
            <w:tcBorders>
              <w:top w:val="single" w:sz="4" w:space="0" w:color="auto"/>
              <w:left w:val="nil"/>
              <w:bottom w:val="single" w:sz="4" w:space="0" w:color="auto"/>
              <w:right w:val="single" w:sz="4" w:space="0" w:color="auto"/>
            </w:tcBorders>
            <w:shd w:val="clear" w:color="auto" w:fill="auto"/>
            <w:vAlign w:val="center"/>
          </w:tcPr>
          <w:p w:rsidR="00D558A6" w:rsidRPr="007A3DB5" w:rsidRDefault="00D558A6" w:rsidP="006E4C33">
            <w:pPr>
              <w:jc w:val="center"/>
              <w:rPr>
                <w:rFonts w:eastAsia="Times New Roman"/>
                <w:sz w:val="20"/>
                <w:lang w:val="es-ES" w:eastAsia="en-US"/>
              </w:rPr>
            </w:pPr>
            <w:r w:rsidRPr="007A3DB5">
              <w:rPr>
                <w:sz w:val="20"/>
                <w:lang w:val="es-ES"/>
              </w:rPr>
              <w:t>18%</w:t>
            </w:r>
          </w:p>
        </w:tc>
      </w:tr>
      <w:tr w:rsidR="007A3DB5" w:rsidRPr="007A3DB5" w:rsidTr="00D558A6">
        <w:trPr>
          <w:trHeight w:val="227"/>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558A6" w:rsidRPr="007A3DB5" w:rsidRDefault="00F54560" w:rsidP="00F54560">
            <w:pPr>
              <w:rPr>
                <w:rFonts w:eastAsia="Times New Roman"/>
                <w:sz w:val="20"/>
                <w:lang w:val="es-ES" w:eastAsia="en-US"/>
              </w:rPr>
            </w:pPr>
            <w:r w:rsidRPr="007A3DB5">
              <w:rPr>
                <w:rFonts w:eastAsia="Times New Roman"/>
                <w:sz w:val="20"/>
                <w:lang w:val="es-ES" w:eastAsia="en-US"/>
              </w:rPr>
              <w:t>TOTAL:</w:t>
            </w:r>
          </w:p>
        </w:tc>
        <w:tc>
          <w:tcPr>
            <w:tcW w:w="3119" w:type="dxa"/>
            <w:tcBorders>
              <w:top w:val="single" w:sz="4" w:space="0" w:color="auto"/>
              <w:left w:val="nil"/>
              <w:bottom w:val="single" w:sz="4" w:space="0" w:color="auto"/>
              <w:right w:val="single" w:sz="4" w:space="0" w:color="auto"/>
            </w:tcBorders>
            <w:shd w:val="clear" w:color="auto" w:fill="auto"/>
            <w:vAlign w:val="center"/>
          </w:tcPr>
          <w:p w:rsidR="00D558A6" w:rsidRPr="007A3DB5" w:rsidRDefault="00D558A6" w:rsidP="00304172">
            <w:pPr>
              <w:jc w:val="center"/>
              <w:rPr>
                <w:rFonts w:eastAsia="Times New Roman"/>
                <w:sz w:val="20"/>
                <w:lang w:val="es-ES" w:eastAsia="en-US"/>
              </w:rPr>
            </w:pPr>
            <w:r w:rsidRPr="007A3DB5">
              <w:rPr>
                <w:sz w:val="20"/>
                <w:lang w:val="es-ES"/>
              </w:rPr>
              <w:t>1</w:t>
            </w:r>
            <w:r w:rsidR="00304172" w:rsidRPr="007A3DB5">
              <w:rPr>
                <w:sz w:val="20"/>
                <w:lang w:val="es-ES"/>
              </w:rPr>
              <w:t>.</w:t>
            </w:r>
            <w:r w:rsidRPr="007A3DB5">
              <w:rPr>
                <w:sz w:val="20"/>
                <w:lang w:val="es-ES"/>
              </w:rPr>
              <w:t>331</w:t>
            </w:r>
          </w:p>
        </w:tc>
        <w:tc>
          <w:tcPr>
            <w:tcW w:w="3119" w:type="dxa"/>
            <w:tcBorders>
              <w:top w:val="single" w:sz="4" w:space="0" w:color="auto"/>
              <w:left w:val="nil"/>
              <w:bottom w:val="single" w:sz="4" w:space="0" w:color="auto"/>
              <w:right w:val="single" w:sz="4" w:space="0" w:color="auto"/>
            </w:tcBorders>
            <w:shd w:val="clear" w:color="auto" w:fill="auto"/>
            <w:vAlign w:val="center"/>
          </w:tcPr>
          <w:p w:rsidR="00D558A6" w:rsidRPr="007A3DB5" w:rsidRDefault="00D558A6" w:rsidP="006E4C33">
            <w:pPr>
              <w:jc w:val="center"/>
              <w:rPr>
                <w:rFonts w:eastAsia="Times New Roman"/>
                <w:sz w:val="20"/>
                <w:lang w:val="es-ES" w:eastAsia="en-US"/>
              </w:rPr>
            </w:pPr>
            <w:r w:rsidRPr="007A3DB5">
              <w:rPr>
                <w:sz w:val="20"/>
                <w:lang w:val="es-ES"/>
              </w:rPr>
              <w:t>100%</w:t>
            </w:r>
          </w:p>
        </w:tc>
      </w:tr>
    </w:tbl>
    <w:p w:rsidR="00A74386" w:rsidRPr="007A3DB5" w:rsidRDefault="00304172" w:rsidP="00D558A6">
      <w:pPr>
        <w:pStyle w:val="Heading4"/>
        <w:rPr>
          <w:szCs w:val="22"/>
          <w:lang w:val="es-ES"/>
        </w:rPr>
      </w:pPr>
      <w:r w:rsidRPr="007A3DB5">
        <w:rPr>
          <w:szCs w:val="22"/>
          <w:lang w:val="es-ES"/>
        </w:rPr>
        <w:t>Cuadro</w:t>
      </w:r>
      <w:r w:rsidR="00D558A6" w:rsidRPr="007A3DB5">
        <w:rPr>
          <w:szCs w:val="22"/>
          <w:lang w:val="es-ES"/>
        </w:rPr>
        <w:t xml:space="preserve"> II – </w:t>
      </w:r>
      <w:r w:rsidRPr="007A3DB5">
        <w:rPr>
          <w:szCs w:val="22"/>
          <w:lang w:val="es-ES"/>
        </w:rPr>
        <w:t>Perfil de usuario</w:t>
      </w:r>
    </w:p>
    <w:p w:rsidR="006E4C33" w:rsidRPr="007A3DB5" w:rsidRDefault="006E4C33" w:rsidP="006E4C33">
      <w:pPr>
        <w:rPr>
          <w:lang w:val="es-ES"/>
        </w:rPr>
      </w:pPr>
    </w:p>
    <w:tbl>
      <w:tblPr>
        <w:tblW w:w="9356" w:type="dxa"/>
        <w:tblInd w:w="93" w:type="dxa"/>
        <w:tblLook w:val="04A0" w:firstRow="1" w:lastRow="0" w:firstColumn="1" w:lastColumn="0" w:noHBand="0" w:noVBand="1"/>
      </w:tblPr>
      <w:tblGrid>
        <w:gridCol w:w="6237"/>
        <w:gridCol w:w="3119"/>
      </w:tblGrid>
      <w:tr w:rsidR="007A3DB5" w:rsidRPr="0018751F" w:rsidTr="00D558A6">
        <w:trPr>
          <w:trHeight w:val="227"/>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4386" w:rsidRPr="007A3DB5" w:rsidRDefault="00A74386" w:rsidP="00C902A4">
            <w:pPr>
              <w:rPr>
                <w:i/>
                <w:sz w:val="10"/>
                <w:szCs w:val="10"/>
                <w:lang w:val="es-ES"/>
              </w:rPr>
            </w:pPr>
            <w:bookmarkStart w:id="5" w:name="_GoBack" w:colFirst="1" w:colLast="1"/>
          </w:p>
          <w:p w:rsidR="00A74386" w:rsidRPr="007A3DB5" w:rsidRDefault="00304172" w:rsidP="00D558A6">
            <w:pPr>
              <w:rPr>
                <w:i/>
                <w:sz w:val="20"/>
                <w:lang w:val="es-ES"/>
              </w:rPr>
            </w:pPr>
            <w:r w:rsidRPr="007A3DB5">
              <w:rPr>
                <w:i/>
                <w:sz w:val="20"/>
                <w:lang w:val="es-ES"/>
              </w:rPr>
              <w:t>S</w:t>
            </w:r>
            <w:r w:rsidR="0031783B">
              <w:rPr>
                <w:i/>
                <w:sz w:val="20"/>
                <w:lang w:val="es-ES"/>
              </w:rPr>
              <w:t>írvase seleccionar</w:t>
            </w:r>
            <w:r w:rsidRPr="007A3DB5">
              <w:rPr>
                <w:i/>
                <w:sz w:val="20"/>
                <w:lang w:val="es-ES"/>
              </w:rPr>
              <w:t xml:space="preserve"> una </w:t>
            </w:r>
            <w:r w:rsidR="0031783B" w:rsidRPr="007A3DB5">
              <w:rPr>
                <w:i/>
                <w:sz w:val="20"/>
                <w:lang w:val="es-ES"/>
              </w:rPr>
              <w:t xml:space="preserve">o más </w:t>
            </w:r>
            <w:r w:rsidR="0031783B">
              <w:rPr>
                <w:i/>
                <w:sz w:val="20"/>
                <w:lang w:val="es-ES"/>
              </w:rPr>
              <w:t>de las opciones siguientes</w:t>
            </w:r>
          </w:p>
          <w:p w:rsidR="00D558A6" w:rsidRPr="007A3DB5" w:rsidRDefault="00D558A6" w:rsidP="00C902A4">
            <w:pPr>
              <w:rPr>
                <w:rFonts w:eastAsia="Times New Roman"/>
                <w:sz w:val="10"/>
                <w:szCs w:val="10"/>
                <w:lang w:val="es-ES" w:eastAsia="en-US"/>
              </w:rPr>
            </w:pPr>
          </w:p>
        </w:tc>
      </w:tr>
      <w:bookmarkEnd w:id="5"/>
      <w:tr w:rsidR="007A3DB5" w:rsidRPr="007A3DB5" w:rsidTr="00236512">
        <w:trPr>
          <w:trHeight w:val="284"/>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D558A6" w:rsidRPr="007A3DB5" w:rsidRDefault="00304172" w:rsidP="00304172">
            <w:pPr>
              <w:rPr>
                <w:sz w:val="20"/>
                <w:lang w:val="es-ES"/>
              </w:rPr>
            </w:pPr>
            <w:r w:rsidRPr="007A3DB5">
              <w:rPr>
                <w:sz w:val="20"/>
                <w:lang w:val="es-ES"/>
              </w:rPr>
              <w:t>Soy</w:t>
            </w:r>
            <w:r w:rsidR="00D558A6" w:rsidRPr="007A3DB5">
              <w:rPr>
                <w:sz w:val="20"/>
                <w:lang w:val="es-ES"/>
              </w:rPr>
              <w:t xml:space="preserve"> </w:t>
            </w:r>
            <w:r w:rsidR="00F54560" w:rsidRPr="007A3DB5">
              <w:rPr>
                <w:sz w:val="20"/>
                <w:lang w:val="es-ES"/>
              </w:rPr>
              <w:t>titular</w:t>
            </w:r>
            <w:r w:rsidR="00D558A6" w:rsidRPr="007A3DB5">
              <w:rPr>
                <w:sz w:val="20"/>
                <w:lang w:val="es-ES"/>
              </w:rPr>
              <w:t xml:space="preserve"> </w:t>
            </w:r>
            <w:r w:rsidRPr="007A3DB5">
              <w:rPr>
                <w:sz w:val="20"/>
                <w:lang w:val="es-ES"/>
              </w:rPr>
              <w:t xml:space="preserve">de </w:t>
            </w:r>
            <w:r w:rsidR="00F54560" w:rsidRPr="007A3DB5">
              <w:rPr>
                <w:sz w:val="20"/>
                <w:lang w:val="es-ES"/>
              </w:rPr>
              <w:t>registros internacionales</w:t>
            </w:r>
            <w:r w:rsidR="00D558A6" w:rsidRPr="007A3DB5">
              <w:rPr>
                <w:sz w:val="20"/>
                <w:lang w:val="es-ES"/>
              </w:rPr>
              <w:t xml:space="preserve"> o </w:t>
            </w:r>
            <w:r w:rsidRPr="007A3DB5">
              <w:rPr>
                <w:sz w:val="20"/>
                <w:lang w:val="es-ES"/>
              </w:rPr>
              <w:t>trabajo para una empresa que es titular de</w:t>
            </w:r>
            <w:r w:rsidR="00D558A6" w:rsidRPr="007A3DB5">
              <w:rPr>
                <w:sz w:val="20"/>
                <w:lang w:val="es-ES"/>
              </w:rPr>
              <w:t xml:space="preserve"> </w:t>
            </w:r>
            <w:r w:rsidR="00F54560" w:rsidRPr="007A3DB5">
              <w:rPr>
                <w:sz w:val="20"/>
                <w:lang w:val="es-ES"/>
              </w:rPr>
              <w:t>registros internacionales</w:t>
            </w:r>
          </w:p>
        </w:tc>
        <w:tc>
          <w:tcPr>
            <w:tcW w:w="3119" w:type="dxa"/>
            <w:tcBorders>
              <w:top w:val="single" w:sz="4" w:space="0" w:color="auto"/>
              <w:left w:val="nil"/>
              <w:bottom w:val="single" w:sz="4" w:space="0" w:color="auto"/>
              <w:right w:val="single" w:sz="4" w:space="0" w:color="auto"/>
            </w:tcBorders>
            <w:shd w:val="clear" w:color="auto" w:fill="auto"/>
            <w:vAlign w:val="center"/>
          </w:tcPr>
          <w:p w:rsidR="00D558A6" w:rsidRPr="007A3DB5" w:rsidRDefault="00D558A6" w:rsidP="00D558A6">
            <w:pPr>
              <w:jc w:val="center"/>
              <w:rPr>
                <w:rFonts w:eastAsia="Times New Roman"/>
                <w:sz w:val="18"/>
                <w:szCs w:val="18"/>
                <w:lang w:val="es-ES" w:eastAsia="en-US"/>
              </w:rPr>
            </w:pPr>
            <w:r w:rsidRPr="007A3DB5">
              <w:rPr>
                <w:sz w:val="20"/>
                <w:lang w:val="es-ES"/>
              </w:rPr>
              <w:t>969</w:t>
            </w:r>
          </w:p>
        </w:tc>
      </w:tr>
      <w:tr w:rsidR="007A3DB5" w:rsidRPr="007A3DB5" w:rsidTr="00236512">
        <w:trPr>
          <w:trHeight w:val="284"/>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D558A6" w:rsidRPr="007A3DB5" w:rsidRDefault="007A3DB5" w:rsidP="00304172">
            <w:pPr>
              <w:rPr>
                <w:sz w:val="20"/>
                <w:lang w:val="es-ES"/>
              </w:rPr>
            </w:pPr>
            <w:r w:rsidRPr="007A3DB5">
              <w:rPr>
                <w:sz w:val="20"/>
                <w:lang w:val="es-ES"/>
              </w:rPr>
              <w:t>Represento</w:t>
            </w:r>
            <w:r w:rsidR="00D558A6" w:rsidRPr="007A3DB5">
              <w:rPr>
                <w:sz w:val="20"/>
                <w:lang w:val="es-ES"/>
              </w:rPr>
              <w:t xml:space="preserve"> </w:t>
            </w:r>
            <w:r w:rsidR="00304172" w:rsidRPr="007A3DB5">
              <w:rPr>
                <w:sz w:val="20"/>
                <w:lang w:val="es-ES"/>
              </w:rPr>
              <w:t xml:space="preserve">a </w:t>
            </w:r>
            <w:r w:rsidRPr="007A3DB5">
              <w:rPr>
                <w:sz w:val="20"/>
                <w:lang w:val="es-ES"/>
              </w:rPr>
              <w:t>clientes</w:t>
            </w:r>
            <w:r w:rsidR="00D558A6" w:rsidRPr="007A3DB5">
              <w:rPr>
                <w:sz w:val="20"/>
                <w:lang w:val="es-ES"/>
              </w:rPr>
              <w:t xml:space="preserve"> </w:t>
            </w:r>
            <w:r w:rsidR="00304172" w:rsidRPr="007A3DB5">
              <w:rPr>
                <w:sz w:val="20"/>
                <w:lang w:val="es-ES"/>
              </w:rPr>
              <w:t>que son titulares de</w:t>
            </w:r>
            <w:r w:rsidR="00D558A6" w:rsidRPr="007A3DB5">
              <w:rPr>
                <w:sz w:val="20"/>
                <w:lang w:val="es-ES"/>
              </w:rPr>
              <w:t xml:space="preserve"> </w:t>
            </w:r>
            <w:r w:rsidR="00F54560" w:rsidRPr="007A3DB5">
              <w:rPr>
                <w:sz w:val="20"/>
                <w:lang w:val="es-ES"/>
              </w:rPr>
              <w:t>registros internacionales</w:t>
            </w:r>
          </w:p>
        </w:tc>
        <w:tc>
          <w:tcPr>
            <w:tcW w:w="3119" w:type="dxa"/>
            <w:tcBorders>
              <w:top w:val="single" w:sz="4" w:space="0" w:color="auto"/>
              <w:left w:val="nil"/>
              <w:bottom w:val="single" w:sz="4" w:space="0" w:color="auto"/>
              <w:right w:val="single" w:sz="4" w:space="0" w:color="auto"/>
            </w:tcBorders>
            <w:shd w:val="clear" w:color="auto" w:fill="auto"/>
            <w:vAlign w:val="center"/>
          </w:tcPr>
          <w:p w:rsidR="00D558A6" w:rsidRPr="007A3DB5" w:rsidRDefault="00D558A6" w:rsidP="00D558A6">
            <w:pPr>
              <w:jc w:val="center"/>
              <w:rPr>
                <w:sz w:val="20"/>
                <w:lang w:val="es-ES"/>
              </w:rPr>
            </w:pPr>
            <w:r w:rsidRPr="007A3DB5">
              <w:rPr>
                <w:sz w:val="20"/>
                <w:lang w:val="es-ES"/>
              </w:rPr>
              <w:t>1</w:t>
            </w:r>
            <w:r w:rsidR="00304172" w:rsidRPr="007A3DB5">
              <w:rPr>
                <w:sz w:val="20"/>
                <w:lang w:val="es-ES"/>
              </w:rPr>
              <w:t>.</w:t>
            </w:r>
            <w:r w:rsidRPr="007A3DB5">
              <w:rPr>
                <w:sz w:val="20"/>
                <w:lang w:val="es-ES"/>
              </w:rPr>
              <w:t>146</w:t>
            </w:r>
          </w:p>
        </w:tc>
      </w:tr>
      <w:tr w:rsidR="007A3DB5" w:rsidRPr="007A3DB5" w:rsidTr="00236512">
        <w:trPr>
          <w:trHeight w:val="284"/>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D558A6" w:rsidRPr="007A3DB5" w:rsidRDefault="005C2CB3" w:rsidP="004B6BC0">
            <w:pPr>
              <w:rPr>
                <w:sz w:val="20"/>
                <w:lang w:val="es-ES"/>
              </w:rPr>
            </w:pPr>
            <w:r w:rsidRPr="007A3DB5">
              <w:rPr>
                <w:sz w:val="20"/>
                <w:lang w:val="es-ES"/>
              </w:rPr>
              <w:t xml:space="preserve">Represento a una asociación de usuarios, académicos </w:t>
            </w:r>
            <w:r w:rsidR="003A3971">
              <w:rPr>
                <w:sz w:val="20"/>
                <w:lang w:val="es-ES"/>
              </w:rPr>
              <w:t>o profesionales del derecho</w:t>
            </w:r>
          </w:p>
        </w:tc>
        <w:tc>
          <w:tcPr>
            <w:tcW w:w="3119" w:type="dxa"/>
            <w:tcBorders>
              <w:top w:val="single" w:sz="4" w:space="0" w:color="auto"/>
              <w:left w:val="nil"/>
              <w:bottom w:val="single" w:sz="4" w:space="0" w:color="auto"/>
              <w:right w:val="single" w:sz="4" w:space="0" w:color="auto"/>
            </w:tcBorders>
            <w:shd w:val="clear" w:color="auto" w:fill="auto"/>
            <w:vAlign w:val="center"/>
          </w:tcPr>
          <w:p w:rsidR="00D558A6" w:rsidRPr="007A3DB5" w:rsidRDefault="00D558A6" w:rsidP="00D558A6">
            <w:pPr>
              <w:jc w:val="center"/>
              <w:rPr>
                <w:sz w:val="20"/>
                <w:lang w:val="es-ES"/>
              </w:rPr>
            </w:pPr>
            <w:r w:rsidRPr="007A3DB5">
              <w:rPr>
                <w:sz w:val="20"/>
                <w:lang w:val="es-ES"/>
              </w:rPr>
              <w:t>822</w:t>
            </w:r>
          </w:p>
        </w:tc>
      </w:tr>
      <w:tr w:rsidR="007A3DB5" w:rsidRPr="007A3DB5" w:rsidTr="00236512">
        <w:trPr>
          <w:trHeight w:val="284"/>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D558A6" w:rsidRPr="007A3DB5" w:rsidRDefault="005C2CB3" w:rsidP="00304172">
            <w:pPr>
              <w:rPr>
                <w:sz w:val="20"/>
                <w:lang w:val="es-ES"/>
              </w:rPr>
            </w:pPr>
            <w:r w:rsidRPr="007A3DB5">
              <w:rPr>
                <w:sz w:val="20"/>
                <w:lang w:val="es-ES"/>
              </w:rPr>
              <w:t xml:space="preserve">Utilizo la información inscrita en el Registro Internacional y publicada en la Gaceta de la OMPI de Marcas Internacionales, o puesta a disposición en productos de información, con fines </w:t>
            </w:r>
            <w:r w:rsidR="003A3971">
              <w:rPr>
                <w:sz w:val="20"/>
                <w:lang w:val="es-ES"/>
              </w:rPr>
              <w:t>gestión, de observancia u otros</w:t>
            </w:r>
          </w:p>
        </w:tc>
        <w:tc>
          <w:tcPr>
            <w:tcW w:w="3119" w:type="dxa"/>
            <w:tcBorders>
              <w:top w:val="single" w:sz="4" w:space="0" w:color="auto"/>
              <w:left w:val="nil"/>
              <w:bottom w:val="single" w:sz="4" w:space="0" w:color="auto"/>
              <w:right w:val="single" w:sz="4" w:space="0" w:color="auto"/>
            </w:tcBorders>
            <w:shd w:val="clear" w:color="auto" w:fill="auto"/>
            <w:vAlign w:val="center"/>
          </w:tcPr>
          <w:p w:rsidR="00D558A6" w:rsidRPr="007A3DB5" w:rsidRDefault="00D558A6" w:rsidP="00D558A6">
            <w:pPr>
              <w:jc w:val="center"/>
              <w:rPr>
                <w:sz w:val="20"/>
                <w:lang w:val="es-ES"/>
              </w:rPr>
            </w:pPr>
            <w:r w:rsidRPr="007A3DB5">
              <w:rPr>
                <w:sz w:val="20"/>
                <w:lang w:val="es-ES"/>
              </w:rPr>
              <w:t>990</w:t>
            </w:r>
          </w:p>
        </w:tc>
      </w:tr>
      <w:tr w:rsidR="007A3DB5" w:rsidRPr="007A3DB5" w:rsidTr="00236512">
        <w:trPr>
          <w:trHeight w:val="284"/>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D558A6" w:rsidRPr="007A3DB5" w:rsidRDefault="005C2CB3" w:rsidP="00304172">
            <w:pPr>
              <w:rPr>
                <w:sz w:val="20"/>
                <w:lang w:val="es-ES"/>
              </w:rPr>
            </w:pPr>
            <w:r w:rsidRPr="007A3DB5">
              <w:rPr>
                <w:sz w:val="20"/>
                <w:lang w:val="es-ES"/>
              </w:rPr>
              <w:t>Tengo otro tipo de interés en el Sistema de Madrid para el registro internacional de marcas</w:t>
            </w:r>
          </w:p>
        </w:tc>
        <w:tc>
          <w:tcPr>
            <w:tcW w:w="3119" w:type="dxa"/>
            <w:tcBorders>
              <w:top w:val="single" w:sz="4" w:space="0" w:color="auto"/>
              <w:left w:val="nil"/>
              <w:bottom w:val="single" w:sz="4" w:space="0" w:color="auto"/>
              <w:right w:val="single" w:sz="4" w:space="0" w:color="auto"/>
            </w:tcBorders>
            <w:shd w:val="clear" w:color="auto" w:fill="auto"/>
            <w:vAlign w:val="center"/>
          </w:tcPr>
          <w:p w:rsidR="00D558A6" w:rsidRPr="007A3DB5" w:rsidRDefault="00D558A6" w:rsidP="00D558A6">
            <w:pPr>
              <w:jc w:val="center"/>
              <w:rPr>
                <w:sz w:val="20"/>
                <w:lang w:val="es-ES"/>
              </w:rPr>
            </w:pPr>
            <w:r w:rsidRPr="007A3DB5">
              <w:rPr>
                <w:sz w:val="20"/>
                <w:lang w:val="es-ES"/>
              </w:rPr>
              <w:t>851</w:t>
            </w:r>
          </w:p>
        </w:tc>
      </w:tr>
    </w:tbl>
    <w:p w:rsidR="00A74386" w:rsidRPr="007A3DB5" w:rsidRDefault="00304172" w:rsidP="00F54560">
      <w:pPr>
        <w:pStyle w:val="Heading4"/>
        <w:rPr>
          <w:szCs w:val="22"/>
          <w:lang w:val="es-ES"/>
        </w:rPr>
      </w:pPr>
      <w:r w:rsidRPr="007A3DB5">
        <w:rPr>
          <w:szCs w:val="22"/>
          <w:lang w:val="es-ES"/>
        </w:rPr>
        <w:t>Cuadro</w:t>
      </w:r>
      <w:r w:rsidR="00D558A6" w:rsidRPr="007A3DB5">
        <w:rPr>
          <w:szCs w:val="22"/>
          <w:lang w:val="es-ES"/>
        </w:rPr>
        <w:t xml:space="preserve"> III – </w:t>
      </w:r>
      <w:r w:rsidRPr="007A3DB5">
        <w:rPr>
          <w:szCs w:val="22"/>
          <w:lang w:val="es-ES"/>
        </w:rPr>
        <w:t>Tamaño de la cartera de</w:t>
      </w:r>
      <w:r w:rsidR="00D558A6" w:rsidRPr="007A3DB5">
        <w:rPr>
          <w:szCs w:val="22"/>
          <w:lang w:val="es-ES"/>
        </w:rPr>
        <w:t xml:space="preserve"> </w:t>
      </w:r>
      <w:r w:rsidR="00F54560" w:rsidRPr="007A3DB5">
        <w:rPr>
          <w:szCs w:val="22"/>
          <w:lang w:val="es-ES"/>
        </w:rPr>
        <w:t>registro</w:t>
      </w:r>
      <w:r w:rsidRPr="007A3DB5">
        <w:rPr>
          <w:szCs w:val="22"/>
          <w:lang w:val="es-ES"/>
        </w:rPr>
        <w:t>s</w:t>
      </w:r>
      <w:r w:rsidR="00F54560" w:rsidRPr="007A3DB5">
        <w:rPr>
          <w:szCs w:val="22"/>
          <w:lang w:val="es-ES"/>
        </w:rPr>
        <w:t xml:space="preserve"> internacional</w:t>
      </w:r>
      <w:r w:rsidRPr="007A3DB5">
        <w:rPr>
          <w:szCs w:val="22"/>
          <w:lang w:val="es-ES"/>
        </w:rPr>
        <w:t>es</w:t>
      </w:r>
    </w:p>
    <w:p w:rsidR="00236512" w:rsidRPr="007A3DB5" w:rsidRDefault="00236512" w:rsidP="00236512">
      <w:pPr>
        <w:rPr>
          <w:lang w:val="es-ES"/>
        </w:rPr>
      </w:pPr>
    </w:p>
    <w:tbl>
      <w:tblPr>
        <w:tblW w:w="9356" w:type="dxa"/>
        <w:tblInd w:w="93" w:type="dxa"/>
        <w:tblLook w:val="04A0" w:firstRow="1" w:lastRow="0" w:firstColumn="1" w:lastColumn="0" w:noHBand="0" w:noVBand="1"/>
      </w:tblPr>
      <w:tblGrid>
        <w:gridCol w:w="4799"/>
        <w:gridCol w:w="2350"/>
        <w:gridCol w:w="2207"/>
      </w:tblGrid>
      <w:tr w:rsidR="007A3DB5" w:rsidRPr="0018751F" w:rsidTr="00236512">
        <w:trPr>
          <w:trHeight w:val="227"/>
        </w:trPr>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4386" w:rsidRPr="007A3DB5" w:rsidRDefault="00A74386" w:rsidP="00C902A4">
            <w:pPr>
              <w:rPr>
                <w:i/>
                <w:sz w:val="10"/>
                <w:szCs w:val="10"/>
                <w:lang w:val="es-ES"/>
              </w:rPr>
            </w:pPr>
          </w:p>
          <w:p w:rsidR="00A74386" w:rsidRPr="007A3DB5" w:rsidRDefault="005C2CB3" w:rsidP="00F54560">
            <w:pPr>
              <w:rPr>
                <w:i/>
                <w:sz w:val="20"/>
                <w:lang w:val="es-ES"/>
              </w:rPr>
            </w:pPr>
            <w:r w:rsidRPr="007A3DB5">
              <w:rPr>
                <w:i/>
                <w:sz w:val="20"/>
                <w:lang w:val="es-ES"/>
              </w:rPr>
              <w:t>¿Cuántos registros internacionales tiene usted o tienen los clientes que usted representa?</w:t>
            </w:r>
          </w:p>
          <w:p w:rsidR="00236512" w:rsidRPr="007A3DB5" w:rsidRDefault="00236512" w:rsidP="00C902A4">
            <w:pPr>
              <w:rPr>
                <w:rFonts w:eastAsia="Times New Roman"/>
                <w:sz w:val="10"/>
                <w:szCs w:val="10"/>
                <w:lang w:val="es-ES" w:eastAsia="en-US"/>
              </w:rPr>
            </w:pPr>
          </w:p>
        </w:tc>
      </w:tr>
      <w:tr w:rsidR="007A3DB5" w:rsidRPr="007A3DB5" w:rsidTr="00236512">
        <w:trPr>
          <w:trHeight w:val="284"/>
        </w:trPr>
        <w:tc>
          <w:tcPr>
            <w:tcW w:w="4799" w:type="dxa"/>
            <w:tcBorders>
              <w:top w:val="single" w:sz="4" w:space="0" w:color="auto"/>
              <w:left w:val="single" w:sz="4" w:space="0" w:color="auto"/>
              <w:bottom w:val="single" w:sz="4" w:space="0" w:color="auto"/>
              <w:right w:val="single" w:sz="4" w:space="0" w:color="auto"/>
            </w:tcBorders>
            <w:vAlign w:val="center"/>
          </w:tcPr>
          <w:p w:rsidR="00236512" w:rsidRPr="007A3DB5" w:rsidRDefault="00236512" w:rsidP="00236512">
            <w:pPr>
              <w:rPr>
                <w:sz w:val="20"/>
                <w:lang w:val="es-ES"/>
              </w:rPr>
            </w:pPr>
            <w:r w:rsidRPr="007A3DB5">
              <w:rPr>
                <w:sz w:val="20"/>
                <w:lang w:val="es-ES"/>
              </w:rPr>
              <w:t>1 – 10</w:t>
            </w:r>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236512" w:rsidRPr="007A3DB5" w:rsidRDefault="00236512" w:rsidP="00236512">
            <w:pPr>
              <w:jc w:val="center"/>
              <w:rPr>
                <w:sz w:val="20"/>
                <w:lang w:val="es-ES"/>
              </w:rPr>
            </w:pPr>
            <w:r w:rsidRPr="007A3DB5">
              <w:rPr>
                <w:sz w:val="20"/>
                <w:lang w:val="es-ES"/>
              </w:rPr>
              <w:t>307</w:t>
            </w:r>
          </w:p>
        </w:tc>
        <w:tc>
          <w:tcPr>
            <w:tcW w:w="2207" w:type="dxa"/>
            <w:tcBorders>
              <w:top w:val="single" w:sz="4" w:space="0" w:color="auto"/>
              <w:left w:val="nil"/>
              <w:bottom w:val="single" w:sz="4" w:space="0" w:color="auto"/>
              <w:right w:val="single" w:sz="4" w:space="0" w:color="auto"/>
            </w:tcBorders>
            <w:shd w:val="clear" w:color="auto" w:fill="auto"/>
            <w:vAlign w:val="center"/>
          </w:tcPr>
          <w:p w:rsidR="00236512" w:rsidRPr="007A3DB5" w:rsidRDefault="00236512" w:rsidP="00236512">
            <w:pPr>
              <w:jc w:val="center"/>
              <w:rPr>
                <w:rFonts w:eastAsia="Times New Roman"/>
                <w:sz w:val="20"/>
                <w:lang w:val="es-ES" w:eastAsia="en-US"/>
              </w:rPr>
            </w:pPr>
            <w:r w:rsidRPr="007A3DB5">
              <w:rPr>
                <w:sz w:val="20"/>
                <w:lang w:val="es-ES"/>
              </w:rPr>
              <w:t>23%</w:t>
            </w:r>
          </w:p>
        </w:tc>
      </w:tr>
      <w:tr w:rsidR="007A3DB5" w:rsidRPr="007A3DB5" w:rsidTr="00236512">
        <w:trPr>
          <w:trHeight w:val="284"/>
        </w:trPr>
        <w:tc>
          <w:tcPr>
            <w:tcW w:w="4799" w:type="dxa"/>
            <w:tcBorders>
              <w:top w:val="single" w:sz="4" w:space="0" w:color="auto"/>
              <w:left w:val="single" w:sz="4" w:space="0" w:color="auto"/>
              <w:bottom w:val="single" w:sz="4" w:space="0" w:color="auto"/>
              <w:right w:val="single" w:sz="4" w:space="0" w:color="auto"/>
            </w:tcBorders>
            <w:vAlign w:val="center"/>
          </w:tcPr>
          <w:p w:rsidR="00236512" w:rsidRPr="007A3DB5" w:rsidRDefault="00236512" w:rsidP="00236512">
            <w:pPr>
              <w:rPr>
                <w:sz w:val="20"/>
                <w:lang w:val="es-ES"/>
              </w:rPr>
            </w:pPr>
            <w:r w:rsidRPr="007A3DB5">
              <w:rPr>
                <w:sz w:val="20"/>
                <w:lang w:val="es-ES"/>
              </w:rPr>
              <w:t>11 – 100</w:t>
            </w:r>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236512" w:rsidRPr="007A3DB5" w:rsidRDefault="00236512" w:rsidP="00236512">
            <w:pPr>
              <w:jc w:val="center"/>
              <w:rPr>
                <w:sz w:val="20"/>
                <w:lang w:val="es-ES"/>
              </w:rPr>
            </w:pPr>
            <w:r w:rsidRPr="007A3DB5">
              <w:rPr>
                <w:sz w:val="20"/>
                <w:lang w:val="es-ES"/>
              </w:rPr>
              <w:t>574</w:t>
            </w:r>
          </w:p>
        </w:tc>
        <w:tc>
          <w:tcPr>
            <w:tcW w:w="2207" w:type="dxa"/>
            <w:tcBorders>
              <w:top w:val="single" w:sz="4" w:space="0" w:color="auto"/>
              <w:left w:val="nil"/>
              <w:bottom w:val="single" w:sz="4" w:space="0" w:color="auto"/>
              <w:right w:val="single" w:sz="4" w:space="0" w:color="auto"/>
            </w:tcBorders>
            <w:shd w:val="clear" w:color="auto" w:fill="auto"/>
            <w:vAlign w:val="center"/>
          </w:tcPr>
          <w:p w:rsidR="00236512" w:rsidRPr="007A3DB5" w:rsidRDefault="00236512" w:rsidP="00236512">
            <w:pPr>
              <w:jc w:val="center"/>
              <w:rPr>
                <w:sz w:val="20"/>
                <w:lang w:val="es-ES"/>
              </w:rPr>
            </w:pPr>
            <w:r w:rsidRPr="007A3DB5">
              <w:rPr>
                <w:sz w:val="20"/>
                <w:lang w:val="es-ES"/>
              </w:rPr>
              <w:t>43%</w:t>
            </w:r>
          </w:p>
        </w:tc>
      </w:tr>
      <w:tr w:rsidR="007A3DB5" w:rsidRPr="007A3DB5" w:rsidTr="00236512">
        <w:trPr>
          <w:trHeight w:val="284"/>
        </w:trPr>
        <w:tc>
          <w:tcPr>
            <w:tcW w:w="4799" w:type="dxa"/>
            <w:tcBorders>
              <w:top w:val="single" w:sz="4" w:space="0" w:color="auto"/>
              <w:left w:val="single" w:sz="4" w:space="0" w:color="auto"/>
              <w:bottom w:val="single" w:sz="4" w:space="0" w:color="auto"/>
              <w:right w:val="single" w:sz="4" w:space="0" w:color="auto"/>
            </w:tcBorders>
            <w:vAlign w:val="center"/>
          </w:tcPr>
          <w:p w:rsidR="00236512" w:rsidRPr="007A3DB5" w:rsidRDefault="00236512" w:rsidP="005C2CB3">
            <w:pPr>
              <w:rPr>
                <w:sz w:val="20"/>
                <w:lang w:val="es-ES"/>
              </w:rPr>
            </w:pPr>
            <w:r w:rsidRPr="007A3DB5">
              <w:rPr>
                <w:sz w:val="20"/>
                <w:lang w:val="es-ES"/>
              </w:rPr>
              <w:t>M</w:t>
            </w:r>
            <w:r w:rsidR="005C2CB3" w:rsidRPr="007A3DB5">
              <w:rPr>
                <w:sz w:val="20"/>
                <w:lang w:val="es-ES"/>
              </w:rPr>
              <w:t>ás de</w:t>
            </w:r>
            <w:r w:rsidRPr="007A3DB5">
              <w:rPr>
                <w:sz w:val="20"/>
                <w:lang w:val="es-ES"/>
              </w:rPr>
              <w:t xml:space="preserve"> 100</w:t>
            </w:r>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236512" w:rsidRPr="007A3DB5" w:rsidRDefault="00236512" w:rsidP="00236512">
            <w:pPr>
              <w:jc w:val="center"/>
              <w:rPr>
                <w:sz w:val="20"/>
                <w:lang w:val="es-ES"/>
              </w:rPr>
            </w:pPr>
            <w:r w:rsidRPr="007A3DB5">
              <w:rPr>
                <w:sz w:val="20"/>
                <w:lang w:val="es-ES"/>
              </w:rPr>
              <w:t>357</w:t>
            </w:r>
          </w:p>
        </w:tc>
        <w:tc>
          <w:tcPr>
            <w:tcW w:w="2207" w:type="dxa"/>
            <w:tcBorders>
              <w:top w:val="single" w:sz="4" w:space="0" w:color="auto"/>
              <w:left w:val="nil"/>
              <w:bottom w:val="single" w:sz="4" w:space="0" w:color="auto"/>
              <w:right w:val="single" w:sz="4" w:space="0" w:color="auto"/>
            </w:tcBorders>
            <w:shd w:val="clear" w:color="auto" w:fill="auto"/>
            <w:vAlign w:val="center"/>
          </w:tcPr>
          <w:p w:rsidR="00236512" w:rsidRPr="007A3DB5" w:rsidRDefault="00236512" w:rsidP="00236512">
            <w:pPr>
              <w:jc w:val="center"/>
              <w:rPr>
                <w:sz w:val="20"/>
                <w:lang w:val="es-ES"/>
              </w:rPr>
            </w:pPr>
            <w:r w:rsidRPr="007A3DB5">
              <w:rPr>
                <w:sz w:val="20"/>
                <w:lang w:val="es-ES"/>
              </w:rPr>
              <w:t>27%</w:t>
            </w:r>
          </w:p>
        </w:tc>
      </w:tr>
      <w:tr w:rsidR="007A3DB5" w:rsidRPr="007A3DB5" w:rsidTr="00236512">
        <w:trPr>
          <w:trHeight w:val="284"/>
        </w:trPr>
        <w:tc>
          <w:tcPr>
            <w:tcW w:w="4799" w:type="dxa"/>
            <w:tcBorders>
              <w:top w:val="single" w:sz="4" w:space="0" w:color="auto"/>
              <w:left w:val="single" w:sz="4" w:space="0" w:color="auto"/>
              <w:bottom w:val="single" w:sz="4" w:space="0" w:color="auto"/>
              <w:right w:val="single" w:sz="4" w:space="0" w:color="auto"/>
            </w:tcBorders>
            <w:vAlign w:val="center"/>
          </w:tcPr>
          <w:p w:rsidR="00236512" w:rsidRPr="007A3DB5" w:rsidRDefault="005C2CB3" w:rsidP="00F54560">
            <w:pPr>
              <w:rPr>
                <w:sz w:val="20"/>
                <w:lang w:val="es-ES"/>
              </w:rPr>
            </w:pPr>
            <w:r w:rsidRPr="007A3DB5">
              <w:rPr>
                <w:sz w:val="20"/>
                <w:lang w:val="es-ES"/>
              </w:rPr>
              <w:t>N.D.</w:t>
            </w:r>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236512" w:rsidRPr="007A3DB5" w:rsidRDefault="00236512" w:rsidP="00236512">
            <w:pPr>
              <w:jc w:val="center"/>
              <w:rPr>
                <w:sz w:val="20"/>
                <w:lang w:val="es-ES"/>
              </w:rPr>
            </w:pPr>
            <w:r w:rsidRPr="007A3DB5">
              <w:rPr>
                <w:sz w:val="20"/>
                <w:lang w:val="es-ES"/>
              </w:rPr>
              <w:t>93</w:t>
            </w:r>
          </w:p>
        </w:tc>
        <w:tc>
          <w:tcPr>
            <w:tcW w:w="2207" w:type="dxa"/>
            <w:tcBorders>
              <w:top w:val="single" w:sz="4" w:space="0" w:color="auto"/>
              <w:left w:val="nil"/>
              <w:bottom w:val="single" w:sz="4" w:space="0" w:color="auto"/>
              <w:right w:val="single" w:sz="4" w:space="0" w:color="auto"/>
            </w:tcBorders>
            <w:shd w:val="clear" w:color="auto" w:fill="auto"/>
            <w:vAlign w:val="center"/>
          </w:tcPr>
          <w:p w:rsidR="00236512" w:rsidRPr="007A3DB5" w:rsidRDefault="00236512" w:rsidP="00236512">
            <w:pPr>
              <w:jc w:val="center"/>
              <w:rPr>
                <w:sz w:val="20"/>
                <w:lang w:val="es-ES"/>
              </w:rPr>
            </w:pPr>
            <w:r w:rsidRPr="007A3DB5">
              <w:rPr>
                <w:sz w:val="20"/>
                <w:lang w:val="es-ES"/>
              </w:rPr>
              <w:t>7%</w:t>
            </w:r>
          </w:p>
        </w:tc>
      </w:tr>
    </w:tbl>
    <w:p w:rsidR="00A74386" w:rsidRPr="007A3DB5" w:rsidRDefault="005C2CB3" w:rsidP="00236512">
      <w:pPr>
        <w:pStyle w:val="Heading2"/>
        <w:rPr>
          <w:szCs w:val="22"/>
          <w:lang w:val="es-ES"/>
        </w:rPr>
      </w:pPr>
      <w:r w:rsidRPr="007A3DB5">
        <w:rPr>
          <w:szCs w:val="22"/>
          <w:lang w:val="es-ES"/>
        </w:rPr>
        <w:t>PRINCIPIO DE DEPENDENCIA</w:t>
      </w:r>
    </w:p>
    <w:p w:rsidR="00A74386" w:rsidRPr="007A3DB5" w:rsidRDefault="00304172" w:rsidP="00F54560">
      <w:pPr>
        <w:pStyle w:val="Heading4"/>
        <w:rPr>
          <w:szCs w:val="22"/>
          <w:lang w:val="es-ES"/>
        </w:rPr>
      </w:pPr>
      <w:r w:rsidRPr="007A3DB5">
        <w:rPr>
          <w:szCs w:val="22"/>
          <w:lang w:val="es-ES"/>
        </w:rPr>
        <w:t>Gráfico</w:t>
      </w:r>
      <w:r w:rsidR="00236512" w:rsidRPr="007A3DB5">
        <w:rPr>
          <w:szCs w:val="22"/>
          <w:lang w:val="es-ES"/>
        </w:rPr>
        <w:t xml:space="preserve"> II – </w:t>
      </w:r>
      <w:r w:rsidR="005C2CB3" w:rsidRPr="007A3DB5">
        <w:rPr>
          <w:szCs w:val="22"/>
          <w:lang w:val="es-ES"/>
        </w:rPr>
        <w:t>Cancelación d</w:t>
      </w:r>
      <w:r w:rsidR="00236512" w:rsidRPr="007A3DB5">
        <w:rPr>
          <w:szCs w:val="22"/>
          <w:lang w:val="es-ES"/>
        </w:rPr>
        <w:t>e</w:t>
      </w:r>
      <w:r w:rsidR="005C2CB3" w:rsidRPr="007A3DB5">
        <w:rPr>
          <w:szCs w:val="22"/>
          <w:lang w:val="es-ES"/>
        </w:rPr>
        <w:t>bid</w:t>
      </w:r>
      <w:r w:rsidR="00505D17">
        <w:rPr>
          <w:szCs w:val="22"/>
          <w:lang w:val="es-ES"/>
        </w:rPr>
        <w:t>a</w:t>
      </w:r>
      <w:r w:rsidR="005C2CB3" w:rsidRPr="007A3DB5">
        <w:rPr>
          <w:szCs w:val="22"/>
          <w:lang w:val="es-ES"/>
        </w:rPr>
        <w:t xml:space="preserve"> a la </w:t>
      </w:r>
      <w:r w:rsidR="007A3DB5" w:rsidRPr="007A3DB5">
        <w:rPr>
          <w:szCs w:val="22"/>
          <w:lang w:val="es-ES"/>
        </w:rPr>
        <w:t>cesación</w:t>
      </w:r>
      <w:r w:rsidR="005C2CB3" w:rsidRPr="007A3DB5">
        <w:rPr>
          <w:szCs w:val="22"/>
          <w:lang w:val="es-ES"/>
        </w:rPr>
        <w:t xml:space="preserve"> de los efectos</w:t>
      </w:r>
    </w:p>
    <w:p w:rsidR="00A74386" w:rsidRPr="007A3DB5" w:rsidRDefault="00A74386" w:rsidP="00236512">
      <w:pPr>
        <w:rPr>
          <w:szCs w:val="22"/>
          <w:lang w:val="es-ES"/>
        </w:rPr>
      </w:pPr>
    </w:p>
    <w:p w:rsidR="00A74386" w:rsidRPr="007A3DB5" w:rsidRDefault="005C2CB3" w:rsidP="00F54560">
      <w:pPr>
        <w:rPr>
          <w:i/>
          <w:szCs w:val="22"/>
          <w:lang w:val="es-ES"/>
        </w:rPr>
      </w:pPr>
      <w:r w:rsidRPr="007A3DB5">
        <w:rPr>
          <w:i/>
          <w:szCs w:val="22"/>
          <w:lang w:val="es-ES"/>
        </w:rPr>
        <w:t>¿Ha sido alguno de sus registros internacionales, o de los registros internacionales de sus clientes, cancelado (total o parcialmente) porque la marca de base dejó de surtir efectos?</w:t>
      </w:r>
    </w:p>
    <w:p w:rsidR="00A74386" w:rsidRPr="007A3DB5" w:rsidRDefault="00A74386" w:rsidP="00236512">
      <w:pPr>
        <w:rPr>
          <w:szCs w:val="22"/>
          <w:lang w:val="es-ES"/>
        </w:rPr>
      </w:pPr>
    </w:p>
    <w:p w:rsidR="00A74386" w:rsidRPr="007A3DB5" w:rsidRDefault="00236512" w:rsidP="00236512">
      <w:pPr>
        <w:jc w:val="center"/>
        <w:rPr>
          <w:lang w:val="es-ES"/>
        </w:rPr>
      </w:pPr>
      <w:r w:rsidRPr="007A3DB5">
        <w:rPr>
          <w:noProof/>
          <w:lang w:eastAsia="en-US"/>
        </w:rPr>
        <w:drawing>
          <wp:inline distT="0" distB="0" distL="0" distR="0" wp14:anchorId="4A4BCC08" wp14:editId="58DF364E">
            <wp:extent cx="4178300" cy="2520950"/>
            <wp:effectExtent l="0" t="0" r="1270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74386" w:rsidRPr="007A3DB5" w:rsidRDefault="00236512" w:rsidP="00236512">
      <w:pPr>
        <w:jc w:val="center"/>
        <w:rPr>
          <w:szCs w:val="22"/>
          <w:lang w:val="es-ES"/>
        </w:rPr>
      </w:pPr>
      <w:r w:rsidRPr="007A3DB5">
        <w:rPr>
          <w:szCs w:val="22"/>
          <w:lang w:val="es-ES"/>
        </w:rPr>
        <w:t xml:space="preserve">Total </w:t>
      </w:r>
      <w:r w:rsidR="002C6468" w:rsidRPr="007A3DB5">
        <w:rPr>
          <w:szCs w:val="22"/>
          <w:lang w:val="es-ES"/>
        </w:rPr>
        <w:t>de respuestas</w:t>
      </w:r>
      <w:r w:rsidRPr="007A3DB5">
        <w:rPr>
          <w:szCs w:val="22"/>
          <w:lang w:val="es-ES"/>
        </w:rPr>
        <w:t>:  1</w:t>
      </w:r>
      <w:r w:rsidR="002C6468" w:rsidRPr="007A3DB5">
        <w:rPr>
          <w:szCs w:val="22"/>
          <w:lang w:val="es-ES"/>
        </w:rPr>
        <w:t>.</w:t>
      </w:r>
      <w:r w:rsidRPr="007A3DB5">
        <w:rPr>
          <w:szCs w:val="22"/>
          <w:lang w:val="es-ES"/>
        </w:rPr>
        <w:t xml:space="preserve">241 </w:t>
      </w:r>
      <w:r w:rsidR="002C6468" w:rsidRPr="007A3DB5">
        <w:rPr>
          <w:szCs w:val="22"/>
          <w:lang w:val="es-ES"/>
        </w:rPr>
        <w:t>sobre 1.</w:t>
      </w:r>
      <w:r w:rsidRPr="007A3DB5">
        <w:rPr>
          <w:szCs w:val="22"/>
          <w:lang w:val="es-ES"/>
        </w:rPr>
        <w:t>331</w:t>
      </w:r>
    </w:p>
    <w:p w:rsidR="00A74386" w:rsidRPr="007A3DB5" w:rsidRDefault="00236512" w:rsidP="00236512">
      <w:pPr>
        <w:pStyle w:val="Heading4"/>
        <w:rPr>
          <w:lang w:val="es-ES"/>
        </w:rPr>
      </w:pPr>
      <w:r w:rsidRPr="007A3DB5">
        <w:rPr>
          <w:lang w:val="es-ES"/>
        </w:rPr>
        <w:br w:type="page"/>
      </w:r>
    </w:p>
    <w:p w:rsidR="00A74386" w:rsidRPr="007A3DB5" w:rsidRDefault="00304172" w:rsidP="00236512">
      <w:pPr>
        <w:pStyle w:val="Heading4"/>
        <w:rPr>
          <w:szCs w:val="22"/>
          <w:lang w:val="es-ES"/>
        </w:rPr>
      </w:pPr>
      <w:r w:rsidRPr="007A3DB5">
        <w:rPr>
          <w:szCs w:val="22"/>
          <w:lang w:val="es-ES"/>
        </w:rPr>
        <w:t>Gráfico</w:t>
      </w:r>
      <w:r w:rsidR="00236512" w:rsidRPr="007A3DB5">
        <w:rPr>
          <w:szCs w:val="22"/>
          <w:lang w:val="es-ES"/>
        </w:rPr>
        <w:t xml:space="preserve"> </w:t>
      </w:r>
      <w:r w:rsidR="00FD6152" w:rsidRPr="007A3DB5">
        <w:rPr>
          <w:szCs w:val="22"/>
          <w:lang w:val="es-ES"/>
        </w:rPr>
        <w:t>I</w:t>
      </w:r>
      <w:r w:rsidR="00236512" w:rsidRPr="007A3DB5">
        <w:rPr>
          <w:szCs w:val="22"/>
          <w:lang w:val="es-ES"/>
        </w:rPr>
        <w:t xml:space="preserve">II – </w:t>
      </w:r>
      <w:r w:rsidR="002C6468" w:rsidRPr="007A3DB5">
        <w:rPr>
          <w:szCs w:val="22"/>
          <w:lang w:val="es-ES"/>
        </w:rPr>
        <w:t>Cesación de los efectos</w:t>
      </w:r>
      <w:r w:rsidR="00236512" w:rsidRPr="007A3DB5">
        <w:rPr>
          <w:szCs w:val="22"/>
          <w:lang w:val="es-ES"/>
        </w:rPr>
        <w:t xml:space="preserve"> </w:t>
      </w:r>
      <w:r w:rsidR="002C6468" w:rsidRPr="007A3DB5">
        <w:rPr>
          <w:szCs w:val="22"/>
          <w:lang w:val="es-ES"/>
        </w:rPr>
        <w:t>debid</w:t>
      </w:r>
      <w:r w:rsidR="00216837" w:rsidRPr="007A3DB5">
        <w:rPr>
          <w:szCs w:val="22"/>
          <w:lang w:val="es-ES"/>
        </w:rPr>
        <w:t>a</w:t>
      </w:r>
      <w:r w:rsidR="002C6468" w:rsidRPr="007A3DB5">
        <w:rPr>
          <w:szCs w:val="22"/>
          <w:lang w:val="es-ES"/>
        </w:rPr>
        <w:t xml:space="preserve"> a la acción de un tercero</w:t>
      </w:r>
    </w:p>
    <w:p w:rsidR="00A74386" w:rsidRPr="007A3DB5" w:rsidRDefault="00A74386" w:rsidP="006E4C33">
      <w:pPr>
        <w:rPr>
          <w:szCs w:val="22"/>
          <w:lang w:val="es-ES"/>
        </w:rPr>
      </w:pPr>
    </w:p>
    <w:p w:rsidR="00A74386" w:rsidRPr="007A3DB5" w:rsidRDefault="002C6468" w:rsidP="00F54560">
      <w:pPr>
        <w:rPr>
          <w:i/>
          <w:szCs w:val="22"/>
          <w:lang w:val="es-ES"/>
        </w:rPr>
      </w:pPr>
      <w:r w:rsidRPr="007A3DB5">
        <w:rPr>
          <w:i/>
          <w:szCs w:val="22"/>
          <w:lang w:val="es-ES"/>
        </w:rPr>
        <w:t>¿Fue alguno de dichos registros cancelado como resultado de la acción de un tercero contra la marca de base (también conocida como "ataque central")?</w:t>
      </w:r>
    </w:p>
    <w:p w:rsidR="00A74386" w:rsidRPr="007A3DB5" w:rsidRDefault="00A74386" w:rsidP="006E4C33">
      <w:pPr>
        <w:rPr>
          <w:szCs w:val="22"/>
          <w:lang w:val="es-ES"/>
        </w:rPr>
      </w:pPr>
    </w:p>
    <w:p w:rsidR="00A74386" w:rsidRPr="007A3DB5" w:rsidRDefault="00236512" w:rsidP="00FC5BD5">
      <w:pPr>
        <w:tabs>
          <w:tab w:val="left" w:pos="7938"/>
        </w:tabs>
        <w:jc w:val="center"/>
        <w:rPr>
          <w:lang w:val="es-ES"/>
        </w:rPr>
      </w:pPr>
      <w:r w:rsidRPr="007A3DB5">
        <w:rPr>
          <w:noProof/>
          <w:lang w:eastAsia="en-US"/>
        </w:rPr>
        <w:drawing>
          <wp:inline distT="0" distB="0" distL="0" distR="0" wp14:anchorId="063341A8" wp14:editId="776A6C0C">
            <wp:extent cx="4159250" cy="2540000"/>
            <wp:effectExtent l="0" t="0" r="12700" b="127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74386" w:rsidRPr="007A3DB5" w:rsidRDefault="002C6468" w:rsidP="00FC5BD5">
      <w:pPr>
        <w:jc w:val="center"/>
        <w:rPr>
          <w:szCs w:val="22"/>
          <w:lang w:val="es-ES"/>
        </w:rPr>
      </w:pPr>
      <w:r w:rsidRPr="007A3DB5">
        <w:rPr>
          <w:szCs w:val="22"/>
          <w:lang w:val="es-ES"/>
        </w:rPr>
        <w:t>Total de respuestas</w:t>
      </w:r>
      <w:r w:rsidR="00FC5BD5" w:rsidRPr="007A3DB5">
        <w:rPr>
          <w:szCs w:val="22"/>
          <w:lang w:val="es-ES"/>
        </w:rPr>
        <w:t xml:space="preserve">: </w:t>
      </w:r>
      <w:r w:rsidR="00656313" w:rsidRPr="007A3DB5">
        <w:rPr>
          <w:szCs w:val="22"/>
          <w:lang w:val="es-ES"/>
        </w:rPr>
        <w:t xml:space="preserve"> </w:t>
      </w:r>
      <w:r w:rsidR="00FC5BD5" w:rsidRPr="007A3DB5">
        <w:rPr>
          <w:szCs w:val="22"/>
          <w:lang w:val="es-ES"/>
        </w:rPr>
        <w:t>1</w:t>
      </w:r>
      <w:r w:rsidRPr="007A3DB5">
        <w:rPr>
          <w:szCs w:val="22"/>
          <w:lang w:val="es-ES"/>
        </w:rPr>
        <w:t>.</w:t>
      </w:r>
      <w:r w:rsidR="00FC5BD5" w:rsidRPr="007A3DB5">
        <w:rPr>
          <w:szCs w:val="22"/>
          <w:lang w:val="es-ES"/>
        </w:rPr>
        <w:t xml:space="preserve">178 </w:t>
      </w:r>
      <w:r w:rsidRPr="007A3DB5">
        <w:rPr>
          <w:szCs w:val="22"/>
          <w:lang w:val="es-ES"/>
        </w:rPr>
        <w:t>sobre 1.</w:t>
      </w:r>
      <w:r w:rsidR="00FC5BD5" w:rsidRPr="007A3DB5">
        <w:rPr>
          <w:szCs w:val="22"/>
          <w:lang w:val="es-ES"/>
        </w:rPr>
        <w:t>331</w:t>
      </w:r>
    </w:p>
    <w:p w:rsidR="00A74386" w:rsidRPr="007A3DB5" w:rsidRDefault="00304172" w:rsidP="00FC5BD5">
      <w:pPr>
        <w:pStyle w:val="Heading4"/>
        <w:rPr>
          <w:szCs w:val="22"/>
          <w:lang w:val="es-ES"/>
        </w:rPr>
      </w:pPr>
      <w:r w:rsidRPr="007A3DB5">
        <w:rPr>
          <w:szCs w:val="22"/>
          <w:lang w:val="es-ES"/>
        </w:rPr>
        <w:t>Gráfico</w:t>
      </w:r>
      <w:r w:rsidR="00FC5BD5" w:rsidRPr="007A3DB5">
        <w:rPr>
          <w:szCs w:val="22"/>
          <w:lang w:val="es-ES"/>
        </w:rPr>
        <w:t xml:space="preserve"> I</w:t>
      </w:r>
      <w:r w:rsidR="00FD6152" w:rsidRPr="007A3DB5">
        <w:rPr>
          <w:szCs w:val="22"/>
          <w:lang w:val="es-ES"/>
        </w:rPr>
        <w:t>V</w:t>
      </w:r>
      <w:r w:rsidR="00FC5BD5" w:rsidRPr="007A3DB5">
        <w:rPr>
          <w:szCs w:val="22"/>
          <w:lang w:val="es-ES"/>
        </w:rPr>
        <w:t xml:space="preserve"> – </w:t>
      </w:r>
      <w:r w:rsidR="00616666" w:rsidRPr="007A3DB5">
        <w:rPr>
          <w:szCs w:val="22"/>
          <w:lang w:val="es-ES"/>
        </w:rPr>
        <w:t xml:space="preserve">Cesación de los efectos </w:t>
      </w:r>
      <w:r w:rsidR="00216837" w:rsidRPr="007A3DB5">
        <w:rPr>
          <w:szCs w:val="22"/>
          <w:lang w:val="es-ES"/>
        </w:rPr>
        <w:t xml:space="preserve">no </w:t>
      </w:r>
      <w:r w:rsidR="00616666" w:rsidRPr="007A3DB5">
        <w:rPr>
          <w:szCs w:val="22"/>
          <w:lang w:val="es-ES"/>
        </w:rPr>
        <w:t>debid</w:t>
      </w:r>
      <w:r w:rsidR="00216837" w:rsidRPr="007A3DB5">
        <w:rPr>
          <w:szCs w:val="22"/>
          <w:lang w:val="es-ES"/>
        </w:rPr>
        <w:t>a</w:t>
      </w:r>
      <w:r w:rsidR="00616666" w:rsidRPr="007A3DB5">
        <w:rPr>
          <w:szCs w:val="22"/>
          <w:lang w:val="es-ES"/>
        </w:rPr>
        <w:t xml:space="preserve"> a la acción de un tercero</w:t>
      </w:r>
    </w:p>
    <w:p w:rsidR="00A74386" w:rsidRPr="007A3DB5" w:rsidRDefault="00A74386" w:rsidP="00FC5BD5">
      <w:pPr>
        <w:rPr>
          <w:szCs w:val="22"/>
          <w:lang w:val="es-ES"/>
        </w:rPr>
      </w:pPr>
    </w:p>
    <w:p w:rsidR="000D7641" w:rsidRPr="007A3DB5" w:rsidRDefault="000D7641" w:rsidP="000D7641">
      <w:pPr>
        <w:rPr>
          <w:i/>
          <w:lang w:val="es-ES"/>
        </w:rPr>
      </w:pPr>
      <w:r w:rsidRPr="007A3DB5">
        <w:rPr>
          <w:i/>
          <w:lang w:val="es-ES"/>
        </w:rPr>
        <w:t>¿Fue alguno de dichos registros cancelado por otros motivos (</w:t>
      </w:r>
      <w:r w:rsidR="007A3DB5">
        <w:rPr>
          <w:i/>
          <w:lang w:val="es-ES"/>
        </w:rPr>
        <w:t>por ejemplo,</w:t>
      </w:r>
      <w:r w:rsidRPr="007A3DB5">
        <w:rPr>
          <w:i/>
          <w:lang w:val="es-ES"/>
        </w:rPr>
        <w:t xml:space="preserve"> motivos absolutos de denegación)?</w:t>
      </w:r>
    </w:p>
    <w:p w:rsidR="00A74386" w:rsidRPr="007A3DB5" w:rsidRDefault="00A74386" w:rsidP="00F54560">
      <w:pPr>
        <w:rPr>
          <w:i/>
          <w:szCs w:val="22"/>
          <w:lang w:val="es-ES"/>
        </w:rPr>
      </w:pPr>
    </w:p>
    <w:p w:rsidR="00A74386" w:rsidRPr="007A3DB5" w:rsidRDefault="00A74386" w:rsidP="00FC5BD5">
      <w:pPr>
        <w:rPr>
          <w:szCs w:val="22"/>
          <w:lang w:val="es-ES"/>
        </w:rPr>
      </w:pPr>
    </w:p>
    <w:p w:rsidR="00A74386" w:rsidRPr="007A3DB5" w:rsidRDefault="00FC5BD5" w:rsidP="00FC5BD5">
      <w:pPr>
        <w:jc w:val="center"/>
        <w:rPr>
          <w:lang w:val="es-ES"/>
        </w:rPr>
      </w:pPr>
      <w:r w:rsidRPr="007A3DB5">
        <w:rPr>
          <w:noProof/>
          <w:lang w:eastAsia="en-US"/>
        </w:rPr>
        <w:drawing>
          <wp:inline distT="0" distB="0" distL="0" distR="0" wp14:anchorId="48BFF408" wp14:editId="0701B180">
            <wp:extent cx="4165600" cy="2495550"/>
            <wp:effectExtent l="0" t="0" r="2540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74386" w:rsidRPr="007A3DB5" w:rsidRDefault="002C6468" w:rsidP="00FC5BD5">
      <w:pPr>
        <w:jc w:val="center"/>
        <w:rPr>
          <w:szCs w:val="22"/>
          <w:lang w:val="es-ES"/>
        </w:rPr>
      </w:pPr>
      <w:r w:rsidRPr="007A3DB5">
        <w:rPr>
          <w:szCs w:val="22"/>
          <w:lang w:val="es-ES"/>
        </w:rPr>
        <w:t>Total de respuestas</w:t>
      </w:r>
      <w:r w:rsidR="00FC5BD5" w:rsidRPr="007A3DB5">
        <w:rPr>
          <w:szCs w:val="22"/>
          <w:lang w:val="es-ES"/>
        </w:rPr>
        <w:t>:</w:t>
      </w:r>
      <w:r w:rsidR="00656313" w:rsidRPr="007A3DB5">
        <w:rPr>
          <w:szCs w:val="22"/>
          <w:lang w:val="es-ES"/>
        </w:rPr>
        <w:t xml:space="preserve"> </w:t>
      </w:r>
      <w:r w:rsidRPr="007A3DB5">
        <w:rPr>
          <w:szCs w:val="22"/>
          <w:lang w:val="es-ES"/>
        </w:rPr>
        <w:t xml:space="preserve"> 1.</w:t>
      </w:r>
      <w:r w:rsidR="00FC5BD5" w:rsidRPr="007A3DB5">
        <w:rPr>
          <w:szCs w:val="22"/>
          <w:lang w:val="es-ES"/>
        </w:rPr>
        <w:t xml:space="preserve">156 </w:t>
      </w:r>
      <w:r w:rsidRPr="007A3DB5">
        <w:rPr>
          <w:szCs w:val="22"/>
          <w:lang w:val="es-ES"/>
        </w:rPr>
        <w:t xml:space="preserve">sobre </w:t>
      </w:r>
      <w:r w:rsidR="00FC5BD5" w:rsidRPr="007A3DB5">
        <w:rPr>
          <w:szCs w:val="22"/>
          <w:lang w:val="es-ES"/>
        </w:rPr>
        <w:t>1</w:t>
      </w:r>
      <w:r w:rsidRPr="007A3DB5">
        <w:rPr>
          <w:szCs w:val="22"/>
          <w:lang w:val="es-ES"/>
        </w:rPr>
        <w:t>.</w:t>
      </w:r>
      <w:r w:rsidR="00FC5BD5" w:rsidRPr="007A3DB5">
        <w:rPr>
          <w:szCs w:val="22"/>
          <w:lang w:val="es-ES"/>
        </w:rPr>
        <w:t>331</w:t>
      </w:r>
    </w:p>
    <w:p w:rsidR="00A74386" w:rsidRPr="007A3DB5" w:rsidRDefault="00FC5BD5" w:rsidP="00FC5BD5">
      <w:pPr>
        <w:pStyle w:val="Heading4"/>
        <w:rPr>
          <w:lang w:val="es-ES"/>
        </w:rPr>
      </w:pPr>
      <w:r w:rsidRPr="007A3DB5">
        <w:rPr>
          <w:lang w:val="es-ES"/>
        </w:rPr>
        <w:br w:type="page"/>
      </w:r>
    </w:p>
    <w:p w:rsidR="00A74386" w:rsidRPr="007A3DB5" w:rsidRDefault="00304172" w:rsidP="00F54560">
      <w:pPr>
        <w:pStyle w:val="Heading4"/>
        <w:rPr>
          <w:szCs w:val="22"/>
          <w:lang w:val="es-ES"/>
        </w:rPr>
      </w:pPr>
      <w:r w:rsidRPr="007A3DB5">
        <w:rPr>
          <w:szCs w:val="22"/>
          <w:lang w:val="es-ES"/>
        </w:rPr>
        <w:t>Gráfico</w:t>
      </w:r>
      <w:r w:rsidR="00FD6152" w:rsidRPr="007A3DB5">
        <w:rPr>
          <w:szCs w:val="22"/>
          <w:lang w:val="es-ES"/>
        </w:rPr>
        <w:t xml:space="preserve"> </w:t>
      </w:r>
      <w:r w:rsidR="00FC5BD5" w:rsidRPr="007A3DB5">
        <w:rPr>
          <w:szCs w:val="22"/>
          <w:lang w:val="es-ES"/>
        </w:rPr>
        <w:t xml:space="preserve">V – </w:t>
      </w:r>
      <w:r w:rsidR="000D7641" w:rsidRPr="007A3DB5">
        <w:rPr>
          <w:szCs w:val="22"/>
          <w:lang w:val="es-ES"/>
        </w:rPr>
        <w:t xml:space="preserve">Ataque </w:t>
      </w:r>
      <w:r w:rsidR="00F54560" w:rsidRPr="007A3DB5">
        <w:rPr>
          <w:szCs w:val="22"/>
          <w:lang w:val="es-ES"/>
        </w:rPr>
        <w:t>central</w:t>
      </w:r>
      <w:r w:rsidR="00FC5BD5" w:rsidRPr="007A3DB5">
        <w:rPr>
          <w:szCs w:val="22"/>
          <w:lang w:val="es-ES"/>
        </w:rPr>
        <w:t xml:space="preserve"> </w:t>
      </w:r>
      <w:r w:rsidR="000D7641" w:rsidRPr="007A3DB5">
        <w:rPr>
          <w:szCs w:val="22"/>
          <w:lang w:val="es-ES"/>
        </w:rPr>
        <w:t>utilizado como advertencia en negociaciones</w:t>
      </w:r>
    </w:p>
    <w:p w:rsidR="00A74386" w:rsidRPr="007A3DB5" w:rsidRDefault="00A74386" w:rsidP="00FC5BD5">
      <w:pPr>
        <w:rPr>
          <w:szCs w:val="22"/>
          <w:lang w:val="es-ES"/>
        </w:rPr>
      </w:pPr>
    </w:p>
    <w:p w:rsidR="000D7641" w:rsidRPr="007A3DB5" w:rsidRDefault="000D7641" w:rsidP="000D7641">
      <w:pPr>
        <w:rPr>
          <w:i/>
          <w:lang w:val="es-ES"/>
        </w:rPr>
      </w:pPr>
      <w:r w:rsidRPr="007A3DB5">
        <w:rPr>
          <w:i/>
          <w:lang w:val="es-ES"/>
        </w:rPr>
        <w:t>¿Como titular de un registro internacional, o como su representante, ha sido usted advertido por un tercero de la posibilidad de un ataque central?</w:t>
      </w:r>
    </w:p>
    <w:p w:rsidR="00A74386" w:rsidRPr="007A3DB5" w:rsidRDefault="00A74386" w:rsidP="00F54560">
      <w:pPr>
        <w:rPr>
          <w:i/>
          <w:szCs w:val="22"/>
          <w:lang w:val="es-ES"/>
        </w:rPr>
      </w:pPr>
    </w:p>
    <w:p w:rsidR="00A74386" w:rsidRPr="007A3DB5" w:rsidRDefault="00A74386" w:rsidP="00FC5BD5">
      <w:pPr>
        <w:rPr>
          <w:lang w:val="es-ES"/>
        </w:rPr>
      </w:pPr>
    </w:p>
    <w:p w:rsidR="00A74386" w:rsidRPr="007A3DB5" w:rsidRDefault="00FC5BD5" w:rsidP="00FC5BD5">
      <w:pPr>
        <w:jc w:val="center"/>
        <w:rPr>
          <w:lang w:val="es-ES"/>
        </w:rPr>
      </w:pPr>
      <w:r w:rsidRPr="007A3DB5">
        <w:rPr>
          <w:noProof/>
          <w:lang w:eastAsia="en-US"/>
        </w:rPr>
        <w:drawing>
          <wp:inline distT="0" distB="0" distL="0" distR="0" wp14:anchorId="67031FC3" wp14:editId="7DE678BE">
            <wp:extent cx="4572000" cy="27432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74386" w:rsidRPr="007A3DB5" w:rsidRDefault="002C6468" w:rsidP="00FC5BD5">
      <w:pPr>
        <w:jc w:val="center"/>
        <w:rPr>
          <w:sz w:val="20"/>
          <w:lang w:val="es-ES"/>
        </w:rPr>
      </w:pPr>
      <w:r w:rsidRPr="007A3DB5">
        <w:rPr>
          <w:sz w:val="20"/>
          <w:lang w:val="es-ES"/>
        </w:rPr>
        <w:t>Total de respuestas</w:t>
      </w:r>
      <w:r w:rsidR="00FC5BD5" w:rsidRPr="007A3DB5">
        <w:rPr>
          <w:sz w:val="20"/>
          <w:lang w:val="es-ES"/>
        </w:rPr>
        <w:t xml:space="preserve">: </w:t>
      </w:r>
      <w:r w:rsidR="00656313" w:rsidRPr="007A3DB5">
        <w:rPr>
          <w:sz w:val="20"/>
          <w:lang w:val="es-ES"/>
        </w:rPr>
        <w:t xml:space="preserve"> </w:t>
      </w:r>
      <w:r w:rsidR="000D7641" w:rsidRPr="007A3DB5">
        <w:rPr>
          <w:sz w:val="20"/>
          <w:lang w:val="es-ES"/>
        </w:rPr>
        <w:t>1.</w:t>
      </w:r>
      <w:r w:rsidR="00FC5BD5" w:rsidRPr="007A3DB5">
        <w:rPr>
          <w:sz w:val="20"/>
          <w:lang w:val="es-ES"/>
        </w:rPr>
        <w:t xml:space="preserve">215 </w:t>
      </w:r>
      <w:r w:rsidRPr="007A3DB5">
        <w:rPr>
          <w:sz w:val="20"/>
          <w:lang w:val="es-ES"/>
        </w:rPr>
        <w:t xml:space="preserve">sobre </w:t>
      </w:r>
      <w:r w:rsidR="000D7641" w:rsidRPr="007A3DB5">
        <w:rPr>
          <w:sz w:val="20"/>
          <w:lang w:val="es-ES"/>
        </w:rPr>
        <w:t>1.</w:t>
      </w:r>
      <w:r w:rsidR="00FC5BD5" w:rsidRPr="007A3DB5">
        <w:rPr>
          <w:sz w:val="20"/>
          <w:lang w:val="es-ES"/>
        </w:rPr>
        <w:t>331</w:t>
      </w:r>
    </w:p>
    <w:p w:rsidR="00A74386" w:rsidRPr="007A3DB5" w:rsidRDefault="00304172" w:rsidP="00F54560">
      <w:pPr>
        <w:pStyle w:val="Heading4"/>
        <w:rPr>
          <w:szCs w:val="22"/>
          <w:lang w:val="es-ES"/>
        </w:rPr>
      </w:pPr>
      <w:r w:rsidRPr="007A3DB5">
        <w:rPr>
          <w:szCs w:val="22"/>
          <w:lang w:val="es-ES"/>
        </w:rPr>
        <w:t>Gráfico</w:t>
      </w:r>
      <w:r w:rsidR="00FC5BD5" w:rsidRPr="007A3DB5">
        <w:rPr>
          <w:szCs w:val="22"/>
          <w:lang w:val="es-ES"/>
        </w:rPr>
        <w:t xml:space="preserve"> V</w:t>
      </w:r>
      <w:r w:rsidR="00FD6152" w:rsidRPr="007A3DB5">
        <w:rPr>
          <w:szCs w:val="22"/>
          <w:lang w:val="es-ES"/>
        </w:rPr>
        <w:t>I</w:t>
      </w:r>
      <w:r w:rsidR="00FC5BD5" w:rsidRPr="007A3DB5">
        <w:rPr>
          <w:szCs w:val="22"/>
          <w:lang w:val="es-ES"/>
        </w:rPr>
        <w:t xml:space="preserve"> – </w:t>
      </w:r>
      <w:r w:rsidR="0000000C">
        <w:rPr>
          <w:szCs w:val="22"/>
          <w:lang w:val="es-ES"/>
        </w:rPr>
        <w:t>A</w:t>
      </w:r>
      <w:r w:rsidR="00F54560" w:rsidRPr="007A3DB5">
        <w:rPr>
          <w:szCs w:val="22"/>
          <w:lang w:val="es-ES"/>
        </w:rPr>
        <w:t>taque central</w:t>
      </w:r>
      <w:r w:rsidR="00FC5BD5" w:rsidRPr="007A3DB5">
        <w:rPr>
          <w:szCs w:val="22"/>
          <w:lang w:val="es-ES"/>
        </w:rPr>
        <w:t xml:space="preserve"> </w:t>
      </w:r>
      <w:r w:rsidR="0000000C">
        <w:rPr>
          <w:szCs w:val="22"/>
          <w:lang w:val="es-ES"/>
        </w:rPr>
        <w:t>iniciado o utilizado como</w:t>
      </w:r>
      <w:r w:rsidR="006661F2" w:rsidRPr="007A3DB5">
        <w:rPr>
          <w:szCs w:val="22"/>
          <w:lang w:val="es-ES"/>
        </w:rPr>
        <w:t xml:space="preserve"> advertencia en negociaciones</w:t>
      </w:r>
    </w:p>
    <w:p w:rsidR="00A74386" w:rsidRPr="007A3DB5" w:rsidRDefault="00A74386" w:rsidP="00FC5BD5">
      <w:pPr>
        <w:rPr>
          <w:szCs w:val="22"/>
          <w:lang w:val="es-ES"/>
        </w:rPr>
      </w:pPr>
    </w:p>
    <w:p w:rsidR="006661F2" w:rsidRPr="007A3DB5" w:rsidRDefault="006661F2" w:rsidP="006661F2">
      <w:pPr>
        <w:rPr>
          <w:i/>
          <w:lang w:val="es-ES"/>
        </w:rPr>
      </w:pPr>
      <w:r w:rsidRPr="007A3DB5">
        <w:rPr>
          <w:i/>
          <w:lang w:val="es-ES"/>
        </w:rPr>
        <w:t xml:space="preserve">¿Ha iniciado usted </w:t>
      </w:r>
      <w:r w:rsidR="007A3DB5" w:rsidRPr="007A3DB5">
        <w:rPr>
          <w:i/>
          <w:lang w:val="es-ES"/>
        </w:rPr>
        <w:t>un</w:t>
      </w:r>
      <w:r w:rsidRPr="007A3DB5">
        <w:rPr>
          <w:i/>
          <w:lang w:val="es-ES"/>
        </w:rPr>
        <w:t xml:space="preserve"> ataque central en calidad de tercero –o ha advertido que lo iniciaría– contra una marca de base con el propósito de que se cancele (total o parcialmente) el registro internacional?</w:t>
      </w:r>
    </w:p>
    <w:p w:rsidR="00A74386" w:rsidRPr="007A3DB5" w:rsidRDefault="00A74386" w:rsidP="00FC5BD5">
      <w:pPr>
        <w:rPr>
          <w:lang w:val="es-ES"/>
        </w:rPr>
      </w:pPr>
    </w:p>
    <w:p w:rsidR="00A74386" w:rsidRPr="007A3DB5" w:rsidRDefault="00FC5BD5" w:rsidP="00FC5BD5">
      <w:pPr>
        <w:jc w:val="center"/>
        <w:rPr>
          <w:lang w:val="es-ES"/>
        </w:rPr>
      </w:pPr>
      <w:r w:rsidRPr="007A3DB5">
        <w:rPr>
          <w:noProof/>
          <w:lang w:eastAsia="en-US"/>
        </w:rPr>
        <w:drawing>
          <wp:inline distT="0" distB="0" distL="0" distR="0" wp14:anchorId="0DB3095D" wp14:editId="287ADD53">
            <wp:extent cx="4445000" cy="2590800"/>
            <wp:effectExtent l="0" t="0" r="1270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74386" w:rsidRPr="007A3DB5" w:rsidRDefault="002C6468" w:rsidP="00FC5BD5">
      <w:pPr>
        <w:jc w:val="center"/>
        <w:rPr>
          <w:sz w:val="20"/>
          <w:lang w:val="es-ES"/>
        </w:rPr>
      </w:pPr>
      <w:r w:rsidRPr="007A3DB5">
        <w:rPr>
          <w:sz w:val="20"/>
          <w:lang w:val="es-ES"/>
        </w:rPr>
        <w:t>Total de respuestas</w:t>
      </w:r>
      <w:r w:rsidR="00FC5BD5" w:rsidRPr="007A3DB5">
        <w:rPr>
          <w:sz w:val="20"/>
          <w:lang w:val="es-ES"/>
        </w:rPr>
        <w:t xml:space="preserve">: </w:t>
      </w:r>
      <w:r w:rsidR="00656313" w:rsidRPr="007A3DB5">
        <w:rPr>
          <w:sz w:val="20"/>
          <w:lang w:val="es-ES"/>
        </w:rPr>
        <w:t xml:space="preserve"> </w:t>
      </w:r>
      <w:r w:rsidR="000D7641" w:rsidRPr="007A3DB5">
        <w:rPr>
          <w:sz w:val="20"/>
          <w:lang w:val="es-ES"/>
        </w:rPr>
        <w:t>1.215 sobre 1.331</w:t>
      </w:r>
    </w:p>
    <w:p w:rsidR="00A74386" w:rsidRPr="007A3DB5" w:rsidRDefault="00A74386" w:rsidP="00236512">
      <w:pPr>
        <w:jc w:val="center"/>
        <w:rPr>
          <w:lang w:val="es-ES"/>
        </w:rPr>
      </w:pPr>
    </w:p>
    <w:p w:rsidR="00A74386" w:rsidRPr="007A3DB5" w:rsidRDefault="00FC5BD5" w:rsidP="00236512">
      <w:pPr>
        <w:jc w:val="center"/>
        <w:rPr>
          <w:lang w:val="es-ES"/>
        </w:rPr>
      </w:pPr>
      <w:r w:rsidRPr="007A3DB5">
        <w:rPr>
          <w:lang w:val="es-ES"/>
        </w:rPr>
        <w:br w:type="page"/>
      </w:r>
    </w:p>
    <w:p w:rsidR="00A74386" w:rsidRPr="007A3DB5" w:rsidRDefault="00304172" w:rsidP="00F54560">
      <w:pPr>
        <w:pStyle w:val="Heading4"/>
        <w:rPr>
          <w:szCs w:val="22"/>
          <w:lang w:val="es-ES"/>
        </w:rPr>
      </w:pPr>
      <w:r w:rsidRPr="007A3DB5">
        <w:rPr>
          <w:szCs w:val="22"/>
          <w:lang w:val="es-ES"/>
        </w:rPr>
        <w:t>Gráfico</w:t>
      </w:r>
      <w:r w:rsidR="00FC5BD5" w:rsidRPr="007A3DB5">
        <w:rPr>
          <w:szCs w:val="22"/>
          <w:lang w:val="es-ES"/>
        </w:rPr>
        <w:t xml:space="preserve"> V</w:t>
      </w:r>
      <w:r w:rsidR="00FD6152" w:rsidRPr="007A3DB5">
        <w:rPr>
          <w:szCs w:val="22"/>
          <w:lang w:val="es-ES"/>
        </w:rPr>
        <w:t>I</w:t>
      </w:r>
      <w:r w:rsidR="00FC5BD5" w:rsidRPr="007A3DB5">
        <w:rPr>
          <w:szCs w:val="22"/>
          <w:lang w:val="es-ES"/>
        </w:rPr>
        <w:t>I –</w:t>
      </w:r>
      <w:r w:rsidR="007A3DB5" w:rsidRPr="007A3DB5">
        <w:rPr>
          <w:szCs w:val="22"/>
          <w:lang w:val="es-ES"/>
        </w:rPr>
        <w:t>Percepción</w:t>
      </w:r>
      <w:r w:rsidR="00FC5BD5" w:rsidRPr="007A3DB5">
        <w:rPr>
          <w:szCs w:val="22"/>
          <w:lang w:val="es-ES"/>
        </w:rPr>
        <w:t xml:space="preserve"> </w:t>
      </w:r>
      <w:r w:rsidR="006661F2" w:rsidRPr="007A3DB5">
        <w:rPr>
          <w:szCs w:val="22"/>
          <w:lang w:val="es-ES"/>
        </w:rPr>
        <w:t>general d</w:t>
      </w:r>
      <w:r w:rsidR="00FC5BD5" w:rsidRPr="007A3DB5">
        <w:rPr>
          <w:szCs w:val="22"/>
          <w:lang w:val="es-ES"/>
        </w:rPr>
        <w:t xml:space="preserve">e </w:t>
      </w:r>
      <w:r w:rsidR="006661F2" w:rsidRPr="007A3DB5">
        <w:rPr>
          <w:szCs w:val="22"/>
          <w:lang w:val="es-ES"/>
        </w:rPr>
        <w:t xml:space="preserve">los </w:t>
      </w:r>
      <w:r w:rsidR="007A3DB5" w:rsidRPr="007A3DB5">
        <w:rPr>
          <w:szCs w:val="22"/>
          <w:lang w:val="es-ES"/>
        </w:rPr>
        <w:t>efectos</w:t>
      </w:r>
      <w:r w:rsidR="00FC5BD5" w:rsidRPr="007A3DB5">
        <w:rPr>
          <w:szCs w:val="22"/>
          <w:lang w:val="es-ES"/>
        </w:rPr>
        <w:t xml:space="preserve"> </w:t>
      </w:r>
      <w:r w:rsidR="006661F2" w:rsidRPr="007A3DB5">
        <w:rPr>
          <w:szCs w:val="22"/>
          <w:lang w:val="es-ES"/>
        </w:rPr>
        <w:t xml:space="preserve">de la dependencia en el </w:t>
      </w:r>
      <w:r w:rsidR="00F54560" w:rsidRPr="007A3DB5">
        <w:rPr>
          <w:szCs w:val="22"/>
          <w:lang w:val="es-ES"/>
        </w:rPr>
        <w:t>Sistema de Madrid</w:t>
      </w:r>
    </w:p>
    <w:p w:rsidR="00A74386" w:rsidRPr="007A3DB5" w:rsidRDefault="00A74386" w:rsidP="00FC5BD5">
      <w:pPr>
        <w:rPr>
          <w:szCs w:val="22"/>
          <w:lang w:val="es-ES"/>
        </w:rPr>
      </w:pPr>
    </w:p>
    <w:p w:rsidR="00A74386" w:rsidRPr="007A3DB5" w:rsidRDefault="006661F2" w:rsidP="00FC5BD5">
      <w:pPr>
        <w:rPr>
          <w:i/>
          <w:szCs w:val="22"/>
          <w:lang w:val="es-ES"/>
        </w:rPr>
      </w:pPr>
      <w:r w:rsidRPr="007A3DB5">
        <w:rPr>
          <w:i/>
          <w:lang w:val="es-ES"/>
        </w:rPr>
        <w:t>En términos generales, considera usted que el principio de dependencia es</w:t>
      </w:r>
    </w:p>
    <w:p w:rsidR="00A74386" w:rsidRPr="007A3DB5" w:rsidRDefault="00A74386" w:rsidP="00FC5BD5">
      <w:pPr>
        <w:rPr>
          <w:szCs w:val="22"/>
          <w:lang w:val="es-ES"/>
        </w:rPr>
      </w:pPr>
    </w:p>
    <w:p w:rsidR="00A74386" w:rsidRPr="007A3DB5" w:rsidRDefault="00FC5BD5" w:rsidP="00033AA2">
      <w:pPr>
        <w:jc w:val="center"/>
        <w:rPr>
          <w:lang w:val="es-ES"/>
        </w:rPr>
      </w:pPr>
      <w:r w:rsidRPr="007A3DB5">
        <w:rPr>
          <w:noProof/>
          <w:lang w:eastAsia="en-US"/>
        </w:rPr>
        <w:drawing>
          <wp:inline distT="0" distB="0" distL="0" distR="0" wp14:anchorId="0C8976E6" wp14:editId="10A2FC72">
            <wp:extent cx="4159250" cy="2476500"/>
            <wp:effectExtent l="0" t="0" r="1270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74386" w:rsidRPr="007A3DB5" w:rsidRDefault="002C6468" w:rsidP="00033AA2">
      <w:pPr>
        <w:jc w:val="center"/>
        <w:rPr>
          <w:szCs w:val="22"/>
          <w:lang w:val="es-ES"/>
        </w:rPr>
      </w:pPr>
      <w:r w:rsidRPr="007A3DB5">
        <w:rPr>
          <w:szCs w:val="22"/>
          <w:lang w:val="es-ES"/>
        </w:rPr>
        <w:t xml:space="preserve">Total de </w:t>
      </w:r>
      <w:r w:rsidR="000D7641" w:rsidRPr="007A3DB5">
        <w:rPr>
          <w:szCs w:val="22"/>
          <w:lang w:val="es-ES"/>
        </w:rPr>
        <w:t>respuestas:  1.2</w:t>
      </w:r>
      <w:r w:rsidR="00FC5BD5" w:rsidRPr="007A3DB5">
        <w:rPr>
          <w:szCs w:val="22"/>
          <w:lang w:val="es-ES"/>
        </w:rPr>
        <w:t xml:space="preserve">40 </w:t>
      </w:r>
      <w:r w:rsidR="000D7641" w:rsidRPr="007A3DB5">
        <w:rPr>
          <w:szCs w:val="22"/>
          <w:lang w:val="es-ES"/>
        </w:rPr>
        <w:t>sobre 1.331</w:t>
      </w:r>
    </w:p>
    <w:p w:rsidR="00A74386" w:rsidRPr="007A3DB5" w:rsidRDefault="00A74386" w:rsidP="00033AA2">
      <w:pPr>
        <w:jc w:val="center"/>
        <w:rPr>
          <w:sz w:val="20"/>
          <w:lang w:val="es-ES"/>
        </w:rPr>
      </w:pPr>
    </w:p>
    <w:p w:rsidR="00A74386" w:rsidRPr="007A3DB5" w:rsidRDefault="00A74386" w:rsidP="00033AA2">
      <w:pPr>
        <w:jc w:val="center"/>
        <w:rPr>
          <w:sz w:val="20"/>
          <w:lang w:val="es-ES"/>
        </w:rPr>
      </w:pPr>
    </w:p>
    <w:p w:rsidR="00A74386" w:rsidRPr="007A3DB5" w:rsidRDefault="00A74386" w:rsidP="00FC5BD5">
      <w:pPr>
        <w:rPr>
          <w:lang w:val="es-ES"/>
        </w:rPr>
      </w:pPr>
    </w:p>
    <w:p w:rsidR="00656313" w:rsidRPr="007A3DB5" w:rsidRDefault="00656313" w:rsidP="00FC5BD5">
      <w:pPr>
        <w:rPr>
          <w:i/>
          <w:sz w:val="20"/>
          <w:lang w:val="es-ES"/>
        </w:rPr>
        <w:sectPr w:rsidR="00656313" w:rsidRPr="007A3DB5" w:rsidSect="00D558A6">
          <w:headerReference w:type="even" r:id="rId18"/>
          <w:headerReference w:type="default" r:id="rId19"/>
          <w:headerReference w:type="first" r:id="rId20"/>
          <w:footnotePr>
            <w:numFmt w:val="chicago"/>
          </w:footnotePr>
          <w:endnotePr>
            <w:numFmt w:val="decimal"/>
          </w:endnotePr>
          <w:pgSz w:w="11907" w:h="16840" w:code="9"/>
          <w:pgMar w:top="567" w:right="1134" w:bottom="851" w:left="1418" w:header="510" w:footer="1021" w:gutter="0"/>
          <w:pgNumType w:start="1"/>
          <w:cols w:space="720"/>
          <w:titlePg/>
          <w:docGrid w:linePitch="299"/>
        </w:sectPr>
      </w:pPr>
    </w:p>
    <w:p w:rsidR="00A74386" w:rsidRPr="007A3DB5" w:rsidRDefault="00F93F39" w:rsidP="00FC5BD5">
      <w:pPr>
        <w:rPr>
          <w:i/>
          <w:szCs w:val="22"/>
          <w:lang w:val="es-ES"/>
        </w:rPr>
      </w:pPr>
      <w:r>
        <w:rPr>
          <w:i/>
          <w:szCs w:val="22"/>
          <w:lang w:val="es-ES"/>
        </w:rPr>
        <w:t>Panorama por regiones</w:t>
      </w:r>
      <w:r w:rsidR="00FC5BD5" w:rsidRPr="007A3DB5">
        <w:rPr>
          <w:i/>
          <w:szCs w:val="22"/>
          <w:lang w:val="es-ES"/>
        </w:rPr>
        <w:t xml:space="preserve"> </w:t>
      </w:r>
      <w:r w:rsidR="006661F2" w:rsidRPr="007A3DB5">
        <w:rPr>
          <w:i/>
          <w:szCs w:val="22"/>
          <w:lang w:val="es-ES"/>
        </w:rPr>
        <w:t>de la</w:t>
      </w:r>
      <w:r w:rsidR="00FC5BD5" w:rsidRPr="007A3DB5">
        <w:rPr>
          <w:i/>
          <w:szCs w:val="22"/>
          <w:lang w:val="es-ES"/>
        </w:rPr>
        <w:t xml:space="preserve"> </w:t>
      </w:r>
      <w:r w:rsidR="007A3DB5" w:rsidRPr="007A3DB5">
        <w:rPr>
          <w:i/>
          <w:szCs w:val="22"/>
          <w:lang w:val="es-ES"/>
        </w:rPr>
        <w:t>percepción</w:t>
      </w:r>
      <w:r w:rsidR="00FC5BD5" w:rsidRPr="007A3DB5">
        <w:rPr>
          <w:i/>
          <w:szCs w:val="22"/>
          <w:lang w:val="es-ES"/>
        </w:rPr>
        <w:t xml:space="preserve"> </w:t>
      </w:r>
      <w:r w:rsidR="006661F2" w:rsidRPr="007A3DB5">
        <w:rPr>
          <w:i/>
          <w:szCs w:val="22"/>
          <w:lang w:val="es-ES"/>
        </w:rPr>
        <w:t xml:space="preserve">de los </w:t>
      </w:r>
      <w:r w:rsidR="007A3DB5" w:rsidRPr="007A3DB5">
        <w:rPr>
          <w:i/>
          <w:szCs w:val="22"/>
          <w:lang w:val="es-ES"/>
        </w:rPr>
        <w:t>efectos</w:t>
      </w:r>
      <w:r w:rsidR="00FC5BD5" w:rsidRPr="007A3DB5">
        <w:rPr>
          <w:i/>
          <w:szCs w:val="22"/>
          <w:lang w:val="es-ES"/>
        </w:rPr>
        <w:t xml:space="preserve"> </w:t>
      </w:r>
      <w:r w:rsidR="006661F2" w:rsidRPr="007A3DB5">
        <w:rPr>
          <w:i/>
          <w:szCs w:val="22"/>
          <w:lang w:val="es-ES"/>
        </w:rPr>
        <w:t>de la dependencia</w:t>
      </w:r>
    </w:p>
    <w:p w:rsidR="00A74386" w:rsidRPr="007A3DB5" w:rsidRDefault="00656313" w:rsidP="00FC5BD5">
      <w:pPr>
        <w:rPr>
          <w:lang w:val="es-ES"/>
        </w:rPr>
      </w:pPr>
      <w:r w:rsidRPr="007A3DB5">
        <w:rPr>
          <w:noProof/>
          <w:lang w:eastAsia="en-US"/>
        </w:rPr>
        <w:drawing>
          <wp:anchor distT="0" distB="0" distL="114300" distR="114300" simplePos="0" relativeHeight="251653120" behindDoc="0" locked="0" layoutInCell="1" allowOverlap="1" wp14:anchorId="57BB5F4E" wp14:editId="4A440E86">
            <wp:simplePos x="0" y="0"/>
            <wp:positionH relativeFrom="column">
              <wp:posOffset>-570230</wp:posOffset>
            </wp:positionH>
            <wp:positionV relativeFrom="paragraph">
              <wp:posOffset>1299210</wp:posOffset>
            </wp:positionV>
            <wp:extent cx="3949700" cy="213360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Pr="007A3DB5">
        <w:rPr>
          <w:noProof/>
          <w:lang w:eastAsia="en-US"/>
        </w:rPr>
        <w:drawing>
          <wp:anchor distT="0" distB="0" distL="114300" distR="114300" simplePos="0" relativeHeight="251655168" behindDoc="0" locked="0" layoutInCell="1" allowOverlap="1" wp14:anchorId="2FEE06B1" wp14:editId="5983903D">
            <wp:simplePos x="0" y="0"/>
            <wp:positionH relativeFrom="column">
              <wp:posOffset>3836670</wp:posOffset>
            </wp:positionH>
            <wp:positionV relativeFrom="paragraph">
              <wp:posOffset>1083310</wp:posOffset>
            </wp:positionV>
            <wp:extent cx="3949700" cy="2349500"/>
            <wp:effectExtent l="0" t="0" r="0" b="0"/>
            <wp:wrapNone/>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p w:rsidR="00A74386" w:rsidRPr="007A3DB5" w:rsidRDefault="00A240B7" w:rsidP="00656313">
      <w:pPr>
        <w:rPr>
          <w:lang w:val="es-ES"/>
        </w:rPr>
      </w:pPr>
      <w:r w:rsidRPr="007A3DB5">
        <w:rPr>
          <w:noProof/>
          <w:lang w:eastAsia="en-US"/>
        </w:rPr>
        <mc:AlternateContent>
          <mc:Choice Requires="wpg">
            <w:drawing>
              <wp:anchor distT="0" distB="0" distL="114300" distR="114300" simplePos="0" relativeHeight="251657216" behindDoc="0" locked="0" layoutInCell="1" allowOverlap="1" wp14:anchorId="27414921" wp14:editId="0E9F5015">
                <wp:simplePos x="0" y="0"/>
                <wp:positionH relativeFrom="column">
                  <wp:posOffset>278765</wp:posOffset>
                </wp:positionH>
                <wp:positionV relativeFrom="paragraph">
                  <wp:posOffset>73660</wp:posOffset>
                </wp:positionV>
                <wp:extent cx="9209314" cy="5801995"/>
                <wp:effectExtent l="0" t="0" r="11430" b="27305"/>
                <wp:wrapNone/>
                <wp:docPr id="3" name="Group 6"/>
                <wp:cNvGraphicFramePr/>
                <a:graphic xmlns:a="http://schemas.openxmlformats.org/drawingml/2006/main">
                  <a:graphicData uri="http://schemas.microsoft.com/office/word/2010/wordprocessingGroup">
                    <wpg:wgp>
                      <wpg:cNvGrpSpPr/>
                      <wpg:grpSpPr>
                        <a:xfrm>
                          <a:off x="0" y="0"/>
                          <a:ext cx="9209314" cy="5801995"/>
                          <a:chOff x="0" y="0"/>
                          <a:chExt cx="9105900" cy="5486400"/>
                        </a:xfrm>
                      </wpg:grpSpPr>
                      <wpg:graphicFrame>
                        <wpg:cNvPr id="5" name="Chart 5"/>
                        <wpg:cNvFrPr/>
                        <wpg:xfrm>
                          <a:off x="0" y="0"/>
                          <a:ext cx="4572000" cy="2743200"/>
                        </wpg:xfrm>
                        <a:graphic>
                          <a:graphicData uri="http://schemas.openxmlformats.org/drawingml/2006/chart">
                            <c:chart xmlns:c="http://schemas.openxmlformats.org/drawingml/2006/chart" xmlns:r="http://schemas.openxmlformats.org/officeDocument/2006/relationships" r:id="rId23"/>
                          </a:graphicData>
                        </a:graphic>
                      </wpg:graphicFrame>
                      <wpg:graphicFrame>
                        <wpg:cNvPr id="6" name="Chart 6"/>
                        <wpg:cNvFrPr/>
                        <wpg:xfrm>
                          <a:off x="0" y="2743200"/>
                          <a:ext cx="4572000" cy="2743200"/>
                        </wpg:xfrm>
                        <a:graphic>
                          <a:graphicData uri="http://schemas.openxmlformats.org/drawingml/2006/chart">
                            <c:chart xmlns:c="http://schemas.openxmlformats.org/drawingml/2006/chart" xmlns:r="http://schemas.openxmlformats.org/officeDocument/2006/relationships" r:id="rId24"/>
                          </a:graphicData>
                        </a:graphic>
                      </wpg:graphicFrame>
                      <wpg:graphicFrame>
                        <wpg:cNvPr id="7" name="Chart 7"/>
                        <wpg:cNvFrPr/>
                        <wpg:xfrm>
                          <a:off x="4533900" y="2"/>
                          <a:ext cx="4571999" cy="2743199"/>
                        </wpg:xfrm>
                        <a:graphic>
                          <a:graphicData uri="http://schemas.openxmlformats.org/drawingml/2006/chart">
                            <c:chart xmlns:c="http://schemas.openxmlformats.org/drawingml/2006/chart" xmlns:r="http://schemas.openxmlformats.org/officeDocument/2006/relationships" r:id="rId25"/>
                          </a:graphicData>
                        </a:graphic>
                      </wpg:graphicFrame>
                      <wpg:graphicFrame>
                        <wpg:cNvPr id="10" name="Chart 10"/>
                        <wpg:cNvFrPr/>
                        <wpg:xfrm>
                          <a:off x="4533900" y="2743200"/>
                          <a:ext cx="4572000" cy="2743200"/>
                        </wpg:xfrm>
                        <a:graphic>
                          <a:graphicData uri="http://schemas.openxmlformats.org/drawingml/2006/chart">
                            <c:chart xmlns:c="http://schemas.openxmlformats.org/drawingml/2006/chart" xmlns:r="http://schemas.openxmlformats.org/officeDocument/2006/relationships" r:id="rId26"/>
                          </a:graphicData>
                        </a:graphic>
                      </wpg:graphicFrame>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21.95pt;margin-top:5.8pt;width:725.15pt;height:456.85pt;z-index:251657216;mso-width-relative:margin;mso-height-relative:margin" coordsize="91059,54864" o:gfxdata="UEsDBBQABgAIAAAAIQD2Dxd+LgEAANUDAAATAAAAW0NvbnRlbnRfVHlwZXNdLnhtbMSTTU7DMBCF&#10;90jcwfIWxW4LQggl7YKUJSBUDmDZkyYi/pHHTdvbM0nbRRFFZUNXlj1+73uasfPZxrasg4iNdwUf&#10;ixFn4LQ3jVsW/GPxnD1whkk5o1rvoOBbQD6bXl/li20AZKR2WPA6pfAoJeoarELhAziqVD5alWgb&#10;lzIo/amWICej0b3U3iVwKUu9B5/mJVRq1SY239DxLkmEFjl72l3sWQVXIbSNVomSys6Zb5RsTxCk&#10;HO5g3QS8oRhc/kjoK6cBe90rtSY2BtibiulFWYohTUQJE196LX736ENazHxVNRpEGXE+qA6ZTnnr&#10;mlgoh2V8BuK423uc8XplqcfCRLWmYdpWDIZ/gU8uCb+9JPzuv+HGr12E7gzs0YMqSfYO3WGocviU&#10;0y8AAAD//wMAUEsDBBQABgAIAAAAIQA4/SH/1gAAAJQBAAALAAAAX3JlbHMvLnJlbHOkkMFqwzAM&#10;hu+DvYPRfXGawxijTi+j0GvpHsDYimMaW0Yy2fr2M4PBMnrbUb/Q94l/f/hMi1qRJVI2sOt6UJgd&#10;+ZiDgffL8ekFlFSbvV0oo4EbChzGx4f9GRdb25HMsYhqlCwG5lrLq9biZkxWOiqY22YiTra2kYMu&#10;1l1tQD30/bPm3wwYN0x18gb45AdQl1tp5j/sFB2T0FQ7R0nTNEV3j6o9feQzro1iOWA14Fm+Q8a1&#10;a8+Bvu/d/dMb2JY5uiPbhG/ktn4cqGU/er3pcvwCAAD//wMAUEsDBBQABgAIAAAAIQD82JXj5QQA&#10;ALARAAAVAAAAZHJzL2NoYXJ0cy9jaGFydDIueG1s3FjNcuI4EL5PVd7B65qtORFj/gKuwBSBZHZq&#10;MxMKQu7CFqCNLHklQcK+1j7Cvth2yzKYTMhQWzlkczFW+1Or+1N3S83558eUe2uqNJOi64enVd+j&#10;IpYJE4uuP729qrR9TxsiEsKloF1/Q7X/uXfy4TyO4iVRZpKRmHqgROgo7vpLY7IoCHS8pCnRpzKj&#10;Ar7NpUqJgaFaBIkiD6A85UGtWm0FVonvFJD/oCAlTBTz1THz5XzOYjqU8SqlwuRWKMqJAQb0kmXa&#10;74FzCTE07FQb3prwrl/1AxRyIha5gIrKdJILlVyJhCYDqQTQWMKncdTnhioBqgZSGFjN+ZkexVRK&#10;1P0qq8QyzcC4GePMbKy5YCDoHiwl+OGN6Z8rpqju+nHYKIiA1x+oSFmspJZzcwoag5yFYjdQ7VnQ&#10;DmpuP8DZsBFps+E0dyishuhtsF3XmnBFOJ+R+B65KYML6O47TnxKBs6y248vhhlO7csjPhWLl71z&#10;Es1kshkpWJlEXJsJGmQHGUqykcKfhM7HFhNsRVauRsrDHev6VFcu7W6RyPQup+ObUf8cwAYcIhFg&#10;cSI8i2XhxVgrONnIlbFbLyFHYFjaXkQVRpOVkbc4GFJODU1KsDjKuDR9RQn6VdKYMTrADELxmqjN&#10;QHJZxI8lGzilYFwcseRxT6FUCVV7kmRk1TwFzlazGaf14R5WO9ogqMwV49zLlDZdn5tpNmRk4SOl&#10;88WAWw5tIlMY5CrMYx4GJcTsAHS2KKAOgSS7JS3XuR3AojP+qQ+Ogxd90JKzBJ1Ao5/YigagmK/S&#10;b9LtSLtZrdpcBmO2cLv/JU1g0s9sq+ep/6JthbOO3yw2zTfDbeMI+0uMlMjK42C3uSXUc7xdz7jG&#10;EE7g5blQLuVDnnJHJb4NzVJ6F8UYU3oqCJxnwpA/yMmHWvjrUYmul/Lhmi6oSH6n5RyHSIAvdwSO&#10;yNIxgLIBMd9JWlTHnE6UT6jayd2xgfIRVTEeAFZPkd4gv7ApOmF/OVV5dO4I+4E4N/f1ieunM6KB&#10;sta7o6yWb8/rU4axllC9Dbd6/d1x5yrd63P3XXqGUUE9mTHB/vlbnHwI2++OPldoc/qwAKZErAi/&#10;thcLHLuTvXPaOaufNeu1drVd77Q7jc5lxVHv6lHrNKw1mq1as9lotautVuPssmIDG8ruvlIQ7NbD&#10;2vM2K9sbsywv9deUwN3qmglavskDo1iH7UkWE3vV0kaN6Rx3cN77NPitP7717r5++uXjxcewGeGz&#10;g/dJCwDogEBDhODMDKBdcMdAM69LmfHg4oZNBiLWvb7wSLImcIQtKCpZ2+tSZpctsHi1wS8X0iwP&#10;YWqFPi9h+qca6w4NeWkzUopDehsFMhjvQ8DWna/5wHIEr441OP3QbrFKnyVvYMmD5448gG7Jy9vI&#10;gUxo7wtUDkU4rl+SHklw2DzbNxz3Jd+DgtewUz8EKWitNcJDkILLsH4QUpAYPjEFHNq5nA8KDi15&#10;IHJdwTYi/6eJNGfQd0w49LD9oqsuLj+71gjcLbdP+H7H9I3griq62xAEeHYBvd697ru8XZBsdykb&#10;YvLeQAf3jZQ7KVC+7T+LrogL7yFPRbj0vtBd7DqhEgq6Ci5KzU0c0Uf7BwAfEkM8BZ1c11dfkzzK&#10;sGmcZvhHQ+l2CTaV51hl1kj7R0vvXwAAAP//AwBQSwMEFAAGAAgAAAAhAN1DBgYLAQAAiwEAACAA&#10;AABkcnMvY2hhcnRzL19yZWxzL2NoYXJ0NC54bWwucmVsc4SQS0+EMBCA7yb+B9LoUQp7MMYAe/Cx&#10;YY1icDdeehnbAaqlJW1B8Nfbyya7iYnHeX3fzGTruVfRhNZJo3OSxgmJUHMjpG5zst89Xt2QyHnQ&#10;ApTRmJMFHVkX52dZjQp8GHKdHFwUKNrlpPN+uKXU8Q57cLEZUIdKY2wPPoS2pQPwL2iRrpLkmtpj&#10;BilOmFEpcmJLkZJotwzB/D/bNI3keG/42KP2fyioUVh9fCL3AQq2RZ+TRioMK1PGvuVg2gkal6TM&#10;opA29KG4YFsZcPizgGYHtmPvVf1UvmwuV8mmrvav7G20Ey7srgPrXchuR9DxrNx8MD0bEY54mD1a&#10;DYrQIqMnLyx+AQAA//8DAFBLAwQUAAYACAAAACEA3UMGBgsBAACLAQAAIAAAAGRycy9jaGFydHMv&#10;X3JlbHMvY2hhcnQzLnhtbC5yZWxzhJBLT4QwEIDvJv4H0uhRCnswxgB78LFhjWJwN156GdsBqqUl&#10;bUHw19vLJruJicd5fd/MZOu5V9GE1kmjc5LGCYlQcyOkbnOy3z1e3ZDIedAClNGYkwUdWRfnZ1mN&#10;CnwYcp0cXBQo2uWk8364pdTxDntwsRlQh0pjbA8+hLalA/AvaJGukuSa2mMGKU6YUSlyYkuRkmi3&#10;DMH8P9s0jeR4b/jYo/Z/KKhRWH18IvcBCrZFn5NGKgwrU8a+5WDaCRqXpMyikDb0obhgWxlw+LOA&#10;Zge2Y+9V/VS+bC5Xyaau9q/sbbQTLuyuA+tdyG5H0PGs3HwwPRsRjniYPVoNitAioycvLH4BAAD/&#10;/wMAUEsDBBQABgAIAAAAIQDdQwYGCwEAAIsBAAAgAAAAZHJzL2NoYXJ0cy9fcmVscy9jaGFydDIu&#10;eG1sLnJlbHOEkEtPhDAQgO8m/gfS6FEKezDGAHvwsWGNYnA3XnoZ2wGqpSVtQfDX28smu4mJx3l9&#10;38xk67lX0YTWSaNzksYJiVBzI6Ruc7LfPV7dkMh50AKU0ZiTBR1ZF+dnWY0KfBhynRxcFCja5aTz&#10;fril1PEOe3CxGVCHSmNsDz6EtqUD8C9oka6S5JraYwYpTphRKXJiS5GSaLcMwfw/2zSN5Hhv+Nij&#10;9n8oqFFYfXwi9wEKtkWfk0YqDCtTxr7lYNoJGpekzKKQNvShuGBbGXD4s4BmB7Zj71X9VL5sLlfJ&#10;pq72r+xttBMu7K4D613IbkfQ8azcfDA9GxGOeJg9Wg2K0CKjJy8sfgEAAP//AwBQSwMEFAAGAAgA&#10;AAAhAN1DBgYLAQAAiwEAACAAAABkcnMvY2hhcnRzL19yZWxzL2NoYXJ0MS54bWwucmVsc4SQS0+E&#10;MBCA7yb+B9LoUQp7MMYAe/CxYY1icDdeehnbAaqlJW1B8Nfbyya7iYnHeX3fzGTruVfRhNZJo3OS&#10;xgmJUHMjpG5zst89Xt2QyHnQApTRmJMFHVkX52dZjQp8GHKdHFwUKNrlpPN+uKXU8Q57cLEZUIdK&#10;Y2wPPoS2pQPwL2iRrpLkmtpjBilOmFEpcmJLkZJotwzB/D/bNI3keG/42KP2fyioUVh9fCL3AQq2&#10;RZ+TRioMK1PGvuVg2gkal6TMopA29KG4YFsZcPizgGYHtmPvVf1UvmwuV8mmrvav7G20Ey7srgPr&#10;XchuR9DxrNx8MD0bEY54mD1aDYrQIqMnLyx+AQAA//8DAFBLAwQUAAYACAAAACEAU59/GtAAAACx&#10;AgAAGQAAAGRycy9fcmVscy9lMm9Eb2MueG1sLnJlbHO8kssKwjAQRfeC/xBmb9NWERFTNyK4Ff2A&#10;IZ0+sE1CJor+vUERFER3Xd4Z5tyzmNX62nfiQp5baxRkSQqCjLZla2oFx8N2sgDBAU2JnTWk4EYM&#10;62I8Wu2pwxCPuGkdi0gxrKAJwS2lZN1Qj5xYRyZuKut7DDH6WjrUJ6xJ5mk6l/6dAcUHU+xKBX5X&#10;TkEcbi42/2fbqmo1baw+92TClwqpG/QhAtHXFBQ8Ij+n0ySagvwukQ8kkf+SyAaSyH5JzAaSmL0k&#10;5MejFXcAAAD//wMAUEsDBBQABgAIAAAAIQDjWwDhPQIAALoJAAAOAAAAZHJzL2Uyb0RvYy54bWzs&#10;Vk2P2jAQvVfqf7B8L0lIAiQi7KGUVS/tStv+ANdxPqQktmyzYf99x47JLh8VFGlvXAJj4/F7894M&#10;WT7s2ga9MKlq3mU4mPgYsY7yvO7KDP/+tfmywEhp0uWk4R3L8CtT+GH1+dOyFymb8oo3OZMIknQq&#10;7UWGK61F6nmKVqwlasIF62Cz4LIlGkJZerkkPWRvG2/q+zOv5zIXklOmFKyuh028svmLglH9sygU&#10;06jJMGDT9int8495eqslSUtJRFVTB4PcgKIldQeXjqnWRBO0lfVJqramkite6AnlrceLoqbMcgA2&#10;gX/E5lHyrbBcyrQvxVgmKO1RnW5OS3+8PElU5xkOMepICxLZW9HMlKYXZQq/eJTiWTxJt1AOkWG7&#10;K2RrPoEH2tmivo5FZTuNKCwmUz8JgwgjCnvxwg+SJB7KTivQ5uQcrb7tTwZ+nPigmj0ZLWYRBADC&#10;21/sGXwjnCGwSm4kMBnhO4LxnuDXikiNLAhHcCNHdtdQiuI5eM8Bm86jECILzKTbJ3CmusYUl11O&#10;DWRwAk3tN+cEeuKDazO5BNAIR0Y6k2Aw6ZrTbcs6PXSdZA3R0PKqqoXCSKbGQfJ7Hjh9HHnTBlav&#10;sRhOsmOV3P5Z3WaHur035iXd3mlD0r0h7+r9S73pB6g3P1Rvbq642HVRHIa282FkWFAH6sEESYah&#10;YPSF6N57pvfCD1AvgCE3/CsMQxPi/9bvbT4eqHifoGcnaHSDinaowgvC+1F7dvS+vXKt/gIAAP//&#10;AwBQSwMEFAAGAAgAAAAhAJtMIFThAAAACgEAAA8AAABkcnMvZG93bnJldi54bWxMj09Lw0AQxe+C&#10;32EZwZvd/GsxMZtSinoqgq0g3qbJNAnNzobsNkm/vduTHt+8x3u/ydez7sRIg20NKwgXAQji0lQt&#10;1wq+Dm9PzyCsQ66wM0wKrmRhXdzf5ZhVZuJPGveuFr6EbYYKGuf6TEpbNqTRLkxP7L2TGTQ6L4da&#10;VgNOvlx3MgqCldTYsl9osKdtQ+V5f9EK3iecNnH4Ou7Op+3157D8+N6FpNTjw7x5AeFodn9huOF7&#10;dCg809FcuLKiU5DEqU/6e7gCcfOTNIlAHBWk0TIGWeTy/wvFLwAAAP//AwBQSwMEFAAGAAgAAAAh&#10;AAgp1fEoBQAAgxIAABUAAABkcnMvY2hhcnRzL2NoYXJ0NC54bWzcWNtu4zYQfQ+Qf1CFLfbJ1sWy&#10;LQuxF46zaRfNbgI7yTst0bYailQp2on7W/2E/lhnKMqSs7kYxaJIAxiyODoazhzODDk6+fSQMWtD&#10;ZZEKPrS9tmtblMciSflyaN9cn7dC2yoU4QlhgtOhvaWF/Wl0fHQSR/GKSDXLSUwtUMKLKB7aK6Xy&#10;yHGKeEUzUrRFTjk8WwiZEQVDuXQSSe5BecYc33V7jlZiGwXkXyjISMqr9+Uh74vFIo3pmYjXGeWq&#10;tEJSRhQwUKzSvLBH4FxCFPUGbmBtCBvaru2gkBG+LAWUt25mpVCKNU9oMhGSA40NfBZHY6ao5KBq&#10;IriC2Yyf2UFMZUTerfNWLLIcjJunLFVbbS4YCLonKwF+WFP6xzqVtBjasRdURMDtd1RkaSxFIRaq&#10;DRqdkoVqNVBt3wkd36wHOOsFUaG2jJYOea6H3jq7ebUJ54SxOYnvkJsmuILWz/HFx2TgW3r58Ual&#10;ilF984BXmcar0QmJ5iLZXkmYmUSsUDM0SA9ylORXEv8SuphqjLMTabm8khau2NCmReuzXi0SqdHl&#10;9fRydgJYBf6QCKD4HlyrWeFGaSMY2Yq10isvIEVg2FhdRFU2k7US1zg4o4wqmjRgcZQzocaSEnSr&#10;oTFP6QQTCMUbIrcTwUQVPpproJSCcXGUJg97CoVMqNyTJFdazWPgfD2fM9o528MWhjWIKXWeMmbl&#10;slBDm6mb/CwlSxsZXSwnTFOo85jCoFShHsooaCDmz0DnywpqEEiymVJzXdoBLBrjH/tgOHjRh0Kw&#10;NEEn0OhHtqIBKGbr7KswKxJ2XVenMhizg+v1b2gCk16zrVNm/ou2Vc4afvNYdd8Mt8EB9jcYaZBV&#10;xkG9uA3UU7xdzFmBIZzAzVOhXOYDPskIXxN2oTMOxybkW/12t9P1u+EgcIOgH4R+73PLL82vsrHt&#10;BW4n6Hpd1wt7fgA/fA7m7OsEQT1dmeAHVRmdCI1aUlV+LCA3nMDmyRX5nRwfecHPB5WVYiXuL+iS&#10;8uQ3WvlQeoRPbgnsx409B2UTor6RrCrFNXZGZS03exTir6iMcbfReqpiAvJTXRBm6Z9GVZkL9fJ8&#10;t0zm3UbZ+kHEjbM5KY6PfO/dUWaCsw61/SjcRbbb9jo+RHan74V+2PW9YD+sW27bdwcDtx/sfv9p&#10;WCe02EV24L+7ZTIl/MdH9jdhqZRyaok85enff/F3GeVmB3k1yvttP+wNeoHnD4KwE0KQf24Z6k3p&#10;C9r9PlT3wB9A8R50OiEgdCa8XMDfbhF9Y5bBaQYq/wUlcGi8SDltdihAMZZ8vUXHRJ8hCyWndIE7&#10;8GL0cfLreHpt3X75+NOH0w9BJ8JrH3dWDQDohECjh+BcTaANMjtOt9yhcmXBiRSbJ0RsRmNukWRD&#10;YLdcUlSy0Zt0rqetsHhmwyenQq2ew/iVPitJi1c1dgwa8lJnpODP6Q0qpDPdh4Ctta/lQHMEt4Y1&#10;2GjRbr7OniRvosmDa00eQHfkle3xRCR09AtUDkkYzt+QHkiwp9W/RKvf2/cMF65cpIrUrvccoiLy&#10;eR0Vgf6+CvCl9rYcVPRp3kBkOp1dMP5Pc2iRQi81Y9CWj6sPBdURq273wN1mS4j3t2lxyZkpiObM&#10;BbGdn0L7eleMTcouSV4f/c4wby+hK/1Kmt0hKN+11FWnx7h1X2YhHORf6Jjq7q6Bgk6JcZ2opbo4&#10;og/6mwY7I4pYErrToS2/JGXiYiN8k+O3k8YZFmxqvqOVaSP1t6PRPwAAAP//AwBQSwMEFAAGAAgA&#10;AAAhACG+AHMRBQAAHBIAABUAAABkcnMvY2hhcnRzL2NoYXJ0My54bWzcWM1y2zYQvmcm78By0slJ&#10;EilSfxxLGVm200ydxGNZvkMkJLEGARaEZKuv1Ufoi3UXAEXKsRxNxwfXF4pYfljsfthdYHXy6SFj&#10;zobKIhV86PpNz3Uoj0WS8uXQnd1cNPquUyjCE8IEp0N3Swv30+j9u5M4ildEqmlOYuqAEl5E8dBd&#10;KZVHrVYRr2hGiqbIKYdvCyEzomAol61EkntQnrFW2/O6La3EtQrIf1CQkZSX8+Ux88Vikcb0TMTr&#10;jHJlrJCUEQUMFKs0L9wROJcQRf2BFzobwoau57ZQyAhfGgHljdnUCKVY84QmEyE50FjDZ3E0ZopK&#10;DqomgitYzfqZHcVURuTdOm/EIsvBuHnKUrXV5oKBoHuyEuCHc03/XKeSFkM39sOSCHj9gYosjaUo&#10;xEI1QWPLsFDuBqrttfqttt0PcNYPo0JtGTUO+Z6P3rZ262oTLghjcxLfITd1cAmtvuPEx2TgLL39&#10;+KJSxah+ecCnTOPV6IREc5FsrySsTCJWqCkapAc5SvIriT8JXVxrTGsn0nJ5JR3csaFLi8a53i0S&#10;qdH5eXM2a54AWIFDJAIsToRnuSy8KG0FI1uxVnrrBeQIDGvbi6jSaLJW4gYHZ5RRRZMaLI5yJtRY&#10;UoJ+1TTmKZ1gBqF4Q+R2Ipgo40eTDZxSMC6O0uRhT6GQCZV7kuRKq3kMnK/nc0aDsz1sYWmDoFIX&#10;KWNOLgs1dJma5WcpWbpI6WI5YZpDncgUBkaFejBhUEPMD0DnyxJqEUiyXVJzbewAFq3xj32wHDzr&#10;QyFYmqATaPQjW9EAFLN19lXYHel3PE/nMhizg+v9r2kCk35mW2BS/1nbSmctv3msOq+G2/AI+2uM&#10;1MgycVBtbg31FG+Xc1ZgCCfw8lQom3zALxnha8Iudcbh2IZ8o93shN1eEPi+1+kNBr2ef95oG/Nt&#10;NnaboRcOgr7f7XrdMAjDjkWAQftaQVAtaFL8qEKjU6FWTsrijyVkxgmcn1yRP8j7d37461GFpViJ&#10;+0u6pDz5ndZrCkQefLklcCTXjh2UTYj6RrKyGhv/UT6lspLbYwrlV1TGeOBoPWU5AfmpLgnT9C+r&#10;ymRDtUE/bJSdWytcL0TcOJuTAigbvDnKbHi+PGUYawktduEWvj3ubGV9ee6+CUellFNH5ClP//mb&#10;Q+j13lzo2cJeVbn9AliV1V6z4wf9oO8NBh2/1/EHwXnDcm8LUrsJnzvBoB94vX7o+R4gdGQ/X1ax&#10;+LzO0vbKLDO1/pISuMxdppza1sHcmkxB1kdnTPTdrlDymi7wZFyMPk5+G1/fOLdfPv7y4fRD0I7w&#10;2cULrAYAdEKgA0NwribQn9hzoGPOjVw5cFPErgYRm9GYOyTZEDjDlhSVbPT9LNfLlli8S+GXU6FW&#10;hzDtUp+TpMVPNQYWDYmpU1LwQ3rDEtm63oeArZWvZqA5glfLGhx/aDdfZ0+SN9HkwbMiD6A78kzf&#10;OhEJHX2G0iEJw/Vr0iMJ9vv7duO2mC0oaW2HhxAlqd32IURJZNs/hCgJfAQAXypvzaCkT/MGItuB&#10;4K1AB+P/NIcWKfQ4Uwb98rjs4MuLT9WGgbv1Vg3fb9PiO2e2INqbEMR2fgp95V0xtim7JHl1ITtD&#10;qr5Dt/iV1Ls2UL7rdcsOjHHn3mQhXLCf6WSqrquGgg6G8VojFUf0Qf/ZwM6IIo6ErnHoyi+JiTBs&#10;UGc5/qlRu1mCTfU5Wpk2Uv+pM/oXAAD//wMAUEsDBBQABgAIAAAAIQCCvCLJBgUAABUSAAAVAAAA&#10;ZHJzL2NoYXJ0cy9jaGFydDEueG1s3Fhfc9o4EH/vTL+Dz9ObPgG2wQ54Ah3iNL3MpW0mJHkXtgBf&#10;ZMknCxLua91HuC92u5IMhiYpc5OHXF7AWq9Wu7/9o10ff3oomLOissoFH7p+23MdylOR5Xw+dG+u&#10;z1p916kU4RlhgtOhu6aV+2n0/t1xGqcLItWkJCl1QAiv4nToLpQq406nShe0IFVblJTDu5mQBVGw&#10;lPNOJsk9CC9YJ/C8qKOFuFYA+Q8CCpLzer88ZL+YzfKUnop0WVCujBaSMqIAgWqRl5U7AuMyoqg/&#10;8HrOirCh67kdJDLC54ZAeetmYohSLHlGs0RIDjA2+Is0HjNFJQdRieAKTrN2FgchVRB5tyxbqShK&#10;UG6as1yttbqgIMhOFgLscK7on8tc0mropn6vBgIef4CiyFMpKjFTbZDYMSjU3kCxR51+J7D+AGP9&#10;XlypNaPGIN/z0drO5lytwhlhbErSO8SmyVyzbt/jxn0wcJd2Pz6oXDGqHx7wV+bpYnRM4qnI1pcS&#10;TiYxq9QEFdKLEinlpcS/jM6uNE9nQ9J0eSkd9NjQpVXrs/YWidVoPDkfHwOrAnNIDJy4DX7rQ+FB&#10;aR0YWYul0o4XkCGwbDgXuWqVyVKJa1ycUkYVzRpsaVwyocaSErSqIbHMaYL5g+QVketEMFFHj4Ya&#10;EKWgXBrn2cOOQCEzKnco2aUWs884XU6njHZPd3grCxqElDrLGXNKWamhy9RNeZqTuYuAzuYJ0wjq&#10;NKawMCLUgwmCBsf0CdbpvGa1HAiyPVJjbfQAFK3y+zZYDJ61oRIsz9AIVHpPV1QAyWxZfBXWI/3Q&#10;83QmgzIbdu3/hiRQ6We6dU3iP6tbbazFt0xV+Gqw7R2gfwORBlgmDrbObXA9htvFlFUYwhk8PBbK&#10;Jh/wTUH4krALnXG4tiHfggsp7AZB5IeDoOt5g6j7uRUY9W02Bu0QWML+kRf6kd8Pe33LAQrtSgXC&#10;9kCT4geVGZ0KjWJSl34sITecwO3JFfmDvH/nR78eVFiqhbi/oHPKs99ps6ZA5MGbWwIXcuPSQVpC&#10;1DdS1LXY2I/0CZVbur2kkH5JZYrXjZZTlxOgn+iSMMn/sqJMNmwd9IOj7N5G4Xoh4MbFlFQA2eDN&#10;QWbD8+Uhw1jLaLUJt173zWFnK+vLY/dNOCqnnDqizHn+z9/8TYaeLezbKrdbADdl1W/3gqMwiIJe&#10;dOQP/MgL9qtqrx31+qEfRP1w4PeCyIsOqqpYe15nZXtlmplSf0EJ9HIXOad2bjBNk6nH+uZMiW7t&#10;KiWv6AwvxtnoY/Lb+OrauT3/+MuHkw9hDD8D7F71a2BMCAxfyFqqBEYTewmE5tIolQNtIg40yLEa&#10;jblDshWBC2xOUchKN2elPrTmxUYK35wItXiKJ6jlOVle/VRi13JDVup8FPwpub2as3O1ywK6bm01&#10;C40QPFrM4O5DvfmyeBS6BKFLGtAB4wY6M7AmIqOjL1A1JGF4eoN6ILxBuKs1OsU4oAY10L57DPYa&#10;0ih6SkYN49Myavj21ABbttaaRQ2eRg1IdvjAhkAH4v80f2Y5jDcTBoPyuB7d655nO4GBuc0pDZ9v&#10;8+o7Z7Y5s00QRHZ5AgPlXTW26Ton5bYXO0WovsOg+JU0BzYQvhly6+GLcefe5CD01s8MMduBq8EF&#10;wwvjjRkqjemD/srATokijoSBcejK88xEGM6mNyV+zWg0laBTc48WppXUX3NG/wIAAP//AwBQSwEC&#10;LQAUAAYACAAAACEA9g8Xfi4BAADVAwAAEwAAAAAAAAAAAAAAAAAAAAAAW0NvbnRlbnRfVHlwZXNd&#10;LnhtbFBLAQItABQABgAIAAAAIQA4/SH/1gAAAJQBAAALAAAAAAAAAAAAAAAAAF8BAABfcmVscy8u&#10;cmVsc1BLAQItABQABgAIAAAAIQD82JXj5QQAALARAAAVAAAAAAAAAAAAAAAAAF4CAABkcnMvY2hh&#10;cnRzL2NoYXJ0Mi54bWxQSwECLQAUAAYACAAAACEA3UMGBgsBAACLAQAAIAAAAAAAAAAAAAAAAAB2&#10;BwAAZHJzL2NoYXJ0cy9fcmVscy9jaGFydDQueG1sLnJlbHNQSwECLQAUAAYACAAAACEA3UMGBgsB&#10;AACLAQAAIAAAAAAAAAAAAAAAAAC/CAAAZHJzL2NoYXJ0cy9fcmVscy9jaGFydDMueG1sLnJlbHNQ&#10;SwECLQAUAAYACAAAACEA3UMGBgsBAACLAQAAIAAAAAAAAAAAAAAAAAAICgAAZHJzL2NoYXJ0cy9f&#10;cmVscy9jaGFydDIueG1sLnJlbHNQSwECLQAUAAYACAAAACEA3UMGBgsBAACLAQAAIAAAAAAAAAAA&#10;AAAAAABRCwAAZHJzL2NoYXJ0cy9fcmVscy9jaGFydDEueG1sLnJlbHNQSwECLQAUAAYACAAAACEA&#10;U59/GtAAAACxAgAAGQAAAAAAAAAAAAAAAACaDAAAZHJzL19yZWxzL2Uyb0RvYy54bWwucmVsc1BL&#10;AQItABQABgAIAAAAIQDjWwDhPQIAALoJAAAOAAAAAAAAAAAAAAAAAKENAABkcnMvZTJvRG9jLnht&#10;bFBLAQItABQABgAIAAAAIQCbTCBU4QAAAAoBAAAPAAAAAAAAAAAAAAAAAAoQAABkcnMvZG93bnJl&#10;di54bWxQSwECLQAUAAYACAAAACEACCnV8SgFAACDEgAAFQAAAAAAAAAAAAAAAAAYEQAAZHJzL2No&#10;YXJ0cy9jaGFydDQueG1sUEsBAi0AFAAGAAgAAAAhACG+AHMRBQAAHBIAABUAAAAAAAAAAAAAAAAA&#10;cxYAAGRycy9jaGFydHMvY2hhcnQzLnhtbFBLAQItABQABgAIAAAAIQCCvCLJBgUAABUSAAAVAAAA&#10;AAAAAAAAAAAAALcbAABkcnMvY2hhcnRzL2NoYXJ0MS54bWxQSwUGAAAAAA0ADQB+AwAA8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5" o:spid="_x0000_s1027" type="#_x0000_t75" style="position:absolute;width:45749;height:27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piLM&#10;W8IAAADaAAAADwAAAGRycy9kb3ducmV2LnhtbESP3WrCQBSE7wu+w3KE3tWNSm1JXUUUoRRv/HmA&#10;0+xpEppzNuyuSfr2XUHwcpiZb5jleuBGdeRD7cTAdJKBIimcraU0cDnvX95BhYhisXFCBv4owHo1&#10;elpibl0vR+pOsVQJIiFHA1WMba51KCpiDBPXkiTvx3nGmKQvtfXYJzg3epZlC81YS1qosKVtRcXv&#10;6coGuu35cJk23/38LXy5csfsjwc25nk8bD5ARRriI3xvf1oDr3C7km6AXv0DAAD//wMAUEsBAi0A&#10;FAAGAAgAAAAhALaDOJL+AAAA4QEAABMAAAAAAAAAAAAAAAAAAAAAAFtDb250ZW50X1R5cGVzXS54&#10;bWxQSwECLQAUAAYACAAAACEAOP0h/9YAAACUAQAACwAAAAAAAAAAAAAAAAAvAQAAX3JlbHMvLnJl&#10;bHNQSwECLQAUAAYACAAAACEAMy8FnkEAAAA5AAAADgAAAAAAAAAAAAAAAAAuAgAAZHJzL2Uyb0Rv&#10;Yy54bWxQSwECLQAUAAYACAAAACEApiLMW8IAAADaAAAADwAAAAAAAAAAAAAAAACbAgAAZHJzL2Rv&#10;d25yZXYueG1sUEsFBgAAAAAEAAQA8wAAAIoDAAAAAA==&#10;">
                  <v:imagedata r:id="rId27" o:title=""/>
                  <o:lock v:ext="edit" aspectratio="f"/>
                </v:shape>
                <v:shape id="Chart 6" o:spid="_x0000_s1028" type="#_x0000_t75" style="position:absolute;top:27438;width:45749;height:27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5XdB&#10;lsUAAADaAAAADwAAAGRycy9kb3ducmV2LnhtbESPQWvCQBSE70L/w/IKXqTZ6EFs6kaKIlaolKYt&#10;enxkn0lo9m3IbnX9911B8DjMzDfMfBFMK07Uu8aygnGSgiAurW64UvD9tX6agXAeWWNrmRRcyMEi&#10;fxjMMdP2zJ90KnwlIoRdhgpq77tMSlfWZNAltiOO3tH2Bn2UfSV1j+cIN62cpOlUGmw4LtTY0bKm&#10;8rf4Mwp+Plaj3T68b9eT0NFuddg8e7tXavgYXl9AeAr+Hr6137SCKVyvxBsg838AAAD//wMAUEsB&#10;Ai0AFAAGAAgAAAAhALaDOJL+AAAA4QEAABMAAAAAAAAAAAAAAAAAAAAAAFtDb250ZW50X1R5cGVz&#10;XS54bWxQSwECLQAUAAYACAAAACEAOP0h/9YAAACUAQAACwAAAAAAAAAAAAAAAAAvAQAAX3JlbHMv&#10;LnJlbHNQSwECLQAUAAYACAAAACEAMy8FnkEAAAA5AAAADgAAAAAAAAAAAAAAAAAuAgAAZHJzL2Uy&#10;b0RvYy54bWxQSwECLQAUAAYACAAAACEA5XdBlsUAAADaAAAADwAAAAAAAAAAAAAAAACbAgAAZHJz&#10;L2Rvd25yZXYueG1sUEsFBgAAAAAEAAQA8wAAAI0DAAAAAA==&#10;">
                  <v:imagedata r:id="rId28" o:title=""/>
                  <o:lock v:ext="edit" aspectratio="f"/>
                </v:shape>
                <v:shape id="Chart 7" o:spid="_x0000_s1029" type="#_x0000_t75" style="position:absolute;left:45327;width:45809;height:27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JT0t&#10;YsQAAADaAAAADwAAAGRycy9kb3ducmV2LnhtbESPQU8CMRSE7yT8h+aRcDHSFSOYhUKMinLgAvoD&#10;XraP3dXt69LWUv311sSE42Rmvsks18l0IpLzrWUFN5MCBHFldcu1gve3zfU9CB+QNXaWScE3eViv&#10;hoMlltqeeU/xEGqRIexLVNCE0JdS+qohg35ie+LsHa0zGLJ0tdQOzxluOjktipk02HJeaLCnx4aq&#10;z8OXUXB6vdqEdPdy++zi7un0EVP8waTUeJQeFiACpXAJ/7e3WsEc/q7kGyBXvwAAAP//AwBQSwEC&#10;LQAUAAYACAAAACEAtoM4kv4AAADhAQAAEwAAAAAAAAAAAAAAAAAAAAAAW0NvbnRlbnRfVHlwZXNd&#10;LnhtbFBLAQItABQABgAIAAAAIQA4/SH/1gAAAJQBAAALAAAAAAAAAAAAAAAAAC8BAABfcmVscy8u&#10;cmVsc1BLAQItABQABgAIAAAAIQAzLwWeQQAAADkAAAAOAAAAAAAAAAAAAAAAAC4CAABkcnMvZTJv&#10;RG9jLnhtbFBLAQItABQABgAIAAAAIQAlPS1ixAAAANoAAAAPAAAAAAAAAAAAAAAAAJsCAABkcnMv&#10;ZG93bnJldi54bWxQSwUGAAAAAAQABADzAAAAjAMAAAAA&#10;">
                  <v:imagedata r:id="rId29" o:title=""/>
                  <o:lock v:ext="edit" aspectratio="f"/>
                </v:shape>
                <v:shape id="Chart 10" o:spid="_x0000_s1030" type="#_x0000_t75" style="position:absolute;left:45327;top:27438;width:45809;height:27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x573&#10;SsUAAADbAAAADwAAAGRycy9kb3ducmV2LnhtbESPQWvCQBCF7wX/wzKCl6KbeqgSXUUsghQpVXPx&#10;NmTHJJidDdk1pv76zqHQ2wzvzXvfLNe9q1VHbag8G3ibJKCIc28rLgxk5914DipEZIu1ZzLwQwHW&#10;q8HLElPrH3yk7hQLJSEcUjRQxtikWoe8JIdh4hti0a6+dRhlbQttW3xIuKv1NEnetcOKpaHEhrYl&#10;5bfT3Rk4fGSXz7p65jjLnrPu+/x1mBavxoyG/WYBKlIf/81/13sr+EIvv8gAevULAAD//wMAUEsB&#10;Ai0AFAAGAAgAAAAhALaDOJL+AAAA4QEAABMAAAAAAAAAAAAAAAAAAAAAAFtDb250ZW50X1R5cGVz&#10;XS54bWxQSwECLQAUAAYACAAAACEAOP0h/9YAAACUAQAACwAAAAAAAAAAAAAAAAAvAQAAX3JlbHMv&#10;LnJlbHNQSwECLQAUAAYACAAAACEAMy8FnkEAAAA5AAAADgAAAAAAAAAAAAAAAAAuAgAAZHJzL2Uy&#10;b0RvYy54bWxQSwECLQAUAAYACAAAACEAx573SsUAAADbAAAADwAAAAAAAAAAAAAAAACbAgAAZHJz&#10;L2Rvd25yZXYueG1sUEsFBgAAAAAEAAQA8wAAAI0DAAAAAA==&#10;">
                  <v:imagedata r:id="rId30" o:title=""/>
                  <o:lock v:ext="edit" aspectratio="f"/>
                </v:shape>
              </v:group>
            </w:pict>
          </mc:Fallback>
        </mc:AlternateContent>
      </w:r>
    </w:p>
    <w:p w:rsidR="00A74386" w:rsidRPr="007A3DB5" w:rsidRDefault="00A74386" w:rsidP="00656313">
      <w:pPr>
        <w:rPr>
          <w:lang w:val="es-ES"/>
        </w:rPr>
      </w:pPr>
    </w:p>
    <w:p w:rsidR="00A74386" w:rsidRPr="007A3DB5" w:rsidRDefault="00A74386" w:rsidP="00656313">
      <w:pPr>
        <w:rPr>
          <w:lang w:val="es-ES"/>
        </w:rPr>
      </w:pPr>
    </w:p>
    <w:p w:rsidR="00A74386" w:rsidRPr="007A3DB5" w:rsidRDefault="00A74386" w:rsidP="00656313">
      <w:pPr>
        <w:rPr>
          <w:lang w:val="es-ES"/>
        </w:rPr>
      </w:pPr>
    </w:p>
    <w:p w:rsidR="00A74386" w:rsidRPr="007A3DB5" w:rsidRDefault="00A74386" w:rsidP="00656313">
      <w:pPr>
        <w:rPr>
          <w:lang w:val="es-ES"/>
        </w:rPr>
      </w:pPr>
    </w:p>
    <w:p w:rsidR="00A74386" w:rsidRPr="007A3DB5" w:rsidRDefault="00A74386" w:rsidP="00656313">
      <w:pPr>
        <w:rPr>
          <w:lang w:val="es-ES"/>
        </w:rPr>
      </w:pPr>
    </w:p>
    <w:p w:rsidR="00A74386" w:rsidRPr="007A3DB5" w:rsidRDefault="00A74386" w:rsidP="00656313">
      <w:pPr>
        <w:rPr>
          <w:lang w:val="es-ES"/>
        </w:rPr>
      </w:pPr>
    </w:p>
    <w:p w:rsidR="00A74386" w:rsidRPr="007A3DB5" w:rsidRDefault="00A74386" w:rsidP="00656313">
      <w:pPr>
        <w:rPr>
          <w:lang w:val="es-ES"/>
        </w:rPr>
      </w:pPr>
    </w:p>
    <w:p w:rsidR="00A74386" w:rsidRPr="007A3DB5" w:rsidRDefault="00A74386" w:rsidP="00656313">
      <w:pPr>
        <w:rPr>
          <w:lang w:val="es-ES"/>
        </w:rPr>
      </w:pPr>
    </w:p>
    <w:p w:rsidR="00A74386" w:rsidRPr="007A3DB5" w:rsidRDefault="00A74386" w:rsidP="00656313">
      <w:pPr>
        <w:rPr>
          <w:lang w:val="es-ES"/>
        </w:rPr>
      </w:pPr>
    </w:p>
    <w:p w:rsidR="00A74386" w:rsidRPr="007A3DB5" w:rsidRDefault="00A74386" w:rsidP="00656313">
      <w:pPr>
        <w:rPr>
          <w:lang w:val="es-ES"/>
        </w:rPr>
      </w:pPr>
    </w:p>
    <w:p w:rsidR="00A74386" w:rsidRPr="007A3DB5" w:rsidRDefault="00A74386" w:rsidP="00656313">
      <w:pPr>
        <w:rPr>
          <w:lang w:val="es-ES"/>
        </w:rPr>
      </w:pPr>
    </w:p>
    <w:p w:rsidR="00A74386" w:rsidRPr="007A3DB5" w:rsidRDefault="00A74386" w:rsidP="00656313">
      <w:pPr>
        <w:rPr>
          <w:lang w:val="es-ES"/>
        </w:rPr>
      </w:pPr>
    </w:p>
    <w:p w:rsidR="00A74386" w:rsidRPr="007A3DB5" w:rsidRDefault="00A74386" w:rsidP="00656313">
      <w:pPr>
        <w:rPr>
          <w:lang w:val="es-ES"/>
        </w:rPr>
      </w:pPr>
    </w:p>
    <w:p w:rsidR="00A74386" w:rsidRPr="007A3DB5" w:rsidRDefault="00A74386" w:rsidP="00656313">
      <w:pPr>
        <w:rPr>
          <w:lang w:val="es-ES"/>
        </w:rPr>
      </w:pPr>
    </w:p>
    <w:p w:rsidR="00A74386" w:rsidRPr="007A3DB5" w:rsidRDefault="00A74386" w:rsidP="00656313">
      <w:pPr>
        <w:rPr>
          <w:lang w:val="es-ES"/>
        </w:rPr>
      </w:pPr>
    </w:p>
    <w:p w:rsidR="00A74386" w:rsidRPr="007A3DB5" w:rsidRDefault="00A74386" w:rsidP="00656313">
      <w:pPr>
        <w:rPr>
          <w:lang w:val="es-ES"/>
        </w:rPr>
      </w:pPr>
    </w:p>
    <w:p w:rsidR="00A74386" w:rsidRPr="007A3DB5" w:rsidRDefault="00A74386" w:rsidP="00656313">
      <w:pPr>
        <w:rPr>
          <w:lang w:val="es-ES"/>
        </w:rPr>
      </w:pPr>
    </w:p>
    <w:p w:rsidR="00A74386" w:rsidRPr="007A3DB5" w:rsidRDefault="00A74386" w:rsidP="00656313">
      <w:pPr>
        <w:rPr>
          <w:lang w:val="es-ES"/>
        </w:rPr>
      </w:pPr>
    </w:p>
    <w:p w:rsidR="00A74386" w:rsidRPr="007A3DB5" w:rsidRDefault="00A74386" w:rsidP="00656313">
      <w:pPr>
        <w:rPr>
          <w:lang w:val="es-ES"/>
        </w:rPr>
      </w:pPr>
    </w:p>
    <w:p w:rsidR="00A74386" w:rsidRPr="007A3DB5" w:rsidRDefault="00A74386" w:rsidP="00656313">
      <w:pPr>
        <w:rPr>
          <w:lang w:val="es-ES"/>
        </w:rPr>
      </w:pPr>
    </w:p>
    <w:p w:rsidR="00A74386" w:rsidRPr="007A3DB5" w:rsidRDefault="00A74386" w:rsidP="00656313">
      <w:pPr>
        <w:rPr>
          <w:lang w:val="es-ES"/>
        </w:rPr>
      </w:pPr>
    </w:p>
    <w:p w:rsidR="00A74386" w:rsidRPr="007A3DB5" w:rsidRDefault="00A74386" w:rsidP="00656313">
      <w:pPr>
        <w:rPr>
          <w:lang w:val="es-ES"/>
        </w:rPr>
      </w:pPr>
    </w:p>
    <w:p w:rsidR="00A74386" w:rsidRPr="007A3DB5" w:rsidRDefault="00A74386" w:rsidP="00656313">
      <w:pPr>
        <w:rPr>
          <w:lang w:val="es-ES"/>
        </w:rPr>
      </w:pPr>
    </w:p>
    <w:p w:rsidR="00A74386" w:rsidRPr="007A3DB5" w:rsidRDefault="00A74386" w:rsidP="00656313">
      <w:pPr>
        <w:rPr>
          <w:lang w:val="es-ES"/>
        </w:rPr>
      </w:pPr>
    </w:p>
    <w:p w:rsidR="00A74386" w:rsidRPr="007A3DB5" w:rsidRDefault="00A74386" w:rsidP="00656313">
      <w:pPr>
        <w:rPr>
          <w:lang w:val="es-ES"/>
        </w:rPr>
      </w:pPr>
    </w:p>
    <w:p w:rsidR="00A74386" w:rsidRPr="007A3DB5" w:rsidRDefault="00A74386" w:rsidP="00656313">
      <w:pPr>
        <w:rPr>
          <w:lang w:val="es-ES"/>
        </w:rPr>
      </w:pPr>
    </w:p>
    <w:p w:rsidR="00A74386" w:rsidRPr="007A3DB5" w:rsidRDefault="00A74386" w:rsidP="00656313">
      <w:pPr>
        <w:rPr>
          <w:lang w:val="es-ES"/>
        </w:rPr>
      </w:pPr>
    </w:p>
    <w:p w:rsidR="00A74386" w:rsidRPr="007A3DB5" w:rsidRDefault="00A74386" w:rsidP="00656313">
      <w:pPr>
        <w:rPr>
          <w:lang w:val="es-ES"/>
        </w:rPr>
      </w:pPr>
    </w:p>
    <w:p w:rsidR="00A74386" w:rsidRPr="007A3DB5" w:rsidRDefault="00A74386" w:rsidP="00656313">
      <w:pPr>
        <w:rPr>
          <w:lang w:val="es-ES"/>
        </w:rPr>
      </w:pPr>
    </w:p>
    <w:p w:rsidR="00A74386" w:rsidRPr="007A3DB5" w:rsidRDefault="00A74386" w:rsidP="00656313">
      <w:pPr>
        <w:rPr>
          <w:lang w:val="es-ES"/>
        </w:rPr>
      </w:pPr>
    </w:p>
    <w:p w:rsidR="00A74386" w:rsidRPr="007A3DB5" w:rsidRDefault="00A74386" w:rsidP="00656313">
      <w:pPr>
        <w:rPr>
          <w:lang w:val="es-ES"/>
        </w:rPr>
      </w:pPr>
    </w:p>
    <w:p w:rsidR="00A74386" w:rsidRPr="007A3DB5" w:rsidRDefault="00A74386" w:rsidP="00656313">
      <w:pPr>
        <w:rPr>
          <w:lang w:val="es-ES"/>
        </w:rPr>
      </w:pPr>
    </w:p>
    <w:p w:rsidR="00A74386" w:rsidRPr="007A3DB5" w:rsidRDefault="00A74386" w:rsidP="00656313">
      <w:pPr>
        <w:rPr>
          <w:lang w:val="es-ES"/>
        </w:rPr>
      </w:pPr>
    </w:p>
    <w:p w:rsidR="00656313" w:rsidRPr="007A3DB5" w:rsidRDefault="00656313" w:rsidP="00656313">
      <w:pPr>
        <w:jc w:val="right"/>
        <w:rPr>
          <w:lang w:val="es-ES"/>
        </w:rPr>
        <w:sectPr w:rsidR="00656313" w:rsidRPr="007A3DB5" w:rsidSect="00656313">
          <w:headerReference w:type="even" r:id="rId31"/>
          <w:headerReference w:type="default" r:id="rId32"/>
          <w:headerReference w:type="first" r:id="rId33"/>
          <w:footnotePr>
            <w:numFmt w:val="chicago"/>
          </w:footnotePr>
          <w:endnotePr>
            <w:numFmt w:val="decimal"/>
          </w:endnotePr>
          <w:pgSz w:w="16840" w:h="11907" w:orient="landscape" w:code="9"/>
          <w:pgMar w:top="1418" w:right="567" w:bottom="1134" w:left="851" w:header="510" w:footer="1021" w:gutter="0"/>
          <w:pgNumType w:start="6"/>
          <w:cols w:space="720"/>
          <w:titlePg/>
          <w:docGrid w:linePitch="299"/>
        </w:sectPr>
      </w:pPr>
    </w:p>
    <w:p w:rsidR="00A74386" w:rsidRPr="007A3DB5" w:rsidRDefault="00304172" w:rsidP="00656313">
      <w:pPr>
        <w:pStyle w:val="Heading4"/>
        <w:rPr>
          <w:szCs w:val="22"/>
          <w:lang w:val="es-ES"/>
        </w:rPr>
      </w:pPr>
      <w:r w:rsidRPr="007A3DB5">
        <w:rPr>
          <w:szCs w:val="22"/>
          <w:lang w:val="es-ES"/>
        </w:rPr>
        <w:t>Gráfico</w:t>
      </w:r>
      <w:r w:rsidR="00656313" w:rsidRPr="007A3DB5">
        <w:rPr>
          <w:szCs w:val="22"/>
          <w:lang w:val="es-ES"/>
        </w:rPr>
        <w:t xml:space="preserve"> VI</w:t>
      </w:r>
      <w:r w:rsidR="00FD6152" w:rsidRPr="007A3DB5">
        <w:rPr>
          <w:szCs w:val="22"/>
          <w:lang w:val="es-ES"/>
        </w:rPr>
        <w:t>I</w:t>
      </w:r>
      <w:r w:rsidR="00656313" w:rsidRPr="007A3DB5">
        <w:rPr>
          <w:szCs w:val="22"/>
          <w:lang w:val="es-ES"/>
        </w:rPr>
        <w:t xml:space="preserve">I – </w:t>
      </w:r>
      <w:r w:rsidR="008D0ABF" w:rsidRPr="007A3DB5">
        <w:rPr>
          <w:szCs w:val="22"/>
          <w:lang w:val="es-ES"/>
        </w:rPr>
        <w:t xml:space="preserve">El </w:t>
      </w:r>
      <w:r w:rsidR="007A3DB5" w:rsidRPr="007A3DB5">
        <w:rPr>
          <w:szCs w:val="22"/>
          <w:lang w:val="es-ES"/>
        </w:rPr>
        <w:t>futuro</w:t>
      </w:r>
      <w:r w:rsidR="008D0ABF" w:rsidRPr="007A3DB5">
        <w:rPr>
          <w:szCs w:val="22"/>
          <w:lang w:val="es-ES"/>
        </w:rPr>
        <w:t xml:space="preserve"> de la</w:t>
      </w:r>
      <w:r w:rsidR="00A240B7" w:rsidRPr="007A3DB5">
        <w:rPr>
          <w:szCs w:val="22"/>
          <w:lang w:val="es-ES"/>
        </w:rPr>
        <w:t xml:space="preserve"> </w:t>
      </w:r>
      <w:r w:rsidR="007A3DB5" w:rsidRPr="007A3DB5">
        <w:rPr>
          <w:szCs w:val="22"/>
          <w:lang w:val="es-ES"/>
        </w:rPr>
        <w:t>dependencia</w:t>
      </w:r>
    </w:p>
    <w:p w:rsidR="00A74386" w:rsidRPr="007A3DB5" w:rsidRDefault="00A74386" w:rsidP="00656313">
      <w:pPr>
        <w:rPr>
          <w:szCs w:val="22"/>
          <w:lang w:val="es-ES"/>
        </w:rPr>
      </w:pPr>
    </w:p>
    <w:p w:rsidR="00A74386" w:rsidRPr="007A3DB5" w:rsidRDefault="008D0ABF" w:rsidP="00656313">
      <w:pPr>
        <w:rPr>
          <w:i/>
          <w:szCs w:val="22"/>
          <w:lang w:val="es-ES"/>
        </w:rPr>
      </w:pPr>
      <w:r w:rsidRPr="007A3DB5">
        <w:rPr>
          <w:i/>
          <w:lang w:val="es-ES"/>
        </w:rPr>
        <w:t>¿Cuál debería ser de ahora en adelante el futuro de la dependencia?</w:t>
      </w:r>
      <w:r w:rsidR="00656313" w:rsidRPr="007A3DB5">
        <w:rPr>
          <w:i/>
          <w:szCs w:val="22"/>
          <w:lang w:val="es-ES"/>
        </w:rPr>
        <w:t xml:space="preserve"> </w:t>
      </w:r>
      <w:r w:rsidR="00EE085F" w:rsidRPr="007A3DB5">
        <w:rPr>
          <w:i/>
          <w:szCs w:val="22"/>
          <w:lang w:val="es-ES"/>
        </w:rPr>
        <w:t xml:space="preserve"> </w:t>
      </w:r>
      <w:r w:rsidRPr="007A3DB5">
        <w:rPr>
          <w:i/>
          <w:szCs w:val="22"/>
          <w:lang w:val="es-ES"/>
        </w:rPr>
        <w:t xml:space="preserve">La </w:t>
      </w:r>
      <w:r w:rsidR="007A3DB5" w:rsidRPr="007A3DB5">
        <w:rPr>
          <w:i/>
          <w:szCs w:val="22"/>
          <w:lang w:val="es-ES"/>
        </w:rPr>
        <w:t>dependencia</w:t>
      </w:r>
      <w:r w:rsidR="00656313" w:rsidRPr="007A3DB5">
        <w:rPr>
          <w:i/>
          <w:szCs w:val="22"/>
          <w:lang w:val="es-ES"/>
        </w:rPr>
        <w:t xml:space="preserve"> </w:t>
      </w:r>
      <w:r w:rsidRPr="007A3DB5">
        <w:rPr>
          <w:i/>
          <w:szCs w:val="22"/>
          <w:lang w:val="es-ES"/>
        </w:rPr>
        <w:t>debería</w:t>
      </w:r>
    </w:p>
    <w:p w:rsidR="00A74386" w:rsidRPr="007A3DB5" w:rsidRDefault="00A74386" w:rsidP="00656313">
      <w:pPr>
        <w:rPr>
          <w:szCs w:val="22"/>
          <w:lang w:val="es-ES"/>
        </w:rPr>
      </w:pPr>
    </w:p>
    <w:p w:rsidR="00A74386" w:rsidRPr="007A3DB5" w:rsidRDefault="00656313" w:rsidP="00656313">
      <w:pPr>
        <w:jc w:val="center"/>
        <w:rPr>
          <w:lang w:val="es-ES"/>
        </w:rPr>
      </w:pPr>
      <w:r w:rsidRPr="007A3DB5">
        <w:rPr>
          <w:noProof/>
          <w:lang w:eastAsia="en-US"/>
        </w:rPr>
        <w:drawing>
          <wp:inline distT="0" distB="0" distL="0" distR="0" wp14:anchorId="10CFE7FC" wp14:editId="1303646C">
            <wp:extent cx="4572000" cy="274320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74386" w:rsidRPr="007A3DB5" w:rsidRDefault="002C6468" w:rsidP="00656313">
      <w:pPr>
        <w:jc w:val="center"/>
        <w:rPr>
          <w:szCs w:val="22"/>
          <w:lang w:val="es-ES"/>
        </w:rPr>
      </w:pPr>
      <w:r w:rsidRPr="007A3DB5">
        <w:rPr>
          <w:szCs w:val="22"/>
          <w:lang w:val="es-ES"/>
        </w:rPr>
        <w:t xml:space="preserve">Total de </w:t>
      </w:r>
      <w:r w:rsidR="000D7641" w:rsidRPr="007A3DB5">
        <w:rPr>
          <w:szCs w:val="22"/>
          <w:lang w:val="es-ES"/>
        </w:rPr>
        <w:t>respuestas:  1.2</w:t>
      </w:r>
      <w:r w:rsidR="00656313" w:rsidRPr="007A3DB5">
        <w:rPr>
          <w:szCs w:val="22"/>
          <w:lang w:val="es-ES"/>
        </w:rPr>
        <w:t xml:space="preserve">19 </w:t>
      </w:r>
      <w:r w:rsidR="000D7641" w:rsidRPr="007A3DB5">
        <w:rPr>
          <w:szCs w:val="22"/>
          <w:lang w:val="es-ES"/>
        </w:rPr>
        <w:t>sobre 1.331</w:t>
      </w:r>
    </w:p>
    <w:p w:rsidR="00A74386" w:rsidRPr="007A3DB5" w:rsidRDefault="00A74386" w:rsidP="00656313">
      <w:pPr>
        <w:rPr>
          <w:lang w:val="es-ES"/>
        </w:rPr>
      </w:pPr>
    </w:p>
    <w:p w:rsidR="00A74386" w:rsidRPr="007A3DB5" w:rsidRDefault="00A74386" w:rsidP="00A240B7">
      <w:pPr>
        <w:rPr>
          <w:i/>
          <w:sz w:val="18"/>
          <w:szCs w:val="18"/>
          <w:lang w:val="es-ES"/>
        </w:rPr>
      </w:pPr>
    </w:p>
    <w:p w:rsidR="00A74386" w:rsidRPr="007A3DB5" w:rsidRDefault="00A74386" w:rsidP="00A240B7">
      <w:pPr>
        <w:rPr>
          <w:i/>
          <w:sz w:val="18"/>
          <w:szCs w:val="18"/>
          <w:lang w:val="es-ES"/>
        </w:rPr>
      </w:pPr>
    </w:p>
    <w:p w:rsidR="005F24AC" w:rsidRPr="007A3DB5" w:rsidRDefault="005F24AC" w:rsidP="00A240B7">
      <w:pPr>
        <w:rPr>
          <w:i/>
          <w:sz w:val="18"/>
          <w:szCs w:val="18"/>
          <w:lang w:val="es-ES"/>
        </w:rPr>
        <w:sectPr w:rsidR="005F24AC" w:rsidRPr="007A3DB5" w:rsidSect="00644783">
          <w:headerReference w:type="even" r:id="rId35"/>
          <w:headerReference w:type="default" r:id="rId36"/>
          <w:headerReference w:type="first" r:id="rId37"/>
          <w:footnotePr>
            <w:numFmt w:val="chicago"/>
          </w:footnotePr>
          <w:endnotePr>
            <w:numFmt w:val="decimal"/>
          </w:endnotePr>
          <w:pgSz w:w="11907" w:h="16840" w:code="9"/>
          <w:pgMar w:top="567" w:right="1134" w:bottom="851" w:left="1418" w:header="510" w:footer="1021" w:gutter="0"/>
          <w:cols w:space="720"/>
          <w:titlePg/>
          <w:docGrid w:linePitch="299"/>
        </w:sectPr>
      </w:pPr>
    </w:p>
    <w:p w:rsidR="00A74386" w:rsidRPr="007A3DB5" w:rsidRDefault="00F93F39" w:rsidP="00A240B7">
      <w:pPr>
        <w:rPr>
          <w:i/>
          <w:szCs w:val="22"/>
          <w:lang w:val="es-ES"/>
        </w:rPr>
      </w:pPr>
      <w:r>
        <w:rPr>
          <w:i/>
          <w:szCs w:val="22"/>
          <w:lang w:val="es-ES"/>
        </w:rPr>
        <w:t>Panorama por regiones</w:t>
      </w:r>
      <w:r w:rsidR="00A240B7" w:rsidRPr="007A3DB5">
        <w:rPr>
          <w:i/>
          <w:szCs w:val="22"/>
          <w:lang w:val="es-ES"/>
        </w:rPr>
        <w:t xml:space="preserve"> </w:t>
      </w:r>
      <w:r>
        <w:rPr>
          <w:i/>
          <w:szCs w:val="22"/>
          <w:lang w:val="es-ES"/>
        </w:rPr>
        <w:t>d</w:t>
      </w:r>
      <w:r w:rsidR="008D0ABF" w:rsidRPr="007A3DB5">
        <w:rPr>
          <w:i/>
          <w:szCs w:val="22"/>
          <w:lang w:val="es-ES"/>
        </w:rPr>
        <w:t xml:space="preserve">el </w:t>
      </w:r>
      <w:r w:rsidR="007A3DB5" w:rsidRPr="007A3DB5">
        <w:rPr>
          <w:i/>
          <w:szCs w:val="22"/>
          <w:lang w:val="es-ES"/>
        </w:rPr>
        <w:t>futuro</w:t>
      </w:r>
      <w:r w:rsidR="008D0ABF" w:rsidRPr="007A3DB5">
        <w:rPr>
          <w:i/>
          <w:szCs w:val="22"/>
          <w:lang w:val="es-ES"/>
        </w:rPr>
        <w:t xml:space="preserve"> de la </w:t>
      </w:r>
      <w:r w:rsidR="007A3DB5" w:rsidRPr="007A3DB5">
        <w:rPr>
          <w:i/>
          <w:szCs w:val="22"/>
          <w:lang w:val="es-ES"/>
        </w:rPr>
        <w:t>dependencia</w:t>
      </w:r>
    </w:p>
    <w:p w:rsidR="00A74386" w:rsidRPr="007A3DB5" w:rsidRDefault="00F243F2" w:rsidP="00A240B7">
      <w:pPr>
        <w:rPr>
          <w:lang w:val="es-ES"/>
        </w:rPr>
      </w:pPr>
      <w:r>
        <w:rPr>
          <w:noProof/>
          <w:lang w:eastAsia="en-US"/>
        </w:rPr>
        <w:drawing>
          <wp:anchor distT="0" distB="0" distL="114300" distR="114300" simplePos="0" relativeHeight="251659264" behindDoc="0" locked="0" layoutInCell="1" allowOverlap="1">
            <wp:simplePos x="0" y="0"/>
            <wp:positionH relativeFrom="column">
              <wp:posOffset>145415</wp:posOffset>
            </wp:positionH>
            <wp:positionV relativeFrom="paragraph">
              <wp:posOffset>148590</wp:posOffset>
            </wp:positionV>
            <wp:extent cx="4712767" cy="2915885"/>
            <wp:effectExtent l="0" t="0" r="12065" b="18415"/>
            <wp:wrapNone/>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r>
        <w:rPr>
          <w:noProof/>
          <w:lang w:eastAsia="en-US"/>
        </w:rPr>
        <w:drawing>
          <wp:anchor distT="0" distB="0" distL="114300" distR="114300" simplePos="0" relativeHeight="251662336" behindDoc="0" locked="0" layoutInCell="1" allowOverlap="1">
            <wp:simplePos x="0" y="0"/>
            <wp:positionH relativeFrom="column">
              <wp:posOffset>4794092</wp:posOffset>
            </wp:positionH>
            <wp:positionV relativeFrom="paragraph">
              <wp:posOffset>148590</wp:posOffset>
            </wp:positionV>
            <wp:extent cx="4712767" cy="2895635"/>
            <wp:effectExtent l="0" t="0" r="12065" b="19050"/>
            <wp:wrapNone/>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p>
    <w:p w:rsidR="00A74386" w:rsidRPr="007A3DB5" w:rsidRDefault="00A74386" w:rsidP="00A240B7">
      <w:pPr>
        <w:rPr>
          <w:lang w:val="es-ES"/>
        </w:rPr>
      </w:pPr>
    </w:p>
    <w:p w:rsidR="00A74386" w:rsidRPr="007A3DB5" w:rsidRDefault="00A74386" w:rsidP="00A240B7">
      <w:pPr>
        <w:rPr>
          <w:lang w:val="es-ES"/>
        </w:rPr>
      </w:pPr>
    </w:p>
    <w:p w:rsidR="00A74386" w:rsidRPr="007A3DB5" w:rsidRDefault="00A74386" w:rsidP="00A240B7">
      <w:pPr>
        <w:rPr>
          <w:lang w:val="es-ES"/>
        </w:rPr>
      </w:pPr>
    </w:p>
    <w:p w:rsidR="00A74386" w:rsidRPr="007A3DB5" w:rsidRDefault="00A74386" w:rsidP="00A240B7">
      <w:pPr>
        <w:rPr>
          <w:lang w:val="es-ES"/>
        </w:rPr>
      </w:pPr>
    </w:p>
    <w:p w:rsidR="00A74386" w:rsidRPr="007A3DB5" w:rsidRDefault="00A74386" w:rsidP="00A240B7">
      <w:pPr>
        <w:rPr>
          <w:lang w:val="es-ES"/>
        </w:rPr>
      </w:pPr>
    </w:p>
    <w:p w:rsidR="00A74386" w:rsidRPr="007A3DB5" w:rsidRDefault="00A74386" w:rsidP="00A240B7">
      <w:pPr>
        <w:rPr>
          <w:lang w:val="es-ES"/>
        </w:rPr>
      </w:pPr>
    </w:p>
    <w:p w:rsidR="00A74386" w:rsidRPr="007A3DB5" w:rsidRDefault="00A74386" w:rsidP="00A240B7">
      <w:pPr>
        <w:rPr>
          <w:lang w:val="es-ES"/>
        </w:rPr>
      </w:pPr>
    </w:p>
    <w:p w:rsidR="00A74386" w:rsidRPr="007A3DB5" w:rsidRDefault="00A74386" w:rsidP="00A240B7">
      <w:pPr>
        <w:rPr>
          <w:lang w:val="es-ES"/>
        </w:rPr>
      </w:pPr>
    </w:p>
    <w:p w:rsidR="00A74386" w:rsidRPr="007A3DB5" w:rsidRDefault="00A74386" w:rsidP="00A240B7">
      <w:pPr>
        <w:rPr>
          <w:lang w:val="es-ES"/>
        </w:rPr>
      </w:pPr>
    </w:p>
    <w:p w:rsidR="00A74386" w:rsidRPr="007A3DB5" w:rsidRDefault="00A74386" w:rsidP="00A240B7">
      <w:pPr>
        <w:rPr>
          <w:lang w:val="es-ES"/>
        </w:rPr>
      </w:pPr>
    </w:p>
    <w:p w:rsidR="00A74386" w:rsidRPr="007A3DB5" w:rsidRDefault="00A74386" w:rsidP="00A240B7">
      <w:pPr>
        <w:rPr>
          <w:lang w:val="es-ES"/>
        </w:rPr>
      </w:pPr>
    </w:p>
    <w:p w:rsidR="00A74386" w:rsidRPr="007A3DB5" w:rsidRDefault="00A74386" w:rsidP="00A240B7">
      <w:pPr>
        <w:rPr>
          <w:lang w:val="es-ES"/>
        </w:rPr>
      </w:pPr>
    </w:p>
    <w:p w:rsidR="00A74386" w:rsidRPr="007A3DB5" w:rsidRDefault="00A74386" w:rsidP="00A240B7">
      <w:pPr>
        <w:rPr>
          <w:lang w:val="es-ES"/>
        </w:rPr>
      </w:pPr>
    </w:p>
    <w:p w:rsidR="00A74386" w:rsidRPr="007A3DB5" w:rsidRDefault="00A74386" w:rsidP="00A240B7">
      <w:pPr>
        <w:rPr>
          <w:lang w:val="es-ES"/>
        </w:rPr>
      </w:pPr>
    </w:p>
    <w:p w:rsidR="00A74386" w:rsidRPr="007A3DB5" w:rsidRDefault="00A74386" w:rsidP="00A240B7">
      <w:pPr>
        <w:rPr>
          <w:lang w:val="es-ES"/>
        </w:rPr>
      </w:pPr>
    </w:p>
    <w:p w:rsidR="00A74386" w:rsidRPr="007A3DB5" w:rsidRDefault="00A74386" w:rsidP="00A240B7">
      <w:pPr>
        <w:rPr>
          <w:lang w:val="es-ES"/>
        </w:rPr>
      </w:pPr>
    </w:p>
    <w:p w:rsidR="00A74386" w:rsidRPr="007A3DB5" w:rsidRDefault="00A74386" w:rsidP="00A240B7">
      <w:pPr>
        <w:rPr>
          <w:lang w:val="es-ES"/>
        </w:rPr>
      </w:pPr>
    </w:p>
    <w:p w:rsidR="00A74386" w:rsidRPr="007A3DB5" w:rsidRDefault="00F243F2" w:rsidP="00A240B7">
      <w:pPr>
        <w:rPr>
          <w:lang w:val="es-ES"/>
        </w:rPr>
      </w:pPr>
      <w:r>
        <w:rPr>
          <w:noProof/>
          <w:lang w:eastAsia="en-US"/>
        </w:rPr>
        <w:drawing>
          <wp:anchor distT="0" distB="0" distL="114300" distR="114300" simplePos="0" relativeHeight="251660288" behindDoc="0" locked="0" layoutInCell="1" allowOverlap="1">
            <wp:simplePos x="0" y="0"/>
            <wp:positionH relativeFrom="column">
              <wp:posOffset>145415</wp:posOffset>
            </wp:positionH>
            <wp:positionV relativeFrom="paragraph">
              <wp:posOffset>152435</wp:posOffset>
            </wp:positionV>
            <wp:extent cx="4712767" cy="2915885"/>
            <wp:effectExtent l="0" t="0" r="12065" b="18415"/>
            <wp:wrapNone/>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r>
        <w:rPr>
          <w:noProof/>
          <w:lang w:eastAsia="en-US"/>
        </w:rPr>
        <w:drawing>
          <wp:anchor distT="0" distB="0" distL="114300" distR="114300" simplePos="0" relativeHeight="251661312" behindDoc="0" locked="0" layoutInCell="1" allowOverlap="1">
            <wp:simplePos x="0" y="0"/>
            <wp:positionH relativeFrom="column">
              <wp:posOffset>4794362</wp:posOffset>
            </wp:positionH>
            <wp:positionV relativeFrom="paragraph">
              <wp:posOffset>152435</wp:posOffset>
            </wp:positionV>
            <wp:extent cx="4712767" cy="2915885"/>
            <wp:effectExtent l="0" t="0" r="12065" b="18415"/>
            <wp:wrapNone/>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p>
    <w:p w:rsidR="00A74386" w:rsidRPr="007A3DB5" w:rsidRDefault="00A74386" w:rsidP="00A240B7">
      <w:pPr>
        <w:rPr>
          <w:lang w:val="es-ES"/>
        </w:rPr>
      </w:pPr>
    </w:p>
    <w:p w:rsidR="00A74386" w:rsidRPr="007A3DB5" w:rsidRDefault="00A74386" w:rsidP="00A240B7">
      <w:pPr>
        <w:rPr>
          <w:lang w:val="es-ES"/>
        </w:rPr>
      </w:pPr>
    </w:p>
    <w:p w:rsidR="00A74386" w:rsidRPr="007A3DB5" w:rsidRDefault="00A74386" w:rsidP="00A240B7">
      <w:pPr>
        <w:rPr>
          <w:lang w:val="es-ES"/>
        </w:rPr>
      </w:pPr>
    </w:p>
    <w:p w:rsidR="00A74386" w:rsidRPr="007A3DB5" w:rsidRDefault="00A74386" w:rsidP="00A240B7">
      <w:pPr>
        <w:rPr>
          <w:lang w:val="es-ES"/>
        </w:rPr>
      </w:pPr>
    </w:p>
    <w:p w:rsidR="00A74386" w:rsidRPr="007A3DB5" w:rsidRDefault="00A74386" w:rsidP="00A240B7">
      <w:pPr>
        <w:rPr>
          <w:lang w:val="es-ES"/>
        </w:rPr>
      </w:pPr>
    </w:p>
    <w:p w:rsidR="00A74386" w:rsidRPr="007A3DB5" w:rsidRDefault="00A74386" w:rsidP="00A240B7">
      <w:pPr>
        <w:rPr>
          <w:lang w:val="es-ES"/>
        </w:rPr>
      </w:pPr>
    </w:p>
    <w:p w:rsidR="00A74386" w:rsidRPr="007A3DB5" w:rsidRDefault="00A74386" w:rsidP="00A240B7">
      <w:pPr>
        <w:rPr>
          <w:lang w:val="es-ES"/>
        </w:rPr>
      </w:pPr>
    </w:p>
    <w:p w:rsidR="00A74386" w:rsidRPr="007A3DB5" w:rsidRDefault="00A74386" w:rsidP="00A240B7">
      <w:pPr>
        <w:rPr>
          <w:lang w:val="es-ES"/>
        </w:rPr>
      </w:pPr>
    </w:p>
    <w:p w:rsidR="00A74386" w:rsidRPr="007A3DB5" w:rsidRDefault="00A74386" w:rsidP="00A240B7">
      <w:pPr>
        <w:rPr>
          <w:lang w:val="es-ES"/>
        </w:rPr>
      </w:pPr>
    </w:p>
    <w:p w:rsidR="00A74386" w:rsidRPr="007A3DB5" w:rsidRDefault="00A74386" w:rsidP="00A240B7">
      <w:pPr>
        <w:rPr>
          <w:lang w:val="es-ES"/>
        </w:rPr>
      </w:pPr>
    </w:p>
    <w:p w:rsidR="00A74386" w:rsidRPr="007A3DB5" w:rsidRDefault="00A74386" w:rsidP="00A240B7">
      <w:pPr>
        <w:rPr>
          <w:lang w:val="es-ES"/>
        </w:rPr>
      </w:pPr>
    </w:p>
    <w:p w:rsidR="00A74386" w:rsidRPr="007A3DB5" w:rsidRDefault="00A74386" w:rsidP="00A240B7">
      <w:pPr>
        <w:rPr>
          <w:lang w:val="es-ES"/>
        </w:rPr>
      </w:pPr>
    </w:p>
    <w:p w:rsidR="00A74386" w:rsidRPr="007A3DB5" w:rsidRDefault="00A74386" w:rsidP="00A240B7">
      <w:pPr>
        <w:rPr>
          <w:lang w:val="es-ES"/>
        </w:rPr>
      </w:pPr>
    </w:p>
    <w:p w:rsidR="00A74386" w:rsidRPr="007A3DB5" w:rsidRDefault="00A74386" w:rsidP="00A240B7">
      <w:pPr>
        <w:rPr>
          <w:lang w:val="es-ES"/>
        </w:rPr>
      </w:pPr>
    </w:p>
    <w:p w:rsidR="00A74386" w:rsidRPr="007A3DB5" w:rsidRDefault="00A74386" w:rsidP="00A240B7">
      <w:pPr>
        <w:rPr>
          <w:lang w:val="es-ES"/>
        </w:rPr>
      </w:pPr>
    </w:p>
    <w:p w:rsidR="00A74386" w:rsidRPr="007A3DB5" w:rsidRDefault="00A74386" w:rsidP="00A240B7">
      <w:pPr>
        <w:rPr>
          <w:lang w:val="es-ES"/>
        </w:rPr>
      </w:pPr>
    </w:p>
    <w:p w:rsidR="00644783" w:rsidRPr="007A3DB5" w:rsidRDefault="00644783" w:rsidP="00A240B7">
      <w:pPr>
        <w:rPr>
          <w:lang w:val="es-ES"/>
        </w:rPr>
        <w:sectPr w:rsidR="00644783" w:rsidRPr="007A3DB5" w:rsidSect="00644783">
          <w:headerReference w:type="even" r:id="rId42"/>
          <w:headerReference w:type="default" r:id="rId43"/>
          <w:headerReference w:type="first" r:id="rId44"/>
          <w:footnotePr>
            <w:numFmt w:val="chicago"/>
          </w:footnotePr>
          <w:endnotePr>
            <w:numFmt w:val="decimal"/>
          </w:endnotePr>
          <w:pgSz w:w="16840" w:h="11907" w:orient="landscape" w:code="9"/>
          <w:pgMar w:top="1418" w:right="567" w:bottom="1134" w:left="851" w:header="510" w:footer="1021" w:gutter="0"/>
          <w:cols w:space="720"/>
          <w:titlePg/>
          <w:docGrid w:linePitch="299"/>
        </w:sectPr>
      </w:pPr>
    </w:p>
    <w:p w:rsidR="00A74386" w:rsidRPr="007A3DB5" w:rsidRDefault="00304172" w:rsidP="00F54560">
      <w:pPr>
        <w:pStyle w:val="Heading4"/>
        <w:rPr>
          <w:szCs w:val="22"/>
          <w:lang w:val="es-ES"/>
        </w:rPr>
      </w:pPr>
      <w:r w:rsidRPr="007A3DB5">
        <w:rPr>
          <w:szCs w:val="22"/>
          <w:lang w:val="es-ES"/>
        </w:rPr>
        <w:t>Gráfico</w:t>
      </w:r>
      <w:r w:rsidR="00644783" w:rsidRPr="007A3DB5">
        <w:rPr>
          <w:szCs w:val="22"/>
          <w:lang w:val="es-ES"/>
        </w:rPr>
        <w:t xml:space="preserve"> </w:t>
      </w:r>
      <w:r w:rsidR="00FD6152" w:rsidRPr="007A3DB5">
        <w:rPr>
          <w:szCs w:val="22"/>
          <w:lang w:val="es-ES"/>
        </w:rPr>
        <w:t>IX</w:t>
      </w:r>
      <w:r w:rsidR="00644783" w:rsidRPr="007A3DB5">
        <w:rPr>
          <w:szCs w:val="22"/>
          <w:lang w:val="es-ES"/>
        </w:rPr>
        <w:t xml:space="preserve"> – </w:t>
      </w:r>
      <w:r w:rsidR="007A3DB5" w:rsidRPr="007A3DB5">
        <w:rPr>
          <w:szCs w:val="22"/>
          <w:lang w:val="es-ES"/>
        </w:rPr>
        <w:t>Probabilidades</w:t>
      </w:r>
      <w:r w:rsidR="00EC2744" w:rsidRPr="007A3DB5">
        <w:rPr>
          <w:szCs w:val="22"/>
          <w:lang w:val="es-ES"/>
        </w:rPr>
        <w:t xml:space="preserve"> de u</w:t>
      </w:r>
      <w:r w:rsidR="00E73523" w:rsidRPr="007A3DB5">
        <w:rPr>
          <w:szCs w:val="22"/>
          <w:lang w:val="es-ES"/>
        </w:rPr>
        <w:t>tilización</w:t>
      </w:r>
      <w:r w:rsidR="00EC2744" w:rsidRPr="007A3DB5">
        <w:rPr>
          <w:szCs w:val="22"/>
          <w:lang w:val="es-ES"/>
        </w:rPr>
        <w:t xml:space="preserve"> del</w:t>
      </w:r>
      <w:r w:rsidR="00644783" w:rsidRPr="007A3DB5">
        <w:rPr>
          <w:szCs w:val="22"/>
          <w:lang w:val="es-ES"/>
        </w:rPr>
        <w:t xml:space="preserve"> </w:t>
      </w:r>
      <w:r w:rsidR="00F54560" w:rsidRPr="007A3DB5">
        <w:rPr>
          <w:szCs w:val="22"/>
          <w:lang w:val="es-ES"/>
        </w:rPr>
        <w:t>Sistema de Madrid</w:t>
      </w:r>
      <w:r w:rsidR="00644783" w:rsidRPr="007A3DB5">
        <w:rPr>
          <w:szCs w:val="22"/>
          <w:lang w:val="es-ES"/>
        </w:rPr>
        <w:t xml:space="preserve"> </w:t>
      </w:r>
      <w:r w:rsidR="00EC2744" w:rsidRPr="007A3DB5">
        <w:rPr>
          <w:szCs w:val="22"/>
          <w:lang w:val="es-ES"/>
        </w:rPr>
        <w:t xml:space="preserve">de no existir la </w:t>
      </w:r>
      <w:r w:rsidR="007A3DB5" w:rsidRPr="007A3DB5">
        <w:rPr>
          <w:szCs w:val="22"/>
          <w:lang w:val="es-ES"/>
        </w:rPr>
        <w:t>dependencia</w:t>
      </w:r>
    </w:p>
    <w:p w:rsidR="00A74386" w:rsidRPr="007A3DB5" w:rsidRDefault="00A74386" w:rsidP="00644783">
      <w:pPr>
        <w:rPr>
          <w:szCs w:val="22"/>
          <w:lang w:val="es-ES"/>
        </w:rPr>
      </w:pPr>
    </w:p>
    <w:p w:rsidR="00A74386" w:rsidRPr="007A3DB5" w:rsidRDefault="00EC2744" w:rsidP="00644783">
      <w:pPr>
        <w:rPr>
          <w:i/>
          <w:szCs w:val="22"/>
          <w:lang w:val="es-ES"/>
        </w:rPr>
      </w:pPr>
      <w:r w:rsidRPr="007A3DB5">
        <w:rPr>
          <w:i/>
          <w:szCs w:val="22"/>
          <w:lang w:val="es-ES"/>
        </w:rPr>
        <w:t>De no existir la dependencia, usted</w:t>
      </w:r>
      <w:r w:rsidR="00644783" w:rsidRPr="007A3DB5">
        <w:rPr>
          <w:i/>
          <w:szCs w:val="22"/>
          <w:lang w:val="es-ES"/>
        </w:rPr>
        <w:t>:</w:t>
      </w:r>
    </w:p>
    <w:p w:rsidR="00A74386" w:rsidRPr="007A3DB5" w:rsidRDefault="00A74386" w:rsidP="00644783">
      <w:pPr>
        <w:rPr>
          <w:lang w:val="es-ES"/>
        </w:rPr>
      </w:pPr>
    </w:p>
    <w:p w:rsidR="00A74386" w:rsidRPr="007A3DB5" w:rsidRDefault="00644783" w:rsidP="00644783">
      <w:pPr>
        <w:jc w:val="center"/>
        <w:rPr>
          <w:lang w:val="es-ES"/>
        </w:rPr>
      </w:pPr>
      <w:r w:rsidRPr="007A3DB5">
        <w:rPr>
          <w:noProof/>
          <w:lang w:eastAsia="en-US"/>
        </w:rPr>
        <w:drawing>
          <wp:inline distT="0" distB="0" distL="0" distR="0" wp14:anchorId="564EDC34" wp14:editId="2A62AB68">
            <wp:extent cx="4572000" cy="274320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A74386" w:rsidRPr="007A3DB5" w:rsidRDefault="002C6468" w:rsidP="00644783">
      <w:pPr>
        <w:jc w:val="center"/>
        <w:rPr>
          <w:szCs w:val="22"/>
          <w:lang w:val="es-ES"/>
        </w:rPr>
      </w:pPr>
      <w:r w:rsidRPr="007A3DB5">
        <w:rPr>
          <w:szCs w:val="22"/>
          <w:lang w:val="es-ES"/>
        </w:rPr>
        <w:t xml:space="preserve">Total de </w:t>
      </w:r>
      <w:r w:rsidR="000D7641" w:rsidRPr="007A3DB5">
        <w:rPr>
          <w:szCs w:val="22"/>
          <w:lang w:val="es-ES"/>
        </w:rPr>
        <w:t>respuestas:  1.2</w:t>
      </w:r>
      <w:r w:rsidR="00644783" w:rsidRPr="007A3DB5">
        <w:rPr>
          <w:szCs w:val="22"/>
          <w:lang w:val="es-ES"/>
        </w:rPr>
        <w:t xml:space="preserve">14 </w:t>
      </w:r>
      <w:r w:rsidR="000D7641" w:rsidRPr="007A3DB5">
        <w:rPr>
          <w:szCs w:val="22"/>
          <w:lang w:val="es-ES"/>
        </w:rPr>
        <w:t>sobre 1.331</w:t>
      </w:r>
    </w:p>
    <w:p w:rsidR="00A74386" w:rsidRPr="007A3DB5" w:rsidRDefault="00A74386" w:rsidP="00644783">
      <w:pPr>
        <w:rPr>
          <w:i/>
          <w:lang w:val="es-ES"/>
        </w:rPr>
      </w:pPr>
    </w:p>
    <w:p w:rsidR="00A74386" w:rsidRPr="007A3DB5" w:rsidRDefault="00A74386" w:rsidP="00A240B7">
      <w:pPr>
        <w:rPr>
          <w:lang w:val="es-ES"/>
        </w:rPr>
      </w:pPr>
    </w:p>
    <w:p w:rsidR="00A74386" w:rsidRPr="007A3DB5" w:rsidRDefault="00A74386" w:rsidP="00A240B7">
      <w:pPr>
        <w:rPr>
          <w:lang w:val="es-ES"/>
        </w:rPr>
      </w:pPr>
    </w:p>
    <w:p w:rsidR="00A74386" w:rsidRPr="007A3DB5" w:rsidRDefault="00A74386" w:rsidP="00A240B7">
      <w:pPr>
        <w:rPr>
          <w:lang w:val="es-ES"/>
        </w:rPr>
      </w:pPr>
    </w:p>
    <w:p w:rsidR="00644783" w:rsidRPr="007A3DB5" w:rsidRDefault="00644783" w:rsidP="00A240B7">
      <w:pPr>
        <w:rPr>
          <w:lang w:val="es-ES"/>
        </w:rPr>
        <w:sectPr w:rsidR="00644783" w:rsidRPr="007A3DB5" w:rsidSect="00644783">
          <w:headerReference w:type="even" r:id="rId46"/>
          <w:headerReference w:type="default" r:id="rId47"/>
          <w:headerReference w:type="first" r:id="rId48"/>
          <w:footnotePr>
            <w:numFmt w:val="chicago"/>
          </w:footnotePr>
          <w:endnotePr>
            <w:numFmt w:val="decimal"/>
          </w:endnotePr>
          <w:pgSz w:w="11907" w:h="16840" w:code="9"/>
          <w:pgMar w:top="567" w:right="1134" w:bottom="851" w:left="1418" w:header="510" w:footer="1021" w:gutter="0"/>
          <w:cols w:space="720"/>
          <w:titlePg/>
          <w:docGrid w:linePitch="299"/>
        </w:sectPr>
      </w:pPr>
    </w:p>
    <w:p w:rsidR="00A74386" w:rsidRPr="007A3DB5" w:rsidRDefault="00F93F39" w:rsidP="00F54560">
      <w:pPr>
        <w:rPr>
          <w:i/>
          <w:szCs w:val="22"/>
          <w:lang w:val="es-ES"/>
        </w:rPr>
      </w:pPr>
      <w:r>
        <w:rPr>
          <w:i/>
          <w:szCs w:val="22"/>
          <w:lang w:val="es-ES"/>
        </w:rPr>
        <w:t>Panorama por regiones</w:t>
      </w:r>
      <w:r w:rsidR="00644783" w:rsidRPr="007A3DB5">
        <w:rPr>
          <w:i/>
          <w:szCs w:val="22"/>
          <w:lang w:val="es-ES"/>
        </w:rPr>
        <w:t xml:space="preserve"> </w:t>
      </w:r>
      <w:r>
        <w:rPr>
          <w:i/>
          <w:szCs w:val="22"/>
          <w:lang w:val="es-ES"/>
        </w:rPr>
        <w:t>de</w:t>
      </w:r>
      <w:r w:rsidR="00E73523" w:rsidRPr="007A3DB5">
        <w:rPr>
          <w:i/>
          <w:szCs w:val="22"/>
          <w:lang w:val="es-ES"/>
        </w:rPr>
        <w:t xml:space="preserve"> las probabilidades de utilización del </w:t>
      </w:r>
      <w:r w:rsidR="00F54560" w:rsidRPr="007A3DB5">
        <w:rPr>
          <w:i/>
          <w:szCs w:val="22"/>
          <w:lang w:val="es-ES"/>
        </w:rPr>
        <w:t>Sistema de Madrid</w:t>
      </w:r>
      <w:r w:rsidR="00644783" w:rsidRPr="007A3DB5">
        <w:rPr>
          <w:i/>
          <w:szCs w:val="22"/>
          <w:lang w:val="es-ES"/>
        </w:rPr>
        <w:t xml:space="preserve"> </w:t>
      </w:r>
      <w:r w:rsidR="00E73523" w:rsidRPr="007A3DB5">
        <w:rPr>
          <w:i/>
          <w:szCs w:val="22"/>
          <w:lang w:val="es-ES"/>
        </w:rPr>
        <w:t xml:space="preserve">de no existir la </w:t>
      </w:r>
      <w:r w:rsidR="007A3DB5" w:rsidRPr="007A3DB5">
        <w:rPr>
          <w:i/>
          <w:szCs w:val="22"/>
          <w:lang w:val="es-ES"/>
        </w:rPr>
        <w:t>dependencia</w:t>
      </w:r>
    </w:p>
    <w:p w:rsidR="00A74386" w:rsidRPr="007A3DB5" w:rsidRDefault="00A74386" w:rsidP="00A240B7">
      <w:pPr>
        <w:rPr>
          <w:lang w:val="es-ES"/>
        </w:rPr>
      </w:pPr>
    </w:p>
    <w:p w:rsidR="00A74386" w:rsidRPr="007A3DB5" w:rsidRDefault="00F243F2" w:rsidP="00A240B7">
      <w:pPr>
        <w:rPr>
          <w:lang w:val="es-ES"/>
        </w:rPr>
      </w:pPr>
      <w:r>
        <w:rPr>
          <w:noProof/>
          <w:lang w:eastAsia="en-US"/>
        </w:rPr>
        <w:drawing>
          <wp:anchor distT="0" distB="0" distL="114300" distR="114300" simplePos="0" relativeHeight="251664384" behindDoc="0" locked="0" layoutInCell="1" allowOverlap="1">
            <wp:simplePos x="0" y="0"/>
            <wp:positionH relativeFrom="column">
              <wp:posOffset>250334</wp:posOffset>
            </wp:positionH>
            <wp:positionV relativeFrom="paragraph">
              <wp:posOffset>73660</wp:posOffset>
            </wp:positionV>
            <wp:extent cx="4625773" cy="2870517"/>
            <wp:effectExtent l="0" t="0" r="22860" b="2540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anchor>
        </w:drawing>
      </w:r>
      <w:r>
        <w:rPr>
          <w:noProof/>
          <w:lang w:eastAsia="en-US"/>
        </w:rPr>
        <w:drawing>
          <wp:anchor distT="0" distB="0" distL="114300" distR="114300" simplePos="0" relativeHeight="251666432" behindDoc="0" locked="0" layoutInCell="1" allowOverlap="1">
            <wp:simplePos x="0" y="0"/>
            <wp:positionH relativeFrom="column">
              <wp:posOffset>4876021</wp:posOffset>
            </wp:positionH>
            <wp:positionV relativeFrom="paragraph">
              <wp:posOffset>73660</wp:posOffset>
            </wp:positionV>
            <wp:extent cx="4691695" cy="2870518"/>
            <wp:effectExtent l="0" t="0" r="13970" b="25400"/>
            <wp:wrapNone/>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anchor>
        </w:drawing>
      </w:r>
    </w:p>
    <w:p w:rsidR="00A74386" w:rsidRPr="007A3DB5" w:rsidRDefault="00A74386" w:rsidP="00A240B7">
      <w:pPr>
        <w:rPr>
          <w:lang w:val="es-ES"/>
        </w:rPr>
      </w:pPr>
    </w:p>
    <w:p w:rsidR="00A74386" w:rsidRPr="007A3DB5" w:rsidRDefault="00A74386" w:rsidP="00A240B7">
      <w:pPr>
        <w:rPr>
          <w:lang w:val="es-ES"/>
        </w:rPr>
      </w:pPr>
    </w:p>
    <w:p w:rsidR="00A74386" w:rsidRPr="007A3DB5" w:rsidRDefault="00A74386" w:rsidP="00A240B7">
      <w:pPr>
        <w:rPr>
          <w:lang w:val="es-ES"/>
        </w:rPr>
      </w:pPr>
    </w:p>
    <w:p w:rsidR="00A74386" w:rsidRPr="007A3DB5" w:rsidRDefault="00A74386" w:rsidP="00A240B7">
      <w:pPr>
        <w:rPr>
          <w:lang w:val="es-ES"/>
        </w:rPr>
      </w:pPr>
    </w:p>
    <w:p w:rsidR="00A74386" w:rsidRPr="007A3DB5" w:rsidRDefault="00A74386" w:rsidP="00A240B7">
      <w:pPr>
        <w:rPr>
          <w:lang w:val="es-ES"/>
        </w:rPr>
      </w:pPr>
    </w:p>
    <w:p w:rsidR="00A74386" w:rsidRPr="007A3DB5" w:rsidRDefault="00A74386" w:rsidP="00A240B7">
      <w:pPr>
        <w:rPr>
          <w:lang w:val="es-ES"/>
        </w:rPr>
      </w:pPr>
    </w:p>
    <w:p w:rsidR="00A74386" w:rsidRPr="007A3DB5" w:rsidRDefault="00A74386" w:rsidP="00A240B7">
      <w:pPr>
        <w:rPr>
          <w:lang w:val="es-ES"/>
        </w:rPr>
      </w:pPr>
    </w:p>
    <w:p w:rsidR="00A74386" w:rsidRPr="007A3DB5" w:rsidRDefault="00A74386" w:rsidP="00A240B7">
      <w:pPr>
        <w:rPr>
          <w:lang w:val="es-ES"/>
        </w:rPr>
      </w:pPr>
    </w:p>
    <w:p w:rsidR="00A74386" w:rsidRPr="007A3DB5" w:rsidRDefault="00A74386" w:rsidP="00A240B7">
      <w:pPr>
        <w:rPr>
          <w:lang w:val="es-ES"/>
        </w:rPr>
      </w:pPr>
    </w:p>
    <w:p w:rsidR="00A74386" w:rsidRPr="007A3DB5" w:rsidRDefault="00A74386" w:rsidP="00A240B7">
      <w:pPr>
        <w:rPr>
          <w:lang w:val="es-ES"/>
        </w:rPr>
      </w:pPr>
    </w:p>
    <w:p w:rsidR="00A74386" w:rsidRPr="007A3DB5" w:rsidRDefault="00A74386" w:rsidP="00A240B7">
      <w:pPr>
        <w:rPr>
          <w:lang w:val="es-ES"/>
        </w:rPr>
      </w:pPr>
    </w:p>
    <w:p w:rsidR="00A74386" w:rsidRPr="007A3DB5" w:rsidRDefault="00A74386" w:rsidP="00A240B7">
      <w:pPr>
        <w:rPr>
          <w:lang w:val="es-ES"/>
        </w:rPr>
      </w:pPr>
    </w:p>
    <w:p w:rsidR="00A74386" w:rsidRPr="007A3DB5" w:rsidRDefault="00A74386" w:rsidP="00A240B7">
      <w:pPr>
        <w:rPr>
          <w:lang w:val="es-ES"/>
        </w:rPr>
      </w:pPr>
    </w:p>
    <w:p w:rsidR="00A74386" w:rsidRPr="007A3DB5" w:rsidRDefault="00A74386" w:rsidP="00A240B7">
      <w:pPr>
        <w:rPr>
          <w:lang w:val="es-ES"/>
        </w:rPr>
      </w:pPr>
    </w:p>
    <w:p w:rsidR="00A74386" w:rsidRPr="007A3DB5" w:rsidRDefault="00A74386" w:rsidP="00A240B7">
      <w:pPr>
        <w:rPr>
          <w:lang w:val="es-ES"/>
        </w:rPr>
      </w:pPr>
    </w:p>
    <w:p w:rsidR="00A74386" w:rsidRPr="007A3DB5" w:rsidRDefault="00A74386" w:rsidP="00A240B7">
      <w:pPr>
        <w:rPr>
          <w:lang w:val="es-ES"/>
        </w:rPr>
      </w:pPr>
    </w:p>
    <w:p w:rsidR="00A74386" w:rsidRPr="007A3DB5" w:rsidRDefault="00A74386" w:rsidP="00A240B7">
      <w:pPr>
        <w:rPr>
          <w:lang w:val="es-ES"/>
        </w:rPr>
      </w:pPr>
    </w:p>
    <w:p w:rsidR="00A74386" w:rsidRPr="007A3DB5" w:rsidRDefault="00F243F2" w:rsidP="00A240B7">
      <w:pPr>
        <w:rPr>
          <w:lang w:val="es-ES"/>
        </w:rPr>
      </w:pPr>
      <w:r>
        <w:rPr>
          <w:noProof/>
          <w:lang w:eastAsia="en-US"/>
        </w:rPr>
        <w:drawing>
          <wp:anchor distT="0" distB="0" distL="114300" distR="114300" simplePos="0" relativeHeight="251665408" behindDoc="0" locked="0" layoutInCell="1" allowOverlap="1">
            <wp:simplePos x="0" y="0"/>
            <wp:positionH relativeFrom="column">
              <wp:posOffset>250190</wp:posOffset>
            </wp:positionH>
            <wp:positionV relativeFrom="paragraph">
              <wp:posOffset>60245</wp:posOffset>
            </wp:positionV>
            <wp:extent cx="4625831" cy="2870517"/>
            <wp:effectExtent l="0" t="0" r="22860" b="25400"/>
            <wp:wrapNone/>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anchor>
        </w:drawing>
      </w:r>
      <w:r>
        <w:rPr>
          <w:noProof/>
          <w:lang w:eastAsia="en-US"/>
        </w:rPr>
        <w:drawing>
          <wp:anchor distT="0" distB="0" distL="114300" distR="114300" simplePos="0" relativeHeight="251667456" behindDoc="0" locked="0" layoutInCell="1" allowOverlap="1">
            <wp:simplePos x="0" y="0"/>
            <wp:positionH relativeFrom="column">
              <wp:posOffset>4876220</wp:posOffset>
            </wp:positionH>
            <wp:positionV relativeFrom="paragraph">
              <wp:posOffset>52388</wp:posOffset>
            </wp:positionV>
            <wp:extent cx="4691189" cy="2870517"/>
            <wp:effectExtent l="0" t="0" r="14605" b="25400"/>
            <wp:wrapNone/>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anchor>
        </w:drawing>
      </w:r>
    </w:p>
    <w:p w:rsidR="00A74386" w:rsidRPr="007A3DB5" w:rsidRDefault="00A74386" w:rsidP="00A240B7">
      <w:pPr>
        <w:rPr>
          <w:lang w:val="es-ES"/>
        </w:rPr>
      </w:pPr>
    </w:p>
    <w:p w:rsidR="00A74386" w:rsidRPr="007A3DB5" w:rsidRDefault="00A74386" w:rsidP="00A240B7">
      <w:pPr>
        <w:rPr>
          <w:lang w:val="es-ES"/>
        </w:rPr>
      </w:pPr>
    </w:p>
    <w:p w:rsidR="00A74386" w:rsidRPr="007A3DB5" w:rsidRDefault="00A74386" w:rsidP="00A240B7">
      <w:pPr>
        <w:rPr>
          <w:lang w:val="es-ES"/>
        </w:rPr>
      </w:pPr>
    </w:p>
    <w:p w:rsidR="00A74386" w:rsidRPr="007A3DB5" w:rsidRDefault="00A74386" w:rsidP="00A240B7">
      <w:pPr>
        <w:rPr>
          <w:lang w:val="es-ES"/>
        </w:rPr>
      </w:pPr>
    </w:p>
    <w:p w:rsidR="00A74386" w:rsidRPr="007A3DB5" w:rsidRDefault="00A74386" w:rsidP="00A240B7">
      <w:pPr>
        <w:rPr>
          <w:lang w:val="es-ES"/>
        </w:rPr>
      </w:pPr>
    </w:p>
    <w:p w:rsidR="00A74386" w:rsidRPr="007A3DB5" w:rsidRDefault="00A74386" w:rsidP="00A240B7">
      <w:pPr>
        <w:rPr>
          <w:lang w:val="es-ES"/>
        </w:rPr>
      </w:pPr>
    </w:p>
    <w:p w:rsidR="00A74386" w:rsidRPr="007A3DB5" w:rsidRDefault="00A74386" w:rsidP="00A240B7">
      <w:pPr>
        <w:rPr>
          <w:lang w:val="es-ES"/>
        </w:rPr>
      </w:pPr>
    </w:p>
    <w:p w:rsidR="00A74386" w:rsidRPr="007A3DB5" w:rsidRDefault="00A74386" w:rsidP="00A240B7">
      <w:pPr>
        <w:rPr>
          <w:lang w:val="es-ES"/>
        </w:rPr>
      </w:pPr>
    </w:p>
    <w:p w:rsidR="00A74386" w:rsidRPr="007A3DB5" w:rsidRDefault="00A74386" w:rsidP="00A240B7">
      <w:pPr>
        <w:rPr>
          <w:lang w:val="es-ES"/>
        </w:rPr>
      </w:pPr>
    </w:p>
    <w:p w:rsidR="00A74386" w:rsidRPr="007A3DB5" w:rsidRDefault="00A74386" w:rsidP="00A240B7">
      <w:pPr>
        <w:rPr>
          <w:lang w:val="es-ES"/>
        </w:rPr>
      </w:pPr>
    </w:p>
    <w:p w:rsidR="00A74386" w:rsidRPr="007A3DB5" w:rsidRDefault="00A74386" w:rsidP="00A240B7">
      <w:pPr>
        <w:rPr>
          <w:lang w:val="es-ES"/>
        </w:rPr>
      </w:pPr>
    </w:p>
    <w:p w:rsidR="00A74386" w:rsidRPr="007A3DB5" w:rsidRDefault="00A74386" w:rsidP="00A240B7">
      <w:pPr>
        <w:rPr>
          <w:lang w:val="es-ES"/>
        </w:rPr>
      </w:pPr>
    </w:p>
    <w:p w:rsidR="00A74386" w:rsidRPr="007A3DB5" w:rsidRDefault="00A74386" w:rsidP="00A240B7">
      <w:pPr>
        <w:rPr>
          <w:lang w:val="es-ES"/>
        </w:rPr>
      </w:pPr>
    </w:p>
    <w:p w:rsidR="00A74386" w:rsidRPr="007A3DB5" w:rsidRDefault="00A74386" w:rsidP="00A240B7">
      <w:pPr>
        <w:rPr>
          <w:lang w:val="es-ES"/>
        </w:rPr>
      </w:pPr>
    </w:p>
    <w:p w:rsidR="00C902A4" w:rsidRPr="007A3DB5" w:rsidRDefault="00C902A4" w:rsidP="00A240B7">
      <w:pPr>
        <w:rPr>
          <w:lang w:val="es-ES"/>
        </w:rPr>
        <w:sectPr w:rsidR="00C902A4" w:rsidRPr="007A3DB5" w:rsidSect="00644783">
          <w:footnotePr>
            <w:numFmt w:val="chicago"/>
          </w:footnotePr>
          <w:endnotePr>
            <w:numFmt w:val="decimal"/>
          </w:endnotePr>
          <w:pgSz w:w="16840" w:h="11907" w:orient="landscape" w:code="9"/>
          <w:pgMar w:top="1418" w:right="567" w:bottom="1134" w:left="851" w:header="510" w:footer="1021" w:gutter="0"/>
          <w:cols w:space="720"/>
          <w:titlePg/>
          <w:docGrid w:linePitch="299"/>
        </w:sectPr>
      </w:pPr>
    </w:p>
    <w:p w:rsidR="00A74386" w:rsidRPr="007A3DB5" w:rsidRDefault="00F54560" w:rsidP="00F54560">
      <w:pPr>
        <w:pStyle w:val="Heading2"/>
        <w:rPr>
          <w:szCs w:val="22"/>
          <w:lang w:val="es-ES"/>
        </w:rPr>
      </w:pPr>
      <w:r w:rsidRPr="007A3DB5">
        <w:rPr>
          <w:szCs w:val="22"/>
          <w:lang w:val="es-ES"/>
        </w:rPr>
        <w:t>protección</w:t>
      </w:r>
      <w:r w:rsidR="00C902A4" w:rsidRPr="007A3DB5">
        <w:rPr>
          <w:szCs w:val="22"/>
          <w:lang w:val="es-ES"/>
        </w:rPr>
        <w:t xml:space="preserve"> </w:t>
      </w:r>
      <w:r w:rsidR="00E73523" w:rsidRPr="007A3DB5">
        <w:rPr>
          <w:szCs w:val="22"/>
          <w:lang w:val="es-ES"/>
        </w:rPr>
        <w:t xml:space="preserve">DE LAS MARCAS EN </w:t>
      </w:r>
      <w:r w:rsidR="00E33F3F">
        <w:rPr>
          <w:szCs w:val="22"/>
          <w:lang w:val="es-ES"/>
        </w:rPr>
        <w:t>CARACTERES</w:t>
      </w:r>
      <w:r w:rsidR="00C902A4" w:rsidRPr="007A3DB5">
        <w:rPr>
          <w:szCs w:val="22"/>
          <w:lang w:val="es-ES"/>
        </w:rPr>
        <w:t xml:space="preserve"> </w:t>
      </w:r>
      <w:r w:rsidR="00E73523" w:rsidRPr="007A3DB5">
        <w:rPr>
          <w:szCs w:val="22"/>
          <w:lang w:val="es-ES"/>
        </w:rPr>
        <w:t xml:space="preserve">DISTINTOS DE LOS QUE SE UTILIZAN EN EL </w:t>
      </w:r>
      <w:r w:rsidRPr="007A3DB5">
        <w:rPr>
          <w:szCs w:val="22"/>
          <w:lang w:val="es-ES"/>
        </w:rPr>
        <w:t>país de origen</w:t>
      </w:r>
      <w:r w:rsidR="00C902A4" w:rsidRPr="007A3DB5">
        <w:rPr>
          <w:szCs w:val="22"/>
          <w:lang w:val="es-ES"/>
        </w:rPr>
        <w:t xml:space="preserve"> </w:t>
      </w:r>
      <w:r w:rsidR="00E73523" w:rsidRPr="007A3DB5">
        <w:rPr>
          <w:szCs w:val="22"/>
          <w:lang w:val="es-ES"/>
        </w:rPr>
        <w:t xml:space="preserve">EN VIRTUD DEL </w:t>
      </w:r>
      <w:r w:rsidRPr="007A3DB5">
        <w:rPr>
          <w:szCs w:val="22"/>
          <w:lang w:val="es-ES"/>
        </w:rPr>
        <w:t>Sistema de Madrid</w:t>
      </w:r>
    </w:p>
    <w:p w:rsidR="00A74386" w:rsidRPr="007A3DB5" w:rsidRDefault="00304172" w:rsidP="00F54560">
      <w:pPr>
        <w:pStyle w:val="Heading4"/>
        <w:rPr>
          <w:szCs w:val="22"/>
          <w:lang w:val="es-ES"/>
        </w:rPr>
      </w:pPr>
      <w:r w:rsidRPr="007A3DB5">
        <w:rPr>
          <w:szCs w:val="22"/>
          <w:lang w:val="es-ES"/>
        </w:rPr>
        <w:t>Gráfico</w:t>
      </w:r>
      <w:r w:rsidR="006B5A90" w:rsidRPr="007A3DB5">
        <w:rPr>
          <w:szCs w:val="22"/>
          <w:lang w:val="es-ES"/>
        </w:rPr>
        <w:t xml:space="preserve"> </w:t>
      </w:r>
      <w:r w:rsidR="00C902A4" w:rsidRPr="007A3DB5">
        <w:rPr>
          <w:szCs w:val="22"/>
          <w:lang w:val="es-ES"/>
        </w:rPr>
        <w:t xml:space="preserve">X – </w:t>
      </w:r>
      <w:r w:rsidR="00683E3E" w:rsidRPr="007A3DB5">
        <w:rPr>
          <w:szCs w:val="22"/>
          <w:lang w:val="es-ES"/>
        </w:rPr>
        <w:t xml:space="preserve">Protección de los países </w:t>
      </w:r>
      <w:r w:rsidR="003D0FEA" w:rsidRPr="007A3DB5">
        <w:rPr>
          <w:szCs w:val="22"/>
          <w:lang w:val="es-ES"/>
        </w:rPr>
        <w:t xml:space="preserve">en los </w:t>
      </w:r>
      <w:r w:rsidR="00683E3E" w:rsidRPr="007A3DB5">
        <w:rPr>
          <w:szCs w:val="22"/>
          <w:lang w:val="es-ES"/>
        </w:rPr>
        <w:t xml:space="preserve">que </w:t>
      </w:r>
      <w:r w:rsidR="003D0FEA" w:rsidRPr="007A3DB5">
        <w:rPr>
          <w:szCs w:val="22"/>
          <w:lang w:val="es-ES"/>
        </w:rPr>
        <w:t xml:space="preserve">se </w:t>
      </w:r>
      <w:r w:rsidR="00683E3E" w:rsidRPr="007A3DB5">
        <w:rPr>
          <w:szCs w:val="22"/>
          <w:lang w:val="es-ES"/>
        </w:rPr>
        <w:t>utilizan caracteres no latinos</w:t>
      </w:r>
    </w:p>
    <w:p w:rsidR="00A74386" w:rsidRPr="007A3DB5" w:rsidRDefault="00A74386" w:rsidP="00C902A4">
      <w:pPr>
        <w:rPr>
          <w:szCs w:val="22"/>
          <w:lang w:val="es-ES"/>
        </w:rPr>
      </w:pPr>
    </w:p>
    <w:p w:rsidR="003D0FEA" w:rsidRPr="007A3DB5" w:rsidRDefault="003D0FEA" w:rsidP="003D0FEA">
      <w:pPr>
        <w:rPr>
          <w:i/>
          <w:lang w:val="es-ES"/>
        </w:rPr>
      </w:pPr>
      <w:r w:rsidRPr="007A3DB5">
        <w:rPr>
          <w:i/>
          <w:lang w:val="es-ES"/>
        </w:rPr>
        <w:t>Si usted procede de un país en donde se utilizan caracteres no latinos (por ejemplo, árabe</w:t>
      </w:r>
      <w:r w:rsidR="00E33F3F">
        <w:rPr>
          <w:i/>
          <w:lang w:val="es-ES"/>
        </w:rPr>
        <w:t>s</w:t>
      </w:r>
      <w:r w:rsidRPr="007A3DB5">
        <w:rPr>
          <w:i/>
          <w:lang w:val="es-ES"/>
        </w:rPr>
        <w:t>, chinos, cirílicos, hebreos, japoneses o coreanos</w:t>
      </w:r>
      <w:r w:rsidR="00E33F3F">
        <w:rPr>
          <w:i/>
          <w:lang w:val="es-ES"/>
        </w:rPr>
        <w:t>)</w:t>
      </w:r>
      <w:r w:rsidRPr="007A3DB5">
        <w:rPr>
          <w:i/>
          <w:lang w:val="es-ES"/>
        </w:rPr>
        <w:t>, ¿ha presentado alguna vez una solicitud nacional para una marca en caracteres latinos, exclusivamente con el fin de utilizar dicha marca como la marca de base para una solicitud internacional?</w:t>
      </w:r>
    </w:p>
    <w:p w:rsidR="00A74386" w:rsidRPr="007A3DB5" w:rsidRDefault="00A74386" w:rsidP="00F54560">
      <w:pPr>
        <w:rPr>
          <w:i/>
          <w:szCs w:val="22"/>
          <w:lang w:val="es-ES"/>
        </w:rPr>
      </w:pPr>
    </w:p>
    <w:p w:rsidR="00A74386" w:rsidRPr="007A3DB5" w:rsidRDefault="00A74386" w:rsidP="00C902A4">
      <w:pPr>
        <w:rPr>
          <w:lang w:val="es-ES"/>
        </w:rPr>
      </w:pPr>
    </w:p>
    <w:p w:rsidR="00A74386" w:rsidRPr="007A3DB5" w:rsidRDefault="00C902A4" w:rsidP="00C902A4">
      <w:pPr>
        <w:jc w:val="center"/>
        <w:rPr>
          <w:lang w:val="es-ES"/>
        </w:rPr>
      </w:pPr>
      <w:r w:rsidRPr="007A3DB5">
        <w:rPr>
          <w:noProof/>
          <w:lang w:eastAsia="en-US"/>
        </w:rPr>
        <w:drawing>
          <wp:inline distT="0" distB="0" distL="0" distR="0" wp14:anchorId="4F6CAF70" wp14:editId="179333BB">
            <wp:extent cx="4572000" cy="27432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A74386" w:rsidRPr="007A3DB5" w:rsidRDefault="002C6468" w:rsidP="00C902A4">
      <w:pPr>
        <w:jc w:val="center"/>
        <w:rPr>
          <w:szCs w:val="22"/>
          <w:lang w:val="es-ES"/>
        </w:rPr>
      </w:pPr>
      <w:r w:rsidRPr="007A3DB5">
        <w:rPr>
          <w:szCs w:val="22"/>
          <w:lang w:val="es-ES"/>
        </w:rPr>
        <w:t>Total de respuestas</w:t>
      </w:r>
      <w:r w:rsidR="00C902A4" w:rsidRPr="007A3DB5">
        <w:rPr>
          <w:szCs w:val="22"/>
          <w:lang w:val="es-ES"/>
        </w:rPr>
        <w:t xml:space="preserve">: 637 </w:t>
      </w:r>
      <w:r w:rsidR="000D7641" w:rsidRPr="007A3DB5">
        <w:rPr>
          <w:szCs w:val="22"/>
          <w:lang w:val="es-ES"/>
        </w:rPr>
        <w:t>sobre 1.331</w:t>
      </w:r>
    </w:p>
    <w:p w:rsidR="00A74386" w:rsidRPr="007A3DB5" w:rsidRDefault="00304172" w:rsidP="00F54560">
      <w:pPr>
        <w:pStyle w:val="Heading4"/>
        <w:rPr>
          <w:szCs w:val="22"/>
          <w:lang w:val="es-ES"/>
        </w:rPr>
      </w:pPr>
      <w:r w:rsidRPr="007A3DB5">
        <w:rPr>
          <w:szCs w:val="22"/>
          <w:lang w:val="es-ES"/>
        </w:rPr>
        <w:t>Gráfico</w:t>
      </w:r>
      <w:r w:rsidR="00C902A4" w:rsidRPr="007A3DB5">
        <w:rPr>
          <w:szCs w:val="22"/>
          <w:lang w:val="es-ES"/>
        </w:rPr>
        <w:t xml:space="preserve"> X</w:t>
      </w:r>
      <w:r w:rsidR="006B5A90" w:rsidRPr="007A3DB5">
        <w:rPr>
          <w:szCs w:val="22"/>
          <w:lang w:val="es-ES"/>
        </w:rPr>
        <w:t>I</w:t>
      </w:r>
      <w:r w:rsidR="00C902A4" w:rsidRPr="007A3DB5">
        <w:rPr>
          <w:szCs w:val="22"/>
          <w:lang w:val="es-ES"/>
        </w:rPr>
        <w:t xml:space="preserve"> – </w:t>
      </w:r>
      <w:r w:rsidR="003D0FEA" w:rsidRPr="007A3DB5">
        <w:rPr>
          <w:szCs w:val="22"/>
          <w:lang w:val="es-ES"/>
        </w:rPr>
        <w:t>Protección de los países en los que se utilizan caracteres latinos</w:t>
      </w:r>
    </w:p>
    <w:p w:rsidR="00A74386" w:rsidRPr="007A3DB5" w:rsidRDefault="00A74386" w:rsidP="00C902A4">
      <w:pPr>
        <w:rPr>
          <w:szCs w:val="22"/>
          <w:lang w:val="es-ES"/>
        </w:rPr>
      </w:pPr>
    </w:p>
    <w:p w:rsidR="00A74386" w:rsidRPr="007A3DB5" w:rsidRDefault="003D0FEA" w:rsidP="00F54560">
      <w:pPr>
        <w:rPr>
          <w:i/>
          <w:szCs w:val="22"/>
          <w:lang w:val="es-ES"/>
        </w:rPr>
      </w:pPr>
      <w:r w:rsidRPr="007A3DB5">
        <w:rPr>
          <w:i/>
          <w:lang w:val="es-ES"/>
        </w:rPr>
        <w:t>Si usted procede de un país en donde se utilizan caracteres latinos,</w:t>
      </w:r>
      <w:r w:rsidR="00C902A4" w:rsidRPr="007A3DB5">
        <w:rPr>
          <w:i/>
          <w:szCs w:val="22"/>
          <w:lang w:val="es-ES"/>
        </w:rPr>
        <w:t xml:space="preserve"> </w:t>
      </w:r>
      <w:r w:rsidRPr="007A3DB5">
        <w:rPr>
          <w:i/>
          <w:lang w:val="es-ES"/>
        </w:rPr>
        <w:t>¿ha presentado alguna vez una solicitud nacional para una marca en caracteres no latinos, exclusivamente con el fin de utilizar dicha marca como la marca de base para una solicitud internacional?</w:t>
      </w:r>
    </w:p>
    <w:p w:rsidR="00A74386" w:rsidRPr="007A3DB5" w:rsidRDefault="00A74386" w:rsidP="00C902A4">
      <w:pPr>
        <w:rPr>
          <w:szCs w:val="22"/>
          <w:lang w:val="es-ES"/>
        </w:rPr>
      </w:pPr>
    </w:p>
    <w:p w:rsidR="00A74386" w:rsidRPr="007A3DB5" w:rsidRDefault="00C902A4" w:rsidP="00C902A4">
      <w:pPr>
        <w:jc w:val="center"/>
        <w:rPr>
          <w:lang w:val="es-ES"/>
        </w:rPr>
      </w:pPr>
      <w:r w:rsidRPr="007A3DB5">
        <w:rPr>
          <w:noProof/>
          <w:lang w:eastAsia="en-US"/>
        </w:rPr>
        <w:drawing>
          <wp:inline distT="0" distB="0" distL="0" distR="0" wp14:anchorId="053450D3" wp14:editId="430D517F">
            <wp:extent cx="4572000" cy="274320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A74386" w:rsidRPr="007A3DB5" w:rsidRDefault="002C6468" w:rsidP="00C902A4">
      <w:pPr>
        <w:jc w:val="center"/>
        <w:rPr>
          <w:szCs w:val="22"/>
          <w:lang w:val="es-ES"/>
        </w:rPr>
      </w:pPr>
      <w:r w:rsidRPr="007A3DB5">
        <w:rPr>
          <w:szCs w:val="22"/>
          <w:lang w:val="es-ES"/>
        </w:rPr>
        <w:t>Total de respuestas</w:t>
      </w:r>
      <w:r w:rsidR="00C902A4" w:rsidRPr="007A3DB5">
        <w:rPr>
          <w:szCs w:val="22"/>
          <w:lang w:val="es-ES"/>
        </w:rPr>
        <w:t xml:space="preserve">: </w:t>
      </w:r>
      <w:r w:rsidR="000D7641" w:rsidRPr="007A3DB5">
        <w:rPr>
          <w:szCs w:val="22"/>
          <w:lang w:val="es-ES"/>
        </w:rPr>
        <w:t xml:space="preserve"> </w:t>
      </w:r>
      <w:r w:rsidR="003D0FEA" w:rsidRPr="007A3DB5">
        <w:rPr>
          <w:szCs w:val="22"/>
          <w:lang w:val="es-ES"/>
        </w:rPr>
        <w:t>1.</w:t>
      </w:r>
      <w:r w:rsidR="00C902A4" w:rsidRPr="007A3DB5">
        <w:rPr>
          <w:szCs w:val="22"/>
          <w:lang w:val="es-ES"/>
        </w:rPr>
        <w:t xml:space="preserve">041 </w:t>
      </w:r>
      <w:r w:rsidR="000D7641" w:rsidRPr="007A3DB5">
        <w:rPr>
          <w:szCs w:val="22"/>
          <w:lang w:val="es-ES"/>
        </w:rPr>
        <w:t>sobre 1.331</w:t>
      </w:r>
    </w:p>
    <w:p w:rsidR="00A74386" w:rsidRPr="007A3DB5" w:rsidRDefault="00C902A4" w:rsidP="00A240B7">
      <w:pPr>
        <w:rPr>
          <w:lang w:val="es-ES"/>
        </w:rPr>
      </w:pPr>
      <w:r w:rsidRPr="007A3DB5">
        <w:rPr>
          <w:lang w:val="es-ES"/>
        </w:rPr>
        <w:br w:type="page"/>
      </w:r>
    </w:p>
    <w:p w:rsidR="00A74386" w:rsidRPr="007A3DB5" w:rsidRDefault="00F54560" w:rsidP="00F54560">
      <w:pPr>
        <w:pStyle w:val="Heading2"/>
        <w:rPr>
          <w:szCs w:val="22"/>
          <w:lang w:val="es-ES"/>
        </w:rPr>
      </w:pPr>
      <w:r w:rsidRPr="007A3DB5">
        <w:rPr>
          <w:szCs w:val="22"/>
          <w:lang w:val="es-ES"/>
        </w:rPr>
        <w:t>transforma</w:t>
      </w:r>
      <w:r w:rsidR="003D0FEA" w:rsidRPr="007A3DB5">
        <w:rPr>
          <w:szCs w:val="22"/>
          <w:lang w:val="es-ES"/>
        </w:rPr>
        <w:t>CIÓ</w:t>
      </w:r>
      <w:r w:rsidRPr="007A3DB5">
        <w:rPr>
          <w:szCs w:val="22"/>
          <w:lang w:val="es-ES"/>
        </w:rPr>
        <w:t>n</w:t>
      </w:r>
    </w:p>
    <w:p w:rsidR="00A74386" w:rsidRPr="007A3DB5" w:rsidRDefault="00304172" w:rsidP="00C902A4">
      <w:pPr>
        <w:pStyle w:val="Heading4"/>
        <w:rPr>
          <w:szCs w:val="22"/>
          <w:lang w:val="es-ES"/>
        </w:rPr>
      </w:pPr>
      <w:r w:rsidRPr="007A3DB5">
        <w:rPr>
          <w:szCs w:val="22"/>
          <w:lang w:val="es-ES"/>
        </w:rPr>
        <w:t>Gráfico</w:t>
      </w:r>
      <w:r w:rsidR="00C902A4" w:rsidRPr="007A3DB5">
        <w:rPr>
          <w:szCs w:val="22"/>
          <w:lang w:val="es-ES"/>
        </w:rPr>
        <w:t xml:space="preserve"> X</w:t>
      </w:r>
      <w:r w:rsidR="006B5A90" w:rsidRPr="007A3DB5">
        <w:rPr>
          <w:szCs w:val="22"/>
          <w:lang w:val="es-ES"/>
        </w:rPr>
        <w:t>I</w:t>
      </w:r>
      <w:r w:rsidR="00C902A4" w:rsidRPr="007A3DB5">
        <w:rPr>
          <w:szCs w:val="22"/>
          <w:lang w:val="es-ES"/>
        </w:rPr>
        <w:t xml:space="preserve">I – </w:t>
      </w:r>
      <w:r w:rsidR="00E33F3F">
        <w:rPr>
          <w:szCs w:val="22"/>
          <w:lang w:val="es-ES"/>
        </w:rPr>
        <w:t>Utilización</w:t>
      </w:r>
      <w:r w:rsidR="003D0FEA" w:rsidRPr="007A3DB5">
        <w:rPr>
          <w:szCs w:val="22"/>
          <w:lang w:val="es-ES"/>
        </w:rPr>
        <w:t xml:space="preserve"> de la </w:t>
      </w:r>
      <w:r w:rsidR="007A3DB5" w:rsidRPr="007A3DB5">
        <w:rPr>
          <w:szCs w:val="22"/>
          <w:lang w:val="es-ES"/>
        </w:rPr>
        <w:t>transformación</w:t>
      </w:r>
    </w:p>
    <w:p w:rsidR="00A74386" w:rsidRPr="007A3DB5" w:rsidRDefault="00A74386" w:rsidP="00C902A4">
      <w:pPr>
        <w:rPr>
          <w:szCs w:val="22"/>
          <w:lang w:val="es-ES"/>
        </w:rPr>
      </w:pPr>
    </w:p>
    <w:p w:rsidR="003D0FEA" w:rsidRPr="007A3DB5" w:rsidRDefault="003D0FEA" w:rsidP="003D0FEA">
      <w:pPr>
        <w:rPr>
          <w:i/>
          <w:lang w:val="es-ES"/>
        </w:rPr>
      </w:pPr>
      <w:r w:rsidRPr="007A3DB5">
        <w:rPr>
          <w:i/>
          <w:lang w:val="es-ES"/>
        </w:rPr>
        <w:t>¿Ha utilizado usted alguna vez el procedimiento de transformación dispuesto en el Artículo 9</w:t>
      </w:r>
      <w:r w:rsidRPr="007A3DB5">
        <w:rPr>
          <w:lang w:val="es-ES"/>
        </w:rPr>
        <w:t>quinquies</w:t>
      </w:r>
      <w:r w:rsidRPr="007A3DB5">
        <w:rPr>
          <w:i/>
          <w:lang w:val="es-ES"/>
        </w:rPr>
        <w:t xml:space="preserve"> del Protocolo de Madrid?</w:t>
      </w:r>
    </w:p>
    <w:p w:rsidR="00A74386" w:rsidRPr="007A3DB5" w:rsidRDefault="00A74386" w:rsidP="00F54560">
      <w:pPr>
        <w:rPr>
          <w:i/>
          <w:szCs w:val="22"/>
          <w:lang w:val="es-ES"/>
        </w:rPr>
      </w:pPr>
    </w:p>
    <w:p w:rsidR="00A74386" w:rsidRPr="007A3DB5" w:rsidRDefault="00A74386" w:rsidP="00C902A4">
      <w:pPr>
        <w:ind w:left="567" w:firstLine="567"/>
        <w:rPr>
          <w:lang w:val="es-ES"/>
        </w:rPr>
      </w:pPr>
    </w:p>
    <w:p w:rsidR="00A74386" w:rsidRPr="007A3DB5" w:rsidRDefault="00C902A4" w:rsidP="00C902A4">
      <w:pPr>
        <w:jc w:val="center"/>
        <w:rPr>
          <w:lang w:val="es-ES"/>
        </w:rPr>
      </w:pPr>
      <w:r w:rsidRPr="007A3DB5">
        <w:rPr>
          <w:noProof/>
          <w:lang w:eastAsia="en-US"/>
        </w:rPr>
        <w:drawing>
          <wp:inline distT="0" distB="0" distL="0" distR="0" wp14:anchorId="70FC3A5E" wp14:editId="1758220F">
            <wp:extent cx="4572000" cy="2743200"/>
            <wp:effectExtent l="0" t="0" r="19050"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A74386" w:rsidRPr="007A3DB5" w:rsidRDefault="002C6468" w:rsidP="00C902A4">
      <w:pPr>
        <w:jc w:val="center"/>
        <w:rPr>
          <w:szCs w:val="22"/>
          <w:lang w:val="es-ES"/>
        </w:rPr>
      </w:pPr>
      <w:r w:rsidRPr="007A3DB5">
        <w:rPr>
          <w:szCs w:val="22"/>
          <w:lang w:val="es-ES"/>
        </w:rPr>
        <w:t>Total de respuestas</w:t>
      </w:r>
      <w:r w:rsidR="003D0FEA" w:rsidRPr="007A3DB5">
        <w:rPr>
          <w:szCs w:val="22"/>
          <w:lang w:val="es-ES"/>
        </w:rPr>
        <w:t>:  1.</w:t>
      </w:r>
      <w:r w:rsidR="00C902A4" w:rsidRPr="007A3DB5">
        <w:rPr>
          <w:szCs w:val="22"/>
          <w:lang w:val="es-ES"/>
        </w:rPr>
        <w:t xml:space="preserve">216 </w:t>
      </w:r>
      <w:r w:rsidR="000D7641" w:rsidRPr="007A3DB5">
        <w:rPr>
          <w:szCs w:val="22"/>
          <w:lang w:val="es-ES"/>
        </w:rPr>
        <w:t>sobre 1.331</w:t>
      </w:r>
    </w:p>
    <w:p w:rsidR="00A74386" w:rsidRPr="007A3DB5" w:rsidRDefault="00A74386" w:rsidP="00C902A4">
      <w:pPr>
        <w:rPr>
          <w:szCs w:val="22"/>
          <w:lang w:val="es-ES"/>
        </w:rPr>
      </w:pPr>
    </w:p>
    <w:p w:rsidR="00A74386" w:rsidRPr="007A3DB5" w:rsidRDefault="00304172" w:rsidP="00C902A4">
      <w:pPr>
        <w:pStyle w:val="Heading4"/>
        <w:rPr>
          <w:szCs w:val="22"/>
          <w:lang w:val="es-ES"/>
        </w:rPr>
      </w:pPr>
      <w:r w:rsidRPr="007A3DB5">
        <w:rPr>
          <w:szCs w:val="22"/>
          <w:lang w:val="es-ES"/>
        </w:rPr>
        <w:t>Gráfico</w:t>
      </w:r>
      <w:r w:rsidR="00C902A4" w:rsidRPr="007A3DB5">
        <w:rPr>
          <w:szCs w:val="22"/>
          <w:lang w:val="es-ES"/>
        </w:rPr>
        <w:t xml:space="preserve"> XII</w:t>
      </w:r>
      <w:r w:rsidR="006B5A90" w:rsidRPr="007A3DB5">
        <w:rPr>
          <w:szCs w:val="22"/>
          <w:lang w:val="es-ES"/>
        </w:rPr>
        <w:t>I</w:t>
      </w:r>
      <w:r w:rsidR="00C902A4" w:rsidRPr="007A3DB5">
        <w:rPr>
          <w:szCs w:val="22"/>
          <w:lang w:val="es-ES"/>
        </w:rPr>
        <w:t xml:space="preserve"> – </w:t>
      </w:r>
      <w:r w:rsidR="003D0FEA" w:rsidRPr="007A3DB5">
        <w:rPr>
          <w:szCs w:val="22"/>
          <w:lang w:val="es-ES"/>
        </w:rPr>
        <w:t xml:space="preserve">Dificultades en </w:t>
      </w:r>
      <w:r w:rsidR="00E33F3F">
        <w:rPr>
          <w:szCs w:val="22"/>
          <w:lang w:val="es-ES"/>
        </w:rPr>
        <w:t>la utilización</w:t>
      </w:r>
      <w:r w:rsidR="003D0FEA" w:rsidRPr="007A3DB5">
        <w:rPr>
          <w:szCs w:val="22"/>
          <w:lang w:val="es-ES"/>
        </w:rPr>
        <w:t xml:space="preserve"> de la </w:t>
      </w:r>
      <w:r w:rsidR="007A3DB5" w:rsidRPr="007A3DB5">
        <w:rPr>
          <w:szCs w:val="22"/>
          <w:lang w:val="es-ES"/>
        </w:rPr>
        <w:t>transformación</w:t>
      </w:r>
    </w:p>
    <w:p w:rsidR="00A74386" w:rsidRPr="007A3DB5" w:rsidRDefault="00A74386" w:rsidP="00C902A4">
      <w:pPr>
        <w:rPr>
          <w:szCs w:val="22"/>
          <w:lang w:val="es-ES"/>
        </w:rPr>
      </w:pPr>
    </w:p>
    <w:p w:rsidR="00A74386" w:rsidRPr="007A3DB5" w:rsidRDefault="003D0FEA" w:rsidP="00C902A4">
      <w:pPr>
        <w:rPr>
          <w:i/>
          <w:lang w:val="es-ES"/>
        </w:rPr>
      </w:pPr>
      <w:r w:rsidRPr="007A3DB5">
        <w:rPr>
          <w:i/>
          <w:lang w:val="es-ES"/>
        </w:rPr>
        <w:t>¿Tuvo usted alguna dificultad con el procedimiento de transformación?</w:t>
      </w:r>
    </w:p>
    <w:p w:rsidR="003D0FEA" w:rsidRPr="007A3DB5" w:rsidRDefault="003D0FEA" w:rsidP="00C902A4">
      <w:pPr>
        <w:rPr>
          <w:i/>
          <w:lang w:val="es-ES"/>
        </w:rPr>
      </w:pPr>
    </w:p>
    <w:p w:rsidR="00A74386" w:rsidRPr="007A3DB5" w:rsidRDefault="00C902A4" w:rsidP="00C902A4">
      <w:pPr>
        <w:jc w:val="center"/>
        <w:rPr>
          <w:lang w:val="es-ES"/>
        </w:rPr>
      </w:pPr>
      <w:r w:rsidRPr="007A3DB5">
        <w:rPr>
          <w:noProof/>
          <w:lang w:eastAsia="en-US"/>
        </w:rPr>
        <w:drawing>
          <wp:inline distT="0" distB="0" distL="0" distR="0" wp14:anchorId="2B1F614F" wp14:editId="6DE4CE97">
            <wp:extent cx="4572000" cy="2743200"/>
            <wp:effectExtent l="0" t="0" r="19050"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A74386" w:rsidRPr="007A3DB5" w:rsidRDefault="002C6468" w:rsidP="00C902A4">
      <w:pPr>
        <w:jc w:val="center"/>
        <w:rPr>
          <w:szCs w:val="22"/>
          <w:lang w:val="es-ES"/>
        </w:rPr>
      </w:pPr>
      <w:r w:rsidRPr="007A3DB5">
        <w:rPr>
          <w:szCs w:val="22"/>
          <w:lang w:val="es-ES"/>
        </w:rPr>
        <w:t>Total de respuestas</w:t>
      </w:r>
      <w:r w:rsidR="00C902A4" w:rsidRPr="007A3DB5">
        <w:rPr>
          <w:szCs w:val="22"/>
          <w:lang w:val="es-ES"/>
        </w:rPr>
        <w:t xml:space="preserve">: </w:t>
      </w:r>
      <w:r w:rsidR="003D0FEA" w:rsidRPr="007A3DB5">
        <w:rPr>
          <w:szCs w:val="22"/>
          <w:lang w:val="es-ES"/>
        </w:rPr>
        <w:t xml:space="preserve"> </w:t>
      </w:r>
      <w:r w:rsidR="00C902A4" w:rsidRPr="007A3DB5">
        <w:rPr>
          <w:szCs w:val="22"/>
          <w:lang w:val="es-ES"/>
        </w:rPr>
        <w:t xml:space="preserve">626 </w:t>
      </w:r>
      <w:r w:rsidR="000D7641" w:rsidRPr="007A3DB5">
        <w:rPr>
          <w:szCs w:val="22"/>
          <w:lang w:val="es-ES"/>
        </w:rPr>
        <w:t>sobre 1.331</w:t>
      </w:r>
    </w:p>
    <w:p w:rsidR="00A74386" w:rsidRPr="007A3DB5" w:rsidRDefault="00A74386" w:rsidP="00C902A4">
      <w:pPr>
        <w:rPr>
          <w:lang w:val="es-ES"/>
        </w:rPr>
      </w:pPr>
    </w:p>
    <w:p w:rsidR="00A74386" w:rsidRPr="007A3DB5" w:rsidRDefault="00C902A4" w:rsidP="00A240B7">
      <w:pPr>
        <w:rPr>
          <w:lang w:val="es-ES"/>
        </w:rPr>
      </w:pPr>
      <w:r w:rsidRPr="007A3DB5">
        <w:rPr>
          <w:lang w:val="es-ES"/>
        </w:rPr>
        <w:br w:type="page"/>
      </w:r>
    </w:p>
    <w:p w:rsidR="00A74386" w:rsidRPr="007A3DB5" w:rsidRDefault="00304172" w:rsidP="00C902A4">
      <w:pPr>
        <w:pStyle w:val="Heading4"/>
        <w:rPr>
          <w:szCs w:val="22"/>
          <w:lang w:val="es-ES"/>
        </w:rPr>
      </w:pPr>
      <w:r w:rsidRPr="007A3DB5">
        <w:rPr>
          <w:szCs w:val="22"/>
          <w:lang w:val="es-ES"/>
        </w:rPr>
        <w:t>Gráfico</w:t>
      </w:r>
      <w:r w:rsidR="00C902A4" w:rsidRPr="007A3DB5">
        <w:rPr>
          <w:szCs w:val="22"/>
          <w:lang w:val="es-ES"/>
        </w:rPr>
        <w:t xml:space="preserve"> XI</w:t>
      </w:r>
      <w:r w:rsidR="006B5A90" w:rsidRPr="007A3DB5">
        <w:rPr>
          <w:szCs w:val="22"/>
          <w:lang w:val="es-ES"/>
        </w:rPr>
        <w:t>V</w:t>
      </w:r>
      <w:r w:rsidR="00C902A4" w:rsidRPr="007A3DB5">
        <w:rPr>
          <w:szCs w:val="22"/>
          <w:lang w:val="es-ES"/>
        </w:rPr>
        <w:t xml:space="preserve"> – </w:t>
      </w:r>
      <w:r w:rsidR="003D0FEA" w:rsidRPr="007A3DB5">
        <w:rPr>
          <w:szCs w:val="22"/>
          <w:lang w:val="es-ES"/>
        </w:rPr>
        <w:t xml:space="preserve">Dificultades en </w:t>
      </w:r>
      <w:r w:rsidR="00E33F3F">
        <w:rPr>
          <w:szCs w:val="22"/>
          <w:lang w:val="es-ES"/>
        </w:rPr>
        <w:t>la utilización</w:t>
      </w:r>
      <w:r w:rsidR="00F243F2">
        <w:rPr>
          <w:szCs w:val="22"/>
          <w:lang w:val="es-ES"/>
        </w:rPr>
        <w:t xml:space="preserve"> de la transformación</w:t>
      </w:r>
    </w:p>
    <w:p w:rsidR="00A74386" w:rsidRPr="007A3DB5" w:rsidRDefault="00A74386" w:rsidP="00C902A4">
      <w:pPr>
        <w:rPr>
          <w:szCs w:val="22"/>
          <w:lang w:val="es-ES"/>
        </w:rPr>
      </w:pPr>
    </w:p>
    <w:p w:rsidR="00A74386" w:rsidRDefault="00E6549B" w:rsidP="00C902A4">
      <w:pPr>
        <w:jc w:val="center"/>
        <w:rPr>
          <w:lang w:val="es-ES"/>
        </w:rPr>
      </w:pPr>
      <w:r w:rsidRPr="00E6549B">
        <w:rPr>
          <w:noProof/>
          <w:highlight w:val="yellow"/>
          <w:lang w:eastAsia="en-US"/>
        </w:rPr>
        <mc:AlternateContent>
          <mc:Choice Requires="wps">
            <w:drawing>
              <wp:anchor distT="0" distB="0" distL="114300" distR="114300" simplePos="0" relativeHeight="251673600" behindDoc="0" locked="0" layoutInCell="1" allowOverlap="1" wp14:anchorId="06E26CC8" wp14:editId="3773F459">
                <wp:simplePos x="0" y="0"/>
                <wp:positionH relativeFrom="column">
                  <wp:posOffset>3766820</wp:posOffset>
                </wp:positionH>
                <wp:positionV relativeFrom="paragraph">
                  <wp:posOffset>2178050</wp:posOffset>
                </wp:positionV>
                <wp:extent cx="1343025" cy="390525"/>
                <wp:effectExtent l="0" t="0" r="9525" b="95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90525"/>
                        </a:xfrm>
                        <a:prstGeom prst="rect">
                          <a:avLst/>
                        </a:prstGeom>
                        <a:solidFill>
                          <a:srgbClr val="FFFFFF"/>
                        </a:solidFill>
                        <a:ln w="9525">
                          <a:noFill/>
                          <a:miter lim="800000"/>
                          <a:headEnd/>
                          <a:tailEnd/>
                        </a:ln>
                      </wps:spPr>
                      <wps:txbx>
                        <w:txbxContent>
                          <w:p w:rsidR="0018751F" w:rsidRPr="00E6549B" w:rsidRDefault="0018751F" w:rsidP="00E6549B">
                            <w:pPr>
                              <w:rPr>
                                <w:sz w:val="16"/>
                                <w:szCs w:val="16"/>
                                <w:lang w:val="es-ES"/>
                              </w:rPr>
                            </w:pPr>
                            <w:r>
                              <w:rPr>
                                <w:sz w:val="16"/>
                                <w:szCs w:val="16"/>
                                <w:lang w:val="es-ES"/>
                              </w:rPr>
                              <w:t>Durante el procedimiento ante la Oficina nacional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6.6pt;margin-top:171.5pt;width:105.75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AFHQIAABwEAAAOAAAAZHJzL2Uyb0RvYy54bWysU9tu2zAMfR+wfxD0vti5bY0Rp+jSZRjQ&#10;XYB2H0DLcixMEj1Jid19fSk5TbPtbZgeBFIkD8lDan09GM2O0nmFtuTTSc6ZtAJrZfcl//6we3PF&#10;mQ9ga9BoZckfpefXm9ev1n1XyBm2qGvpGIFYX/RdydsQuiLLvGilAT/BTloyNugMBFLdPqsd9IRu&#10;dDbL87dZj67uHArpPb3ejka+SfhNI0X42jReBqZLTrWFdLt0V/HONmso9g66VolTGfAPVRhQlpKe&#10;oW4hADs49ReUUcKhxyZMBJoMm0YJmXqgbqb5H93ct9DJ1AuR47szTf7/wYovx2+OqbrkszlnFgzN&#10;6EEOgb3Hgc0iPX3nC/K678gvDPRMY06t+u4OxQ/PLG5bsHt54xz2rYSaypvGyOwidMTxEaTqP2NN&#10;aeAQMAENjTORO2KDETqN6fE8mliKiCnni3k+W3ImyDZf5UuSYwoonqM758NHiYZFoeSORp/Q4Xjn&#10;w+j67BKTedSq3imtk+L21VY7dgRak106J/Tf3LRlfclXMXeMshjjCRoKowKtsVam5Fd5PDEcisjG&#10;B1snOYDSo0xFa3uiJzIychOGaiDHyFmF9SMR5XBcV/peJLTofnHW06qW3P88gJOc6U+WyF5NF4u4&#10;20lZLN/NSHGXlurSAlYQVMkDZ6O4Dek/jB3d0FAalfh6qeRUK61gYvz0XeKOX+rJ6+VTb54AAAD/&#10;/wMAUEsDBBQABgAIAAAAIQCkf37n4AAAAAsBAAAPAAAAZHJzL2Rvd25yZXYueG1sTI9BTsMwEEX3&#10;SNzBGiQ2iNo0TtOmmVSABGLb0gM48TSJGttR7Dbp7TErWI7m6f/3i91senal0XfOIrwsBDCytdOd&#10;bRCO3x/Pa2A+KKtV7ywh3MjDrry/K1Su3WT3dD2EhsUQ63OF0IYw5Jz7uiWj/MINZOPv5EajQjzH&#10;hutRTTHc9HwpxIob1dnY0KqB3luqz4eLQTh9TU/pZqo+wzHby9Wb6rLK3RAfH+bXLbBAc/iD4Vc/&#10;qkMZnSp3sdqzHiHdJMuIIiQyiaMisRYyA1YhSCFT4GXB/28ofwAAAP//AwBQSwECLQAUAAYACAAA&#10;ACEAtoM4kv4AAADhAQAAEwAAAAAAAAAAAAAAAAAAAAAAW0NvbnRlbnRfVHlwZXNdLnhtbFBLAQIt&#10;ABQABgAIAAAAIQA4/SH/1gAAAJQBAAALAAAAAAAAAAAAAAAAAC8BAABfcmVscy8ucmVsc1BLAQIt&#10;ABQABgAIAAAAIQDFyNAFHQIAABwEAAAOAAAAAAAAAAAAAAAAAC4CAABkcnMvZTJvRG9jLnhtbFBL&#10;AQItABQABgAIAAAAIQCkf37n4AAAAAsBAAAPAAAAAAAAAAAAAAAAAHcEAABkcnMvZG93bnJldi54&#10;bWxQSwUGAAAAAAQABADzAAAAhAUAAAAA&#10;" stroked="f">
                <v:textbox>
                  <w:txbxContent>
                    <w:p w:rsidR="0018751F" w:rsidRPr="00E6549B" w:rsidRDefault="0018751F" w:rsidP="00E6549B">
                      <w:pPr>
                        <w:rPr>
                          <w:sz w:val="16"/>
                          <w:szCs w:val="16"/>
                          <w:lang w:val="es-ES"/>
                        </w:rPr>
                      </w:pPr>
                      <w:r>
                        <w:rPr>
                          <w:sz w:val="16"/>
                          <w:szCs w:val="16"/>
                          <w:lang w:val="es-ES"/>
                        </w:rPr>
                        <w:t>Durante el procedimiento ante la Oficina nacional</w:t>
                      </w:r>
                    </w:p>
                  </w:txbxContent>
                </v:textbox>
              </v:shape>
            </w:pict>
          </mc:Fallback>
        </mc:AlternateContent>
      </w:r>
      <w:r w:rsidRPr="00E6549B">
        <w:rPr>
          <w:noProof/>
          <w:highlight w:val="yellow"/>
          <w:lang w:eastAsia="en-US"/>
        </w:rPr>
        <mc:AlternateContent>
          <mc:Choice Requires="wps">
            <w:drawing>
              <wp:anchor distT="0" distB="0" distL="114300" distR="114300" simplePos="0" relativeHeight="251671552" behindDoc="0" locked="0" layoutInCell="1" allowOverlap="1" wp14:anchorId="6A68E1F4" wp14:editId="54B131F8">
                <wp:simplePos x="0" y="0"/>
                <wp:positionH relativeFrom="column">
                  <wp:posOffset>2509520</wp:posOffset>
                </wp:positionH>
                <wp:positionV relativeFrom="paragraph">
                  <wp:posOffset>2178050</wp:posOffset>
                </wp:positionV>
                <wp:extent cx="1257300" cy="5048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04825"/>
                        </a:xfrm>
                        <a:prstGeom prst="rect">
                          <a:avLst/>
                        </a:prstGeom>
                        <a:solidFill>
                          <a:srgbClr val="FFFFFF"/>
                        </a:solidFill>
                        <a:ln w="9525">
                          <a:noFill/>
                          <a:miter lim="800000"/>
                          <a:headEnd/>
                          <a:tailEnd/>
                        </a:ln>
                      </wps:spPr>
                      <wps:txbx>
                        <w:txbxContent>
                          <w:p w:rsidR="0018751F" w:rsidRPr="00E6549B" w:rsidRDefault="0018751F" w:rsidP="00E6549B">
                            <w:pPr>
                              <w:rPr>
                                <w:sz w:val="16"/>
                                <w:szCs w:val="16"/>
                                <w:lang w:val="es-ES"/>
                              </w:rPr>
                            </w:pPr>
                            <w:r>
                              <w:rPr>
                                <w:sz w:val="16"/>
                                <w:szCs w:val="16"/>
                                <w:lang w:val="es-ES"/>
                              </w:rPr>
                              <w:t>En el momento de presentar la petición de transformación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7.6pt;margin-top:171.5pt;width:99pt;height: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nmGHwIAACIEAAAOAAAAZHJzL2Uyb0RvYy54bWysU9tu2zAMfR+wfxD0vtjJkjU14hRdugwD&#10;ugvQ7gNoWY6FyaImKbG7rx8lu2mwvQ3zgyCa5OHhIbW5GTrNTtJ5habk81nOmTQCa2UOJf/+uH+z&#10;5swHMDVoNLLkT9Lzm+3rV5veFnKBLepaOkYgxhe9LXkbgi2yzItWduBnaKUhZ4Oug0CmO2S1g57Q&#10;O50t8vxd1qOrrUMhvae/d6OTbxN+00gRvjaNl4HpkhO3kE6Xziqe2XYDxcGBbZWYaMA/sOhAGSp6&#10;hrqDAOzo1F9QnRIOPTZhJrDLsGmUkKkH6mae/9HNQwtWpl5IHG/PMvn/Byu+nL45pmqaHWcGOhrR&#10;oxwCe48DW0R1eusLCnqwFBYG+h0jY6fe3qP44ZnBXQvmIG+dw76VUBO7eczMLlJHHB9Bqv4z1lQG&#10;jgET0NC4LgKSGIzQaUpP58lEKiKWXKyu3ubkEuRb5cv1YpVKQPGcbZ0PHyV2LF5K7mjyCR1O9z5E&#10;NlA8hyT2qFW9V1onwx2qnXbsBLQl+/RN6P4yTBvWl/x6RbVjlsGYnxaoU4G2WKuu5Os8fjEdiqjG&#10;B1OnewClxzsx0WaSJyoyahOGapjmQPFRugrrJ9LL4bi09Mjo0qL7xVlPC1ty//MITnKmPxnS/Hq+&#10;XMYNT8ZydbUgw116qksPGEFQJQ+cjdddSK9ibOyWZtOoJNsLk4kyLWJSc3o0cdMv7RT18rS3vwEA&#10;AP//AwBQSwMEFAAGAAgAAAAhADvAmQ3fAAAACwEAAA8AAABkcnMvZG93bnJldi54bWxMj81OwzAQ&#10;hO9IvIO1SFwQdchPS0KcCpBAXFv6AJt4m0TEdhS7Tfr2LCd6290ZzX5TbhcziDNNvndWwdMqAkG2&#10;cbq3rYLD98fjMwgf0GocnCUFF/KwrW5vSiy0m+2OzvvQCg6xvkAFXQhjIaVvOjLoV24ky9rRTQYD&#10;r1Mr9YQzh5tBxlG0lgZ7yx86HOm9o+ZnfzIKjl/zQ5bP9Wc4bHbp+g37Te0uSt3fLa8vIAIt4d8M&#10;f/iMDhUz1e5ktReDgiTPYrbykCZcih1ZnvClVpDGcQayKuV1h+oXAAD//wMAUEsBAi0AFAAGAAgA&#10;AAAhALaDOJL+AAAA4QEAABMAAAAAAAAAAAAAAAAAAAAAAFtDb250ZW50X1R5cGVzXS54bWxQSwEC&#10;LQAUAAYACAAAACEAOP0h/9YAAACUAQAACwAAAAAAAAAAAAAAAAAvAQAAX3JlbHMvLnJlbHNQSwEC&#10;LQAUAAYACAAAACEAqPJ5hh8CAAAiBAAADgAAAAAAAAAAAAAAAAAuAgAAZHJzL2Uyb0RvYy54bWxQ&#10;SwECLQAUAAYACAAAACEAO8CZDd8AAAALAQAADwAAAAAAAAAAAAAAAAB5BAAAZHJzL2Rvd25yZXYu&#10;eG1sUEsFBgAAAAAEAAQA8wAAAIUFAAAAAA==&#10;" stroked="f">
                <v:textbox>
                  <w:txbxContent>
                    <w:p w:rsidR="0018751F" w:rsidRPr="00E6549B" w:rsidRDefault="0018751F" w:rsidP="00E6549B">
                      <w:pPr>
                        <w:rPr>
                          <w:sz w:val="16"/>
                          <w:szCs w:val="16"/>
                          <w:lang w:val="es-ES"/>
                        </w:rPr>
                      </w:pPr>
                      <w:r>
                        <w:rPr>
                          <w:sz w:val="16"/>
                          <w:szCs w:val="16"/>
                          <w:lang w:val="es-ES"/>
                        </w:rPr>
                        <w:t>En el momento de presentar la petición de transformación</w:t>
                      </w:r>
                    </w:p>
                  </w:txbxContent>
                </v:textbox>
              </v:shape>
            </w:pict>
          </mc:Fallback>
        </mc:AlternateContent>
      </w:r>
      <w:r w:rsidRPr="00E6549B">
        <w:rPr>
          <w:noProof/>
          <w:highlight w:val="yellow"/>
          <w:lang w:eastAsia="en-US"/>
        </w:rPr>
        <mc:AlternateContent>
          <mc:Choice Requires="wps">
            <w:drawing>
              <wp:anchor distT="0" distB="0" distL="114300" distR="114300" simplePos="0" relativeHeight="251669504" behindDoc="0" locked="0" layoutInCell="1" allowOverlap="1" wp14:anchorId="2CD6D940" wp14:editId="49594424">
                <wp:simplePos x="0" y="0"/>
                <wp:positionH relativeFrom="column">
                  <wp:posOffset>1090295</wp:posOffset>
                </wp:positionH>
                <wp:positionV relativeFrom="paragraph">
                  <wp:posOffset>2178050</wp:posOffset>
                </wp:positionV>
                <wp:extent cx="1419225" cy="3905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90525"/>
                        </a:xfrm>
                        <a:prstGeom prst="rect">
                          <a:avLst/>
                        </a:prstGeom>
                        <a:solidFill>
                          <a:srgbClr val="FFFFFF"/>
                        </a:solidFill>
                        <a:ln w="9525">
                          <a:noFill/>
                          <a:miter lim="800000"/>
                          <a:headEnd/>
                          <a:tailEnd/>
                        </a:ln>
                      </wps:spPr>
                      <wps:txbx>
                        <w:txbxContent>
                          <w:p w:rsidR="0018751F" w:rsidRPr="00E6549B" w:rsidRDefault="0018751F">
                            <w:pPr>
                              <w:rPr>
                                <w:sz w:val="16"/>
                                <w:szCs w:val="16"/>
                                <w:lang w:val="es-ES"/>
                              </w:rPr>
                            </w:pPr>
                            <w:r>
                              <w:rPr>
                                <w:sz w:val="16"/>
                                <w:szCs w:val="16"/>
                                <w:lang w:val="es-ES"/>
                              </w:rPr>
                              <w:t>Antes de presentar la petición de transformación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5.85pt;margin-top:171.5pt;width:111.7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UJXIQIAACQEAAAOAAAAZHJzL2Uyb0RvYy54bWysU81u2zAMvg/YOwi6L3bSZG2MOEWXLsOA&#10;7gdo9wC0LMfCJNGTlNjZ05eS0yzbbsN0EEiR/Eh+pFa3g9HsIJ1XaEs+neScSSuwVnZX8m9P2zc3&#10;nPkAtgaNVpb8KD2/Xb9+teq7Qs6wRV1LxwjE+qLvSt6G0BVZ5kUrDfgJdtKSsUFnIJDqdlntoCd0&#10;o7NZnr/NenR151BI7+n1fjTydcJvGinCl6bxMjBdcqotpNulu4p3tl5BsXPQtUqcyoB/qMKAspT0&#10;DHUPAdjeqb+gjBIOPTZhItBk2DRKyNQDdTPN/+jmsYVOpl6IHN+dafL/D1Z8Pnx1TNUlv8qvObNg&#10;aEhPcgjsHQ5sFvnpO1+Q22NHjmGgZ5pz6tV3Dyi+e2Zx04LdyTvnsG8l1FTfNEZmF6Ejjo8gVf8J&#10;a0oD+4AJaGicieQRHYzQaU7H82xiKSKmnE+Xs9mCM0G2q2W+IDmmgOIlunM+fJBoWBRK7mj2CR0O&#10;Dz6Mri8uMZlHreqt0jopbldttGMHoD3ZpnNC/81NW9aXfBlzxyiLMZ6goTAq0B5rZUp+k8cTw6GI&#10;bLy3dZIDKD3KVLS2J3oiIyM3YaiGNIkz6xXWR+LL4bi29M1IaNH95KynlS25/7EHJznTHy1xvpzO&#10;53HHkzJfXM9IcZeW6tICVhBUyQNno7gJ6V+Mjd3RbBqVaItDHCs5lUyrmIg/fZu465d68vr1udfP&#10;AAAA//8DAFBLAwQUAAYACAAAACEAqXTfgd8AAAALAQAADwAAAGRycy9kb3ducmV2LnhtbEyP0U6D&#10;QBBF3038h82Y+GLs0gKlpSyNmmh8be0HDOwWiOwsYbeF/r3jkz7ezMmdc4v9bHtxNaPvHClYLiIQ&#10;hmqnO2oUnL7enzcgfEDS2DsyCm7Gw768vysw126ig7keQyO4hHyOCtoQhlxKX7fGol+4wRDfzm60&#10;GDiOjdQjTlxue7mKorW02BF/aHEwb62pv48Xq+D8OT2l26n6CKfskKxfscsqd1Pq8WF+2YEIZg5/&#10;MPzqszqU7FS5C2kves7ZMmNUQZzEPIqJeJuuQFQKkihJQZaF/L+h/AEAAP//AwBQSwECLQAUAAYA&#10;CAAAACEAtoM4kv4AAADhAQAAEwAAAAAAAAAAAAAAAAAAAAAAW0NvbnRlbnRfVHlwZXNdLnhtbFBL&#10;AQItABQABgAIAAAAIQA4/SH/1gAAAJQBAAALAAAAAAAAAAAAAAAAAC8BAABfcmVscy8ucmVsc1BL&#10;AQItABQABgAIAAAAIQAiBUJXIQIAACQEAAAOAAAAAAAAAAAAAAAAAC4CAABkcnMvZTJvRG9jLnht&#10;bFBLAQItABQABgAIAAAAIQCpdN+B3wAAAAsBAAAPAAAAAAAAAAAAAAAAAHsEAABkcnMvZG93bnJl&#10;di54bWxQSwUGAAAAAAQABADzAAAAhwUAAAAA&#10;" stroked="f">
                <v:textbox>
                  <w:txbxContent>
                    <w:p w:rsidR="0018751F" w:rsidRPr="00E6549B" w:rsidRDefault="0018751F">
                      <w:pPr>
                        <w:rPr>
                          <w:sz w:val="16"/>
                          <w:szCs w:val="16"/>
                          <w:lang w:val="es-ES"/>
                        </w:rPr>
                      </w:pPr>
                      <w:r>
                        <w:rPr>
                          <w:sz w:val="16"/>
                          <w:szCs w:val="16"/>
                          <w:lang w:val="es-ES"/>
                        </w:rPr>
                        <w:t>Antes de presentar la petición de transformación</w:t>
                      </w:r>
                    </w:p>
                  </w:txbxContent>
                </v:textbox>
              </v:shape>
            </w:pict>
          </mc:Fallback>
        </mc:AlternateContent>
      </w:r>
      <w:r w:rsidR="00C902A4" w:rsidRPr="007A3DB5">
        <w:rPr>
          <w:noProof/>
          <w:lang w:eastAsia="en-US"/>
        </w:rPr>
        <w:drawing>
          <wp:inline distT="0" distB="0" distL="0" distR="0" wp14:anchorId="0097F565" wp14:editId="60ADCEC6">
            <wp:extent cx="4572000" cy="2743200"/>
            <wp:effectExtent l="0" t="0" r="1905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243F2" w:rsidRDefault="00F243F2" w:rsidP="00C902A4">
      <w:pPr>
        <w:jc w:val="center"/>
        <w:rPr>
          <w:lang w:val="es-ES"/>
        </w:rPr>
      </w:pPr>
    </w:p>
    <w:p w:rsidR="00A74386" w:rsidRPr="007A3DB5" w:rsidRDefault="00304172" w:rsidP="00C902A4">
      <w:pPr>
        <w:pStyle w:val="Heading4"/>
        <w:rPr>
          <w:szCs w:val="22"/>
          <w:lang w:val="es-ES"/>
        </w:rPr>
      </w:pPr>
      <w:r w:rsidRPr="007A3DB5">
        <w:rPr>
          <w:szCs w:val="22"/>
          <w:lang w:val="es-ES"/>
        </w:rPr>
        <w:t>Gráfico</w:t>
      </w:r>
      <w:r w:rsidR="00C902A4" w:rsidRPr="007A3DB5">
        <w:rPr>
          <w:szCs w:val="22"/>
          <w:lang w:val="es-ES"/>
        </w:rPr>
        <w:t xml:space="preserve"> XV – Satisfac</w:t>
      </w:r>
      <w:r w:rsidR="003D0FEA" w:rsidRPr="007A3DB5">
        <w:rPr>
          <w:szCs w:val="22"/>
          <w:lang w:val="es-ES"/>
        </w:rPr>
        <w:t>ció</w:t>
      </w:r>
      <w:r w:rsidR="00C902A4" w:rsidRPr="007A3DB5">
        <w:rPr>
          <w:szCs w:val="22"/>
          <w:lang w:val="es-ES"/>
        </w:rPr>
        <w:t xml:space="preserve">n </w:t>
      </w:r>
      <w:r w:rsidR="003D0FEA" w:rsidRPr="007A3DB5">
        <w:rPr>
          <w:szCs w:val="22"/>
          <w:lang w:val="es-ES"/>
        </w:rPr>
        <w:t xml:space="preserve">con la </w:t>
      </w:r>
      <w:r w:rsidR="007A3DB5" w:rsidRPr="007A3DB5">
        <w:rPr>
          <w:szCs w:val="22"/>
          <w:lang w:val="es-ES"/>
        </w:rPr>
        <w:t>transformación</w:t>
      </w:r>
    </w:p>
    <w:p w:rsidR="00A74386" w:rsidRPr="007A3DB5" w:rsidRDefault="00A74386" w:rsidP="00C902A4">
      <w:pPr>
        <w:rPr>
          <w:szCs w:val="22"/>
          <w:lang w:val="es-ES"/>
        </w:rPr>
      </w:pPr>
    </w:p>
    <w:p w:rsidR="00A74386" w:rsidRPr="007A3DB5" w:rsidRDefault="003D0FEA" w:rsidP="00C902A4">
      <w:pPr>
        <w:rPr>
          <w:i/>
          <w:szCs w:val="22"/>
          <w:lang w:val="es-ES"/>
        </w:rPr>
      </w:pPr>
      <w:r w:rsidRPr="007A3DB5">
        <w:rPr>
          <w:i/>
          <w:lang w:val="es-ES"/>
        </w:rPr>
        <w:t>¿Se encuentra usted satisfecho con el procedimiento de transformación?</w:t>
      </w:r>
    </w:p>
    <w:p w:rsidR="00A74386" w:rsidRPr="007A3DB5" w:rsidRDefault="00A74386" w:rsidP="00C902A4">
      <w:pPr>
        <w:rPr>
          <w:szCs w:val="22"/>
          <w:lang w:val="es-ES"/>
        </w:rPr>
      </w:pPr>
    </w:p>
    <w:p w:rsidR="00A74386" w:rsidRPr="007A3DB5" w:rsidRDefault="00C902A4" w:rsidP="00C902A4">
      <w:pPr>
        <w:jc w:val="center"/>
        <w:rPr>
          <w:lang w:val="es-ES"/>
        </w:rPr>
      </w:pPr>
      <w:r w:rsidRPr="007A3DB5">
        <w:rPr>
          <w:noProof/>
          <w:lang w:eastAsia="en-US"/>
        </w:rPr>
        <w:drawing>
          <wp:inline distT="0" distB="0" distL="0" distR="0" wp14:anchorId="43DD2B80" wp14:editId="16DA98BB">
            <wp:extent cx="4572000" cy="2743200"/>
            <wp:effectExtent l="0" t="0" r="19050"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A74386" w:rsidRPr="007A3DB5" w:rsidRDefault="002C6468" w:rsidP="00C902A4">
      <w:pPr>
        <w:jc w:val="center"/>
        <w:rPr>
          <w:szCs w:val="22"/>
          <w:lang w:val="es-ES"/>
        </w:rPr>
      </w:pPr>
      <w:r w:rsidRPr="007A3DB5">
        <w:rPr>
          <w:szCs w:val="22"/>
          <w:lang w:val="es-ES"/>
        </w:rPr>
        <w:t>Total de respuestas</w:t>
      </w:r>
      <w:r w:rsidR="00C902A4" w:rsidRPr="007A3DB5">
        <w:rPr>
          <w:szCs w:val="22"/>
          <w:lang w:val="es-ES"/>
        </w:rPr>
        <w:t xml:space="preserve">: </w:t>
      </w:r>
      <w:r w:rsidR="00B65C50" w:rsidRPr="007A3DB5">
        <w:rPr>
          <w:szCs w:val="22"/>
          <w:lang w:val="es-ES"/>
        </w:rPr>
        <w:t xml:space="preserve"> </w:t>
      </w:r>
      <w:r w:rsidR="00C902A4" w:rsidRPr="007A3DB5">
        <w:rPr>
          <w:szCs w:val="22"/>
          <w:lang w:val="es-ES"/>
        </w:rPr>
        <w:t xml:space="preserve">461 </w:t>
      </w:r>
      <w:r w:rsidR="000D7641" w:rsidRPr="007A3DB5">
        <w:rPr>
          <w:szCs w:val="22"/>
          <w:lang w:val="es-ES"/>
        </w:rPr>
        <w:t>sobre 1.331</w:t>
      </w:r>
    </w:p>
    <w:p w:rsidR="00A74386" w:rsidRPr="007A3DB5" w:rsidRDefault="00A74386" w:rsidP="00C902A4">
      <w:pPr>
        <w:rPr>
          <w:lang w:val="es-ES"/>
        </w:rPr>
      </w:pPr>
    </w:p>
    <w:p w:rsidR="00A74386" w:rsidRPr="007A3DB5" w:rsidRDefault="00A74386" w:rsidP="00C902A4">
      <w:pPr>
        <w:rPr>
          <w:lang w:val="es-ES"/>
        </w:rPr>
      </w:pPr>
    </w:p>
    <w:p w:rsidR="00A74386" w:rsidRPr="007A3DB5" w:rsidRDefault="00A74386" w:rsidP="00C902A4">
      <w:pPr>
        <w:rPr>
          <w:lang w:val="es-ES"/>
        </w:rPr>
      </w:pPr>
    </w:p>
    <w:p w:rsidR="00A74386" w:rsidRPr="007A3DB5" w:rsidRDefault="00F54560" w:rsidP="00F54560">
      <w:pPr>
        <w:ind w:left="5533"/>
        <w:rPr>
          <w:lang w:val="es-ES"/>
        </w:rPr>
      </w:pPr>
      <w:r w:rsidRPr="007A3DB5">
        <w:rPr>
          <w:lang w:val="es-ES"/>
        </w:rPr>
        <w:t>[Sigue el Anexo II]</w:t>
      </w:r>
    </w:p>
    <w:p w:rsidR="00A74386" w:rsidRPr="007A3DB5" w:rsidRDefault="00A74386" w:rsidP="005F24AC">
      <w:pPr>
        <w:ind w:left="5533"/>
        <w:rPr>
          <w:lang w:val="es-ES"/>
        </w:rPr>
      </w:pPr>
    </w:p>
    <w:p w:rsidR="006B5A90" w:rsidRPr="007A3DB5" w:rsidRDefault="006B5A90" w:rsidP="005F24AC">
      <w:pPr>
        <w:ind w:left="5533"/>
        <w:rPr>
          <w:lang w:val="es-ES"/>
        </w:rPr>
        <w:sectPr w:rsidR="006B5A90" w:rsidRPr="007A3DB5" w:rsidSect="00C902A4">
          <w:headerReference w:type="even" r:id="rId59"/>
          <w:headerReference w:type="default" r:id="rId60"/>
          <w:headerReference w:type="first" r:id="rId61"/>
          <w:footnotePr>
            <w:numFmt w:val="chicago"/>
          </w:footnotePr>
          <w:endnotePr>
            <w:numFmt w:val="decimal"/>
          </w:endnotePr>
          <w:pgSz w:w="11907" w:h="16840" w:code="9"/>
          <w:pgMar w:top="567" w:right="1134" w:bottom="851" w:left="1418" w:header="510" w:footer="1021" w:gutter="0"/>
          <w:cols w:space="720"/>
          <w:titlePg/>
          <w:docGrid w:linePitch="299"/>
        </w:sectPr>
      </w:pPr>
    </w:p>
    <w:p w:rsidR="00A74386" w:rsidRPr="007A3DB5" w:rsidRDefault="006C70F9" w:rsidP="00F54560">
      <w:pPr>
        <w:pStyle w:val="Heading1"/>
        <w:rPr>
          <w:lang w:val="es-ES"/>
        </w:rPr>
      </w:pPr>
      <w:r w:rsidRPr="007A3DB5">
        <w:rPr>
          <w:lang w:val="es-ES"/>
        </w:rPr>
        <w:t>Encuesta entre los usuarios del Sistema de Madrid sobre las cuestiones relativas al principio de dependencia</w:t>
      </w:r>
      <w:r w:rsidR="006B5A90" w:rsidRPr="007A3DB5">
        <w:rPr>
          <w:lang w:val="es-ES"/>
        </w:rPr>
        <w:t xml:space="preserve"> – 2015</w:t>
      </w:r>
    </w:p>
    <w:p w:rsidR="00A74386" w:rsidRPr="007A3DB5" w:rsidRDefault="00A74386" w:rsidP="006B5A90">
      <w:pPr>
        <w:rPr>
          <w:lang w:val="es-ES"/>
        </w:rPr>
      </w:pPr>
    </w:p>
    <w:p w:rsidR="00A74386" w:rsidRPr="007A3DB5" w:rsidRDefault="00A74386" w:rsidP="00F54560">
      <w:pPr>
        <w:rPr>
          <w:lang w:val="es-ES"/>
        </w:rPr>
      </w:pPr>
    </w:p>
    <w:p w:rsidR="00A74386" w:rsidRPr="007A3DB5" w:rsidRDefault="006C70F9" w:rsidP="00F54560">
      <w:pPr>
        <w:rPr>
          <w:lang w:val="es-ES"/>
        </w:rPr>
      </w:pPr>
      <w:r w:rsidRPr="007A3DB5">
        <w:rPr>
          <w:lang w:val="es-ES"/>
        </w:rPr>
        <w:t>1.</w:t>
      </w:r>
      <w:r w:rsidR="00F54560" w:rsidRPr="007A3DB5">
        <w:rPr>
          <w:lang w:val="es-ES"/>
        </w:rPr>
        <w:tab/>
        <w:t>Sírvase indicar su país de origen.</w:t>
      </w:r>
    </w:p>
    <w:p w:rsidR="00A74386" w:rsidRPr="007A3DB5" w:rsidRDefault="00A74386" w:rsidP="00F54560">
      <w:pPr>
        <w:rPr>
          <w:lang w:val="es-ES"/>
        </w:rPr>
      </w:pPr>
    </w:p>
    <w:p w:rsidR="00A74386" w:rsidRPr="007A3DB5" w:rsidRDefault="006C70F9" w:rsidP="00F54560">
      <w:pPr>
        <w:rPr>
          <w:lang w:val="es-ES"/>
        </w:rPr>
      </w:pPr>
      <w:r w:rsidRPr="007A3DB5">
        <w:rPr>
          <w:lang w:val="es-ES"/>
        </w:rPr>
        <w:t>2.</w:t>
      </w:r>
      <w:r w:rsidRPr="007A3DB5">
        <w:rPr>
          <w:lang w:val="es-ES"/>
        </w:rPr>
        <w:tab/>
      </w:r>
      <w:r w:rsidR="00F54560" w:rsidRPr="007A3DB5">
        <w:rPr>
          <w:lang w:val="es-ES"/>
        </w:rPr>
        <w:t>Sírvase seleccionar una o más de las opciones siguientes:</w:t>
      </w:r>
    </w:p>
    <w:p w:rsidR="00A74386" w:rsidRPr="007A3DB5" w:rsidRDefault="00F54560" w:rsidP="006C70F9">
      <w:pPr>
        <w:pStyle w:val="ListParagraph"/>
        <w:numPr>
          <w:ilvl w:val="0"/>
          <w:numId w:val="9"/>
        </w:numPr>
        <w:ind w:left="1134" w:hanging="567"/>
        <w:rPr>
          <w:lang w:val="es-ES"/>
        </w:rPr>
      </w:pPr>
      <w:r w:rsidRPr="007A3DB5">
        <w:rPr>
          <w:lang w:val="es-ES"/>
        </w:rPr>
        <w:t>Soy titular de registros internacionales o trabajo para una empresa que es titular de registros internacionales.</w:t>
      </w:r>
    </w:p>
    <w:p w:rsidR="00A74386" w:rsidRPr="007A3DB5" w:rsidRDefault="00F54560" w:rsidP="006C70F9">
      <w:pPr>
        <w:pStyle w:val="ListParagraph"/>
        <w:numPr>
          <w:ilvl w:val="0"/>
          <w:numId w:val="9"/>
        </w:numPr>
        <w:ind w:left="1134" w:hanging="567"/>
        <w:rPr>
          <w:lang w:val="es-ES"/>
        </w:rPr>
      </w:pPr>
      <w:r w:rsidRPr="007A3DB5">
        <w:rPr>
          <w:lang w:val="es-ES"/>
        </w:rPr>
        <w:t>Represento a clientes que son titulares de registros internacionales.</w:t>
      </w:r>
    </w:p>
    <w:p w:rsidR="00A74386" w:rsidRPr="007A3DB5" w:rsidRDefault="00F54560" w:rsidP="006C70F9">
      <w:pPr>
        <w:pStyle w:val="ListParagraph"/>
        <w:numPr>
          <w:ilvl w:val="0"/>
          <w:numId w:val="9"/>
        </w:numPr>
        <w:ind w:left="1134" w:hanging="567"/>
        <w:rPr>
          <w:lang w:val="es-ES"/>
        </w:rPr>
      </w:pPr>
      <w:r w:rsidRPr="007A3DB5">
        <w:rPr>
          <w:lang w:val="es-ES"/>
        </w:rPr>
        <w:t>Represento a una asociación de usuarios, académicos o profesionales del derecho.</w:t>
      </w:r>
    </w:p>
    <w:p w:rsidR="00A74386" w:rsidRPr="007A3DB5" w:rsidRDefault="00F54560" w:rsidP="006C70F9">
      <w:pPr>
        <w:pStyle w:val="ListParagraph"/>
        <w:numPr>
          <w:ilvl w:val="0"/>
          <w:numId w:val="9"/>
        </w:numPr>
        <w:ind w:left="1134" w:hanging="567"/>
        <w:rPr>
          <w:lang w:val="es-ES"/>
        </w:rPr>
      </w:pPr>
      <w:r w:rsidRPr="007A3DB5">
        <w:rPr>
          <w:lang w:val="es-ES"/>
        </w:rPr>
        <w:t>Utilizo la información inscrita en el Registro Internacional y publicada en la Gaceta de la OMPI de Marcas Internacionales, o puesta a disposición en productos de información, con fines gestión, de observancia u otros.</w:t>
      </w:r>
    </w:p>
    <w:p w:rsidR="00A74386" w:rsidRPr="007A3DB5" w:rsidRDefault="00F54560" w:rsidP="006C70F9">
      <w:pPr>
        <w:pStyle w:val="ListParagraph"/>
        <w:numPr>
          <w:ilvl w:val="0"/>
          <w:numId w:val="9"/>
        </w:numPr>
        <w:ind w:left="1134" w:hanging="567"/>
        <w:rPr>
          <w:lang w:val="es-ES"/>
        </w:rPr>
      </w:pPr>
      <w:r w:rsidRPr="007A3DB5">
        <w:rPr>
          <w:lang w:val="es-ES"/>
        </w:rPr>
        <w:t>Tengo otro tipo de interés en el Sistema de Madrid para el reg</w:t>
      </w:r>
      <w:r w:rsidR="006C70F9" w:rsidRPr="007A3DB5">
        <w:rPr>
          <w:lang w:val="es-ES"/>
        </w:rPr>
        <w:t>istro internacional de marcas.</w:t>
      </w:r>
    </w:p>
    <w:p w:rsidR="00A74386" w:rsidRPr="007A3DB5" w:rsidRDefault="00A74386" w:rsidP="00F54560">
      <w:pPr>
        <w:rPr>
          <w:lang w:val="es-ES"/>
        </w:rPr>
      </w:pPr>
    </w:p>
    <w:p w:rsidR="00A74386" w:rsidRPr="007A3DB5" w:rsidRDefault="006C70F9" w:rsidP="00F54560">
      <w:pPr>
        <w:rPr>
          <w:lang w:val="es-ES"/>
        </w:rPr>
      </w:pPr>
      <w:r w:rsidRPr="007A3DB5">
        <w:rPr>
          <w:lang w:val="es-ES"/>
        </w:rPr>
        <w:t>3.</w:t>
      </w:r>
      <w:r w:rsidR="00F54560" w:rsidRPr="007A3DB5">
        <w:rPr>
          <w:lang w:val="es-ES"/>
        </w:rPr>
        <w:tab/>
        <w:t>Sírva</w:t>
      </w:r>
      <w:r w:rsidRPr="007A3DB5">
        <w:rPr>
          <w:lang w:val="es-ES"/>
        </w:rPr>
        <w:t>se precisar qué tipo de interés.</w:t>
      </w:r>
    </w:p>
    <w:p w:rsidR="00A74386" w:rsidRPr="007A3DB5" w:rsidRDefault="00A74386" w:rsidP="00F54560">
      <w:pPr>
        <w:rPr>
          <w:lang w:val="es-ES"/>
        </w:rPr>
      </w:pPr>
    </w:p>
    <w:p w:rsidR="00A74386" w:rsidRPr="007A3DB5" w:rsidRDefault="006C70F9" w:rsidP="00F54560">
      <w:pPr>
        <w:rPr>
          <w:lang w:val="es-ES"/>
        </w:rPr>
      </w:pPr>
      <w:r w:rsidRPr="007A3DB5">
        <w:rPr>
          <w:lang w:val="es-ES"/>
        </w:rPr>
        <w:t>4.</w:t>
      </w:r>
      <w:r w:rsidR="00F54560" w:rsidRPr="007A3DB5">
        <w:rPr>
          <w:lang w:val="es-ES"/>
        </w:rPr>
        <w:tab/>
        <w:t>¿Cuántos registros internacionales tiene usted o tienen los clientes que usted representa?</w:t>
      </w:r>
    </w:p>
    <w:p w:rsidR="00A74386" w:rsidRPr="007A3DB5" w:rsidRDefault="00F54560" w:rsidP="006C70F9">
      <w:pPr>
        <w:pStyle w:val="ListParagraph"/>
        <w:numPr>
          <w:ilvl w:val="0"/>
          <w:numId w:val="10"/>
        </w:numPr>
        <w:ind w:left="1134" w:hanging="567"/>
        <w:rPr>
          <w:lang w:val="es-ES"/>
        </w:rPr>
      </w:pPr>
      <w:r w:rsidRPr="007A3DB5">
        <w:rPr>
          <w:lang w:val="es-ES"/>
        </w:rPr>
        <w:t>1 – 10</w:t>
      </w:r>
    </w:p>
    <w:p w:rsidR="00A74386" w:rsidRPr="007A3DB5" w:rsidRDefault="00F54560" w:rsidP="006C70F9">
      <w:pPr>
        <w:pStyle w:val="ListParagraph"/>
        <w:numPr>
          <w:ilvl w:val="0"/>
          <w:numId w:val="10"/>
        </w:numPr>
        <w:ind w:left="1134" w:hanging="567"/>
        <w:rPr>
          <w:lang w:val="es-ES"/>
        </w:rPr>
      </w:pPr>
      <w:r w:rsidRPr="007A3DB5">
        <w:rPr>
          <w:lang w:val="es-ES"/>
        </w:rPr>
        <w:t>11 – 100</w:t>
      </w:r>
    </w:p>
    <w:p w:rsidR="00A74386" w:rsidRPr="007A3DB5" w:rsidRDefault="00F54560" w:rsidP="006C70F9">
      <w:pPr>
        <w:pStyle w:val="ListParagraph"/>
        <w:numPr>
          <w:ilvl w:val="0"/>
          <w:numId w:val="10"/>
        </w:numPr>
        <w:ind w:left="1134" w:hanging="567"/>
        <w:rPr>
          <w:lang w:val="es-ES"/>
        </w:rPr>
      </w:pPr>
      <w:r w:rsidRPr="007A3DB5">
        <w:rPr>
          <w:lang w:val="es-ES"/>
        </w:rPr>
        <w:t>Más de 100</w:t>
      </w:r>
    </w:p>
    <w:p w:rsidR="00A74386" w:rsidRPr="007A3DB5" w:rsidRDefault="00A74386" w:rsidP="00F54560">
      <w:pPr>
        <w:rPr>
          <w:lang w:val="es-ES"/>
        </w:rPr>
      </w:pPr>
    </w:p>
    <w:p w:rsidR="00A74386" w:rsidRPr="007A3DB5" w:rsidRDefault="00A74386" w:rsidP="00F54560">
      <w:pPr>
        <w:rPr>
          <w:lang w:val="es-ES"/>
        </w:rPr>
      </w:pPr>
    </w:p>
    <w:p w:rsidR="00A74386" w:rsidRPr="007A3DB5" w:rsidRDefault="00F54560" w:rsidP="00F54560">
      <w:pPr>
        <w:rPr>
          <w:i/>
          <w:lang w:val="es-ES"/>
        </w:rPr>
      </w:pPr>
      <w:r w:rsidRPr="007A3DB5">
        <w:rPr>
          <w:i/>
          <w:lang w:val="es-ES"/>
        </w:rPr>
        <w:t>Principio de dependencia</w:t>
      </w:r>
    </w:p>
    <w:p w:rsidR="00A74386" w:rsidRPr="007A3DB5" w:rsidRDefault="00A74386" w:rsidP="00F54560">
      <w:pPr>
        <w:rPr>
          <w:lang w:val="es-ES"/>
        </w:rPr>
      </w:pPr>
    </w:p>
    <w:p w:rsidR="00A74386" w:rsidRPr="007A3DB5" w:rsidRDefault="006C70F9" w:rsidP="006C70F9">
      <w:pPr>
        <w:rPr>
          <w:lang w:val="es-ES"/>
        </w:rPr>
      </w:pPr>
      <w:r w:rsidRPr="007A3DB5">
        <w:rPr>
          <w:lang w:val="es-ES"/>
        </w:rPr>
        <w:t>5.</w:t>
      </w:r>
      <w:r w:rsidR="00F54560" w:rsidRPr="007A3DB5">
        <w:rPr>
          <w:lang w:val="es-ES"/>
        </w:rPr>
        <w:tab/>
        <w:t>¿Ha sido alguno de sus registros internacionales, o de los registros internacionales de sus clientes, cancelado (total o parcialmente) porque la marca de base dejó de surtir efectos?</w:t>
      </w:r>
      <w:r w:rsidRPr="007A3DB5">
        <w:rPr>
          <w:lang w:val="es-ES"/>
        </w:rPr>
        <w:t xml:space="preserve"> </w:t>
      </w:r>
    </w:p>
    <w:p w:rsidR="00A74386" w:rsidRPr="007A3DB5" w:rsidRDefault="006C70F9" w:rsidP="006C70F9">
      <w:pPr>
        <w:rPr>
          <w:lang w:val="es-ES"/>
        </w:rPr>
      </w:pPr>
      <w:r w:rsidRPr="007A3DB5">
        <w:rPr>
          <w:lang w:val="es-ES"/>
        </w:rPr>
        <w:t>6.</w:t>
      </w:r>
      <w:r w:rsidR="00F54560" w:rsidRPr="007A3DB5">
        <w:rPr>
          <w:lang w:val="es-ES"/>
        </w:rPr>
        <w:tab/>
        <w:t>¿Fue alguno de dichos registros cancelado como resultado de la acción de un tercero contra la marca de base (también conocida como "ataque central")?</w:t>
      </w:r>
    </w:p>
    <w:p w:rsidR="00A74386" w:rsidRPr="007A3DB5" w:rsidRDefault="00A74386" w:rsidP="006C70F9">
      <w:pPr>
        <w:rPr>
          <w:lang w:val="es-ES"/>
        </w:rPr>
      </w:pPr>
    </w:p>
    <w:p w:rsidR="00A74386" w:rsidRPr="007A3DB5" w:rsidRDefault="006C70F9" w:rsidP="00F54560">
      <w:pPr>
        <w:rPr>
          <w:lang w:val="es-ES"/>
        </w:rPr>
      </w:pPr>
      <w:r w:rsidRPr="007A3DB5">
        <w:rPr>
          <w:lang w:val="es-ES"/>
        </w:rPr>
        <w:t>7.</w:t>
      </w:r>
      <w:r w:rsidR="00F54560" w:rsidRPr="007A3DB5">
        <w:rPr>
          <w:lang w:val="es-ES"/>
        </w:rPr>
        <w:tab/>
        <w:t>¿Cuántos registros?</w:t>
      </w:r>
    </w:p>
    <w:p w:rsidR="00A74386" w:rsidRPr="007A3DB5" w:rsidRDefault="00A74386" w:rsidP="00F54560">
      <w:pPr>
        <w:rPr>
          <w:lang w:val="es-ES"/>
        </w:rPr>
      </w:pPr>
    </w:p>
    <w:p w:rsidR="00A74386" w:rsidRPr="007A3DB5" w:rsidRDefault="006C70F9" w:rsidP="00F54560">
      <w:pPr>
        <w:rPr>
          <w:lang w:val="es-ES"/>
        </w:rPr>
      </w:pPr>
      <w:r w:rsidRPr="007A3DB5">
        <w:rPr>
          <w:lang w:val="es-ES"/>
        </w:rPr>
        <w:t>8.</w:t>
      </w:r>
      <w:r w:rsidR="00F54560" w:rsidRPr="007A3DB5">
        <w:rPr>
          <w:lang w:val="es-ES"/>
        </w:rPr>
        <w:tab/>
        <w:t>¿Fue alguno de dichos registros cancelado por otros motivos (</w:t>
      </w:r>
      <w:r w:rsidR="007A3DB5">
        <w:rPr>
          <w:lang w:val="es-ES"/>
        </w:rPr>
        <w:t>por ejemplo,</w:t>
      </w:r>
      <w:r w:rsidR="00F54560" w:rsidRPr="007A3DB5">
        <w:rPr>
          <w:lang w:val="es-ES"/>
        </w:rPr>
        <w:t xml:space="preserve"> motivos absolutos de denegación)?</w:t>
      </w:r>
    </w:p>
    <w:p w:rsidR="00A74386" w:rsidRPr="007A3DB5" w:rsidRDefault="00A74386" w:rsidP="00F54560">
      <w:pPr>
        <w:rPr>
          <w:lang w:val="es-ES"/>
        </w:rPr>
      </w:pPr>
    </w:p>
    <w:p w:rsidR="00A74386" w:rsidRPr="007A3DB5" w:rsidRDefault="006C70F9" w:rsidP="00F54560">
      <w:pPr>
        <w:rPr>
          <w:lang w:val="es-ES"/>
        </w:rPr>
      </w:pPr>
      <w:r w:rsidRPr="007A3DB5">
        <w:rPr>
          <w:lang w:val="es-ES"/>
        </w:rPr>
        <w:t>9.</w:t>
      </w:r>
      <w:r w:rsidR="00F54560" w:rsidRPr="007A3DB5">
        <w:rPr>
          <w:lang w:val="es-ES"/>
        </w:rPr>
        <w:tab/>
        <w:t>¿Cuántos registros?</w:t>
      </w:r>
    </w:p>
    <w:p w:rsidR="00A74386" w:rsidRPr="007A3DB5" w:rsidRDefault="00A74386" w:rsidP="00F54560">
      <w:pPr>
        <w:rPr>
          <w:lang w:val="es-ES"/>
        </w:rPr>
      </w:pPr>
    </w:p>
    <w:p w:rsidR="00A74386" w:rsidRPr="007A3DB5" w:rsidRDefault="006C70F9" w:rsidP="00F54560">
      <w:pPr>
        <w:rPr>
          <w:lang w:val="es-ES"/>
        </w:rPr>
      </w:pPr>
      <w:r w:rsidRPr="007A3DB5">
        <w:rPr>
          <w:lang w:val="es-ES"/>
        </w:rPr>
        <w:t>10.</w:t>
      </w:r>
      <w:r w:rsidR="00F54560" w:rsidRPr="007A3DB5">
        <w:rPr>
          <w:lang w:val="es-ES"/>
        </w:rPr>
        <w:tab/>
        <w:t>Sírvase brindar información o comentar sobre l</w:t>
      </w:r>
      <w:r w:rsidRPr="007A3DB5">
        <w:rPr>
          <w:lang w:val="es-ES"/>
        </w:rPr>
        <w:t>os casos previamente indicados.</w:t>
      </w:r>
    </w:p>
    <w:p w:rsidR="00A74386" w:rsidRPr="007A3DB5" w:rsidRDefault="00A74386" w:rsidP="00F54560">
      <w:pPr>
        <w:rPr>
          <w:lang w:val="es-ES"/>
        </w:rPr>
      </w:pPr>
    </w:p>
    <w:p w:rsidR="00A74386" w:rsidRPr="007A3DB5" w:rsidRDefault="006C70F9" w:rsidP="006C70F9">
      <w:pPr>
        <w:rPr>
          <w:lang w:val="es-ES"/>
        </w:rPr>
      </w:pPr>
      <w:r w:rsidRPr="007A3DB5">
        <w:rPr>
          <w:lang w:val="es-ES"/>
        </w:rPr>
        <w:t>11.</w:t>
      </w:r>
      <w:r w:rsidR="00F54560" w:rsidRPr="007A3DB5">
        <w:rPr>
          <w:lang w:val="es-ES"/>
        </w:rPr>
        <w:tab/>
        <w:t>¿Como titular de un registro internacional, o como su representante, ha sido usted advertido por un tercero de la posibilidad de un ataque central?</w:t>
      </w:r>
    </w:p>
    <w:p w:rsidR="00A74386" w:rsidRPr="007A3DB5" w:rsidRDefault="00A74386" w:rsidP="006C70F9">
      <w:pPr>
        <w:rPr>
          <w:lang w:val="es-ES"/>
        </w:rPr>
      </w:pPr>
    </w:p>
    <w:p w:rsidR="00A74386" w:rsidRPr="007A3DB5" w:rsidRDefault="006C70F9" w:rsidP="00F54560">
      <w:pPr>
        <w:rPr>
          <w:lang w:val="es-ES"/>
        </w:rPr>
      </w:pPr>
      <w:r w:rsidRPr="007A3DB5">
        <w:rPr>
          <w:lang w:val="es-ES"/>
        </w:rPr>
        <w:t>12.</w:t>
      </w:r>
      <w:r w:rsidR="00F54560" w:rsidRPr="007A3DB5">
        <w:rPr>
          <w:lang w:val="es-ES"/>
        </w:rPr>
        <w:tab/>
        <w:t>¿Cuántas veces ha usted in</w:t>
      </w:r>
      <w:r w:rsidRPr="007A3DB5">
        <w:rPr>
          <w:lang w:val="es-ES"/>
        </w:rPr>
        <w:t>iciado o advertido lo anterior?</w:t>
      </w:r>
    </w:p>
    <w:p w:rsidR="00A74386" w:rsidRPr="007A3DB5" w:rsidRDefault="00A74386" w:rsidP="00F54560">
      <w:pPr>
        <w:rPr>
          <w:lang w:val="es-ES"/>
        </w:rPr>
      </w:pPr>
    </w:p>
    <w:p w:rsidR="00A74386" w:rsidRPr="007A3DB5" w:rsidRDefault="006C70F9" w:rsidP="00F54560">
      <w:pPr>
        <w:rPr>
          <w:lang w:val="es-ES"/>
        </w:rPr>
      </w:pPr>
      <w:r w:rsidRPr="007A3DB5">
        <w:rPr>
          <w:lang w:val="es-ES"/>
        </w:rPr>
        <w:t>13.</w:t>
      </w:r>
      <w:r w:rsidR="00F54560" w:rsidRPr="007A3DB5">
        <w:rPr>
          <w:lang w:val="es-ES"/>
        </w:rPr>
        <w:tab/>
        <w:t>Sírvase brindar información o comentar sobre l</w:t>
      </w:r>
      <w:r w:rsidRPr="007A3DB5">
        <w:rPr>
          <w:lang w:val="es-ES"/>
        </w:rPr>
        <w:t>os casos previamente indicados.</w:t>
      </w:r>
    </w:p>
    <w:p w:rsidR="00A74386" w:rsidRPr="007A3DB5" w:rsidRDefault="00A74386" w:rsidP="00F54560">
      <w:pPr>
        <w:rPr>
          <w:lang w:val="es-ES"/>
        </w:rPr>
      </w:pPr>
    </w:p>
    <w:p w:rsidR="00A74386" w:rsidRPr="007A3DB5" w:rsidRDefault="006C70F9" w:rsidP="00F54560">
      <w:pPr>
        <w:rPr>
          <w:lang w:val="es-ES"/>
        </w:rPr>
      </w:pPr>
      <w:r w:rsidRPr="007A3DB5">
        <w:rPr>
          <w:lang w:val="es-ES"/>
        </w:rPr>
        <w:t>14.</w:t>
      </w:r>
      <w:r w:rsidR="00F54560" w:rsidRPr="007A3DB5">
        <w:rPr>
          <w:lang w:val="es-ES"/>
        </w:rPr>
        <w:tab/>
        <w:t>¿Ha iniciado usted un ataque central en calidad de tercero –o ha advertido que lo iniciaría– contra una marca de base con el propósito de que se cancele (total o parcialmente) el registro internacional?</w:t>
      </w:r>
    </w:p>
    <w:p w:rsidR="00A74386" w:rsidRPr="007A3DB5" w:rsidRDefault="00A74386" w:rsidP="00F54560">
      <w:pPr>
        <w:rPr>
          <w:lang w:val="es-ES"/>
        </w:rPr>
      </w:pPr>
    </w:p>
    <w:p w:rsidR="00A74386" w:rsidRPr="007A3DB5" w:rsidRDefault="00AA76B9" w:rsidP="00F54560">
      <w:pPr>
        <w:rPr>
          <w:lang w:val="es-ES"/>
        </w:rPr>
      </w:pPr>
      <w:r w:rsidRPr="007A3DB5">
        <w:rPr>
          <w:lang w:val="es-ES"/>
        </w:rPr>
        <w:t>15.</w:t>
      </w:r>
      <w:r w:rsidR="00F54560" w:rsidRPr="007A3DB5">
        <w:rPr>
          <w:lang w:val="es-ES"/>
        </w:rPr>
        <w:tab/>
        <w:t>¿Cuántas veces ha usted in</w:t>
      </w:r>
      <w:r w:rsidRPr="007A3DB5">
        <w:rPr>
          <w:lang w:val="es-ES"/>
        </w:rPr>
        <w:t>iciado o advertido lo anterior?</w:t>
      </w:r>
    </w:p>
    <w:p w:rsidR="00A74386" w:rsidRPr="007A3DB5" w:rsidRDefault="00A74386" w:rsidP="00F54560">
      <w:pPr>
        <w:rPr>
          <w:lang w:val="es-ES"/>
        </w:rPr>
      </w:pPr>
    </w:p>
    <w:p w:rsidR="00A74386" w:rsidRPr="007A3DB5" w:rsidRDefault="00AA76B9" w:rsidP="00F54560">
      <w:pPr>
        <w:rPr>
          <w:lang w:val="es-ES"/>
        </w:rPr>
      </w:pPr>
      <w:r w:rsidRPr="007A3DB5">
        <w:rPr>
          <w:lang w:val="es-ES"/>
        </w:rPr>
        <w:t>16.</w:t>
      </w:r>
      <w:r w:rsidR="00F54560" w:rsidRPr="007A3DB5">
        <w:rPr>
          <w:lang w:val="es-ES"/>
        </w:rPr>
        <w:tab/>
        <w:t>Sírvase brindar información o comentar sobre los c</w:t>
      </w:r>
      <w:r w:rsidRPr="007A3DB5">
        <w:rPr>
          <w:lang w:val="es-ES"/>
        </w:rPr>
        <w:t>asos previamente indicados.</w:t>
      </w:r>
    </w:p>
    <w:p w:rsidR="00A74386" w:rsidRPr="007A3DB5" w:rsidRDefault="00A74386" w:rsidP="00F54560">
      <w:pPr>
        <w:rPr>
          <w:lang w:val="es-ES"/>
        </w:rPr>
      </w:pPr>
    </w:p>
    <w:p w:rsidR="00A74386" w:rsidRPr="007A3DB5" w:rsidRDefault="00AA76B9" w:rsidP="00F54560">
      <w:pPr>
        <w:rPr>
          <w:lang w:val="es-ES"/>
        </w:rPr>
      </w:pPr>
      <w:r w:rsidRPr="007A3DB5">
        <w:rPr>
          <w:lang w:val="es-ES"/>
        </w:rPr>
        <w:t>17.</w:t>
      </w:r>
      <w:r w:rsidR="00F54560" w:rsidRPr="007A3DB5">
        <w:rPr>
          <w:lang w:val="es-ES"/>
        </w:rPr>
        <w:tab/>
        <w:t>En términos generales, considera usted que el principio de dependencia es</w:t>
      </w:r>
    </w:p>
    <w:p w:rsidR="00A74386" w:rsidRPr="007A3DB5" w:rsidRDefault="00F54560" w:rsidP="00AA76B9">
      <w:pPr>
        <w:pStyle w:val="ListParagraph"/>
        <w:numPr>
          <w:ilvl w:val="0"/>
          <w:numId w:val="11"/>
        </w:numPr>
        <w:ind w:left="1134" w:hanging="567"/>
        <w:rPr>
          <w:lang w:val="es-ES"/>
        </w:rPr>
      </w:pPr>
      <w:r w:rsidRPr="007A3DB5">
        <w:rPr>
          <w:lang w:val="es-ES"/>
        </w:rPr>
        <w:t>¿una</w:t>
      </w:r>
      <w:r w:rsidR="00AA76B9" w:rsidRPr="007A3DB5">
        <w:rPr>
          <w:lang w:val="es-ES"/>
        </w:rPr>
        <w:t xml:space="preserve"> ventaja del Sistema de Madrid?</w:t>
      </w:r>
    </w:p>
    <w:p w:rsidR="00A74386" w:rsidRPr="007A3DB5" w:rsidRDefault="00F54560" w:rsidP="00AA76B9">
      <w:pPr>
        <w:pStyle w:val="ListParagraph"/>
        <w:numPr>
          <w:ilvl w:val="0"/>
          <w:numId w:val="11"/>
        </w:numPr>
        <w:ind w:left="1134" w:hanging="567"/>
        <w:rPr>
          <w:lang w:val="es-ES"/>
        </w:rPr>
      </w:pPr>
      <w:r w:rsidRPr="007A3DB5">
        <w:rPr>
          <w:lang w:val="es-ES"/>
        </w:rPr>
        <w:t>¿una de</w:t>
      </w:r>
      <w:r w:rsidR="00AA76B9" w:rsidRPr="007A3DB5">
        <w:rPr>
          <w:lang w:val="es-ES"/>
        </w:rPr>
        <w:t>sventaja del Sistema de Madrid?</w:t>
      </w:r>
    </w:p>
    <w:p w:rsidR="00A74386" w:rsidRPr="007A3DB5" w:rsidRDefault="00AA76B9" w:rsidP="00AA76B9">
      <w:pPr>
        <w:pStyle w:val="ListParagraph"/>
        <w:numPr>
          <w:ilvl w:val="0"/>
          <w:numId w:val="11"/>
        </w:numPr>
        <w:ind w:left="1134" w:hanging="567"/>
        <w:rPr>
          <w:lang w:val="es-ES"/>
        </w:rPr>
      </w:pPr>
      <w:r w:rsidRPr="007A3DB5">
        <w:rPr>
          <w:lang w:val="es-ES"/>
        </w:rPr>
        <w:t>¿ambas?</w:t>
      </w:r>
    </w:p>
    <w:p w:rsidR="00A74386" w:rsidRPr="007A3DB5" w:rsidRDefault="00F54560" w:rsidP="00AA76B9">
      <w:pPr>
        <w:pStyle w:val="ListParagraph"/>
        <w:numPr>
          <w:ilvl w:val="0"/>
          <w:numId w:val="11"/>
        </w:numPr>
        <w:ind w:left="1134" w:hanging="567"/>
        <w:rPr>
          <w:lang w:val="es-ES"/>
        </w:rPr>
      </w:pPr>
      <w:r w:rsidRPr="007A3DB5">
        <w:rPr>
          <w:lang w:val="es-ES"/>
        </w:rPr>
        <w:t>No ten</w:t>
      </w:r>
      <w:r w:rsidR="00AA76B9" w:rsidRPr="007A3DB5">
        <w:rPr>
          <w:lang w:val="es-ES"/>
        </w:rPr>
        <w:t>go una opinión sobre este tema.</w:t>
      </w:r>
    </w:p>
    <w:p w:rsidR="00A74386" w:rsidRPr="007A3DB5" w:rsidRDefault="00A74386" w:rsidP="00F54560">
      <w:pPr>
        <w:rPr>
          <w:lang w:val="es-ES"/>
        </w:rPr>
      </w:pPr>
    </w:p>
    <w:p w:rsidR="00A74386" w:rsidRPr="007A3DB5" w:rsidRDefault="00AA76B9" w:rsidP="00F54560">
      <w:pPr>
        <w:rPr>
          <w:lang w:val="es-ES"/>
        </w:rPr>
      </w:pPr>
      <w:r w:rsidRPr="007A3DB5">
        <w:rPr>
          <w:lang w:val="es-ES"/>
        </w:rPr>
        <w:t>18.</w:t>
      </w:r>
      <w:r w:rsidR="00F54560" w:rsidRPr="007A3DB5">
        <w:rPr>
          <w:lang w:val="es-ES"/>
        </w:rPr>
        <w:tab/>
        <w:t>Sírvase precisar los motivos.</w:t>
      </w:r>
      <w:r w:rsidR="00F54560" w:rsidRPr="007A3DB5">
        <w:rPr>
          <w:lang w:val="es-ES"/>
        </w:rPr>
        <w:tab/>
      </w:r>
    </w:p>
    <w:p w:rsidR="00A74386" w:rsidRPr="007A3DB5" w:rsidRDefault="00A74386" w:rsidP="00F54560">
      <w:pPr>
        <w:rPr>
          <w:lang w:val="es-ES"/>
        </w:rPr>
      </w:pPr>
    </w:p>
    <w:p w:rsidR="00A74386" w:rsidRPr="007A3DB5" w:rsidRDefault="00AA76B9" w:rsidP="00F54560">
      <w:pPr>
        <w:rPr>
          <w:lang w:val="es-ES"/>
        </w:rPr>
      </w:pPr>
      <w:r w:rsidRPr="007A3DB5">
        <w:rPr>
          <w:lang w:val="es-ES"/>
        </w:rPr>
        <w:t>19</w:t>
      </w:r>
      <w:r w:rsidR="00F54560" w:rsidRPr="007A3DB5">
        <w:rPr>
          <w:lang w:val="es-ES"/>
        </w:rPr>
        <w:tab/>
        <w:t>¿Cuál debería ser de ahora en adelante el futuro de la dependencia?</w:t>
      </w:r>
    </w:p>
    <w:p w:rsidR="00A74386" w:rsidRPr="007A3DB5" w:rsidRDefault="00F54560" w:rsidP="00AA76B9">
      <w:pPr>
        <w:ind w:left="567"/>
        <w:rPr>
          <w:lang w:val="es-ES"/>
        </w:rPr>
      </w:pPr>
      <w:r w:rsidRPr="007A3DB5">
        <w:rPr>
          <w:lang w:val="es-ES"/>
        </w:rPr>
        <w:t>Seleccione una de las opciones siguientes:</w:t>
      </w:r>
    </w:p>
    <w:p w:rsidR="00A74386" w:rsidRPr="007A3DB5" w:rsidRDefault="00F54560" w:rsidP="00AA76B9">
      <w:pPr>
        <w:pStyle w:val="ListParagraph"/>
        <w:numPr>
          <w:ilvl w:val="0"/>
          <w:numId w:val="12"/>
        </w:numPr>
        <w:ind w:left="1134" w:hanging="567"/>
        <w:rPr>
          <w:lang w:val="es-ES"/>
        </w:rPr>
      </w:pPr>
      <w:r w:rsidRPr="007A3DB5">
        <w:rPr>
          <w:lang w:val="es-ES"/>
        </w:rPr>
        <w:t>No cabe introducir cambios, d</w:t>
      </w:r>
      <w:r w:rsidR="00AA76B9" w:rsidRPr="007A3DB5">
        <w:rPr>
          <w:lang w:val="es-ES"/>
        </w:rPr>
        <w:t>ebe mantenerse tal y como está.</w:t>
      </w:r>
    </w:p>
    <w:p w:rsidR="00A74386" w:rsidRPr="007A3DB5" w:rsidRDefault="00F54560" w:rsidP="00AA76B9">
      <w:pPr>
        <w:pStyle w:val="ListParagraph"/>
        <w:numPr>
          <w:ilvl w:val="0"/>
          <w:numId w:val="12"/>
        </w:numPr>
        <w:ind w:left="1134" w:hanging="567"/>
        <w:rPr>
          <w:lang w:val="es-ES"/>
        </w:rPr>
      </w:pPr>
      <w:r w:rsidRPr="007A3DB5">
        <w:rPr>
          <w:lang w:val="es-ES"/>
        </w:rPr>
        <w:t>La dependencia debería aplicarse sólo a ciertos casos en función de los motivos p</w:t>
      </w:r>
      <w:r w:rsidR="00AA76B9" w:rsidRPr="007A3DB5">
        <w:rPr>
          <w:lang w:val="es-ES"/>
        </w:rPr>
        <w:t>ara la cesación de los efectos.</w:t>
      </w:r>
    </w:p>
    <w:p w:rsidR="00A74386" w:rsidRPr="007A3DB5" w:rsidRDefault="00F54560" w:rsidP="00AA76B9">
      <w:pPr>
        <w:pStyle w:val="ListParagraph"/>
        <w:numPr>
          <w:ilvl w:val="0"/>
          <w:numId w:val="12"/>
        </w:numPr>
        <w:ind w:left="1134" w:hanging="567"/>
        <w:rPr>
          <w:lang w:val="es-ES"/>
        </w:rPr>
      </w:pPr>
      <w:r w:rsidRPr="007A3DB5">
        <w:rPr>
          <w:lang w:val="es-ES"/>
        </w:rPr>
        <w:t>Debería suspenderse la dependenci</w:t>
      </w:r>
      <w:r w:rsidR="00AA76B9" w:rsidRPr="007A3DB5">
        <w:rPr>
          <w:lang w:val="es-ES"/>
        </w:rPr>
        <w:t>a durante un período de prueba.</w:t>
      </w:r>
    </w:p>
    <w:p w:rsidR="00A74386" w:rsidRPr="007A3DB5" w:rsidRDefault="00F54560" w:rsidP="00AA76B9">
      <w:pPr>
        <w:pStyle w:val="ListParagraph"/>
        <w:numPr>
          <w:ilvl w:val="0"/>
          <w:numId w:val="12"/>
        </w:numPr>
        <w:ind w:left="1134" w:hanging="567"/>
        <w:rPr>
          <w:lang w:val="es-ES"/>
        </w:rPr>
      </w:pPr>
      <w:r w:rsidRPr="007A3DB5">
        <w:rPr>
          <w:lang w:val="es-ES"/>
        </w:rPr>
        <w:t>Debería abolir</w:t>
      </w:r>
      <w:r w:rsidR="00AA76B9" w:rsidRPr="007A3DB5">
        <w:rPr>
          <w:lang w:val="es-ES"/>
        </w:rPr>
        <w:t>se la dependencia por completo.</w:t>
      </w:r>
    </w:p>
    <w:p w:rsidR="00A74386" w:rsidRPr="007A3DB5" w:rsidRDefault="00F54560" w:rsidP="00AA76B9">
      <w:pPr>
        <w:pStyle w:val="ListParagraph"/>
        <w:numPr>
          <w:ilvl w:val="0"/>
          <w:numId w:val="12"/>
        </w:numPr>
        <w:ind w:left="1134" w:hanging="567"/>
        <w:rPr>
          <w:lang w:val="es-ES"/>
        </w:rPr>
      </w:pPr>
      <w:r w:rsidRPr="007A3DB5">
        <w:rPr>
          <w:lang w:val="es-ES"/>
        </w:rPr>
        <w:t>El período de dependencia d</w:t>
      </w:r>
      <w:r w:rsidR="00AA76B9" w:rsidRPr="007A3DB5">
        <w:rPr>
          <w:lang w:val="es-ES"/>
        </w:rPr>
        <w:t>e cinco años debería reducirse.</w:t>
      </w:r>
    </w:p>
    <w:p w:rsidR="00A74386" w:rsidRPr="007A3DB5" w:rsidRDefault="00F54560" w:rsidP="00AA76B9">
      <w:pPr>
        <w:pStyle w:val="ListParagraph"/>
        <w:numPr>
          <w:ilvl w:val="0"/>
          <w:numId w:val="12"/>
        </w:numPr>
        <w:ind w:left="1134" w:hanging="567"/>
        <w:rPr>
          <w:lang w:val="es-ES"/>
        </w:rPr>
      </w:pPr>
      <w:r w:rsidRPr="007A3DB5">
        <w:rPr>
          <w:lang w:val="es-ES"/>
        </w:rPr>
        <w:t>El período de dependencia deberí</w:t>
      </w:r>
      <w:r w:rsidR="00AA76B9" w:rsidRPr="007A3DB5">
        <w:rPr>
          <w:lang w:val="es-ES"/>
        </w:rPr>
        <w:t>a ampliarse.</w:t>
      </w:r>
    </w:p>
    <w:p w:rsidR="00A74386" w:rsidRPr="007A3DB5" w:rsidRDefault="00A74386" w:rsidP="00F54560">
      <w:pPr>
        <w:rPr>
          <w:lang w:val="es-ES"/>
        </w:rPr>
      </w:pPr>
    </w:p>
    <w:p w:rsidR="00A74386" w:rsidRPr="007A3DB5" w:rsidRDefault="00AA76B9" w:rsidP="00F54560">
      <w:pPr>
        <w:rPr>
          <w:lang w:val="es-ES"/>
        </w:rPr>
      </w:pPr>
      <w:r w:rsidRPr="007A3DB5">
        <w:rPr>
          <w:lang w:val="es-ES"/>
        </w:rPr>
        <w:t>20.</w:t>
      </w:r>
      <w:r w:rsidR="00F54560" w:rsidRPr="007A3DB5">
        <w:rPr>
          <w:lang w:val="es-ES"/>
        </w:rPr>
        <w:tab/>
        <w:t>Sírvase precisar la duración, más reduc</w:t>
      </w:r>
      <w:r w:rsidRPr="007A3DB5">
        <w:rPr>
          <w:lang w:val="es-ES"/>
        </w:rPr>
        <w:t>ida o amplia, de dicho período.</w:t>
      </w:r>
    </w:p>
    <w:p w:rsidR="00A74386" w:rsidRPr="007A3DB5" w:rsidRDefault="00A74386" w:rsidP="00F54560">
      <w:pPr>
        <w:rPr>
          <w:lang w:val="es-ES"/>
        </w:rPr>
      </w:pPr>
    </w:p>
    <w:p w:rsidR="00A74386" w:rsidRPr="007A3DB5" w:rsidRDefault="00AA76B9" w:rsidP="00F54560">
      <w:pPr>
        <w:rPr>
          <w:lang w:val="es-ES"/>
        </w:rPr>
      </w:pPr>
      <w:r w:rsidRPr="007A3DB5">
        <w:rPr>
          <w:lang w:val="es-ES"/>
        </w:rPr>
        <w:t>21.</w:t>
      </w:r>
      <w:r w:rsidR="00F54560" w:rsidRPr="007A3DB5">
        <w:rPr>
          <w:lang w:val="es-ES"/>
        </w:rPr>
        <w:tab/>
        <w:t>Si seleccionó que "La dependencia debería aplicarse sólo a ciertos casos en función de los motivos para la cesación de los efectos", sírvase indicar cuáles serían dic</w:t>
      </w:r>
      <w:r w:rsidRPr="007A3DB5">
        <w:rPr>
          <w:lang w:val="es-ES"/>
        </w:rPr>
        <w:t>hos casos y motivos.</w:t>
      </w:r>
    </w:p>
    <w:p w:rsidR="00A74386" w:rsidRPr="007A3DB5" w:rsidRDefault="00A74386" w:rsidP="00F54560">
      <w:pPr>
        <w:rPr>
          <w:lang w:val="es-ES"/>
        </w:rPr>
      </w:pPr>
    </w:p>
    <w:p w:rsidR="00A74386" w:rsidRPr="007A3DB5" w:rsidRDefault="00AA76B9" w:rsidP="00F54560">
      <w:pPr>
        <w:rPr>
          <w:lang w:val="es-ES"/>
        </w:rPr>
      </w:pPr>
      <w:r w:rsidRPr="007A3DB5">
        <w:rPr>
          <w:lang w:val="es-ES"/>
        </w:rPr>
        <w:t>22.</w:t>
      </w:r>
      <w:r w:rsidR="00F54560" w:rsidRPr="007A3DB5">
        <w:rPr>
          <w:lang w:val="es-ES"/>
        </w:rPr>
        <w:tab/>
        <w:t>Sírvase hacer cualquier o</w:t>
      </w:r>
      <w:r w:rsidRPr="007A3DB5">
        <w:rPr>
          <w:lang w:val="es-ES"/>
        </w:rPr>
        <w:t>tra sugerencia sobre este tema.</w:t>
      </w:r>
    </w:p>
    <w:p w:rsidR="00A74386" w:rsidRPr="007A3DB5" w:rsidRDefault="00A74386" w:rsidP="00F54560">
      <w:pPr>
        <w:rPr>
          <w:lang w:val="es-ES"/>
        </w:rPr>
      </w:pPr>
    </w:p>
    <w:p w:rsidR="00A74386" w:rsidRPr="007A3DB5" w:rsidRDefault="00AA76B9" w:rsidP="00AA76B9">
      <w:pPr>
        <w:rPr>
          <w:lang w:val="es-ES"/>
        </w:rPr>
      </w:pPr>
      <w:r w:rsidRPr="007A3DB5">
        <w:rPr>
          <w:lang w:val="es-ES"/>
        </w:rPr>
        <w:t>23.</w:t>
      </w:r>
      <w:r w:rsidRPr="007A3DB5">
        <w:rPr>
          <w:lang w:val="es-ES"/>
        </w:rPr>
        <w:tab/>
      </w:r>
      <w:r w:rsidR="00F54560" w:rsidRPr="007A3DB5">
        <w:rPr>
          <w:lang w:val="es-ES"/>
        </w:rPr>
        <w:t xml:space="preserve">De no existir la dependencia, considera </w:t>
      </w:r>
      <w:r w:rsidRPr="007A3DB5">
        <w:rPr>
          <w:lang w:val="es-ES"/>
        </w:rPr>
        <w:t xml:space="preserve">usted </w:t>
      </w:r>
      <w:r w:rsidR="00F54560" w:rsidRPr="007A3DB5">
        <w:rPr>
          <w:lang w:val="es-ES"/>
        </w:rPr>
        <w:t>que</w:t>
      </w:r>
    </w:p>
    <w:p w:rsidR="00A74386" w:rsidRPr="007A3DB5" w:rsidRDefault="00F54560" w:rsidP="00AA76B9">
      <w:pPr>
        <w:pStyle w:val="ListParagraph"/>
        <w:numPr>
          <w:ilvl w:val="0"/>
          <w:numId w:val="13"/>
        </w:numPr>
        <w:ind w:left="1134" w:hanging="567"/>
        <w:rPr>
          <w:lang w:val="es-ES"/>
        </w:rPr>
      </w:pPr>
      <w:r w:rsidRPr="007A3DB5">
        <w:rPr>
          <w:lang w:val="es-ES"/>
        </w:rPr>
        <w:t>¿estaría más dispuesto a utilizar el Sistema de Madrid?</w:t>
      </w:r>
      <w:r w:rsidRPr="007A3DB5">
        <w:rPr>
          <w:lang w:val="es-ES"/>
        </w:rPr>
        <w:tab/>
      </w:r>
    </w:p>
    <w:p w:rsidR="00A74386" w:rsidRPr="007A3DB5" w:rsidRDefault="00F54560" w:rsidP="00AA76B9">
      <w:pPr>
        <w:pStyle w:val="ListParagraph"/>
        <w:numPr>
          <w:ilvl w:val="0"/>
          <w:numId w:val="13"/>
        </w:numPr>
        <w:ind w:left="1134" w:hanging="567"/>
        <w:rPr>
          <w:lang w:val="es-ES"/>
        </w:rPr>
      </w:pPr>
      <w:r w:rsidRPr="007A3DB5">
        <w:rPr>
          <w:lang w:val="es-ES"/>
        </w:rPr>
        <w:t>¿estaría menos dispuesto a utilizar el Sistema de Madrid?</w:t>
      </w:r>
      <w:r w:rsidRPr="007A3DB5">
        <w:rPr>
          <w:lang w:val="es-ES"/>
        </w:rPr>
        <w:tab/>
      </w:r>
    </w:p>
    <w:p w:rsidR="00A74386" w:rsidRPr="007A3DB5" w:rsidRDefault="00F54560" w:rsidP="00AA76B9">
      <w:pPr>
        <w:pStyle w:val="ListParagraph"/>
        <w:numPr>
          <w:ilvl w:val="0"/>
          <w:numId w:val="13"/>
        </w:numPr>
        <w:ind w:left="1134" w:hanging="567"/>
        <w:rPr>
          <w:lang w:val="es-ES"/>
        </w:rPr>
      </w:pPr>
      <w:r w:rsidRPr="007A3DB5">
        <w:rPr>
          <w:lang w:val="es-ES"/>
        </w:rPr>
        <w:t>¿utilizaría el Sistema de Madrid con la misma frecuencia?</w:t>
      </w:r>
      <w:r w:rsidRPr="007A3DB5">
        <w:rPr>
          <w:lang w:val="es-ES"/>
        </w:rPr>
        <w:tab/>
      </w:r>
    </w:p>
    <w:p w:rsidR="00A74386" w:rsidRPr="007A3DB5" w:rsidRDefault="00A74386" w:rsidP="00F54560">
      <w:pPr>
        <w:rPr>
          <w:lang w:val="es-ES"/>
        </w:rPr>
      </w:pPr>
    </w:p>
    <w:p w:rsidR="00A74386" w:rsidRPr="007A3DB5" w:rsidRDefault="00AA76B9" w:rsidP="00F54560">
      <w:pPr>
        <w:rPr>
          <w:lang w:val="es-ES"/>
        </w:rPr>
      </w:pPr>
      <w:r w:rsidRPr="007A3DB5">
        <w:rPr>
          <w:lang w:val="es-ES"/>
        </w:rPr>
        <w:t>24.</w:t>
      </w:r>
      <w:r w:rsidR="00F54560" w:rsidRPr="007A3DB5">
        <w:rPr>
          <w:lang w:val="es-ES"/>
        </w:rPr>
        <w:tab/>
        <w:t>Sírvase precisar los motivos.</w:t>
      </w:r>
      <w:r w:rsidR="00F54560" w:rsidRPr="007A3DB5">
        <w:rPr>
          <w:lang w:val="es-ES"/>
        </w:rPr>
        <w:tab/>
      </w:r>
    </w:p>
    <w:p w:rsidR="00A74386" w:rsidRPr="007A3DB5" w:rsidRDefault="00A74386" w:rsidP="00F54560">
      <w:pPr>
        <w:rPr>
          <w:lang w:val="es-ES"/>
        </w:rPr>
      </w:pPr>
    </w:p>
    <w:p w:rsidR="00A74386" w:rsidRPr="007A3DB5" w:rsidRDefault="00A74386" w:rsidP="00F54560">
      <w:pPr>
        <w:rPr>
          <w:lang w:val="es-ES"/>
        </w:rPr>
      </w:pPr>
    </w:p>
    <w:p w:rsidR="00A74386" w:rsidRPr="007A3DB5" w:rsidRDefault="00F54560" w:rsidP="00F54560">
      <w:pPr>
        <w:rPr>
          <w:i/>
          <w:lang w:val="es-ES"/>
        </w:rPr>
      </w:pPr>
      <w:r w:rsidRPr="007A3DB5">
        <w:rPr>
          <w:i/>
          <w:lang w:val="es-ES"/>
        </w:rPr>
        <w:t>Caracteres latinos y no latinos</w:t>
      </w:r>
    </w:p>
    <w:p w:rsidR="00A74386" w:rsidRPr="007A3DB5" w:rsidRDefault="00A74386" w:rsidP="00F54560">
      <w:pPr>
        <w:rPr>
          <w:lang w:val="es-ES"/>
        </w:rPr>
      </w:pPr>
    </w:p>
    <w:p w:rsidR="00A74386" w:rsidRPr="007A3DB5" w:rsidRDefault="00AA76B9" w:rsidP="00F54560">
      <w:pPr>
        <w:rPr>
          <w:lang w:val="es-ES"/>
        </w:rPr>
      </w:pPr>
      <w:r w:rsidRPr="007A3DB5">
        <w:rPr>
          <w:lang w:val="es-ES"/>
        </w:rPr>
        <w:t>25.</w:t>
      </w:r>
      <w:r w:rsidR="00F54560" w:rsidRPr="007A3DB5">
        <w:rPr>
          <w:lang w:val="es-ES"/>
        </w:rPr>
        <w:tab/>
        <w:t>Si usted procede de un país en donde se utilizan caracteres no latinos (por ejemplo, árabe, chinos, cirílicos, hebreos, japoneses o</w:t>
      </w:r>
      <w:r w:rsidRPr="007A3DB5">
        <w:rPr>
          <w:lang w:val="es-ES"/>
        </w:rPr>
        <w:t xml:space="preserve"> coreanos), </w:t>
      </w:r>
      <w:r w:rsidR="00F54560" w:rsidRPr="007A3DB5">
        <w:rPr>
          <w:lang w:val="es-ES"/>
        </w:rPr>
        <w:t>¿ha presentado alguna vez una solicitud nacional para una marca en caracteres latinos, exclusivamente con el fin de utilizar dicha marca como la marca de base par</w:t>
      </w:r>
      <w:r w:rsidRPr="007A3DB5">
        <w:rPr>
          <w:lang w:val="es-ES"/>
        </w:rPr>
        <w:t>a una solicitud internacional?</w:t>
      </w:r>
    </w:p>
    <w:p w:rsidR="00A74386" w:rsidRPr="007A3DB5" w:rsidRDefault="00A74386" w:rsidP="00F54560">
      <w:pPr>
        <w:rPr>
          <w:lang w:val="es-ES"/>
        </w:rPr>
      </w:pPr>
    </w:p>
    <w:p w:rsidR="00A74386" w:rsidRPr="007A3DB5" w:rsidRDefault="00AA76B9" w:rsidP="00F54560">
      <w:pPr>
        <w:rPr>
          <w:lang w:val="es-ES"/>
        </w:rPr>
      </w:pPr>
      <w:r w:rsidRPr="007A3DB5">
        <w:rPr>
          <w:lang w:val="es-ES"/>
        </w:rPr>
        <w:t>26.</w:t>
      </w:r>
      <w:r w:rsidR="00F54560" w:rsidRPr="007A3DB5">
        <w:rPr>
          <w:lang w:val="es-ES"/>
        </w:rPr>
        <w:tab/>
        <w:t>De ser este el caso, ¿tuvo algún problema</w:t>
      </w:r>
      <w:r w:rsidRPr="007A3DB5">
        <w:rPr>
          <w:lang w:val="es-ES"/>
        </w:rPr>
        <w:t>?</w:t>
      </w:r>
    </w:p>
    <w:p w:rsidR="00A74386" w:rsidRPr="007A3DB5" w:rsidRDefault="00A74386" w:rsidP="00F54560">
      <w:pPr>
        <w:rPr>
          <w:lang w:val="es-ES"/>
        </w:rPr>
      </w:pPr>
    </w:p>
    <w:p w:rsidR="00A74386" w:rsidRPr="007A3DB5" w:rsidRDefault="00AA76B9" w:rsidP="00F54560">
      <w:pPr>
        <w:rPr>
          <w:lang w:val="es-ES"/>
        </w:rPr>
      </w:pPr>
      <w:r w:rsidRPr="007A3DB5">
        <w:rPr>
          <w:lang w:val="es-ES"/>
        </w:rPr>
        <w:t>27.</w:t>
      </w:r>
      <w:r w:rsidRPr="007A3DB5">
        <w:rPr>
          <w:lang w:val="es-ES"/>
        </w:rPr>
        <w:tab/>
        <w:t>Sírvase precisar.</w:t>
      </w:r>
    </w:p>
    <w:p w:rsidR="00A74386" w:rsidRPr="007A3DB5" w:rsidRDefault="00A74386" w:rsidP="00F54560">
      <w:pPr>
        <w:rPr>
          <w:lang w:val="es-ES"/>
        </w:rPr>
      </w:pPr>
    </w:p>
    <w:p w:rsidR="00A74386" w:rsidRPr="007A3DB5" w:rsidRDefault="00AA76B9" w:rsidP="00F54560">
      <w:pPr>
        <w:rPr>
          <w:lang w:val="es-ES"/>
        </w:rPr>
      </w:pPr>
      <w:r w:rsidRPr="007A3DB5">
        <w:rPr>
          <w:lang w:val="es-ES"/>
        </w:rPr>
        <w:t>28.</w:t>
      </w:r>
      <w:r w:rsidR="00F54560" w:rsidRPr="007A3DB5">
        <w:rPr>
          <w:lang w:val="es-ES"/>
        </w:rPr>
        <w:tab/>
        <w:t>Si usted procede de un país en donde se utilizan caracteres latinos,</w:t>
      </w:r>
      <w:r w:rsidRPr="007A3DB5">
        <w:rPr>
          <w:lang w:val="es-ES"/>
        </w:rPr>
        <w:t xml:space="preserve"> </w:t>
      </w:r>
      <w:r w:rsidR="00F54560" w:rsidRPr="007A3DB5">
        <w:rPr>
          <w:lang w:val="es-ES"/>
        </w:rPr>
        <w:t>¿ha presentado alguna vez una solicitud nacional para una marca en caracteres no latinos, exclusivamente con el fin de utilizar dicha marca como la marca de base para una solicitud internacional?</w:t>
      </w:r>
    </w:p>
    <w:p w:rsidR="00A74386" w:rsidRPr="007A3DB5" w:rsidRDefault="00A74386" w:rsidP="00F54560">
      <w:pPr>
        <w:rPr>
          <w:lang w:val="es-ES"/>
        </w:rPr>
      </w:pPr>
    </w:p>
    <w:p w:rsidR="00A74386" w:rsidRPr="007A3DB5" w:rsidRDefault="00AA76B9" w:rsidP="00F54560">
      <w:pPr>
        <w:rPr>
          <w:lang w:val="es-ES"/>
        </w:rPr>
      </w:pPr>
      <w:r w:rsidRPr="007A3DB5">
        <w:rPr>
          <w:lang w:val="es-ES"/>
        </w:rPr>
        <w:t>29.</w:t>
      </w:r>
      <w:r w:rsidR="00F54560" w:rsidRPr="007A3DB5">
        <w:rPr>
          <w:lang w:val="es-ES"/>
        </w:rPr>
        <w:tab/>
        <w:t xml:space="preserve">De ser este </w:t>
      </w:r>
      <w:r w:rsidRPr="007A3DB5">
        <w:rPr>
          <w:lang w:val="es-ES"/>
        </w:rPr>
        <w:t>el caso, ¿tuvo algún problema?</w:t>
      </w:r>
    </w:p>
    <w:p w:rsidR="00A74386" w:rsidRPr="007A3DB5" w:rsidRDefault="00A74386" w:rsidP="00F54560">
      <w:pPr>
        <w:rPr>
          <w:lang w:val="es-ES"/>
        </w:rPr>
      </w:pPr>
    </w:p>
    <w:p w:rsidR="00A74386" w:rsidRPr="007A3DB5" w:rsidRDefault="00AA76B9" w:rsidP="00F54560">
      <w:pPr>
        <w:rPr>
          <w:lang w:val="es-ES"/>
        </w:rPr>
      </w:pPr>
      <w:r w:rsidRPr="007A3DB5">
        <w:rPr>
          <w:lang w:val="es-ES"/>
        </w:rPr>
        <w:t>30.</w:t>
      </w:r>
      <w:r w:rsidRPr="007A3DB5">
        <w:rPr>
          <w:lang w:val="es-ES"/>
        </w:rPr>
        <w:tab/>
        <w:t>Sírvase precisar.</w:t>
      </w:r>
    </w:p>
    <w:p w:rsidR="00A74386" w:rsidRPr="007A3DB5" w:rsidRDefault="00A74386" w:rsidP="00F54560">
      <w:pPr>
        <w:rPr>
          <w:lang w:val="es-ES"/>
        </w:rPr>
      </w:pPr>
    </w:p>
    <w:p w:rsidR="00A74386" w:rsidRPr="007A3DB5" w:rsidRDefault="00A74386" w:rsidP="00F54560">
      <w:pPr>
        <w:rPr>
          <w:lang w:val="es-ES"/>
        </w:rPr>
      </w:pPr>
    </w:p>
    <w:p w:rsidR="00A74386" w:rsidRPr="007A3DB5" w:rsidRDefault="00F54560" w:rsidP="00F54560">
      <w:pPr>
        <w:rPr>
          <w:i/>
          <w:lang w:val="es-ES"/>
        </w:rPr>
      </w:pPr>
      <w:r w:rsidRPr="007A3DB5">
        <w:rPr>
          <w:i/>
          <w:lang w:val="es-ES"/>
        </w:rPr>
        <w:t>Transformación</w:t>
      </w:r>
    </w:p>
    <w:p w:rsidR="00A74386" w:rsidRPr="007A3DB5" w:rsidRDefault="00A74386" w:rsidP="00F54560">
      <w:pPr>
        <w:rPr>
          <w:lang w:val="es-ES"/>
        </w:rPr>
      </w:pPr>
    </w:p>
    <w:p w:rsidR="00A74386" w:rsidRPr="007A3DB5" w:rsidRDefault="00AA76B9" w:rsidP="00F54560">
      <w:pPr>
        <w:rPr>
          <w:lang w:val="es-ES"/>
        </w:rPr>
      </w:pPr>
      <w:r w:rsidRPr="007A3DB5">
        <w:rPr>
          <w:lang w:val="es-ES"/>
        </w:rPr>
        <w:t>31.</w:t>
      </w:r>
      <w:r w:rsidR="00F54560" w:rsidRPr="007A3DB5">
        <w:rPr>
          <w:lang w:val="es-ES"/>
        </w:rPr>
        <w:tab/>
        <w:t>¿Ha utilizado usted alguna vez el procedimiento de transformación dispuesto en el Artículo 9quinquies del Protocolo de Madrid?</w:t>
      </w:r>
    </w:p>
    <w:p w:rsidR="00A74386" w:rsidRPr="007A3DB5" w:rsidRDefault="00A74386" w:rsidP="00F54560">
      <w:pPr>
        <w:rPr>
          <w:lang w:val="es-ES"/>
        </w:rPr>
      </w:pPr>
    </w:p>
    <w:p w:rsidR="00A74386" w:rsidRPr="007A3DB5" w:rsidRDefault="00AA76B9" w:rsidP="00F54560">
      <w:pPr>
        <w:rPr>
          <w:lang w:val="es-ES"/>
        </w:rPr>
      </w:pPr>
      <w:r w:rsidRPr="007A3DB5">
        <w:rPr>
          <w:lang w:val="es-ES"/>
        </w:rPr>
        <w:t>32.</w:t>
      </w:r>
      <w:r w:rsidR="00F54560" w:rsidRPr="007A3DB5">
        <w:rPr>
          <w:lang w:val="es-ES"/>
        </w:rPr>
        <w:tab/>
        <w:t>¿Cuántas veces ha utilizado usted el p</w:t>
      </w:r>
      <w:r w:rsidRPr="007A3DB5">
        <w:rPr>
          <w:lang w:val="es-ES"/>
        </w:rPr>
        <w:t>rocedimiento de transformación?</w:t>
      </w:r>
    </w:p>
    <w:p w:rsidR="00A74386" w:rsidRPr="007A3DB5" w:rsidRDefault="00A74386" w:rsidP="00F54560">
      <w:pPr>
        <w:rPr>
          <w:lang w:val="es-ES"/>
        </w:rPr>
      </w:pPr>
    </w:p>
    <w:p w:rsidR="00A74386" w:rsidRPr="007A3DB5" w:rsidRDefault="00AA76B9" w:rsidP="00F54560">
      <w:pPr>
        <w:rPr>
          <w:lang w:val="es-ES"/>
        </w:rPr>
      </w:pPr>
      <w:r w:rsidRPr="007A3DB5">
        <w:rPr>
          <w:lang w:val="es-ES"/>
        </w:rPr>
        <w:t>33.</w:t>
      </w:r>
      <w:r w:rsidR="00F54560" w:rsidRPr="007A3DB5">
        <w:rPr>
          <w:lang w:val="es-ES"/>
        </w:rPr>
        <w:tab/>
        <w:t>¿Tuvo usted alguna dificultad con el procedimiento de transformación?</w:t>
      </w:r>
    </w:p>
    <w:p w:rsidR="00A74386" w:rsidRPr="007A3DB5" w:rsidRDefault="00A74386" w:rsidP="00F54560">
      <w:pPr>
        <w:rPr>
          <w:lang w:val="es-ES"/>
        </w:rPr>
      </w:pPr>
    </w:p>
    <w:p w:rsidR="00A74386" w:rsidRPr="007A3DB5" w:rsidRDefault="00AA76B9" w:rsidP="00F54560">
      <w:pPr>
        <w:rPr>
          <w:lang w:val="es-ES"/>
        </w:rPr>
      </w:pPr>
      <w:r w:rsidRPr="007A3DB5">
        <w:rPr>
          <w:lang w:val="es-ES"/>
        </w:rPr>
        <w:t>34.</w:t>
      </w:r>
      <w:r w:rsidR="00F54560" w:rsidRPr="007A3DB5">
        <w:rPr>
          <w:lang w:val="es-ES"/>
        </w:rPr>
        <w:tab/>
        <w:t>¿En qué etapa del procedimiento de transformación tuvo usted alguna dificultad? Seleccione una o más de las opciones siguientes, según corresponda.</w:t>
      </w:r>
      <w:r w:rsidR="00F54560" w:rsidRPr="007A3DB5">
        <w:rPr>
          <w:lang w:val="es-ES"/>
        </w:rPr>
        <w:tab/>
        <w:t>Sí</w:t>
      </w:r>
      <w:r w:rsidR="00F54560" w:rsidRPr="007A3DB5">
        <w:rPr>
          <w:lang w:val="es-ES"/>
        </w:rPr>
        <w:tab/>
        <w:t>No</w:t>
      </w:r>
    </w:p>
    <w:p w:rsidR="00A74386" w:rsidRPr="007A3DB5" w:rsidRDefault="00F54560" w:rsidP="00AA76B9">
      <w:pPr>
        <w:pStyle w:val="ListParagraph"/>
        <w:numPr>
          <w:ilvl w:val="0"/>
          <w:numId w:val="14"/>
        </w:numPr>
        <w:ind w:left="1134" w:hanging="567"/>
        <w:rPr>
          <w:lang w:val="es-ES"/>
        </w:rPr>
      </w:pPr>
      <w:r w:rsidRPr="007A3DB5">
        <w:rPr>
          <w:lang w:val="es-ES"/>
        </w:rPr>
        <w:t>¿Antes de presentar la petición de transformación (particularmente, para comprender los requi</w:t>
      </w:r>
      <w:r w:rsidR="00AA76B9" w:rsidRPr="007A3DB5">
        <w:rPr>
          <w:lang w:val="es-ES"/>
        </w:rPr>
        <w:t>sitos para la transformación)?</w:t>
      </w:r>
    </w:p>
    <w:p w:rsidR="00A74386" w:rsidRPr="007A3DB5" w:rsidRDefault="00F54560" w:rsidP="00AA76B9">
      <w:pPr>
        <w:pStyle w:val="ListParagraph"/>
        <w:numPr>
          <w:ilvl w:val="0"/>
          <w:numId w:val="14"/>
        </w:numPr>
        <w:ind w:left="1134" w:hanging="567"/>
        <w:rPr>
          <w:lang w:val="es-ES"/>
        </w:rPr>
      </w:pPr>
      <w:r w:rsidRPr="007A3DB5">
        <w:rPr>
          <w:lang w:val="es-ES"/>
        </w:rPr>
        <w:t>¿En el momento de presentar la petición de transformación ante u</w:t>
      </w:r>
      <w:r w:rsidR="00AA76B9" w:rsidRPr="007A3DB5">
        <w:rPr>
          <w:lang w:val="es-ES"/>
        </w:rPr>
        <w:t>na Oficina nacional o regional?</w:t>
      </w:r>
    </w:p>
    <w:p w:rsidR="00A74386" w:rsidRPr="007A3DB5" w:rsidRDefault="00F54560" w:rsidP="00AA76B9">
      <w:pPr>
        <w:pStyle w:val="ListParagraph"/>
        <w:numPr>
          <w:ilvl w:val="0"/>
          <w:numId w:val="14"/>
        </w:numPr>
        <w:ind w:left="1134" w:hanging="567"/>
        <w:rPr>
          <w:lang w:val="es-ES"/>
        </w:rPr>
      </w:pPr>
      <w:r w:rsidRPr="007A3DB5">
        <w:rPr>
          <w:lang w:val="es-ES"/>
        </w:rPr>
        <w:t>¿Durante el procedimiento ante la</w:t>
      </w:r>
      <w:r w:rsidR="00AA76B9" w:rsidRPr="007A3DB5">
        <w:rPr>
          <w:lang w:val="es-ES"/>
        </w:rPr>
        <w:t xml:space="preserve"> Oficina nacional o regional?</w:t>
      </w:r>
    </w:p>
    <w:p w:rsidR="00A74386" w:rsidRPr="007A3DB5" w:rsidRDefault="00A74386" w:rsidP="00F54560">
      <w:pPr>
        <w:rPr>
          <w:lang w:val="es-ES"/>
        </w:rPr>
      </w:pPr>
    </w:p>
    <w:p w:rsidR="00A74386" w:rsidRPr="007A3DB5" w:rsidRDefault="00AA76B9" w:rsidP="00F54560">
      <w:pPr>
        <w:rPr>
          <w:lang w:val="es-ES"/>
        </w:rPr>
      </w:pPr>
      <w:r w:rsidRPr="007A3DB5">
        <w:rPr>
          <w:lang w:val="es-ES"/>
        </w:rPr>
        <w:t>35.</w:t>
      </w:r>
      <w:r w:rsidRPr="007A3DB5">
        <w:rPr>
          <w:lang w:val="es-ES"/>
        </w:rPr>
        <w:tab/>
        <w:t>Describa el problema.</w:t>
      </w:r>
    </w:p>
    <w:p w:rsidR="00A74386" w:rsidRPr="007A3DB5" w:rsidRDefault="00A74386" w:rsidP="00F54560">
      <w:pPr>
        <w:rPr>
          <w:lang w:val="es-ES"/>
        </w:rPr>
      </w:pPr>
    </w:p>
    <w:p w:rsidR="00A74386" w:rsidRPr="007A3DB5" w:rsidRDefault="00AA76B9" w:rsidP="00F54560">
      <w:pPr>
        <w:rPr>
          <w:lang w:val="es-ES"/>
        </w:rPr>
      </w:pPr>
      <w:r w:rsidRPr="007A3DB5">
        <w:rPr>
          <w:lang w:val="es-ES"/>
        </w:rPr>
        <w:t>36.</w:t>
      </w:r>
      <w:r w:rsidR="00F54560" w:rsidRPr="007A3DB5">
        <w:rPr>
          <w:lang w:val="es-ES"/>
        </w:rPr>
        <w:tab/>
        <w:t>¿Se encuentra usted satisfecho con el procedimiento de transformación?</w:t>
      </w:r>
    </w:p>
    <w:p w:rsidR="00A74386" w:rsidRPr="007A3DB5" w:rsidRDefault="00AA76B9" w:rsidP="00AA76B9">
      <w:pPr>
        <w:pStyle w:val="ListParagraph"/>
        <w:numPr>
          <w:ilvl w:val="0"/>
          <w:numId w:val="15"/>
        </w:numPr>
        <w:ind w:left="1134" w:hanging="567"/>
        <w:rPr>
          <w:lang w:val="es-ES"/>
        </w:rPr>
      </w:pPr>
      <w:r w:rsidRPr="007A3DB5">
        <w:rPr>
          <w:lang w:val="es-ES"/>
        </w:rPr>
        <w:t>Disconforme</w:t>
      </w:r>
    </w:p>
    <w:p w:rsidR="00A74386" w:rsidRPr="007A3DB5" w:rsidRDefault="00AA76B9" w:rsidP="00AA76B9">
      <w:pPr>
        <w:pStyle w:val="ListParagraph"/>
        <w:numPr>
          <w:ilvl w:val="0"/>
          <w:numId w:val="15"/>
        </w:numPr>
        <w:ind w:left="1134" w:hanging="567"/>
        <w:rPr>
          <w:lang w:val="es-ES"/>
        </w:rPr>
      </w:pPr>
      <w:r w:rsidRPr="007A3DB5">
        <w:rPr>
          <w:lang w:val="es-ES"/>
        </w:rPr>
        <w:t>Moderadamente conforme</w:t>
      </w:r>
    </w:p>
    <w:p w:rsidR="00A74386" w:rsidRPr="007A3DB5" w:rsidRDefault="00AA76B9" w:rsidP="00AA76B9">
      <w:pPr>
        <w:pStyle w:val="ListParagraph"/>
        <w:numPr>
          <w:ilvl w:val="0"/>
          <w:numId w:val="15"/>
        </w:numPr>
        <w:ind w:left="1134" w:hanging="567"/>
        <w:rPr>
          <w:lang w:val="es-ES"/>
        </w:rPr>
      </w:pPr>
      <w:r w:rsidRPr="007A3DB5">
        <w:rPr>
          <w:lang w:val="es-ES"/>
        </w:rPr>
        <w:t>Conforme</w:t>
      </w:r>
    </w:p>
    <w:p w:rsidR="00A74386" w:rsidRPr="007A3DB5" w:rsidRDefault="00F54560" w:rsidP="00AA76B9">
      <w:pPr>
        <w:pStyle w:val="ListParagraph"/>
        <w:numPr>
          <w:ilvl w:val="0"/>
          <w:numId w:val="15"/>
        </w:numPr>
        <w:ind w:left="1134" w:hanging="567"/>
        <w:rPr>
          <w:lang w:val="es-ES"/>
        </w:rPr>
      </w:pPr>
      <w:r w:rsidRPr="007A3DB5">
        <w:rPr>
          <w:lang w:val="es-ES"/>
        </w:rPr>
        <w:t>Muy</w:t>
      </w:r>
      <w:r w:rsidR="00AA76B9" w:rsidRPr="007A3DB5">
        <w:rPr>
          <w:lang w:val="es-ES"/>
        </w:rPr>
        <w:t xml:space="preserve"> conforme</w:t>
      </w:r>
    </w:p>
    <w:p w:rsidR="00A74386" w:rsidRPr="007A3DB5" w:rsidRDefault="00AA76B9" w:rsidP="00AA76B9">
      <w:pPr>
        <w:pStyle w:val="ListParagraph"/>
        <w:numPr>
          <w:ilvl w:val="0"/>
          <w:numId w:val="15"/>
        </w:numPr>
        <w:ind w:left="1134" w:hanging="567"/>
        <w:rPr>
          <w:lang w:val="es-ES"/>
        </w:rPr>
      </w:pPr>
      <w:r w:rsidRPr="007A3DB5">
        <w:rPr>
          <w:lang w:val="es-ES"/>
        </w:rPr>
        <w:t>Suma</w:t>
      </w:r>
      <w:r w:rsidR="00F54560" w:rsidRPr="007A3DB5">
        <w:rPr>
          <w:lang w:val="es-ES"/>
        </w:rPr>
        <w:t>mente conforme</w:t>
      </w:r>
    </w:p>
    <w:p w:rsidR="00A74386" w:rsidRPr="007A3DB5" w:rsidRDefault="00A74386" w:rsidP="00F54560">
      <w:pPr>
        <w:rPr>
          <w:lang w:val="es-ES"/>
        </w:rPr>
      </w:pPr>
    </w:p>
    <w:p w:rsidR="00A74386" w:rsidRPr="007A3DB5" w:rsidRDefault="00AA76B9" w:rsidP="00F54560">
      <w:pPr>
        <w:rPr>
          <w:lang w:val="es-ES"/>
        </w:rPr>
      </w:pPr>
      <w:r w:rsidRPr="007A3DB5">
        <w:rPr>
          <w:lang w:val="es-ES"/>
        </w:rPr>
        <w:t>37.</w:t>
      </w:r>
      <w:r w:rsidR="00F54560" w:rsidRPr="007A3DB5">
        <w:rPr>
          <w:lang w:val="es-ES"/>
        </w:rPr>
        <w:tab/>
        <w:t>Sírvase precisar el motivo o sírvase aportar alguna sugerencia sobre cómo mejorar el p</w:t>
      </w:r>
      <w:r w:rsidRPr="007A3DB5">
        <w:rPr>
          <w:lang w:val="es-ES"/>
        </w:rPr>
        <w:t>rocedimiento de transformación.</w:t>
      </w:r>
    </w:p>
    <w:p w:rsidR="00A74386" w:rsidRPr="007A3DB5" w:rsidRDefault="00A74386" w:rsidP="00F54560">
      <w:pPr>
        <w:rPr>
          <w:lang w:val="es-ES"/>
        </w:rPr>
      </w:pPr>
    </w:p>
    <w:p w:rsidR="00A74386" w:rsidRPr="007A3DB5" w:rsidRDefault="00AA76B9" w:rsidP="00F54560">
      <w:pPr>
        <w:rPr>
          <w:lang w:val="es-ES"/>
        </w:rPr>
      </w:pPr>
      <w:r w:rsidRPr="007A3DB5">
        <w:rPr>
          <w:lang w:val="es-ES"/>
        </w:rPr>
        <w:t>38.</w:t>
      </w:r>
      <w:r w:rsidR="00F54560" w:rsidRPr="007A3DB5">
        <w:rPr>
          <w:lang w:val="es-ES"/>
        </w:rPr>
        <w:tab/>
        <w:t>Si usted decidió no valerse de la transformación habiendo podido hacerlo, explique brevemente lo</w:t>
      </w:r>
      <w:r w:rsidRPr="007A3DB5">
        <w:rPr>
          <w:lang w:val="es-ES"/>
        </w:rPr>
        <w:t>s motivos.</w:t>
      </w:r>
    </w:p>
    <w:p w:rsidR="00A74386" w:rsidRPr="007A3DB5" w:rsidRDefault="00A74386" w:rsidP="006B5A90">
      <w:pPr>
        <w:rPr>
          <w:lang w:val="es-ES"/>
        </w:rPr>
      </w:pPr>
    </w:p>
    <w:p w:rsidR="00A74386" w:rsidRPr="007A3DB5" w:rsidRDefault="00A74386" w:rsidP="006B5A90">
      <w:pPr>
        <w:rPr>
          <w:lang w:val="es-ES"/>
        </w:rPr>
      </w:pPr>
    </w:p>
    <w:p w:rsidR="00A74386" w:rsidRPr="007A3DB5" w:rsidRDefault="00A74386" w:rsidP="006B5A90">
      <w:pPr>
        <w:rPr>
          <w:lang w:val="es-ES"/>
        </w:rPr>
      </w:pPr>
    </w:p>
    <w:p w:rsidR="00A74386" w:rsidRPr="007A3DB5" w:rsidRDefault="00F54560" w:rsidP="00F54560">
      <w:pPr>
        <w:ind w:left="5533"/>
        <w:rPr>
          <w:lang w:val="es-ES"/>
        </w:rPr>
      </w:pPr>
      <w:r w:rsidRPr="007A3DB5">
        <w:rPr>
          <w:lang w:val="es-ES"/>
        </w:rPr>
        <w:t>[Fin del Anexo II y del documento]</w:t>
      </w:r>
    </w:p>
    <w:sectPr w:rsidR="00A74386" w:rsidRPr="007A3DB5" w:rsidSect="0024523F">
      <w:headerReference w:type="even" r:id="rId62"/>
      <w:headerReference w:type="default" r:id="rId63"/>
      <w:headerReference w:type="first" r:id="rId64"/>
      <w:footnotePr>
        <w:numFmt w:val="chicago"/>
      </w:footnotePr>
      <w:endnotePr>
        <w:numFmt w:val="decimal"/>
      </w:endnotePr>
      <w:pgSz w:w="11907" w:h="16840" w:code="9"/>
      <w:pgMar w:top="567" w:right="1134" w:bottom="851"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51F" w:rsidRDefault="0018751F">
      <w:r>
        <w:separator/>
      </w:r>
    </w:p>
  </w:endnote>
  <w:endnote w:type="continuationSeparator" w:id="0">
    <w:p w:rsidR="0018751F" w:rsidRDefault="0018751F" w:rsidP="003B38C1">
      <w:r>
        <w:separator/>
      </w:r>
    </w:p>
    <w:p w:rsidR="0018751F" w:rsidRPr="003B38C1" w:rsidRDefault="0018751F" w:rsidP="003B38C1">
      <w:pPr>
        <w:spacing w:after="60"/>
        <w:rPr>
          <w:sz w:val="17"/>
        </w:rPr>
      </w:pPr>
      <w:r>
        <w:rPr>
          <w:sz w:val="17"/>
        </w:rPr>
        <w:t>[Endnote continued from previous page]</w:t>
      </w:r>
    </w:p>
  </w:endnote>
  <w:endnote w:type="continuationNotice" w:id="1">
    <w:p w:rsidR="0018751F" w:rsidRPr="003B38C1" w:rsidRDefault="0018751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51F" w:rsidRDefault="0018751F">
      <w:r>
        <w:separator/>
      </w:r>
    </w:p>
  </w:footnote>
  <w:footnote w:type="continuationSeparator" w:id="0">
    <w:p w:rsidR="0018751F" w:rsidRDefault="0018751F" w:rsidP="008B60B2">
      <w:r>
        <w:separator/>
      </w:r>
    </w:p>
    <w:p w:rsidR="0018751F" w:rsidRPr="00ED77FB" w:rsidRDefault="0018751F" w:rsidP="008B60B2">
      <w:pPr>
        <w:spacing w:after="60"/>
        <w:rPr>
          <w:sz w:val="17"/>
          <w:szCs w:val="17"/>
        </w:rPr>
      </w:pPr>
      <w:r w:rsidRPr="00ED77FB">
        <w:rPr>
          <w:sz w:val="17"/>
          <w:szCs w:val="17"/>
        </w:rPr>
        <w:t>[Footnote continued from previous page]</w:t>
      </w:r>
    </w:p>
  </w:footnote>
  <w:footnote w:type="continuationNotice" w:id="1">
    <w:p w:rsidR="0018751F" w:rsidRPr="00ED77FB" w:rsidRDefault="0018751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51F" w:rsidRPr="003946AC" w:rsidRDefault="0018751F" w:rsidP="00F54560">
    <w:pPr>
      <w:jc w:val="right"/>
    </w:pPr>
    <w:r w:rsidRPr="007A3DB5">
      <w:rPr>
        <w:lang w:val="es-ES_tradnl"/>
      </w:rPr>
      <w:t>MM</w:t>
    </w:r>
    <w:r w:rsidRPr="007A3DB5">
      <w:t>/LD/WG</w:t>
    </w:r>
    <w:r w:rsidRPr="003946AC">
      <w:t>/13/6</w:t>
    </w:r>
  </w:p>
  <w:p w:rsidR="0018751F" w:rsidRPr="003946AC" w:rsidRDefault="0018751F" w:rsidP="00F54560">
    <w:pPr>
      <w:jc w:val="right"/>
    </w:pPr>
    <w:r w:rsidRPr="003946AC">
      <w:rPr>
        <w:lang w:val="es-ES_tradnl"/>
      </w:rPr>
      <w:t>página</w:t>
    </w:r>
    <w:r w:rsidRPr="003946AC">
      <w:t xml:space="preserve"> </w:t>
    </w:r>
    <w:r w:rsidRPr="003946AC">
      <w:fldChar w:fldCharType="begin"/>
    </w:r>
    <w:r w:rsidRPr="003946AC">
      <w:instrText xml:space="preserve"> PAGE  \* MERGEFORMAT </w:instrText>
    </w:r>
    <w:r w:rsidRPr="003946AC">
      <w:fldChar w:fldCharType="separate"/>
    </w:r>
    <w:r w:rsidR="0020584E">
      <w:rPr>
        <w:noProof/>
      </w:rPr>
      <w:t>9</w:t>
    </w:r>
    <w:r w:rsidRPr="003946AC">
      <w:fldChar w:fldCharType="end"/>
    </w:r>
  </w:p>
  <w:p w:rsidR="0018751F" w:rsidRDefault="0018751F"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51F" w:rsidRPr="00310EC6" w:rsidRDefault="0018751F" w:rsidP="00143DED">
    <w:pPr>
      <w:jc w:val="right"/>
      <w:rPr>
        <w:lang w:val="pt-BR"/>
      </w:rPr>
    </w:pPr>
    <w:r w:rsidRPr="00310EC6">
      <w:rPr>
        <w:lang w:val="pt-BR"/>
      </w:rPr>
      <w:t>MM/LD/WG/13/6</w:t>
    </w:r>
  </w:p>
  <w:p w:rsidR="0018751F" w:rsidRPr="00310EC6" w:rsidRDefault="0018751F" w:rsidP="00143DED">
    <w:pPr>
      <w:jc w:val="right"/>
      <w:rPr>
        <w:lang w:val="pt-BR"/>
      </w:rPr>
    </w:pPr>
    <w:r w:rsidRPr="00310EC6">
      <w:rPr>
        <w:lang w:val="pt-BR"/>
      </w:rPr>
      <w:t xml:space="preserve">Anexo I, página </w:t>
    </w:r>
    <w:r w:rsidRPr="007A3DB5">
      <w:rPr>
        <w:lang w:val="es-ES"/>
      </w:rPr>
      <w:fldChar w:fldCharType="begin"/>
    </w:r>
    <w:r w:rsidRPr="00310EC6">
      <w:rPr>
        <w:lang w:val="pt-BR"/>
      </w:rPr>
      <w:instrText xml:space="preserve"> PAGE   \* MERGEFORMAT </w:instrText>
    </w:r>
    <w:r w:rsidRPr="007A3DB5">
      <w:rPr>
        <w:lang w:val="es-ES"/>
      </w:rPr>
      <w:fldChar w:fldCharType="separate"/>
    </w:r>
    <w:r w:rsidR="0020584E">
      <w:rPr>
        <w:noProof/>
        <w:lang w:val="pt-BR"/>
      </w:rPr>
      <w:t>7</w:t>
    </w:r>
    <w:r w:rsidRPr="007A3DB5">
      <w:rPr>
        <w:noProof/>
        <w:lang w:val="es-ES"/>
      </w:rPr>
      <w:fldChar w:fldCharType="end"/>
    </w:r>
  </w:p>
  <w:p w:rsidR="0018751F" w:rsidRPr="00310EC6" w:rsidRDefault="0018751F" w:rsidP="00143DED">
    <w:pPr>
      <w:pStyle w:val="Header"/>
      <w:rPr>
        <w:lang w:val="pt-BR"/>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51F" w:rsidRDefault="0018751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51F" w:rsidRDefault="0018751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51F" w:rsidRPr="00310EC6" w:rsidRDefault="0018751F" w:rsidP="00143DED">
    <w:pPr>
      <w:jc w:val="right"/>
      <w:rPr>
        <w:lang w:val="pt-BR"/>
      </w:rPr>
    </w:pPr>
    <w:r w:rsidRPr="00310EC6">
      <w:rPr>
        <w:lang w:val="pt-BR"/>
      </w:rPr>
      <w:t>MM/LD/WG/13/6</w:t>
    </w:r>
  </w:p>
  <w:p w:rsidR="0018751F" w:rsidRPr="00310EC6" w:rsidRDefault="0018751F" w:rsidP="00143DED">
    <w:pPr>
      <w:jc w:val="right"/>
      <w:rPr>
        <w:lang w:val="pt-BR"/>
      </w:rPr>
    </w:pPr>
    <w:r w:rsidRPr="00310EC6">
      <w:rPr>
        <w:lang w:val="pt-BR"/>
      </w:rPr>
      <w:t xml:space="preserve">Anexo I, página </w:t>
    </w:r>
    <w:r w:rsidRPr="007A3DB5">
      <w:rPr>
        <w:lang w:val="es-ES"/>
      </w:rPr>
      <w:fldChar w:fldCharType="begin"/>
    </w:r>
    <w:r w:rsidRPr="00310EC6">
      <w:rPr>
        <w:lang w:val="pt-BR"/>
      </w:rPr>
      <w:instrText xml:space="preserve"> PAGE   \* MERGEFORMAT </w:instrText>
    </w:r>
    <w:r w:rsidRPr="007A3DB5">
      <w:rPr>
        <w:lang w:val="es-ES"/>
      </w:rPr>
      <w:fldChar w:fldCharType="separate"/>
    </w:r>
    <w:r w:rsidR="0020584E">
      <w:rPr>
        <w:noProof/>
        <w:lang w:val="pt-BR"/>
      </w:rPr>
      <w:t>8</w:t>
    </w:r>
    <w:r w:rsidRPr="007A3DB5">
      <w:rPr>
        <w:noProof/>
        <w:lang w:val="es-ES"/>
      </w:rPr>
      <w:fldChar w:fldCharType="end"/>
    </w:r>
  </w:p>
  <w:p w:rsidR="0018751F" w:rsidRPr="00310EC6" w:rsidRDefault="0018751F" w:rsidP="00143DED">
    <w:pPr>
      <w:pStyle w:val="Header"/>
      <w:rPr>
        <w:lang w:val="pt-BR"/>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51F" w:rsidRDefault="0018751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51F" w:rsidRDefault="0018751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51F" w:rsidRPr="00310EC6" w:rsidRDefault="0018751F" w:rsidP="00143DED">
    <w:pPr>
      <w:jc w:val="right"/>
      <w:rPr>
        <w:lang w:val="pt-BR"/>
      </w:rPr>
    </w:pPr>
    <w:r w:rsidRPr="00310EC6">
      <w:rPr>
        <w:lang w:val="pt-BR"/>
      </w:rPr>
      <w:t>MM/LD/WG/13/6</w:t>
    </w:r>
  </w:p>
  <w:p w:rsidR="0018751F" w:rsidRPr="00310EC6" w:rsidRDefault="0018751F" w:rsidP="002E5AFD">
    <w:pPr>
      <w:jc w:val="right"/>
      <w:rPr>
        <w:lang w:val="pt-BR"/>
      </w:rPr>
    </w:pPr>
    <w:r w:rsidRPr="00310EC6">
      <w:rPr>
        <w:lang w:val="pt-BR"/>
      </w:rPr>
      <w:t xml:space="preserve">Anexo I, página </w:t>
    </w:r>
    <w:r w:rsidRPr="007A3DB5">
      <w:rPr>
        <w:lang w:val="es-ES"/>
      </w:rPr>
      <w:fldChar w:fldCharType="begin"/>
    </w:r>
    <w:r w:rsidRPr="00310EC6">
      <w:rPr>
        <w:lang w:val="pt-BR"/>
      </w:rPr>
      <w:instrText xml:space="preserve"> PAGE   \* MERGEFORMAT </w:instrText>
    </w:r>
    <w:r w:rsidRPr="007A3DB5">
      <w:rPr>
        <w:lang w:val="es-ES"/>
      </w:rPr>
      <w:fldChar w:fldCharType="separate"/>
    </w:r>
    <w:r w:rsidR="0020584E">
      <w:rPr>
        <w:noProof/>
        <w:lang w:val="pt-BR"/>
      </w:rPr>
      <w:t>10</w:t>
    </w:r>
    <w:r w:rsidRPr="007A3DB5">
      <w:rPr>
        <w:noProof/>
        <w:lang w:val="es-ES"/>
      </w:rPr>
      <w:fldChar w:fldCharType="end"/>
    </w:r>
  </w:p>
  <w:p w:rsidR="0018751F" w:rsidRPr="00310EC6" w:rsidRDefault="0018751F" w:rsidP="00143DED">
    <w:pPr>
      <w:pStyle w:val="Header"/>
      <w:rPr>
        <w:lang w:val="pt-BR"/>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51F" w:rsidRDefault="0018751F">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51F" w:rsidRPr="00310EC6" w:rsidRDefault="0018751F" w:rsidP="00F54560">
    <w:pPr>
      <w:jc w:val="right"/>
      <w:rPr>
        <w:lang w:val="pt-BR"/>
      </w:rPr>
    </w:pPr>
    <w:r w:rsidRPr="00310EC6">
      <w:rPr>
        <w:lang w:val="pt-BR"/>
      </w:rPr>
      <w:t>MM/LD/WG/13/6</w:t>
    </w:r>
  </w:p>
  <w:p w:rsidR="0018751F" w:rsidRPr="00310EC6" w:rsidRDefault="0018751F" w:rsidP="00F54560">
    <w:pPr>
      <w:jc w:val="right"/>
      <w:rPr>
        <w:lang w:val="pt-BR"/>
      </w:rPr>
    </w:pPr>
    <w:r w:rsidRPr="00310EC6">
      <w:rPr>
        <w:lang w:val="pt-BR"/>
      </w:rPr>
      <w:t xml:space="preserve">Anexo I, página </w:t>
    </w:r>
    <w:r w:rsidRPr="003946AC">
      <w:fldChar w:fldCharType="begin"/>
    </w:r>
    <w:r w:rsidRPr="00310EC6">
      <w:rPr>
        <w:lang w:val="pt-BR"/>
      </w:rPr>
      <w:instrText xml:space="preserve"> PAGE  \* MERGEFORMAT </w:instrText>
    </w:r>
    <w:r w:rsidRPr="003946AC">
      <w:fldChar w:fldCharType="separate"/>
    </w:r>
    <w:r w:rsidR="0020584E">
      <w:rPr>
        <w:noProof/>
        <w:lang w:val="pt-BR"/>
      </w:rPr>
      <w:t>13</w:t>
    </w:r>
    <w:r w:rsidRPr="003946AC">
      <w:fldChar w:fldCharType="end"/>
    </w:r>
  </w:p>
  <w:p w:rsidR="0018751F" w:rsidRPr="00310EC6" w:rsidRDefault="0018751F" w:rsidP="00477D6B">
    <w:pPr>
      <w:jc w:val="right"/>
      <w:rPr>
        <w:lang w:val="pt-BR"/>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51F" w:rsidRPr="00310EC6" w:rsidRDefault="0018751F" w:rsidP="002E5AFD">
    <w:pPr>
      <w:jc w:val="right"/>
      <w:rPr>
        <w:lang w:val="pt-BR"/>
      </w:rPr>
    </w:pPr>
    <w:r w:rsidRPr="00310EC6">
      <w:rPr>
        <w:lang w:val="pt-BR"/>
      </w:rPr>
      <w:t>MM/LD/WG/13/6</w:t>
    </w:r>
  </w:p>
  <w:p w:rsidR="0018751F" w:rsidRPr="00310EC6" w:rsidRDefault="0018751F" w:rsidP="002E5AFD">
    <w:pPr>
      <w:jc w:val="right"/>
      <w:rPr>
        <w:lang w:val="pt-BR"/>
      </w:rPr>
    </w:pPr>
    <w:r w:rsidRPr="00310EC6">
      <w:rPr>
        <w:lang w:val="pt-BR"/>
      </w:rPr>
      <w:t xml:space="preserve">Anexo I, página </w:t>
    </w:r>
    <w:r w:rsidRPr="007A3DB5">
      <w:rPr>
        <w:lang w:val="es-ES"/>
      </w:rPr>
      <w:fldChar w:fldCharType="begin"/>
    </w:r>
    <w:r w:rsidRPr="00310EC6">
      <w:rPr>
        <w:lang w:val="pt-BR"/>
      </w:rPr>
      <w:instrText xml:space="preserve"> PAGE  \* MERGEFORMAT </w:instrText>
    </w:r>
    <w:r w:rsidRPr="007A3DB5">
      <w:rPr>
        <w:lang w:val="es-ES"/>
      </w:rPr>
      <w:fldChar w:fldCharType="separate"/>
    </w:r>
    <w:r w:rsidR="0020584E">
      <w:rPr>
        <w:noProof/>
        <w:lang w:val="pt-BR"/>
      </w:rPr>
      <w:t>11</w:t>
    </w:r>
    <w:r w:rsidRPr="007A3DB5">
      <w:rPr>
        <w:lang w:val="es-ES"/>
      </w:rPr>
      <w:fldChar w:fldCharType="end"/>
    </w:r>
  </w:p>
  <w:p w:rsidR="0018751F" w:rsidRPr="00310EC6" w:rsidRDefault="0018751F" w:rsidP="002E5AFD">
    <w:pPr>
      <w:pStyle w:val="Header"/>
      <w:jc w:val="right"/>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51F" w:rsidRDefault="0018751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51F" w:rsidRDefault="0018751F">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51F" w:rsidRPr="00310EC6" w:rsidRDefault="0018751F" w:rsidP="00F54560">
    <w:pPr>
      <w:jc w:val="right"/>
      <w:rPr>
        <w:lang w:val="pt-BR"/>
      </w:rPr>
    </w:pPr>
    <w:r w:rsidRPr="00310EC6">
      <w:rPr>
        <w:lang w:val="pt-BR"/>
      </w:rPr>
      <w:t>MM/LD/WG/13/6</w:t>
    </w:r>
  </w:p>
  <w:p w:rsidR="0018751F" w:rsidRPr="00310EC6" w:rsidRDefault="0018751F" w:rsidP="00F54560">
    <w:pPr>
      <w:jc w:val="right"/>
      <w:rPr>
        <w:lang w:val="pt-BR"/>
      </w:rPr>
    </w:pPr>
    <w:r w:rsidRPr="00310EC6">
      <w:rPr>
        <w:lang w:val="pt-BR"/>
      </w:rPr>
      <w:t xml:space="preserve">Anexo II, página </w:t>
    </w:r>
    <w:r w:rsidRPr="003946AC">
      <w:fldChar w:fldCharType="begin"/>
    </w:r>
    <w:r w:rsidRPr="00310EC6">
      <w:rPr>
        <w:lang w:val="pt-BR"/>
      </w:rPr>
      <w:instrText xml:space="preserve"> PAGE  \* MERGEFORMAT </w:instrText>
    </w:r>
    <w:r w:rsidRPr="003946AC">
      <w:fldChar w:fldCharType="separate"/>
    </w:r>
    <w:r w:rsidR="0020584E">
      <w:rPr>
        <w:noProof/>
        <w:lang w:val="pt-BR"/>
      </w:rPr>
      <w:t>3</w:t>
    </w:r>
    <w:r w:rsidRPr="003946AC">
      <w:fldChar w:fldCharType="end"/>
    </w:r>
  </w:p>
  <w:p w:rsidR="0018751F" w:rsidRPr="00310EC6" w:rsidRDefault="0018751F" w:rsidP="00F54560">
    <w:pPr>
      <w:rPr>
        <w:lang w:val="pt-BR"/>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51F" w:rsidRPr="006D68DB" w:rsidRDefault="0018751F" w:rsidP="00143DED">
    <w:pPr>
      <w:jc w:val="right"/>
      <w:rPr>
        <w:lang w:val="es-ES_tradnl"/>
      </w:rPr>
    </w:pPr>
    <w:r w:rsidRPr="006D68DB">
      <w:rPr>
        <w:lang w:val="es-ES_tradnl"/>
      </w:rPr>
      <w:t>MM/LD/WG/13/6</w:t>
    </w:r>
  </w:p>
  <w:p w:rsidR="0018751F" w:rsidRPr="006D68DB" w:rsidRDefault="0018751F" w:rsidP="00143DED">
    <w:pPr>
      <w:jc w:val="right"/>
      <w:rPr>
        <w:lang w:val="es-ES_tradnl"/>
      </w:rPr>
    </w:pPr>
    <w:r w:rsidRPr="006D68DB">
      <w:rPr>
        <w:lang w:val="es-ES_tradnl"/>
      </w:rPr>
      <w:t>ANEXO II</w:t>
    </w:r>
  </w:p>
  <w:p w:rsidR="0018751F" w:rsidRPr="006D68DB" w:rsidRDefault="0018751F" w:rsidP="00143DED">
    <w:pPr>
      <w:pStyle w:val="Header"/>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51F" w:rsidRPr="00310EC6" w:rsidRDefault="0018751F" w:rsidP="00F54560">
    <w:pPr>
      <w:jc w:val="right"/>
      <w:rPr>
        <w:lang w:val="pt-BR"/>
      </w:rPr>
    </w:pPr>
    <w:r w:rsidRPr="00310EC6">
      <w:rPr>
        <w:lang w:val="pt-BR"/>
      </w:rPr>
      <w:t>MM/LD/WG/13/6</w:t>
    </w:r>
  </w:p>
  <w:p w:rsidR="0018751F" w:rsidRPr="00310EC6" w:rsidRDefault="0018751F" w:rsidP="00F54560">
    <w:pPr>
      <w:jc w:val="right"/>
      <w:rPr>
        <w:lang w:val="pt-BR"/>
      </w:rPr>
    </w:pPr>
    <w:r w:rsidRPr="00310EC6">
      <w:rPr>
        <w:lang w:val="pt-BR"/>
      </w:rPr>
      <w:t xml:space="preserve">Anexo I, página </w:t>
    </w:r>
    <w:r w:rsidRPr="003946AC">
      <w:fldChar w:fldCharType="begin"/>
    </w:r>
    <w:r w:rsidRPr="00310EC6">
      <w:rPr>
        <w:lang w:val="pt-BR"/>
      </w:rPr>
      <w:instrText xml:space="preserve"> PAGE  \* MERGEFORMAT </w:instrText>
    </w:r>
    <w:r w:rsidRPr="003946AC">
      <w:fldChar w:fldCharType="separate"/>
    </w:r>
    <w:r w:rsidR="0020584E">
      <w:rPr>
        <w:noProof/>
        <w:lang w:val="pt-BR"/>
      </w:rPr>
      <w:t>5</w:t>
    </w:r>
    <w:r w:rsidRPr="003946AC">
      <w:fldChar w:fldCharType="end"/>
    </w:r>
  </w:p>
  <w:p w:rsidR="0018751F" w:rsidRPr="00310EC6" w:rsidRDefault="0018751F" w:rsidP="00477D6B">
    <w:pPr>
      <w:jc w:val="right"/>
      <w:rPr>
        <w:lang w:val="pt-B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51F" w:rsidRDefault="0018751F" w:rsidP="00143DED">
    <w:pPr>
      <w:jc w:val="right"/>
    </w:pPr>
    <w:r>
      <w:t>MM/LD/WG/13/6</w:t>
    </w:r>
  </w:p>
  <w:p w:rsidR="0018751F" w:rsidRDefault="0018751F" w:rsidP="00143DED">
    <w:pPr>
      <w:jc w:val="right"/>
    </w:pPr>
    <w:r>
      <w:t>ANEXO I</w:t>
    </w:r>
  </w:p>
  <w:p w:rsidR="0018751F" w:rsidRDefault="0018751F" w:rsidP="00143DE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51F" w:rsidRDefault="0018751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51F" w:rsidRDefault="0018751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51F" w:rsidRPr="00310EC6" w:rsidRDefault="0018751F" w:rsidP="00143DED">
    <w:pPr>
      <w:jc w:val="right"/>
      <w:rPr>
        <w:lang w:val="pt-BR"/>
      </w:rPr>
    </w:pPr>
    <w:r w:rsidRPr="00310EC6">
      <w:rPr>
        <w:lang w:val="pt-BR"/>
      </w:rPr>
      <w:t>MM/LD/WG/13/6</w:t>
    </w:r>
  </w:p>
  <w:p w:rsidR="0018751F" w:rsidRPr="00310EC6" w:rsidRDefault="0018751F" w:rsidP="00143DED">
    <w:pPr>
      <w:jc w:val="right"/>
      <w:rPr>
        <w:lang w:val="pt-BR"/>
      </w:rPr>
    </w:pPr>
    <w:r w:rsidRPr="00310EC6">
      <w:rPr>
        <w:lang w:val="pt-BR"/>
      </w:rPr>
      <w:t xml:space="preserve">Anexo I, página </w:t>
    </w:r>
    <w:r w:rsidRPr="007A3DB5">
      <w:rPr>
        <w:lang w:val="es-ES"/>
      </w:rPr>
      <w:fldChar w:fldCharType="begin"/>
    </w:r>
    <w:r w:rsidRPr="00310EC6">
      <w:rPr>
        <w:lang w:val="pt-BR"/>
      </w:rPr>
      <w:instrText xml:space="preserve"> PAGE   \* MERGEFORMAT </w:instrText>
    </w:r>
    <w:r w:rsidRPr="007A3DB5">
      <w:rPr>
        <w:lang w:val="es-ES"/>
      </w:rPr>
      <w:fldChar w:fldCharType="separate"/>
    </w:r>
    <w:r w:rsidR="0020584E">
      <w:rPr>
        <w:noProof/>
        <w:lang w:val="pt-BR"/>
      </w:rPr>
      <w:t>6</w:t>
    </w:r>
    <w:r w:rsidRPr="007A3DB5">
      <w:rPr>
        <w:noProof/>
        <w:lang w:val="es-ES"/>
      </w:rPr>
      <w:fldChar w:fldCharType="end"/>
    </w:r>
  </w:p>
  <w:p w:rsidR="0018751F" w:rsidRPr="00310EC6" w:rsidRDefault="0018751F" w:rsidP="00143DED">
    <w:pPr>
      <w:pStyle w:val="Header"/>
      <w:rPr>
        <w:lang w:val="pt-B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51F" w:rsidRDefault="0018751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51F" w:rsidRDefault="001875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2E7396"/>
    <w:multiLevelType w:val="hybridMultilevel"/>
    <w:tmpl w:val="BA306862"/>
    <w:lvl w:ilvl="0" w:tplc="FF108E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88128904"/>
    <w:lvl w:ilvl="0">
      <w:start w:val="1"/>
      <w:numFmt w:val="decimal"/>
      <w:lvlRestart w:val="0"/>
      <w:pStyle w:val="ONUME"/>
      <w:lvlText w:val="%1."/>
      <w:lvlJc w:val="left"/>
      <w:pPr>
        <w:tabs>
          <w:tab w:val="num" w:pos="567"/>
        </w:tabs>
        <w:ind w:left="0" w:firstLine="0"/>
      </w:pPr>
      <w:rPr>
        <w:rFonts w:hint="default"/>
        <w:lang w:val="es-ES_tradnl"/>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209664F"/>
    <w:multiLevelType w:val="hybridMultilevel"/>
    <w:tmpl w:val="86F4AC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85248D"/>
    <w:multiLevelType w:val="hybridMultilevel"/>
    <w:tmpl w:val="C096AF74"/>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47D2481"/>
    <w:multiLevelType w:val="hybridMultilevel"/>
    <w:tmpl w:val="65A03A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0A048F"/>
    <w:multiLevelType w:val="hybridMultilevel"/>
    <w:tmpl w:val="1D3627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6D75C6"/>
    <w:multiLevelType w:val="hybridMultilevel"/>
    <w:tmpl w:val="DF042F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083592"/>
    <w:multiLevelType w:val="hybridMultilevel"/>
    <w:tmpl w:val="D6783D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472D74"/>
    <w:multiLevelType w:val="hybridMultilevel"/>
    <w:tmpl w:val="036A50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9"/>
  </w:num>
  <w:num w:numId="5">
    <w:abstractNumId w:val="2"/>
  </w:num>
  <w:num w:numId="6">
    <w:abstractNumId w:val="4"/>
  </w:num>
  <w:num w:numId="7">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num>
  <w:num w:numId="9">
    <w:abstractNumId w:val="6"/>
  </w:num>
  <w:num w:numId="10">
    <w:abstractNumId w:val="10"/>
  </w:num>
  <w:num w:numId="11">
    <w:abstractNumId w:val="11"/>
  </w:num>
  <w:num w:numId="12">
    <w:abstractNumId w:val="12"/>
  </w:num>
  <w:num w:numId="13">
    <w:abstractNumId w:val="8"/>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5017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794C18D-E11B-4DFE-B048-C7F7C58BEEF9}"/>
    <w:docVar w:name="dgnword-eventsink" w:val="351683816"/>
    <w:docVar w:name="SourceLng" w:val="eng"/>
    <w:docVar w:name="TargetLng" w:val="spa"/>
    <w:docVar w:name="TermBases" w:val="WIPONew|TRADTERM"/>
    <w:docVar w:name="TermBaseURL" w:val="empty"/>
    <w:docVar w:name="TextBases" w:val="TextBase TMs\WorkspaceSTS\EN-ES\Administrative\Meetings|TextBase TMs\WorkspaceSTS\EN-ES\Administrative\Organigrama|TextBase TMs\WorkspaceSTS\EN-ES\Administrative\Other|TextBase TMs\WorkspaceSTS\EN-ES\Administrative\Publications|TextBase TMs\WorkspaceSTS\EN-ES\Budget and Finance\Meetings|TextBase TMs\WorkspaceSTS\EN-ES\Budget and Finance\Other|TextBase TMs\WorkspaceSTS\EN-ES\Budget and Finance\Política de inversiones|TextBase TMs\WorkspaceSTS\EN-ES\Budget and Finance\Publications|TextBase TMs\WorkspaceSTS\EN-ES\Copyright\Meetings|TextBase TMs\WorkspaceSTS\EN-ES\Copyright\Other|TextBase TMs\WorkspaceSTS\EN-ES\Copyright\Publications|TextBase TMs\WorkspaceSTS\EN-ES\Glossaries\EN-ES|TextBase TMs\WorkspaceSTS\EN-ES\Glossaries\Países|TextBase TMs\WorkspaceSTS\EN-ES\IP in General\Academy|TextBase TMs\WorkspaceSTS\EN-ES\IP in General\Arbitration and Mediation|TextBase TMs\WorkspaceSTS\EN-ES\IP in General\Meetings|TextBase TMs\WorkspaceSTS\EN-ES\IP in General\Other|TextBase TMs\WorkspaceSTS\EN-ES\IP in General\Press Room|TextBase TMs\WorkspaceSTS\EN-ES\IP in General\Publications|TextBase TMs\WorkspaceSTS\EN-ES\Patents\Meetings|TextBase TMs\WorkspaceSTS\EN-ES\Patents\Other|TextBase TMs\WorkspaceSTS\EN-ES\Patents\Publications|TextBase TMs\WorkspaceSTS\EN-ES\Trademarks\Documentos conferencia diplomática 2015|TextBase TMs\WorkspaceSTS\EN-ES\Trademarks\Meetings|TextBase TMs\WorkspaceSTS\EN-ES\Trademarks\Other|TextBase TMs\WorkspaceSTS\EN-ES\Trademarks\Publications|TextBase TMs\WorkspaceSTS\EN-ES\Treaties\Model Laws|TextBase TMs\WorkspaceSTS\EN-ES\Treaties\Other Laws and Agreements|TextBase TMs\WorkspaceSTS\EN-ES\Treaties\WIPO-administered|TextBase TMs\WorkspaceSTS\EN-ES\UPOV\Meetings|TextBase TMs\WorkspaceSTS\EN-ES\UPOV\Other|TextBase TMs\WorkspaceSTS\EN-ES\UPOV\Publications|TextBase TMs\WorkspaceSTS\EN-ES\UPOV\Technical Guidelines|TextBase TMs\WorkspaceSTS\EN-ES\UPOV\TGP_7"/>
    <w:docVar w:name="TextBaseURL" w:val="empty"/>
    <w:docVar w:name="UILng" w:val="en"/>
  </w:docVars>
  <w:rsids>
    <w:rsidRoot w:val="000C3895"/>
    <w:rsid w:val="0000000C"/>
    <w:rsid w:val="0002277A"/>
    <w:rsid w:val="00033AA2"/>
    <w:rsid w:val="00043CAA"/>
    <w:rsid w:val="000629AD"/>
    <w:rsid w:val="00075432"/>
    <w:rsid w:val="00077071"/>
    <w:rsid w:val="000922C6"/>
    <w:rsid w:val="00093376"/>
    <w:rsid w:val="00095239"/>
    <w:rsid w:val="000968ED"/>
    <w:rsid w:val="000C3895"/>
    <w:rsid w:val="000D6AE8"/>
    <w:rsid w:val="000D7641"/>
    <w:rsid w:val="000F298D"/>
    <w:rsid w:val="000F5E56"/>
    <w:rsid w:val="001362EE"/>
    <w:rsid w:val="0014152E"/>
    <w:rsid w:val="00143DED"/>
    <w:rsid w:val="00145C7B"/>
    <w:rsid w:val="00154136"/>
    <w:rsid w:val="00173FE5"/>
    <w:rsid w:val="00180B57"/>
    <w:rsid w:val="001832A6"/>
    <w:rsid w:val="0018751F"/>
    <w:rsid w:val="001A42A6"/>
    <w:rsid w:val="001A5528"/>
    <w:rsid w:val="001C4D89"/>
    <w:rsid w:val="001E0EB3"/>
    <w:rsid w:val="001E1DA2"/>
    <w:rsid w:val="001E446E"/>
    <w:rsid w:val="0020584E"/>
    <w:rsid w:val="0021285B"/>
    <w:rsid w:val="00215BAC"/>
    <w:rsid w:val="00216837"/>
    <w:rsid w:val="002279EE"/>
    <w:rsid w:val="00227EE3"/>
    <w:rsid w:val="00232E14"/>
    <w:rsid w:val="00236512"/>
    <w:rsid w:val="00243B94"/>
    <w:rsid w:val="0024523F"/>
    <w:rsid w:val="0024626D"/>
    <w:rsid w:val="002602E3"/>
    <w:rsid w:val="00260F70"/>
    <w:rsid w:val="00262A4E"/>
    <w:rsid w:val="002634C4"/>
    <w:rsid w:val="00267199"/>
    <w:rsid w:val="0028752D"/>
    <w:rsid w:val="002928D3"/>
    <w:rsid w:val="002A4E50"/>
    <w:rsid w:val="002B6F2B"/>
    <w:rsid w:val="002C06A9"/>
    <w:rsid w:val="002C6468"/>
    <w:rsid w:val="002D43C5"/>
    <w:rsid w:val="002E5AFD"/>
    <w:rsid w:val="002E5B73"/>
    <w:rsid w:val="002F1FE6"/>
    <w:rsid w:val="002F4E68"/>
    <w:rsid w:val="00301DA3"/>
    <w:rsid w:val="00304172"/>
    <w:rsid w:val="00310EC6"/>
    <w:rsid w:val="00312F7F"/>
    <w:rsid w:val="0031783B"/>
    <w:rsid w:val="003326BC"/>
    <w:rsid w:val="00361450"/>
    <w:rsid w:val="003673CF"/>
    <w:rsid w:val="003845C1"/>
    <w:rsid w:val="003916E8"/>
    <w:rsid w:val="003923C6"/>
    <w:rsid w:val="003946AC"/>
    <w:rsid w:val="003A3971"/>
    <w:rsid w:val="003A6F89"/>
    <w:rsid w:val="003B38C1"/>
    <w:rsid w:val="003C5432"/>
    <w:rsid w:val="003D0FEA"/>
    <w:rsid w:val="003E2CED"/>
    <w:rsid w:val="00423E3E"/>
    <w:rsid w:val="00427AF4"/>
    <w:rsid w:val="004616BB"/>
    <w:rsid w:val="004647DA"/>
    <w:rsid w:val="00474062"/>
    <w:rsid w:val="00477D6B"/>
    <w:rsid w:val="0048371A"/>
    <w:rsid w:val="0048674A"/>
    <w:rsid w:val="004B3FDE"/>
    <w:rsid w:val="004B6BC0"/>
    <w:rsid w:val="004D0327"/>
    <w:rsid w:val="004F2FDA"/>
    <w:rsid w:val="004F6EBA"/>
    <w:rsid w:val="005019FF"/>
    <w:rsid w:val="00505D17"/>
    <w:rsid w:val="00514097"/>
    <w:rsid w:val="00526A6E"/>
    <w:rsid w:val="0053057A"/>
    <w:rsid w:val="00560A29"/>
    <w:rsid w:val="005869FF"/>
    <w:rsid w:val="005938AF"/>
    <w:rsid w:val="005A142B"/>
    <w:rsid w:val="005B05D8"/>
    <w:rsid w:val="005B6B85"/>
    <w:rsid w:val="005C2CB3"/>
    <w:rsid w:val="005C2E38"/>
    <w:rsid w:val="005C6649"/>
    <w:rsid w:val="005E2AB6"/>
    <w:rsid w:val="005E4CB0"/>
    <w:rsid w:val="005F24AC"/>
    <w:rsid w:val="005F3186"/>
    <w:rsid w:val="006041E7"/>
    <w:rsid w:val="00605827"/>
    <w:rsid w:val="0060645E"/>
    <w:rsid w:val="00607614"/>
    <w:rsid w:val="00616666"/>
    <w:rsid w:val="006321A5"/>
    <w:rsid w:val="00644783"/>
    <w:rsid w:val="00646050"/>
    <w:rsid w:val="00650487"/>
    <w:rsid w:val="00653500"/>
    <w:rsid w:val="00656313"/>
    <w:rsid w:val="006661F2"/>
    <w:rsid w:val="006713CA"/>
    <w:rsid w:val="006728A6"/>
    <w:rsid w:val="00676C5C"/>
    <w:rsid w:val="00681884"/>
    <w:rsid w:val="00682871"/>
    <w:rsid w:val="00683E3E"/>
    <w:rsid w:val="006B5A90"/>
    <w:rsid w:val="006C70F9"/>
    <w:rsid w:val="006D68DB"/>
    <w:rsid w:val="006E4C33"/>
    <w:rsid w:val="006E7BDA"/>
    <w:rsid w:val="007129EA"/>
    <w:rsid w:val="0071424C"/>
    <w:rsid w:val="00735BD4"/>
    <w:rsid w:val="00737809"/>
    <w:rsid w:val="00743D2F"/>
    <w:rsid w:val="007462B5"/>
    <w:rsid w:val="007478CA"/>
    <w:rsid w:val="00766F93"/>
    <w:rsid w:val="007732DF"/>
    <w:rsid w:val="00785D87"/>
    <w:rsid w:val="0079280D"/>
    <w:rsid w:val="007A2555"/>
    <w:rsid w:val="007A3DB5"/>
    <w:rsid w:val="007D1613"/>
    <w:rsid w:val="008B2CC1"/>
    <w:rsid w:val="008B60B2"/>
    <w:rsid w:val="008D0ABF"/>
    <w:rsid w:val="0090731E"/>
    <w:rsid w:val="00911AD9"/>
    <w:rsid w:val="00916EE2"/>
    <w:rsid w:val="00923A92"/>
    <w:rsid w:val="00941941"/>
    <w:rsid w:val="00966A22"/>
    <w:rsid w:val="0096722F"/>
    <w:rsid w:val="00980843"/>
    <w:rsid w:val="009A6E26"/>
    <w:rsid w:val="009A766B"/>
    <w:rsid w:val="009B3235"/>
    <w:rsid w:val="009B6AAB"/>
    <w:rsid w:val="009D5CA2"/>
    <w:rsid w:val="009E0C05"/>
    <w:rsid w:val="009E2791"/>
    <w:rsid w:val="009E3F6F"/>
    <w:rsid w:val="009F1C34"/>
    <w:rsid w:val="009F499F"/>
    <w:rsid w:val="00A12183"/>
    <w:rsid w:val="00A240B7"/>
    <w:rsid w:val="00A41B1E"/>
    <w:rsid w:val="00A42DAF"/>
    <w:rsid w:val="00A45BD8"/>
    <w:rsid w:val="00A61A2E"/>
    <w:rsid w:val="00A648CD"/>
    <w:rsid w:val="00A74386"/>
    <w:rsid w:val="00A869B7"/>
    <w:rsid w:val="00A9139E"/>
    <w:rsid w:val="00AA76B9"/>
    <w:rsid w:val="00AC205C"/>
    <w:rsid w:val="00AF0A6B"/>
    <w:rsid w:val="00B05A69"/>
    <w:rsid w:val="00B330B2"/>
    <w:rsid w:val="00B44039"/>
    <w:rsid w:val="00B65C50"/>
    <w:rsid w:val="00B7115A"/>
    <w:rsid w:val="00B71C4B"/>
    <w:rsid w:val="00B8384B"/>
    <w:rsid w:val="00B910E6"/>
    <w:rsid w:val="00B9734B"/>
    <w:rsid w:val="00BA40A1"/>
    <w:rsid w:val="00BD5CA5"/>
    <w:rsid w:val="00C03030"/>
    <w:rsid w:val="00C11BFE"/>
    <w:rsid w:val="00C242E6"/>
    <w:rsid w:val="00C302C7"/>
    <w:rsid w:val="00C43AA4"/>
    <w:rsid w:val="00C51082"/>
    <w:rsid w:val="00C539C9"/>
    <w:rsid w:val="00C902A4"/>
    <w:rsid w:val="00C92872"/>
    <w:rsid w:val="00CB6C31"/>
    <w:rsid w:val="00CF0D3B"/>
    <w:rsid w:val="00D00CC5"/>
    <w:rsid w:val="00D1792B"/>
    <w:rsid w:val="00D23793"/>
    <w:rsid w:val="00D45252"/>
    <w:rsid w:val="00D54C87"/>
    <w:rsid w:val="00D558A6"/>
    <w:rsid w:val="00D5759D"/>
    <w:rsid w:val="00D6063D"/>
    <w:rsid w:val="00D62433"/>
    <w:rsid w:val="00D625A4"/>
    <w:rsid w:val="00D64DC8"/>
    <w:rsid w:val="00D71B4D"/>
    <w:rsid w:val="00D71E52"/>
    <w:rsid w:val="00D76DBD"/>
    <w:rsid w:val="00D85DB6"/>
    <w:rsid w:val="00D93D55"/>
    <w:rsid w:val="00D978E5"/>
    <w:rsid w:val="00DB40DC"/>
    <w:rsid w:val="00DE09EF"/>
    <w:rsid w:val="00DE329F"/>
    <w:rsid w:val="00DE4942"/>
    <w:rsid w:val="00DE5B54"/>
    <w:rsid w:val="00DF00CA"/>
    <w:rsid w:val="00DF54C5"/>
    <w:rsid w:val="00E27038"/>
    <w:rsid w:val="00E335FE"/>
    <w:rsid w:val="00E33F3F"/>
    <w:rsid w:val="00E43D74"/>
    <w:rsid w:val="00E43E3A"/>
    <w:rsid w:val="00E4453E"/>
    <w:rsid w:val="00E5238C"/>
    <w:rsid w:val="00E6549B"/>
    <w:rsid w:val="00E73523"/>
    <w:rsid w:val="00E84E33"/>
    <w:rsid w:val="00E92A43"/>
    <w:rsid w:val="00EB2D9E"/>
    <w:rsid w:val="00EC1876"/>
    <w:rsid w:val="00EC2744"/>
    <w:rsid w:val="00EC4E49"/>
    <w:rsid w:val="00ED77FB"/>
    <w:rsid w:val="00EE085F"/>
    <w:rsid w:val="00EE1AF5"/>
    <w:rsid w:val="00EE45FA"/>
    <w:rsid w:val="00EE5001"/>
    <w:rsid w:val="00F00BAF"/>
    <w:rsid w:val="00F23F46"/>
    <w:rsid w:val="00F243F2"/>
    <w:rsid w:val="00F54560"/>
    <w:rsid w:val="00F62F4F"/>
    <w:rsid w:val="00F66152"/>
    <w:rsid w:val="00F93F39"/>
    <w:rsid w:val="00F949F1"/>
    <w:rsid w:val="00FC5BD5"/>
    <w:rsid w:val="00FD2668"/>
    <w:rsid w:val="00FD6152"/>
    <w:rsid w:val="00FE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table" w:styleId="TableGrid">
    <w:name w:val="Table Grid"/>
    <w:basedOn w:val="TableNormal"/>
    <w:uiPriority w:val="59"/>
    <w:rsid w:val="004D0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70F9"/>
    <w:pPr>
      <w:ind w:left="720"/>
      <w:contextualSpacing/>
    </w:pPr>
  </w:style>
  <w:style w:type="paragraph" w:styleId="NormalWeb">
    <w:name w:val="Normal (Web)"/>
    <w:basedOn w:val="Normal"/>
    <w:uiPriority w:val="99"/>
    <w:unhideWhenUsed/>
    <w:rsid w:val="00E6549B"/>
    <w:pPr>
      <w:spacing w:before="100" w:beforeAutospacing="1" w:after="100" w:afterAutospacing="1"/>
    </w:pPr>
    <w:rPr>
      <w:rFonts w:ascii="Times New Roman" w:eastAsiaTheme="minorEastAsia"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table" w:styleId="TableGrid">
    <w:name w:val="Table Grid"/>
    <w:basedOn w:val="TableNormal"/>
    <w:uiPriority w:val="59"/>
    <w:rsid w:val="004D0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70F9"/>
    <w:pPr>
      <w:ind w:left="720"/>
      <w:contextualSpacing/>
    </w:pPr>
  </w:style>
  <w:style w:type="paragraph" w:styleId="NormalWeb">
    <w:name w:val="Normal (Web)"/>
    <w:basedOn w:val="Normal"/>
    <w:uiPriority w:val="99"/>
    <w:unhideWhenUsed/>
    <w:rsid w:val="00E6549B"/>
    <w:pPr>
      <w:spacing w:before="100" w:beforeAutospacing="1" w:after="100" w:afterAutospacing="1"/>
    </w:pPr>
    <w:rPr>
      <w:rFonts w:ascii="Times New Roman" w:eastAsiaTheme="minorEastAsia"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273539">
      <w:bodyDiv w:val="1"/>
      <w:marLeft w:val="0"/>
      <w:marRight w:val="0"/>
      <w:marTop w:val="0"/>
      <w:marBottom w:val="0"/>
      <w:divBdr>
        <w:top w:val="none" w:sz="0" w:space="0" w:color="auto"/>
        <w:left w:val="none" w:sz="0" w:space="0" w:color="auto"/>
        <w:bottom w:val="none" w:sz="0" w:space="0" w:color="auto"/>
        <w:right w:val="none" w:sz="0" w:space="0" w:color="auto"/>
      </w:divBdr>
    </w:div>
    <w:div w:id="1370758108">
      <w:bodyDiv w:val="1"/>
      <w:marLeft w:val="0"/>
      <w:marRight w:val="0"/>
      <w:marTop w:val="0"/>
      <w:marBottom w:val="0"/>
      <w:divBdr>
        <w:top w:val="none" w:sz="0" w:space="0" w:color="auto"/>
        <w:left w:val="none" w:sz="0" w:space="0" w:color="auto"/>
        <w:bottom w:val="none" w:sz="0" w:space="0" w:color="auto"/>
        <w:right w:val="none" w:sz="0" w:space="0" w:color="auto"/>
      </w:divBdr>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 w:id="2050959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header" Target="header2.xml"/><Relationship Id="rId26" Type="http://schemas.openxmlformats.org/officeDocument/2006/relationships/chart" Target="charts/chart13.xml"/><Relationship Id="rId39" Type="http://schemas.openxmlformats.org/officeDocument/2006/relationships/chart" Target="charts/chart16.xml"/><Relationship Id="rId21" Type="http://schemas.openxmlformats.org/officeDocument/2006/relationships/chart" Target="charts/chart8.xml"/><Relationship Id="rId34" Type="http://schemas.openxmlformats.org/officeDocument/2006/relationships/chart" Target="charts/chart14.xml"/><Relationship Id="rId42" Type="http://schemas.openxmlformats.org/officeDocument/2006/relationships/header" Target="header11.xml"/><Relationship Id="rId47" Type="http://schemas.openxmlformats.org/officeDocument/2006/relationships/header" Target="header15.xml"/><Relationship Id="rId50" Type="http://schemas.openxmlformats.org/officeDocument/2006/relationships/chart" Target="charts/chart21.xml"/><Relationship Id="rId55" Type="http://schemas.openxmlformats.org/officeDocument/2006/relationships/chart" Target="charts/chart26.xml"/><Relationship Id="rId63" Type="http://schemas.openxmlformats.org/officeDocument/2006/relationships/header" Target="header2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eader" Target="header4.xml"/><Relationship Id="rId29" Type="http://schemas.openxmlformats.org/officeDocument/2006/relationships/image" Target="media/image4.png"/><Relationship Id="rId41" Type="http://schemas.openxmlformats.org/officeDocument/2006/relationships/chart" Target="charts/chart18.xml"/><Relationship Id="rId54" Type="http://schemas.openxmlformats.org/officeDocument/2006/relationships/chart" Target="charts/chart25.xml"/><Relationship Id="rId62"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1.xml"/><Relationship Id="rId32" Type="http://schemas.openxmlformats.org/officeDocument/2006/relationships/header" Target="header6.xml"/><Relationship Id="rId37" Type="http://schemas.openxmlformats.org/officeDocument/2006/relationships/header" Target="header10.xml"/><Relationship Id="rId40" Type="http://schemas.openxmlformats.org/officeDocument/2006/relationships/chart" Target="charts/chart17.xml"/><Relationship Id="rId45" Type="http://schemas.openxmlformats.org/officeDocument/2006/relationships/chart" Target="charts/chart19.xml"/><Relationship Id="rId53" Type="http://schemas.openxmlformats.org/officeDocument/2006/relationships/chart" Target="charts/chart24.xml"/><Relationship Id="rId58" Type="http://schemas.openxmlformats.org/officeDocument/2006/relationships/chart" Target="charts/chart29.xm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0.xml"/><Relationship Id="rId28" Type="http://schemas.openxmlformats.org/officeDocument/2006/relationships/image" Target="media/image3.png"/><Relationship Id="rId36" Type="http://schemas.openxmlformats.org/officeDocument/2006/relationships/header" Target="header9.xml"/><Relationship Id="rId49" Type="http://schemas.openxmlformats.org/officeDocument/2006/relationships/chart" Target="charts/chart20.xml"/><Relationship Id="rId57" Type="http://schemas.openxmlformats.org/officeDocument/2006/relationships/chart" Target="charts/chart28.xml"/><Relationship Id="rId61" Type="http://schemas.openxmlformats.org/officeDocument/2006/relationships/header" Target="header19.xm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header" Target="header5.xml"/><Relationship Id="rId44" Type="http://schemas.openxmlformats.org/officeDocument/2006/relationships/header" Target="header13.xml"/><Relationship Id="rId52" Type="http://schemas.openxmlformats.org/officeDocument/2006/relationships/chart" Target="charts/chart23.xml"/><Relationship Id="rId60" Type="http://schemas.openxmlformats.org/officeDocument/2006/relationships/header" Target="header18.xm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chart" Target="charts/chart9.xm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header" Target="header8.xml"/><Relationship Id="rId43" Type="http://schemas.openxmlformats.org/officeDocument/2006/relationships/header" Target="header12.xml"/><Relationship Id="rId48" Type="http://schemas.openxmlformats.org/officeDocument/2006/relationships/header" Target="header16.xml"/><Relationship Id="rId56" Type="http://schemas.openxmlformats.org/officeDocument/2006/relationships/chart" Target="charts/chart27.xml"/><Relationship Id="rId64" Type="http://schemas.openxmlformats.org/officeDocument/2006/relationships/header" Target="header22.xml"/><Relationship Id="rId8" Type="http://schemas.openxmlformats.org/officeDocument/2006/relationships/endnotes" Target="endnotes.xml"/><Relationship Id="rId51" Type="http://schemas.openxmlformats.org/officeDocument/2006/relationships/chart" Target="charts/chart22.xm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2.xml"/><Relationship Id="rId33" Type="http://schemas.openxmlformats.org/officeDocument/2006/relationships/header" Target="header7.xml"/><Relationship Id="rId38" Type="http://schemas.openxmlformats.org/officeDocument/2006/relationships/chart" Target="charts/chart15.xml"/><Relationship Id="rId46" Type="http://schemas.openxmlformats.org/officeDocument/2006/relationships/header" Target="header14.xml"/><Relationship Id="rId59" Type="http://schemas.openxmlformats.org/officeDocument/2006/relationships/header" Target="header17.xml"/></Relationships>
</file>

<file path=word/charts/_rels/chart1.xml.rels><?xml version="1.0" encoding="UTF-8" standalone="yes"?>
<Relationships xmlns="http://schemas.openxmlformats.org/package/2006/relationships"><Relationship Id="rId1" Type="http://schemas.openxmlformats.org/officeDocument/2006/relationships/oleObject" Target="file:///D:\Users\sawasato\Desktop\Survey\Annex%20I.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Users\sawasato\Desktop\Survey\Annex%20I.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Users\sawasato\Desktop\Survey\Annex%20I.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Users\sawasato\Desktop\Survey\Annex%20I.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Users\sawasato\Desktop\Survey\Annex%20I.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Users\sawasato\Desktop\Survey\Annex%20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Pt>
            <c:idx val="0"/>
            <c:bubble3D val="0"/>
            <c:spPr>
              <a:solidFill>
                <a:schemeClr val="bg1">
                  <a:lumMod val="50000"/>
                </a:schemeClr>
              </a:solidFill>
            </c:spPr>
          </c:dPt>
          <c:dPt>
            <c:idx val="2"/>
            <c:bubble3D val="0"/>
            <c:spPr>
              <a:solidFill>
                <a:schemeClr val="bg1"/>
              </a:solidFill>
            </c:spPr>
          </c:dPt>
          <c:dLbls>
            <c:dLbl>
              <c:idx val="0"/>
              <c:layout/>
              <c:tx>
                <c:rich>
                  <a:bodyPr/>
                  <a:lstStyle/>
                  <a:p>
                    <a:r>
                      <a:rPr lang="en-US"/>
                      <a:t>Miembros
81%</a:t>
                    </a:r>
                  </a:p>
                </c:rich>
              </c:tx>
              <c:dLblPos val="outEnd"/>
              <c:showLegendKey val="0"/>
              <c:showVal val="0"/>
              <c:showCatName val="1"/>
              <c:showSerName val="0"/>
              <c:showPercent val="1"/>
              <c:showBubbleSize val="0"/>
            </c:dLbl>
            <c:dLbl>
              <c:idx val="1"/>
              <c:layout>
                <c:manualLayout>
                  <c:x val="-1.1111166222332445E-2"/>
                  <c:y val="-6.5965591006326527E-2"/>
                </c:manualLayout>
              </c:layout>
              <c:tx>
                <c:rich>
                  <a:bodyPr/>
                  <a:lstStyle/>
                  <a:p>
                    <a:r>
                      <a:rPr lang="en-US"/>
                      <a:t>No miembros 
1%</a:t>
                    </a:r>
                  </a:p>
                </c:rich>
              </c:tx>
              <c:dLblPos val="bestFit"/>
              <c:showLegendKey val="0"/>
              <c:showVal val="0"/>
              <c:showCatName val="1"/>
              <c:showSerName val="0"/>
              <c:showPercent val="1"/>
              <c:showBubbleSize val="0"/>
            </c:dLbl>
            <c:dLbl>
              <c:idx val="2"/>
              <c:layout>
                <c:manualLayout>
                  <c:x val="6.9444444444444489E-2"/>
                  <c:y val="0.125"/>
                </c:manualLayout>
              </c:layout>
              <c:tx>
                <c:rich>
                  <a:bodyPr/>
                  <a:lstStyle/>
                  <a:p>
                    <a:r>
                      <a:rPr lang="en-US"/>
                      <a:t>N/R
18%</a:t>
                    </a:r>
                  </a:p>
                </c:rich>
              </c:tx>
              <c:dLblPos val="bestFit"/>
              <c:showLegendKey val="0"/>
              <c:showVal val="0"/>
              <c:showCatName val="1"/>
              <c:showSerName val="0"/>
              <c:showPercent val="1"/>
              <c:showBubbleSize val="0"/>
            </c:dLbl>
            <c:dLblPos val="outEnd"/>
            <c:showLegendKey val="0"/>
            <c:showVal val="0"/>
            <c:showCatName val="1"/>
            <c:showSerName val="0"/>
            <c:showPercent val="1"/>
            <c:showBubbleSize val="0"/>
            <c:showLeaderLines val="1"/>
          </c:dLbls>
          <c:cat>
            <c:strRef>
              <c:f>Sheet1!$A$89:$C$89</c:f>
              <c:strCache>
                <c:ptCount val="3"/>
                <c:pt idx="0">
                  <c:v>Madrid member countries</c:v>
                </c:pt>
                <c:pt idx="1">
                  <c:v>Non-memer countries</c:v>
                </c:pt>
                <c:pt idx="2">
                  <c:v>No replied</c:v>
                </c:pt>
              </c:strCache>
            </c:strRef>
          </c:cat>
          <c:val>
            <c:numRef>
              <c:f>Sheet1!$A$90:$C$90</c:f>
              <c:numCache>
                <c:formatCode>General</c:formatCode>
                <c:ptCount val="3"/>
                <c:pt idx="0" formatCode="#,##0">
                  <c:v>1075</c:v>
                </c:pt>
                <c:pt idx="1">
                  <c:v>13</c:v>
                </c:pt>
                <c:pt idx="2">
                  <c:v>243</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s-ES"/>
              <a:t>ASIA</a:t>
            </a:r>
          </a:p>
        </c:rich>
      </c:tx>
      <c:layout/>
      <c:overlay val="0"/>
    </c:title>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bg1">
                  <a:lumMod val="85000"/>
                </a:schemeClr>
              </a:solidFill>
            </c:spPr>
          </c:dPt>
          <c:dPt>
            <c:idx val="3"/>
            <c:bubble3D val="0"/>
            <c:spPr>
              <a:pattFill prst="pct5">
                <a:fgClr>
                  <a:schemeClr val="tx1"/>
                </a:fgClr>
                <a:bgClr>
                  <a:schemeClr val="bg1"/>
                </a:bgClr>
              </a:pattFill>
            </c:spPr>
          </c:dPt>
          <c:dPt>
            <c:idx val="4"/>
            <c:bubble3D val="0"/>
            <c:spPr>
              <a:solidFill>
                <a:schemeClr val="bg1"/>
              </a:solidFill>
            </c:spPr>
          </c:dPt>
          <c:dLbls>
            <c:dLbl>
              <c:idx val="0"/>
              <c:layout>
                <c:manualLayout>
                  <c:x val="-1.0532261592300963E-2"/>
                  <c:y val="2.5053587051618548E-2"/>
                </c:manualLayout>
              </c:layout>
              <c:tx>
                <c:rich>
                  <a:bodyPr/>
                  <a:lstStyle/>
                  <a:p>
                    <a:r>
                      <a:rPr lang="en-US"/>
                      <a:t>Una ventaja
16%</a:t>
                    </a:r>
                  </a:p>
                </c:rich>
              </c:tx>
              <c:showLegendKey val="0"/>
              <c:showVal val="0"/>
              <c:showCatName val="1"/>
              <c:showSerName val="0"/>
              <c:showPercent val="1"/>
              <c:showBubbleSize val="0"/>
            </c:dLbl>
            <c:dLbl>
              <c:idx val="1"/>
              <c:layout/>
              <c:tx>
                <c:rich>
                  <a:bodyPr/>
                  <a:lstStyle/>
                  <a:p>
                    <a:r>
                      <a:rPr lang="en-US"/>
                      <a:t>Ambas
19%</a:t>
                    </a:r>
                  </a:p>
                </c:rich>
              </c:tx>
              <c:showLegendKey val="0"/>
              <c:showVal val="0"/>
              <c:showCatName val="1"/>
              <c:showSerName val="0"/>
              <c:showPercent val="1"/>
              <c:showBubbleSize val="0"/>
            </c:dLbl>
            <c:dLbl>
              <c:idx val="2"/>
              <c:layout/>
              <c:tx>
                <c:rich>
                  <a:bodyPr/>
                  <a:lstStyle/>
                  <a:p>
                    <a:r>
                      <a:rPr lang="en-US"/>
                      <a:t>Una desventaja
43%</a:t>
                    </a:r>
                  </a:p>
                </c:rich>
              </c:tx>
              <c:showLegendKey val="0"/>
              <c:showVal val="0"/>
              <c:showCatName val="1"/>
              <c:showSerName val="0"/>
              <c:showPercent val="1"/>
              <c:showBubbleSize val="0"/>
            </c:dLbl>
            <c:dLbl>
              <c:idx val="3"/>
              <c:layout/>
              <c:tx>
                <c:rich>
                  <a:bodyPr/>
                  <a:lstStyle/>
                  <a:p>
                    <a:r>
                      <a:rPr lang="en-US"/>
                      <a:t>No tiene opinión
19%</a:t>
                    </a:r>
                  </a:p>
                </c:rich>
              </c:tx>
              <c:showLegendKey val="0"/>
              <c:showVal val="0"/>
              <c:showCatName val="1"/>
              <c:showSerName val="0"/>
              <c:showPercent val="1"/>
              <c:showBubbleSize val="0"/>
            </c:dLbl>
            <c:dLbl>
              <c:idx val="4"/>
              <c:layout>
                <c:manualLayout>
                  <c:x val="1.4275262467191602E-2"/>
                  <c:y val="4.6485126859142606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'CHART VI'!$B$5:$B$9</c:f>
              <c:strCache>
                <c:ptCount val="5"/>
                <c:pt idx="0">
                  <c:v>An advantage</c:v>
                </c:pt>
                <c:pt idx="1">
                  <c:v>Both</c:v>
                </c:pt>
                <c:pt idx="2">
                  <c:v>A disadvantage</c:v>
                </c:pt>
                <c:pt idx="3">
                  <c:v>No opinion</c:v>
                </c:pt>
                <c:pt idx="4">
                  <c:v>N/R</c:v>
                </c:pt>
              </c:strCache>
            </c:strRef>
          </c:cat>
          <c:val>
            <c:numRef>
              <c:f>'CHART VI'!$C$5:$C$9</c:f>
              <c:numCache>
                <c:formatCode>General</c:formatCode>
                <c:ptCount val="5"/>
                <c:pt idx="0">
                  <c:v>25</c:v>
                </c:pt>
                <c:pt idx="1">
                  <c:v>29</c:v>
                </c:pt>
                <c:pt idx="2">
                  <c:v>66</c:v>
                </c:pt>
                <c:pt idx="3">
                  <c:v>29</c:v>
                </c:pt>
                <c:pt idx="4">
                  <c:v>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0">
      <a:solidFill>
        <a:schemeClr val="tx1"/>
      </a:solid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s-ES"/>
              <a:t>EUROPA</a:t>
            </a:r>
          </a:p>
        </c:rich>
      </c:tx>
      <c:layout/>
      <c:overlay val="0"/>
    </c:title>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bg1">
                  <a:lumMod val="85000"/>
                </a:schemeClr>
              </a:solidFill>
            </c:spPr>
          </c:dPt>
          <c:dPt>
            <c:idx val="3"/>
            <c:bubble3D val="0"/>
            <c:spPr>
              <a:pattFill prst="pct5">
                <a:fgClr>
                  <a:schemeClr val="tx1"/>
                </a:fgClr>
                <a:bgClr>
                  <a:schemeClr val="bg1"/>
                </a:bgClr>
              </a:pattFill>
            </c:spPr>
          </c:dPt>
          <c:dPt>
            <c:idx val="4"/>
            <c:bubble3D val="0"/>
            <c:spPr>
              <a:solidFill>
                <a:schemeClr val="bg1"/>
              </a:solidFill>
            </c:spPr>
          </c:dPt>
          <c:dLbls>
            <c:dLbl>
              <c:idx val="0"/>
              <c:layout/>
              <c:tx>
                <c:rich>
                  <a:bodyPr/>
                  <a:lstStyle/>
                  <a:p>
                    <a:r>
                      <a:rPr lang="en-US"/>
                      <a:t>Una ventaja
21%</a:t>
                    </a:r>
                  </a:p>
                </c:rich>
              </c:tx>
              <c:showLegendKey val="0"/>
              <c:showVal val="0"/>
              <c:showCatName val="1"/>
              <c:showSerName val="0"/>
              <c:showPercent val="1"/>
              <c:showBubbleSize val="0"/>
            </c:dLbl>
            <c:dLbl>
              <c:idx val="1"/>
              <c:layout/>
              <c:tx>
                <c:rich>
                  <a:bodyPr/>
                  <a:lstStyle/>
                  <a:p>
                    <a:r>
                      <a:rPr lang="en-US"/>
                      <a:t>Ambas
26%</a:t>
                    </a:r>
                  </a:p>
                </c:rich>
              </c:tx>
              <c:showLegendKey val="0"/>
              <c:showVal val="0"/>
              <c:showCatName val="1"/>
              <c:showSerName val="0"/>
              <c:showPercent val="1"/>
              <c:showBubbleSize val="0"/>
            </c:dLbl>
            <c:dLbl>
              <c:idx val="2"/>
              <c:layout/>
              <c:tx>
                <c:rich>
                  <a:bodyPr/>
                  <a:lstStyle/>
                  <a:p>
                    <a:r>
                      <a:rPr lang="en-US"/>
                      <a:t>Una desventaja
33%</a:t>
                    </a:r>
                  </a:p>
                </c:rich>
              </c:tx>
              <c:showLegendKey val="0"/>
              <c:showVal val="0"/>
              <c:showCatName val="1"/>
              <c:showSerName val="0"/>
              <c:showPercent val="1"/>
              <c:showBubbleSize val="0"/>
            </c:dLbl>
            <c:dLbl>
              <c:idx val="3"/>
              <c:layout/>
              <c:tx>
                <c:rich>
                  <a:bodyPr/>
                  <a:lstStyle/>
                  <a:p>
                    <a:r>
                      <a:rPr lang="en-US"/>
                      <a:t>No tiene opinión
18%</a:t>
                    </a:r>
                  </a:p>
                </c:rich>
              </c:tx>
              <c:showLegendKey val="0"/>
              <c:showVal val="0"/>
              <c:showCatName val="1"/>
              <c:showSerName val="0"/>
              <c:showPercent val="1"/>
              <c:showBubbleSize val="0"/>
            </c:dLbl>
            <c:dLbl>
              <c:idx val="4"/>
              <c:layout>
                <c:manualLayout>
                  <c:x val="9.9737532808398949E-3"/>
                  <c:y val="6.1245625546806647E-2"/>
                </c:manualLayout>
              </c:layout>
              <c:showLegendKey val="0"/>
              <c:showVal val="0"/>
              <c:showCatName val="1"/>
              <c:showSerName val="0"/>
              <c:showPercent val="1"/>
              <c:showBubbleSize val="0"/>
            </c:dLbl>
            <c:showLegendKey val="0"/>
            <c:showVal val="0"/>
            <c:showCatName val="1"/>
            <c:showSerName val="0"/>
            <c:showPercent val="1"/>
            <c:showBubbleSize val="0"/>
            <c:showLeaderLines val="0"/>
          </c:dLbls>
          <c:cat>
            <c:strRef>
              <c:f>'CHART VI'!$B$15:$B$19</c:f>
              <c:strCache>
                <c:ptCount val="5"/>
                <c:pt idx="0">
                  <c:v>An advantage</c:v>
                </c:pt>
                <c:pt idx="1">
                  <c:v>Both</c:v>
                </c:pt>
                <c:pt idx="2">
                  <c:v>A disadvantage</c:v>
                </c:pt>
                <c:pt idx="3">
                  <c:v>No opinion</c:v>
                </c:pt>
                <c:pt idx="4">
                  <c:v>N/R</c:v>
                </c:pt>
              </c:strCache>
            </c:strRef>
          </c:cat>
          <c:val>
            <c:numRef>
              <c:f>'CHART VI'!$C$15:$C$19</c:f>
              <c:numCache>
                <c:formatCode>General</c:formatCode>
                <c:ptCount val="5"/>
                <c:pt idx="0">
                  <c:v>157</c:v>
                </c:pt>
                <c:pt idx="1">
                  <c:v>193</c:v>
                </c:pt>
                <c:pt idx="2">
                  <c:v>241</c:v>
                </c:pt>
                <c:pt idx="3">
                  <c:v>131</c:v>
                </c:pt>
                <c:pt idx="4">
                  <c:v>17</c:v>
                </c:pt>
              </c:numCache>
            </c:numRef>
          </c:val>
        </c:ser>
        <c:dLbls>
          <c:showLegendKey val="0"/>
          <c:showVal val="0"/>
          <c:showCatName val="1"/>
          <c:showSerName val="0"/>
          <c:showPercent val="1"/>
          <c:showBubbleSize val="0"/>
          <c:showLeaderLines val="0"/>
        </c:dLbls>
        <c:firstSliceAng val="0"/>
      </c:pieChart>
    </c:plotArea>
    <c:plotVisOnly val="1"/>
    <c:dispBlanksAs val="gap"/>
    <c:showDLblsOverMax val="0"/>
  </c:chart>
  <c:spPr>
    <a:ln w="0">
      <a:solidFill>
        <a:schemeClr val="tx1"/>
      </a:solid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s-ES"/>
              <a:t>EE.UU.</a:t>
            </a:r>
          </a:p>
        </c:rich>
      </c:tx>
      <c:layout/>
      <c:overlay val="0"/>
    </c:title>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bg1">
                  <a:lumMod val="85000"/>
                </a:schemeClr>
              </a:solidFill>
            </c:spPr>
          </c:dPt>
          <c:dPt>
            <c:idx val="3"/>
            <c:bubble3D val="0"/>
            <c:spPr>
              <a:pattFill prst="pct5">
                <a:fgClr>
                  <a:schemeClr val="tx1"/>
                </a:fgClr>
                <a:bgClr>
                  <a:schemeClr val="bg1"/>
                </a:bgClr>
              </a:pattFill>
            </c:spPr>
          </c:dPt>
          <c:dPt>
            <c:idx val="4"/>
            <c:bubble3D val="0"/>
            <c:spPr>
              <a:solidFill>
                <a:schemeClr val="bg1"/>
              </a:solidFill>
            </c:spPr>
          </c:dPt>
          <c:dLbls>
            <c:dLbl>
              <c:idx val="0"/>
              <c:layout>
                <c:manualLayout>
                  <c:x val="-2.5467331105799771E-2"/>
                  <c:y val="6.4049381660643445E-2"/>
                </c:manualLayout>
              </c:layout>
              <c:tx>
                <c:rich>
                  <a:bodyPr/>
                  <a:lstStyle/>
                  <a:p>
                    <a:r>
                      <a:rPr lang="en-US"/>
                      <a:t>Una ventaja
14%</a:t>
                    </a:r>
                  </a:p>
                </c:rich>
              </c:tx>
              <c:showLegendKey val="0"/>
              <c:showVal val="0"/>
              <c:showCatName val="1"/>
              <c:showSerName val="0"/>
              <c:showPercent val="1"/>
              <c:showBubbleSize val="0"/>
            </c:dLbl>
            <c:dLbl>
              <c:idx val="1"/>
              <c:layout/>
              <c:tx>
                <c:rich>
                  <a:bodyPr/>
                  <a:lstStyle/>
                  <a:p>
                    <a:r>
                      <a:rPr lang="en-US"/>
                      <a:t>Ambas
19%</a:t>
                    </a:r>
                  </a:p>
                </c:rich>
              </c:tx>
              <c:showLegendKey val="0"/>
              <c:showVal val="0"/>
              <c:showCatName val="1"/>
              <c:showSerName val="0"/>
              <c:showPercent val="1"/>
              <c:showBubbleSize val="0"/>
            </c:dLbl>
            <c:dLbl>
              <c:idx val="2"/>
              <c:layout/>
              <c:tx>
                <c:rich>
                  <a:bodyPr/>
                  <a:lstStyle/>
                  <a:p>
                    <a:r>
                      <a:rPr lang="en-US"/>
                      <a:t>Una desventaja
49%</a:t>
                    </a:r>
                  </a:p>
                </c:rich>
              </c:tx>
              <c:showLegendKey val="0"/>
              <c:showVal val="0"/>
              <c:showCatName val="1"/>
              <c:showSerName val="0"/>
              <c:showPercent val="1"/>
              <c:showBubbleSize val="0"/>
            </c:dLbl>
            <c:dLbl>
              <c:idx val="3"/>
              <c:layout/>
              <c:tx>
                <c:rich>
                  <a:bodyPr/>
                  <a:lstStyle/>
                  <a:p>
                    <a:r>
                      <a:rPr lang="en-US"/>
                      <a:t>No tiene opinión
17%</a:t>
                    </a:r>
                  </a:p>
                </c:rich>
              </c:tx>
              <c:showLegendKey val="0"/>
              <c:showVal val="0"/>
              <c:showCatName val="1"/>
              <c:showSerName val="0"/>
              <c:showPercent val="1"/>
              <c:showBubbleSize val="0"/>
            </c:dLbl>
            <c:dLbl>
              <c:idx val="4"/>
              <c:layout>
                <c:manualLayout>
                  <c:x val="-7.5138380995175193E-3"/>
                  <c:y val="2.8385398307840103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'CHART VI'!$B$32:$B$36</c:f>
              <c:strCache>
                <c:ptCount val="5"/>
                <c:pt idx="0">
                  <c:v>An advantage</c:v>
                </c:pt>
                <c:pt idx="1">
                  <c:v>Both</c:v>
                </c:pt>
                <c:pt idx="2">
                  <c:v>A disadvantage</c:v>
                </c:pt>
                <c:pt idx="3">
                  <c:v>No opinion</c:v>
                </c:pt>
                <c:pt idx="4">
                  <c:v>N/R</c:v>
                </c:pt>
              </c:strCache>
            </c:strRef>
          </c:cat>
          <c:val>
            <c:numRef>
              <c:f>'CHART VI'!$C$32:$C$36</c:f>
              <c:numCache>
                <c:formatCode>General</c:formatCode>
                <c:ptCount val="5"/>
                <c:pt idx="0">
                  <c:v>18</c:v>
                </c:pt>
                <c:pt idx="1">
                  <c:v>24</c:v>
                </c:pt>
                <c:pt idx="2">
                  <c:v>62</c:v>
                </c:pt>
                <c:pt idx="3">
                  <c:v>21</c:v>
                </c:pt>
                <c:pt idx="4">
                  <c:v>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0">
      <a:solidFill>
        <a:schemeClr val="tx1"/>
      </a:solid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s-ES"/>
              <a:t>OTROS</a:t>
            </a:r>
          </a:p>
        </c:rich>
      </c:tx>
      <c:layout/>
      <c:overlay val="0"/>
    </c:title>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bg1">
                  <a:lumMod val="85000"/>
                </a:schemeClr>
              </a:solidFill>
            </c:spPr>
          </c:dPt>
          <c:dPt>
            <c:idx val="3"/>
            <c:bubble3D val="0"/>
            <c:spPr>
              <a:pattFill prst="pct5">
                <a:fgClr>
                  <a:schemeClr val="tx1"/>
                </a:fgClr>
                <a:bgClr>
                  <a:schemeClr val="bg1"/>
                </a:bgClr>
              </a:pattFill>
            </c:spPr>
          </c:dPt>
          <c:dPt>
            <c:idx val="4"/>
            <c:bubble3D val="0"/>
            <c:spPr>
              <a:solidFill>
                <a:schemeClr val="bg1"/>
              </a:solidFill>
            </c:spPr>
          </c:dPt>
          <c:dLbls>
            <c:dLbl>
              <c:idx val="0"/>
              <c:layout>
                <c:manualLayout>
                  <c:x val="-7.5352589404474826E-2"/>
                  <c:y val="0.14034515018624624"/>
                </c:manualLayout>
              </c:layout>
              <c:tx>
                <c:rich>
                  <a:bodyPr/>
                  <a:lstStyle/>
                  <a:p>
                    <a:r>
                      <a:rPr lang="en-US"/>
                      <a:t>Una ventaja
14%</a:t>
                    </a:r>
                  </a:p>
                </c:rich>
              </c:tx>
              <c:showLegendKey val="0"/>
              <c:showVal val="0"/>
              <c:showCatName val="1"/>
              <c:showSerName val="0"/>
              <c:showPercent val="1"/>
              <c:showBubbleSize val="0"/>
            </c:dLbl>
            <c:dLbl>
              <c:idx val="1"/>
              <c:layout/>
              <c:tx>
                <c:rich>
                  <a:bodyPr/>
                  <a:lstStyle/>
                  <a:p>
                    <a:r>
                      <a:rPr lang="en-US"/>
                      <a:t>Ambas
21%</a:t>
                    </a:r>
                  </a:p>
                </c:rich>
              </c:tx>
              <c:showLegendKey val="0"/>
              <c:showVal val="0"/>
              <c:showCatName val="1"/>
              <c:showSerName val="0"/>
              <c:showPercent val="1"/>
              <c:showBubbleSize val="0"/>
            </c:dLbl>
            <c:dLbl>
              <c:idx val="2"/>
              <c:layout>
                <c:manualLayout>
                  <c:x val="0.13252537182852142"/>
                  <c:y val="-0.2099074074074074"/>
                </c:manualLayout>
              </c:layout>
              <c:tx>
                <c:rich>
                  <a:bodyPr/>
                  <a:lstStyle/>
                  <a:p>
                    <a:r>
                      <a:rPr lang="en-US"/>
                      <a:t>Una desventaja
42%</a:t>
                    </a:r>
                  </a:p>
                </c:rich>
              </c:tx>
              <c:showLegendKey val="0"/>
              <c:showVal val="0"/>
              <c:showCatName val="1"/>
              <c:showSerName val="0"/>
              <c:showPercent val="1"/>
              <c:showBubbleSize val="0"/>
            </c:dLbl>
            <c:dLbl>
              <c:idx val="3"/>
              <c:layout/>
              <c:tx>
                <c:rich>
                  <a:bodyPr/>
                  <a:lstStyle/>
                  <a:p>
                    <a:r>
                      <a:rPr lang="en-US"/>
                      <a:t>No tiene opinión
21%</a:t>
                    </a:r>
                  </a:p>
                </c:rich>
              </c:tx>
              <c:showLegendKey val="0"/>
              <c:showVal val="0"/>
              <c:showCatName val="1"/>
              <c:showSerName val="0"/>
              <c:showPercent val="1"/>
              <c:showBubbleSize val="0"/>
            </c:dLbl>
            <c:dLbl>
              <c:idx val="4"/>
              <c:layout>
                <c:manualLayout>
                  <c:x val="7.2869641294838142E-3"/>
                  <c:y val="4.7789442986293382E-2"/>
                </c:manualLayout>
              </c:layout>
              <c:showLegendKey val="0"/>
              <c:showVal val="0"/>
              <c:showCatName val="1"/>
              <c:showSerName val="0"/>
              <c:showPercent val="1"/>
              <c:showBubbleSize val="0"/>
            </c:dLbl>
            <c:showLegendKey val="0"/>
            <c:showVal val="0"/>
            <c:showCatName val="1"/>
            <c:showSerName val="0"/>
            <c:showPercent val="1"/>
            <c:showBubbleSize val="0"/>
            <c:showLeaderLines val="0"/>
          </c:dLbls>
          <c:cat>
            <c:strRef>
              <c:f>'CHART VI'!$B$43:$B$47</c:f>
              <c:strCache>
                <c:ptCount val="5"/>
                <c:pt idx="0">
                  <c:v>An advantage</c:v>
                </c:pt>
                <c:pt idx="1">
                  <c:v>Both</c:v>
                </c:pt>
                <c:pt idx="2">
                  <c:v>A disadvantage</c:v>
                </c:pt>
                <c:pt idx="3">
                  <c:v>No opinion</c:v>
                </c:pt>
                <c:pt idx="4">
                  <c:v>N/R</c:v>
                </c:pt>
              </c:strCache>
            </c:strRef>
          </c:cat>
          <c:val>
            <c:numRef>
              <c:f>'CHART VI'!$C$43:$C$47</c:f>
              <c:numCache>
                <c:formatCode>General</c:formatCode>
                <c:ptCount val="5"/>
                <c:pt idx="0">
                  <c:v>17</c:v>
                </c:pt>
                <c:pt idx="1">
                  <c:v>26</c:v>
                </c:pt>
                <c:pt idx="2">
                  <c:v>51</c:v>
                </c:pt>
                <c:pt idx="3">
                  <c:v>26</c:v>
                </c:pt>
                <c:pt idx="4">
                  <c:v>2</c:v>
                </c:pt>
              </c:numCache>
            </c:numRef>
          </c:val>
        </c:ser>
        <c:dLbls>
          <c:showLegendKey val="0"/>
          <c:showVal val="0"/>
          <c:showCatName val="1"/>
          <c:showSerName val="0"/>
          <c:showPercent val="1"/>
          <c:showBubbleSize val="0"/>
          <c:showLeaderLines val="0"/>
        </c:dLbls>
        <c:firstSliceAng val="0"/>
      </c:pieChart>
    </c:plotArea>
    <c:plotVisOnly val="1"/>
    <c:dispBlanksAs val="gap"/>
    <c:showDLblsOverMax val="0"/>
  </c:chart>
  <c:spPr>
    <a:ln w="0">
      <a:solidFill>
        <a:schemeClr val="tx1"/>
      </a:solid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tx1">
                  <a:lumMod val="50000"/>
                  <a:lumOff val="50000"/>
                </a:schemeClr>
              </a:solidFill>
            </c:spPr>
          </c:dPt>
          <c:dPt>
            <c:idx val="2"/>
            <c:bubble3D val="0"/>
            <c:spPr>
              <a:solidFill>
                <a:schemeClr val="bg1">
                  <a:lumMod val="85000"/>
                </a:schemeClr>
              </a:solidFill>
            </c:spPr>
          </c:dPt>
          <c:dPt>
            <c:idx val="3"/>
            <c:bubble3D val="0"/>
            <c:spPr>
              <a:solidFill>
                <a:schemeClr val="bg1"/>
              </a:solidFill>
            </c:spPr>
          </c:dPt>
          <c:dLbls>
            <c:dLbl>
              <c:idx val="0"/>
              <c:layout>
                <c:manualLayout>
                  <c:x val="-5.3965004374453091E-2"/>
                  <c:y val="1.4608121901428989E-2"/>
                </c:manualLayout>
              </c:layout>
              <c:tx>
                <c:rich>
                  <a:bodyPr/>
                  <a:lstStyle/>
                  <a:p>
                    <a:r>
                      <a:rPr lang="en-US"/>
                      <a:t>Mantenerse
tal y como está 28%</a:t>
                    </a:r>
                  </a:p>
                </c:rich>
              </c:tx>
              <c:dLblPos val="bestFit"/>
              <c:showLegendKey val="0"/>
              <c:showVal val="0"/>
              <c:showCatName val="1"/>
              <c:showSerName val="0"/>
              <c:showPercent val="1"/>
              <c:showBubbleSize val="0"/>
            </c:dLbl>
            <c:dLbl>
              <c:idx val="1"/>
              <c:layout>
                <c:manualLayout>
                  <c:x val="-7.2222440944881894E-2"/>
                  <c:y val="-0.12037037037037036"/>
                </c:manualLayout>
              </c:layout>
              <c:tx>
                <c:rich>
                  <a:bodyPr/>
                  <a:lstStyle/>
                  <a:p>
                    <a:r>
                      <a:rPr lang="en-US"/>
                      <a:t>Eliminarse o limitarse
62%</a:t>
                    </a:r>
                  </a:p>
                </c:rich>
              </c:tx>
              <c:dLblPos val="bestFit"/>
              <c:showLegendKey val="0"/>
              <c:showVal val="0"/>
              <c:showCatName val="1"/>
              <c:showSerName val="0"/>
              <c:showPercent val="1"/>
              <c:showBubbleSize val="0"/>
            </c:dLbl>
            <c:dLbl>
              <c:idx val="2"/>
              <c:layout>
                <c:manualLayout>
                  <c:x val="-7.7777777777777779E-2"/>
                  <c:y val="3.2407407407407406E-2"/>
                </c:manualLayout>
              </c:layout>
              <c:tx>
                <c:rich>
                  <a:bodyPr/>
                  <a:lstStyle/>
                  <a:p>
                    <a:r>
                      <a:rPr lang="en-US"/>
                      <a:t>Ampliarse
2%</a:t>
                    </a:r>
                  </a:p>
                </c:rich>
              </c:tx>
              <c:dLblPos val="bestFit"/>
              <c:showLegendKey val="0"/>
              <c:showVal val="0"/>
              <c:showCatName val="1"/>
              <c:showSerName val="0"/>
              <c:showPercent val="1"/>
              <c:showBubbleSize val="0"/>
            </c:dLbl>
            <c:dLbl>
              <c:idx val="3"/>
              <c:layout>
                <c:manualLayout>
                  <c:x val="3.6111111111111163E-2"/>
                  <c:y val="7.407407407407407E-2"/>
                </c:manualLayout>
              </c:layout>
              <c:tx>
                <c:rich>
                  <a:bodyPr/>
                  <a:lstStyle/>
                  <a:p>
                    <a:r>
                      <a:rPr lang="en-US"/>
                      <a:t>N/R
8%</a:t>
                    </a:r>
                  </a:p>
                </c:rich>
              </c:tx>
              <c:dLblPos val="bestFit"/>
              <c:showLegendKey val="0"/>
              <c:showVal val="0"/>
              <c:showCatName val="1"/>
              <c:showSerName val="0"/>
              <c:showPercent val="1"/>
              <c:showBubbleSize val="0"/>
            </c:dLbl>
            <c:dLblPos val="outEnd"/>
            <c:showLegendKey val="0"/>
            <c:showVal val="0"/>
            <c:showCatName val="1"/>
            <c:showSerName val="0"/>
            <c:showPercent val="1"/>
            <c:showBubbleSize val="0"/>
            <c:showLeaderLines val="1"/>
          </c:dLbls>
          <c:cat>
            <c:strRef>
              <c:f>Sheet1!$A$59:$A$62</c:f>
              <c:strCache>
                <c:ptCount val="4"/>
                <c:pt idx="0">
                  <c:v>No change, keep it as it is</c:v>
                </c:pt>
                <c:pt idx="1">
                  <c:v>Dependency should be abolished or restricted</c:v>
                </c:pt>
                <c:pt idx="2">
                  <c:v>The period of dependency should be longer</c:v>
                </c:pt>
                <c:pt idx="3">
                  <c:v>Unknown</c:v>
                </c:pt>
              </c:strCache>
            </c:strRef>
          </c:cat>
          <c:val>
            <c:numRef>
              <c:f>Sheet1!$B$59:$B$62</c:f>
              <c:numCache>
                <c:formatCode>General</c:formatCode>
                <c:ptCount val="4"/>
                <c:pt idx="0">
                  <c:v>368</c:v>
                </c:pt>
                <c:pt idx="1">
                  <c:v>826</c:v>
                </c:pt>
                <c:pt idx="2">
                  <c:v>25</c:v>
                </c:pt>
                <c:pt idx="3">
                  <c:v>112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w="0"/>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s-ES"/>
              <a:t>ASIA</a:t>
            </a:r>
          </a:p>
        </c:rich>
      </c:tx>
      <c:layout/>
      <c:overlay val="0"/>
    </c:title>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tx1">
                  <a:lumMod val="50000"/>
                  <a:lumOff val="50000"/>
                </a:schemeClr>
              </a:solidFill>
            </c:spPr>
          </c:dPt>
          <c:dPt>
            <c:idx val="2"/>
            <c:bubble3D val="0"/>
            <c:spPr>
              <a:solidFill>
                <a:schemeClr val="bg1">
                  <a:lumMod val="85000"/>
                </a:schemeClr>
              </a:solidFill>
            </c:spPr>
          </c:dPt>
          <c:dPt>
            <c:idx val="3"/>
            <c:bubble3D val="0"/>
            <c:spPr>
              <a:solidFill>
                <a:schemeClr val="bg1"/>
              </a:solidFill>
            </c:spPr>
          </c:dPt>
          <c:dLbls>
            <c:dLbl>
              <c:idx val="0"/>
              <c:layout>
                <c:manualLayout>
                  <c:x val="-0.14640573471408869"/>
                  <c:y val="0.22482642491044744"/>
                </c:manualLayout>
              </c:layout>
              <c:tx>
                <c:rich>
                  <a:bodyPr/>
                  <a:lstStyle/>
                  <a:p>
                    <a:r>
                      <a:rPr lang="en-US"/>
                      <a:t>Debería</a:t>
                    </a:r>
                    <a:r>
                      <a:rPr lang="en-US" baseline="0"/>
                      <a:t> m</a:t>
                    </a:r>
                    <a:r>
                      <a:rPr lang="en-US"/>
                      <a:t>antenerse tal y como está
24%</a:t>
                    </a:r>
                  </a:p>
                </c:rich>
              </c:tx>
              <c:showLegendKey val="0"/>
              <c:showVal val="0"/>
              <c:showCatName val="1"/>
              <c:showSerName val="0"/>
              <c:showPercent val="1"/>
              <c:showBubbleSize val="0"/>
            </c:dLbl>
            <c:dLbl>
              <c:idx val="1"/>
              <c:layout>
                <c:manualLayout>
                  <c:x val="0.12900151117473951"/>
                  <c:y val="-0.20011356423584306"/>
                </c:manualLayout>
              </c:layout>
              <c:tx>
                <c:rich>
                  <a:bodyPr/>
                  <a:lstStyle/>
                  <a:p>
                    <a:r>
                      <a:rPr lang="en-US"/>
                      <a:t>Debería</a:t>
                    </a:r>
                    <a:r>
                      <a:rPr lang="en-US" baseline="0"/>
                      <a:t> a</a:t>
                    </a:r>
                    <a:r>
                      <a:rPr lang="en-US"/>
                      <a:t>bolirse o restringirse 
67%</a:t>
                    </a:r>
                  </a:p>
                </c:rich>
              </c:tx>
              <c:showLegendKey val="0"/>
              <c:showVal val="0"/>
              <c:showCatName val="1"/>
              <c:showSerName val="0"/>
              <c:showPercent val="1"/>
              <c:showBubbleSize val="0"/>
            </c:dLbl>
            <c:dLbl>
              <c:idx val="2"/>
              <c:layout>
                <c:manualLayout>
                  <c:x val="8.2053805774278212E-4"/>
                  <c:y val="5.6303587051618545E-2"/>
                </c:manualLayout>
              </c:layout>
              <c:tx>
                <c:rich>
                  <a:bodyPr/>
                  <a:lstStyle/>
                  <a:p>
                    <a:r>
                      <a:rPr lang="en-US"/>
                      <a:t>Debería</a:t>
                    </a:r>
                    <a:r>
                      <a:rPr lang="en-US" baseline="0"/>
                      <a:t> a</a:t>
                    </a:r>
                    <a:r>
                      <a:rPr lang="en-US"/>
                      <a:t>mpliarse
2%</a:t>
                    </a:r>
                  </a:p>
                </c:rich>
              </c:tx>
              <c:showLegendKey val="0"/>
              <c:showVal val="0"/>
              <c:showCatName val="1"/>
              <c:showSerName val="0"/>
              <c:showPercent val="1"/>
              <c:showBubbleSize val="0"/>
            </c:dLbl>
            <c:dLbl>
              <c:idx val="3"/>
              <c:layout>
                <c:manualLayout>
                  <c:x val="5.5201006124234474E-2"/>
                  <c:y val="4.6736293379994166E-2"/>
                </c:manualLayout>
              </c:layout>
              <c:tx>
                <c:rich>
                  <a:bodyPr/>
                  <a:lstStyle/>
                  <a:p>
                    <a:r>
                      <a:rPr lang="en-US"/>
                      <a:t>No sabe
7%</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'CHART VII'!$D$4:$D$7</c:f>
              <c:strCache>
                <c:ptCount val="4"/>
                <c:pt idx="0">
                  <c:v>Keep as it is</c:v>
                </c:pt>
                <c:pt idx="1">
                  <c:v>Abolished or restircted </c:v>
                </c:pt>
                <c:pt idx="2">
                  <c:v>Longer</c:v>
                </c:pt>
                <c:pt idx="3">
                  <c:v>Unknown</c:v>
                </c:pt>
              </c:strCache>
            </c:strRef>
          </c:cat>
          <c:val>
            <c:numRef>
              <c:f>'CHART VII'!$E$4:$E$7</c:f>
              <c:numCache>
                <c:formatCode>General</c:formatCode>
                <c:ptCount val="4"/>
                <c:pt idx="0">
                  <c:v>37</c:v>
                </c:pt>
                <c:pt idx="1">
                  <c:v>103</c:v>
                </c:pt>
                <c:pt idx="2">
                  <c:v>3</c:v>
                </c:pt>
                <c:pt idx="3">
                  <c:v>11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0">
      <a:solidFill>
        <a:schemeClr val="tx1"/>
      </a:solid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s-ES"/>
              <a:t>EE.UU.</a:t>
            </a:r>
          </a:p>
        </c:rich>
      </c:tx>
      <c:layout/>
      <c:overlay val="0"/>
    </c:title>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tx1">
                  <a:lumMod val="50000"/>
                  <a:lumOff val="50000"/>
                </a:schemeClr>
              </a:solidFill>
            </c:spPr>
          </c:dPt>
          <c:dPt>
            <c:idx val="2"/>
            <c:bubble3D val="0"/>
            <c:spPr>
              <a:solidFill>
                <a:schemeClr val="bg1">
                  <a:lumMod val="85000"/>
                </a:schemeClr>
              </a:solidFill>
            </c:spPr>
          </c:dPt>
          <c:dPt>
            <c:idx val="3"/>
            <c:bubble3D val="0"/>
            <c:spPr>
              <a:solidFill>
                <a:schemeClr val="bg1"/>
              </a:solidFill>
            </c:spPr>
          </c:dPt>
          <c:dLbls>
            <c:dLbl>
              <c:idx val="0"/>
              <c:layout>
                <c:manualLayout>
                  <c:x val="-0.14596690117099378"/>
                  <c:y val="0.242676649508657"/>
                </c:manualLayout>
              </c:layout>
              <c:tx>
                <c:rich>
                  <a:bodyPr/>
                  <a:lstStyle/>
                  <a:p>
                    <a:r>
                      <a:rPr lang="en-US"/>
                      <a:t>Debería mantenerse tal y como está
20%</a:t>
                    </a:r>
                  </a:p>
                </c:rich>
              </c:tx>
              <c:showLegendKey val="0"/>
              <c:showVal val="0"/>
              <c:showCatName val="1"/>
              <c:showSerName val="0"/>
              <c:showPercent val="1"/>
              <c:showBubbleSize val="0"/>
            </c:dLbl>
            <c:dLbl>
              <c:idx val="1"/>
              <c:layout>
                <c:manualLayout>
                  <c:x val="0.15154535914785344"/>
                  <c:y val="-0.17932000276281254"/>
                </c:manualLayout>
              </c:layout>
              <c:tx>
                <c:rich>
                  <a:bodyPr/>
                  <a:lstStyle/>
                  <a:p>
                    <a:r>
                      <a:rPr lang="en-US"/>
                      <a:t>Debería abolirse</a:t>
                    </a:r>
                    <a:r>
                      <a:rPr lang="en-US" baseline="0"/>
                      <a:t> o restringirse</a:t>
                    </a:r>
                    <a:r>
                      <a:rPr lang="en-US"/>
                      <a:t> 
75%</a:t>
                    </a:r>
                  </a:p>
                </c:rich>
              </c:tx>
              <c:showLegendKey val="0"/>
              <c:showVal val="0"/>
              <c:showCatName val="1"/>
              <c:showSerName val="0"/>
              <c:showPercent val="1"/>
              <c:showBubbleSize val="0"/>
            </c:dLbl>
            <c:dLbl>
              <c:idx val="2"/>
              <c:layout>
                <c:manualLayout>
                  <c:x val="-1.9791885389326334E-2"/>
                  <c:y val="4.9537037037037039E-2"/>
                </c:manualLayout>
              </c:layout>
              <c:tx>
                <c:rich>
                  <a:bodyPr/>
                  <a:lstStyle/>
                  <a:p>
                    <a:r>
                      <a:rPr lang="en-US"/>
                      <a:t>Debería ampliarse
1%</a:t>
                    </a:r>
                  </a:p>
                </c:rich>
              </c:tx>
              <c:showLegendKey val="0"/>
              <c:showVal val="0"/>
              <c:showCatName val="1"/>
              <c:showSerName val="0"/>
              <c:showPercent val="1"/>
              <c:showBubbleSize val="0"/>
            </c:dLbl>
            <c:dLbl>
              <c:idx val="3"/>
              <c:layout>
                <c:manualLayout>
                  <c:x val="4.7350284339457566E-2"/>
                  <c:y val="2.478856809565471E-2"/>
                </c:manualLayout>
              </c:layout>
              <c:tx>
                <c:rich>
                  <a:bodyPr/>
                  <a:lstStyle/>
                  <a:p>
                    <a:r>
                      <a:rPr lang="en-US"/>
                      <a:t>No sabe
4%</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'CHART VII'!$D$36:$D$39</c:f>
              <c:strCache>
                <c:ptCount val="4"/>
                <c:pt idx="0">
                  <c:v>Keep as it is</c:v>
                </c:pt>
                <c:pt idx="1">
                  <c:v>Abolished or restircted </c:v>
                </c:pt>
                <c:pt idx="2">
                  <c:v>Longer</c:v>
                </c:pt>
                <c:pt idx="3">
                  <c:v>Unknown</c:v>
                </c:pt>
              </c:strCache>
            </c:strRef>
          </c:cat>
          <c:val>
            <c:numRef>
              <c:f>'CHART VII'!$E$36:$E$39</c:f>
              <c:numCache>
                <c:formatCode>General</c:formatCode>
                <c:ptCount val="4"/>
                <c:pt idx="0">
                  <c:v>25</c:v>
                </c:pt>
                <c:pt idx="1">
                  <c:v>95</c:v>
                </c:pt>
                <c:pt idx="2">
                  <c:v>1</c:v>
                </c:pt>
                <c:pt idx="3">
                  <c:v>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0">
      <a:solidFill>
        <a:schemeClr val="tx1"/>
      </a:solid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s-ES"/>
              <a:t>EUROPA</a:t>
            </a:r>
          </a:p>
        </c:rich>
      </c:tx>
      <c:layout/>
      <c:overlay val="0"/>
    </c:title>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tx1">
                  <a:lumMod val="50000"/>
                  <a:lumOff val="50000"/>
                </a:schemeClr>
              </a:solidFill>
            </c:spPr>
          </c:dPt>
          <c:dPt>
            <c:idx val="2"/>
            <c:bubble3D val="0"/>
            <c:spPr>
              <a:solidFill>
                <a:schemeClr val="bg1">
                  <a:lumMod val="85000"/>
                </a:schemeClr>
              </a:solidFill>
            </c:spPr>
          </c:dPt>
          <c:dPt>
            <c:idx val="3"/>
            <c:bubble3D val="0"/>
            <c:spPr>
              <a:solidFill>
                <a:schemeClr val="bg1"/>
              </a:solidFill>
            </c:spPr>
          </c:dPt>
          <c:dLbls>
            <c:dLbl>
              <c:idx val="0"/>
              <c:layout/>
              <c:tx>
                <c:rich>
                  <a:bodyPr/>
                  <a:lstStyle/>
                  <a:p>
                    <a:r>
                      <a:rPr lang="en-US"/>
                      <a:t>Debería mantenerse tal y como está
32%</a:t>
                    </a:r>
                  </a:p>
                </c:rich>
              </c:tx>
              <c:showLegendKey val="0"/>
              <c:showVal val="0"/>
              <c:showCatName val="1"/>
              <c:showSerName val="0"/>
              <c:showPercent val="1"/>
              <c:showBubbleSize val="0"/>
            </c:dLbl>
            <c:dLbl>
              <c:idx val="1"/>
              <c:layout>
                <c:manualLayout>
                  <c:x val="0.17843638026583425"/>
                  <c:y val="-0.18076791805946932"/>
                </c:manualLayout>
              </c:layout>
              <c:tx>
                <c:rich>
                  <a:bodyPr/>
                  <a:lstStyle/>
                  <a:p>
                    <a:r>
                      <a:rPr lang="en-US"/>
                      <a:t>Debería abolirse o restringirse 
61%</a:t>
                    </a:r>
                  </a:p>
                </c:rich>
              </c:tx>
              <c:showLegendKey val="0"/>
              <c:showVal val="0"/>
              <c:showCatName val="1"/>
              <c:showSerName val="0"/>
              <c:showPercent val="1"/>
              <c:showBubbleSize val="0"/>
            </c:dLbl>
            <c:dLbl>
              <c:idx val="2"/>
              <c:layout>
                <c:manualLayout>
                  <c:x val="-9.7309428364137623E-3"/>
                  <c:y val="5.8427201347103878E-2"/>
                </c:manualLayout>
              </c:layout>
              <c:tx>
                <c:rich>
                  <a:bodyPr/>
                  <a:lstStyle/>
                  <a:p>
                    <a:r>
                      <a:rPr lang="en-US"/>
                      <a:t>Debería ampliarse
2%</a:t>
                    </a:r>
                  </a:p>
                </c:rich>
              </c:tx>
              <c:showLegendKey val="0"/>
              <c:showVal val="0"/>
              <c:showCatName val="1"/>
              <c:showSerName val="0"/>
              <c:showPercent val="1"/>
              <c:showBubbleSize val="0"/>
            </c:dLbl>
            <c:dLbl>
              <c:idx val="3"/>
              <c:layout>
                <c:manualLayout>
                  <c:x val="4.7223643919510061E-2"/>
                  <c:y val="5.8403324584426944E-2"/>
                </c:manualLayout>
              </c:layout>
              <c:tx>
                <c:rich>
                  <a:bodyPr/>
                  <a:lstStyle/>
                  <a:p>
                    <a:r>
                      <a:rPr lang="en-US"/>
                      <a:t>No sabe
5%</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'CHART VII'!$D$18:$D$21</c:f>
              <c:strCache>
                <c:ptCount val="4"/>
                <c:pt idx="0">
                  <c:v>Keep as it is</c:v>
                </c:pt>
                <c:pt idx="1">
                  <c:v>Abolished or restircted </c:v>
                </c:pt>
                <c:pt idx="2">
                  <c:v>Longer</c:v>
                </c:pt>
                <c:pt idx="3">
                  <c:v>Unknown</c:v>
                </c:pt>
              </c:strCache>
            </c:strRef>
          </c:cat>
          <c:val>
            <c:numRef>
              <c:f>'CHART VII'!$E$18:$E$21</c:f>
              <c:numCache>
                <c:formatCode>General</c:formatCode>
                <c:ptCount val="4"/>
                <c:pt idx="0">
                  <c:v>238</c:v>
                </c:pt>
                <c:pt idx="1">
                  <c:v>451</c:v>
                </c:pt>
                <c:pt idx="2">
                  <c:v>15</c:v>
                </c:pt>
                <c:pt idx="3">
                  <c:v>35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0">
      <a:solidFill>
        <a:schemeClr val="tx1"/>
      </a:solid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s-ES"/>
              <a:t>OTROS</a:t>
            </a:r>
          </a:p>
        </c:rich>
      </c:tx>
      <c:layout/>
      <c:overlay val="0"/>
    </c:title>
    <c:autoTitleDeleted val="0"/>
    <c:plotArea>
      <c:layout/>
      <c:pieChart>
        <c:varyColors val="1"/>
        <c:ser>
          <c:idx val="0"/>
          <c:order val="0"/>
          <c:spPr>
            <a:ln w="0"/>
          </c:spPr>
          <c:dPt>
            <c:idx val="0"/>
            <c:bubble3D val="0"/>
            <c:spPr>
              <a:pattFill prst="ltUpDiag">
                <a:fgClr>
                  <a:schemeClr val="tx1"/>
                </a:fgClr>
                <a:bgClr>
                  <a:schemeClr val="bg1"/>
                </a:bgClr>
              </a:pattFill>
              <a:ln w="0"/>
            </c:spPr>
          </c:dPt>
          <c:dPt>
            <c:idx val="1"/>
            <c:bubble3D val="0"/>
            <c:spPr>
              <a:solidFill>
                <a:schemeClr val="tx1">
                  <a:lumMod val="50000"/>
                  <a:lumOff val="50000"/>
                </a:schemeClr>
              </a:solidFill>
              <a:ln w="0"/>
            </c:spPr>
          </c:dPt>
          <c:dPt>
            <c:idx val="2"/>
            <c:bubble3D val="0"/>
            <c:spPr>
              <a:solidFill>
                <a:schemeClr val="bg1">
                  <a:lumMod val="85000"/>
                </a:schemeClr>
              </a:solidFill>
              <a:ln w="0"/>
            </c:spPr>
          </c:dPt>
          <c:dPt>
            <c:idx val="3"/>
            <c:bubble3D val="0"/>
            <c:spPr>
              <a:solidFill>
                <a:schemeClr val="bg1"/>
              </a:solidFill>
              <a:ln w="0"/>
            </c:spPr>
          </c:dPt>
          <c:dLbls>
            <c:dLbl>
              <c:idx val="0"/>
              <c:layout>
                <c:manualLayout>
                  <c:x val="-0.13837930369339541"/>
                  <c:y val="0.22540223637077594"/>
                </c:manualLayout>
              </c:layout>
              <c:tx>
                <c:rich>
                  <a:bodyPr/>
                  <a:lstStyle/>
                  <a:p>
                    <a:r>
                      <a:rPr lang="en-US"/>
                      <a:t>Debería mantenerse tal y como está
22%</a:t>
                    </a:r>
                  </a:p>
                </c:rich>
              </c:tx>
              <c:showLegendKey val="0"/>
              <c:showVal val="0"/>
              <c:showCatName val="1"/>
              <c:showSerName val="0"/>
              <c:showPercent val="1"/>
              <c:showBubbleSize val="0"/>
            </c:dLbl>
            <c:dLbl>
              <c:idx val="1"/>
              <c:layout>
                <c:manualLayout>
                  <c:x val="-4.5378671083443768E-2"/>
                  <c:y val="-0.17614881563895124"/>
                </c:manualLayout>
              </c:layout>
              <c:tx>
                <c:rich>
                  <a:bodyPr/>
                  <a:lstStyle/>
                  <a:p>
                    <a:r>
                      <a:rPr lang="en-US"/>
                      <a:t>Debería abolirse o restringirse 
56%</a:t>
                    </a:r>
                  </a:p>
                </c:rich>
              </c:tx>
              <c:showLegendKey val="0"/>
              <c:showVal val="0"/>
              <c:showCatName val="1"/>
              <c:showSerName val="0"/>
              <c:showPercent val="1"/>
              <c:showBubbleSize val="0"/>
            </c:dLbl>
            <c:dLbl>
              <c:idx val="2"/>
              <c:layout/>
              <c:tx>
                <c:rich>
                  <a:bodyPr/>
                  <a:lstStyle/>
                  <a:p>
                    <a:r>
                      <a:rPr lang="en-US"/>
                      <a:t>Debería ampliarse
18%</a:t>
                    </a:r>
                  </a:p>
                </c:rich>
              </c:tx>
              <c:showLegendKey val="0"/>
              <c:showVal val="0"/>
              <c:showCatName val="1"/>
              <c:showSerName val="0"/>
              <c:showPercent val="1"/>
              <c:showBubbleSize val="0"/>
            </c:dLbl>
            <c:dLbl>
              <c:idx val="3"/>
              <c:layout>
                <c:manualLayout>
                  <c:x val="2.4497265966754157E-2"/>
                  <c:y val="5.1101268591426073E-2"/>
                </c:manualLayout>
              </c:layout>
              <c:tx>
                <c:rich>
                  <a:bodyPr/>
                  <a:lstStyle/>
                  <a:p>
                    <a:r>
                      <a:rPr lang="en-US"/>
                      <a:t>No sabe
4%</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'CHART VII'!$D$54:$D$57</c:f>
              <c:strCache>
                <c:ptCount val="4"/>
                <c:pt idx="0">
                  <c:v>Keep as it is</c:v>
                </c:pt>
                <c:pt idx="1">
                  <c:v>Abolished or restircted </c:v>
                </c:pt>
                <c:pt idx="2">
                  <c:v>Longer</c:v>
                </c:pt>
                <c:pt idx="3">
                  <c:v>Unknown</c:v>
                </c:pt>
              </c:strCache>
            </c:strRef>
          </c:cat>
          <c:val>
            <c:numRef>
              <c:f>'CHART VII'!$E$54:$E$57</c:f>
              <c:numCache>
                <c:formatCode>General</c:formatCode>
                <c:ptCount val="4"/>
                <c:pt idx="0">
                  <c:v>32</c:v>
                </c:pt>
                <c:pt idx="1">
                  <c:v>80</c:v>
                </c:pt>
                <c:pt idx="2">
                  <c:v>25</c:v>
                </c:pt>
                <c:pt idx="3">
                  <c:v>6</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0">
      <a:solidFill>
        <a:schemeClr val="tx1"/>
      </a:solid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Pt>
            <c:idx val="0"/>
            <c:bubble3D val="0"/>
            <c:spPr>
              <a:pattFill prst="ltUpDiag">
                <a:fgClr>
                  <a:schemeClr val="tx1"/>
                </a:fgClr>
                <a:bgClr>
                  <a:schemeClr val="bg1"/>
                </a:bgClr>
              </a:pattFill>
            </c:spPr>
          </c:dPt>
          <c:dPt>
            <c:idx val="3"/>
            <c:bubble3D val="0"/>
            <c:spPr>
              <a:solidFill>
                <a:schemeClr val="bg1"/>
              </a:solidFill>
            </c:spPr>
          </c:dPt>
          <c:dLbls>
            <c:dLbl>
              <c:idx val="0"/>
              <c:layout>
                <c:manualLayout>
                  <c:x val="3.8888888888888785E-2"/>
                  <c:y val="4.6296296296296294E-3"/>
                </c:manualLayout>
              </c:layout>
              <c:tx>
                <c:rich>
                  <a:bodyPr/>
                  <a:lstStyle/>
                  <a:p>
                    <a:r>
                      <a:rPr lang="en-US"/>
                      <a:t>estaría</a:t>
                    </a:r>
                    <a:r>
                      <a:rPr lang="en-US" baseline="0"/>
                      <a:t> más dispuesto a utilizar el Sistema de </a:t>
                    </a:r>
                    <a:r>
                      <a:rPr lang="en-US"/>
                      <a:t>Madrid
34%</a:t>
                    </a:r>
                  </a:p>
                </c:rich>
              </c:tx>
              <c:dLblPos val="bestFit"/>
              <c:showLegendKey val="0"/>
              <c:showVal val="0"/>
              <c:showCatName val="1"/>
              <c:showSerName val="0"/>
              <c:showPercent val="1"/>
              <c:showBubbleSize val="0"/>
            </c:dLbl>
            <c:dLbl>
              <c:idx val="1"/>
              <c:layout>
                <c:manualLayout>
                  <c:x val="-0.1"/>
                  <c:y val="-3.7037037037036952E-2"/>
                </c:manualLayout>
              </c:layout>
              <c:tx>
                <c:rich>
                  <a:bodyPr/>
                  <a:lstStyle/>
                  <a:p>
                    <a:r>
                      <a:rPr lang="en-US"/>
                      <a:t>utilizaría el Sistema de  Madrid con la misma frecuencia
52%</a:t>
                    </a:r>
                  </a:p>
                </c:rich>
              </c:tx>
              <c:dLblPos val="bestFit"/>
              <c:showLegendKey val="0"/>
              <c:showVal val="0"/>
              <c:showCatName val="1"/>
              <c:showSerName val="0"/>
              <c:showPercent val="1"/>
              <c:showBubbleSize val="0"/>
            </c:dLbl>
            <c:dLbl>
              <c:idx val="2"/>
              <c:layout>
                <c:manualLayout>
                  <c:x val="-3.888888888888889E-2"/>
                  <c:y val="1.8518518518518517E-2"/>
                </c:manualLayout>
              </c:layout>
              <c:tx>
                <c:rich>
                  <a:bodyPr/>
                  <a:lstStyle/>
                  <a:p>
                    <a:r>
                      <a:rPr lang="en-US"/>
                      <a:t>estaría menos dispuesto a utilizar el Sistema de Madrid
5%</a:t>
                    </a:r>
                  </a:p>
                </c:rich>
              </c:tx>
              <c:dLblPos val="bestFit"/>
              <c:showLegendKey val="0"/>
              <c:showVal val="0"/>
              <c:showCatName val="1"/>
              <c:showSerName val="0"/>
              <c:showPercent val="1"/>
              <c:showBubbleSize val="0"/>
            </c:dLbl>
            <c:dLbl>
              <c:idx val="3"/>
              <c:layout>
                <c:manualLayout>
                  <c:x val="4.1666666666666664E-2"/>
                  <c:y val="6.4814814814814811E-2"/>
                </c:manualLayout>
              </c:layout>
              <c:tx>
                <c:rich>
                  <a:bodyPr/>
                  <a:lstStyle/>
                  <a:p>
                    <a:r>
                      <a:rPr lang="en-US"/>
                      <a:t>N/R
9%</a:t>
                    </a:r>
                  </a:p>
                </c:rich>
              </c:tx>
              <c:dLblPos val="bestFit"/>
              <c:showLegendKey val="0"/>
              <c:showVal val="0"/>
              <c:showCatName val="1"/>
              <c:showSerName val="0"/>
              <c:showPercent val="1"/>
              <c:showBubbleSize val="0"/>
            </c:dLbl>
            <c:dLblPos val="outEnd"/>
            <c:showLegendKey val="0"/>
            <c:showVal val="0"/>
            <c:showCatName val="1"/>
            <c:showSerName val="0"/>
            <c:showPercent val="1"/>
            <c:showBubbleSize val="0"/>
            <c:showLeaderLines val="1"/>
          </c:dLbls>
          <c:cat>
            <c:strRef>
              <c:f>Sheet1!$A$64:$A$67</c:f>
              <c:strCache>
                <c:ptCount val="4"/>
                <c:pt idx="0">
                  <c:v>be more inclined to use the Madrid System?</c:v>
                </c:pt>
                <c:pt idx="1">
                  <c:v>use the Madrid System to the same extent?</c:v>
                </c:pt>
                <c:pt idx="2">
                  <c:v>be less inclined to use the Madrid System?</c:v>
                </c:pt>
                <c:pt idx="3">
                  <c:v>Unknown</c:v>
                </c:pt>
              </c:strCache>
            </c:strRef>
          </c:cat>
          <c:val>
            <c:numRef>
              <c:f>Sheet1!$B$64:$B$67</c:f>
              <c:numCache>
                <c:formatCode>General</c:formatCode>
                <c:ptCount val="4"/>
                <c:pt idx="0">
                  <c:v>456</c:v>
                </c:pt>
                <c:pt idx="1">
                  <c:v>697</c:v>
                </c:pt>
                <c:pt idx="2">
                  <c:v>61</c:v>
                </c:pt>
                <c:pt idx="3">
                  <c:v>117</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tx1">
                  <a:lumMod val="50000"/>
                  <a:lumOff val="50000"/>
                </a:schemeClr>
              </a:solidFill>
            </c:spPr>
          </c:dPt>
          <c:dPt>
            <c:idx val="2"/>
            <c:bubble3D val="0"/>
            <c:spPr>
              <a:solidFill>
                <a:schemeClr val="bg1"/>
              </a:solidFill>
            </c:spPr>
          </c:dPt>
          <c:dLbls>
            <c:dLbl>
              <c:idx val="0"/>
              <c:layout/>
              <c:tx>
                <c:rich>
                  <a:bodyPr/>
                  <a:lstStyle/>
                  <a:p>
                    <a:r>
                      <a:rPr lang="en-US"/>
                      <a:t>Sí</a:t>
                    </a:r>
                    <a:br>
                      <a:rPr lang="en-US"/>
                    </a:br>
                    <a:r>
                      <a:rPr lang="en-US"/>
                      <a:t>35%</a:t>
                    </a:r>
                  </a:p>
                </c:rich>
              </c:tx>
              <c:dLblPos val="outEnd"/>
              <c:showLegendKey val="0"/>
              <c:showVal val="1"/>
              <c:showCatName val="1"/>
              <c:showSerName val="0"/>
              <c:showPercent val="0"/>
              <c:showBubbleSize val="0"/>
            </c:dLbl>
            <c:dLbl>
              <c:idx val="1"/>
              <c:layout/>
              <c:tx>
                <c:rich>
                  <a:bodyPr/>
                  <a:lstStyle/>
                  <a:p>
                    <a:r>
                      <a:rPr lang="en-US"/>
                      <a:t>No</a:t>
                    </a:r>
                    <a:br>
                      <a:rPr lang="en-US"/>
                    </a:br>
                    <a:r>
                      <a:rPr lang="en-US"/>
                      <a:t>59%</a:t>
                    </a:r>
                  </a:p>
                </c:rich>
              </c:tx>
              <c:dLblPos val="outEnd"/>
              <c:showLegendKey val="0"/>
              <c:showVal val="1"/>
              <c:showCatName val="1"/>
              <c:showSerName val="0"/>
              <c:showPercent val="0"/>
              <c:showBubbleSize val="0"/>
            </c:dLbl>
            <c:dLbl>
              <c:idx val="2"/>
              <c:layout>
                <c:manualLayout>
                  <c:x val="1.9444444444444445E-2"/>
                  <c:y val="1.8518518518518517E-2"/>
                </c:manualLayout>
              </c:layout>
              <c:tx>
                <c:rich>
                  <a:bodyPr/>
                  <a:lstStyle/>
                  <a:p>
                    <a:r>
                      <a:rPr lang="en-US"/>
                      <a:t>N/R</a:t>
                    </a:r>
                    <a:br>
                      <a:rPr lang="en-US"/>
                    </a:br>
                    <a:r>
                      <a:rPr lang="en-US"/>
                      <a:t>6%</a:t>
                    </a:r>
                  </a:p>
                </c:rich>
              </c:tx>
              <c:dLblPos val="bestFit"/>
              <c:showLegendKey val="0"/>
              <c:showVal val="1"/>
              <c:showCatName val="1"/>
              <c:showSerName val="0"/>
              <c:showPercent val="0"/>
              <c:showBubbleSize val="0"/>
            </c:dLbl>
            <c:txPr>
              <a:bodyPr/>
              <a:lstStyle/>
              <a:p>
                <a:pPr>
                  <a:defRPr sz="1200"/>
                </a:pPr>
                <a:endParaRPr lang="en-US"/>
              </a:p>
            </c:txPr>
            <c:dLblPos val="outEnd"/>
            <c:showLegendKey val="0"/>
            <c:showVal val="1"/>
            <c:showCatName val="1"/>
            <c:showSerName val="0"/>
            <c:showPercent val="0"/>
            <c:showBubbleSize val="0"/>
            <c:showLeaderLines val="1"/>
          </c:dLbls>
          <c:cat>
            <c:strRef>
              <c:f>Sheet1!$B$1:$D$1</c:f>
              <c:strCache>
                <c:ptCount val="3"/>
                <c:pt idx="0">
                  <c:v>Yes</c:v>
                </c:pt>
                <c:pt idx="1">
                  <c:v>No</c:v>
                </c:pt>
                <c:pt idx="2">
                  <c:v>Unknown</c:v>
                </c:pt>
              </c:strCache>
            </c:strRef>
          </c:cat>
          <c:val>
            <c:numRef>
              <c:f>Sheet1!$B$2:$D$2</c:f>
              <c:numCache>
                <c:formatCode>0%</c:formatCode>
                <c:ptCount val="3"/>
                <c:pt idx="0">
                  <c:v>0.35</c:v>
                </c:pt>
                <c:pt idx="1">
                  <c:v>0.59</c:v>
                </c:pt>
                <c:pt idx="2">
                  <c:v>0.06</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s-ES"/>
              <a:t>ASIA</a:t>
            </a:r>
          </a:p>
        </c:rich>
      </c:tx>
      <c:layout/>
      <c:overlay val="0"/>
    </c:title>
    <c:autoTitleDeleted val="0"/>
    <c:plotArea>
      <c:layout/>
      <c:pieChart>
        <c:varyColors val="1"/>
        <c:ser>
          <c:idx val="0"/>
          <c:order val="0"/>
          <c:dPt>
            <c:idx val="0"/>
            <c:bubble3D val="0"/>
            <c:spPr>
              <a:pattFill prst="ltUpDiag">
                <a:fgClr>
                  <a:schemeClr val="tx1"/>
                </a:fgClr>
                <a:bgClr>
                  <a:schemeClr val="bg1"/>
                </a:bgClr>
              </a:pattFill>
            </c:spPr>
          </c:dPt>
          <c:dPt>
            <c:idx val="3"/>
            <c:bubble3D val="0"/>
            <c:spPr>
              <a:solidFill>
                <a:schemeClr val="bg1"/>
              </a:solidFill>
            </c:spPr>
          </c:dPt>
          <c:dLbls>
            <c:dLbl>
              <c:idx val="0"/>
              <c:layout>
                <c:manualLayout>
                  <c:x val="-2.0096019247594049E-2"/>
                  <c:y val="-0.14966426071741032"/>
                </c:manualLayout>
              </c:layout>
              <c:tx>
                <c:rich>
                  <a:bodyPr/>
                  <a:lstStyle/>
                  <a:p>
                    <a:r>
                      <a:rPr lang="en-US"/>
                      <a:t>Usuarios más dispuestos a utilizar el Sistema de Madrid </a:t>
                    </a:r>
                  </a:p>
                  <a:p>
                    <a:r>
                      <a:rPr lang="en-US"/>
                      <a:t>50%</a:t>
                    </a:r>
                  </a:p>
                </c:rich>
              </c:tx>
              <c:showLegendKey val="0"/>
              <c:showVal val="0"/>
              <c:showCatName val="1"/>
              <c:showSerName val="0"/>
              <c:showPercent val="1"/>
              <c:showBubbleSize val="0"/>
            </c:dLbl>
            <c:dLbl>
              <c:idx val="1"/>
              <c:layout>
                <c:manualLayout>
                  <c:x val="-2.7499783680886042E-2"/>
                  <c:y val="-6.6106543098041953E-2"/>
                </c:manualLayout>
              </c:layout>
              <c:tx>
                <c:rich>
                  <a:bodyPr/>
                  <a:lstStyle/>
                  <a:p>
                    <a:r>
                      <a:rPr lang="en-US"/>
                      <a:t>Usuarios utilizarían el Sistema de</a:t>
                    </a:r>
                    <a:r>
                      <a:rPr lang="en-US" baseline="0"/>
                      <a:t> </a:t>
                    </a:r>
                    <a:r>
                      <a:rPr lang="en-US"/>
                      <a:t>Madrid con la misma frecuencia
33%</a:t>
                    </a:r>
                  </a:p>
                </c:rich>
              </c:tx>
              <c:showLegendKey val="0"/>
              <c:showVal val="0"/>
              <c:showCatName val="1"/>
              <c:showSerName val="0"/>
              <c:showPercent val="1"/>
              <c:showBubbleSize val="0"/>
            </c:dLbl>
            <c:dLbl>
              <c:idx val="2"/>
              <c:layout>
                <c:manualLayout>
                  <c:x val="3.7093285214348209E-2"/>
                  <c:y val="3.529819189268008E-3"/>
                </c:manualLayout>
              </c:layout>
              <c:tx>
                <c:rich>
                  <a:bodyPr/>
                  <a:lstStyle/>
                  <a:p>
                    <a:r>
                      <a:rPr lang="en-US"/>
                      <a:t>Usuarios menos dispuestos</a:t>
                    </a:r>
                    <a:r>
                      <a:rPr lang="en-US" baseline="0"/>
                      <a:t> a utilizar el Sistema de </a:t>
                    </a:r>
                    <a:r>
                      <a:rPr lang="en-US"/>
                      <a:t>Madrid
7%</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'CHART VIII'!$B$5:$B$8</c:f>
              <c:strCache>
                <c:ptCount val="4"/>
                <c:pt idx="0">
                  <c:v>More inclined to use the Madrid System</c:v>
                </c:pt>
                <c:pt idx="1">
                  <c:v>use the Madrid System to the same extent</c:v>
                </c:pt>
                <c:pt idx="2">
                  <c:v>Less inclined to use de Madrid System</c:v>
                </c:pt>
                <c:pt idx="3">
                  <c:v>N/R</c:v>
                </c:pt>
              </c:strCache>
            </c:strRef>
          </c:cat>
          <c:val>
            <c:numRef>
              <c:f>'CHART VIII'!$C$5:$C$8</c:f>
              <c:numCache>
                <c:formatCode>General</c:formatCode>
                <c:ptCount val="4"/>
                <c:pt idx="0">
                  <c:v>77</c:v>
                </c:pt>
                <c:pt idx="1">
                  <c:v>51</c:v>
                </c:pt>
                <c:pt idx="2">
                  <c:v>10</c:v>
                </c:pt>
                <c:pt idx="3">
                  <c:v>16</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0" cap="flat">
      <a:solidFill>
        <a:schemeClr val="tx1"/>
      </a:solid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s-ES"/>
              <a:t>EE.UU.</a:t>
            </a:r>
          </a:p>
        </c:rich>
      </c:tx>
      <c:layout/>
      <c:overlay val="0"/>
    </c:title>
    <c:autoTitleDeleted val="0"/>
    <c:plotArea>
      <c:layout/>
      <c:pieChart>
        <c:varyColors val="1"/>
        <c:ser>
          <c:idx val="0"/>
          <c:order val="0"/>
          <c:dPt>
            <c:idx val="0"/>
            <c:bubble3D val="0"/>
            <c:spPr>
              <a:pattFill prst="ltUpDiag">
                <a:fgClr>
                  <a:schemeClr val="tx1"/>
                </a:fgClr>
                <a:bgClr>
                  <a:schemeClr val="bg1"/>
                </a:bgClr>
              </a:pattFill>
            </c:spPr>
          </c:dPt>
          <c:dPt>
            <c:idx val="3"/>
            <c:bubble3D val="0"/>
            <c:spPr>
              <a:solidFill>
                <a:schemeClr val="bg1"/>
              </a:solidFill>
            </c:spPr>
          </c:dPt>
          <c:dLbls>
            <c:dLbl>
              <c:idx val="0"/>
              <c:layout>
                <c:manualLayout>
                  <c:x val="7.1412948381452315E-4"/>
                  <c:y val="-0.16679790026246719"/>
                </c:manualLayout>
              </c:layout>
              <c:tx>
                <c:rich>
                  <a:bodyPr/>
                  <a:lstStyle/>
                  <a:p>
                    <a:r>
                      <a:rPr lang="en-US"/>
                      <a:t>Usuarios más dispuestos a utilizar el Sistema de Madrid
55%</a:t>
                    </a:r>
                  </a:p>
                </c:rich>
              </c:tx>
              <c:showLegendKey val="0"/>
              <c:showVal val="0"/>
              <c:showCatName val="1"/>
              <c:showSerName val="0"/>
              <c:showPercent val="1"/>
              <c:showBubbleSize val="0"/>
            </c:dLbl>
            <c:dLbl>
              <c:idx val="1"/>
              <c:layout>
                <c:manualLayout>
                  <c:x val="-8.5810267631353382E-3"/>
                  <c:y val="8.8070735344128501E-2"/>
                </c:manualLayout>
              </c:layout>
              <c:tx>
                <c:rich>
                  <a:bodyPr/>
                  <a:lstStyle/>
                  <a:p>
                    <a:r>
                      <a:rPr lang="en-US"/>
                      <a:t>Usuarios utilizarían el Sistema de Madrid con la misma frecuencia
40%</a:t>
                    </a:r>
                  </a:p>
                </c:rich>
              </c:tx>
              <c:showLegendKey val="0"/>
              <c:showVal val="0"/>
              <c:showCatName val="1"/>
              <c:showSerName val="0"/>
              <c:showPercent val="1"/>
              <c:showBubbleSize val="0"/>
            </c:dLbl>
            <c:dLbl>
              <c:idx val="2"/>
              <c:layout>
                <c:manualLayout>
                  <c:x val="-9.2845400188120208E-2"/>
                  <c:y val="3.09480633726146E-2"/>
                </c:manualLayout>
              </c:layout>
              <c:tx>
                <c:rich>
                  <a:bodyPr/>
                  <a:lstStyle/>
                  <a:p>
                    <a:r>
                      <a:rPr lang="en-US"/>
                      <a:t>Usuarios menos dispuestos a utilizar</a:t>
                    </a:r>
                    <a:r>
                      <a:rPr lang="en-US" baseline="0"/>
                      <a:t> el Sistema de </a:t>
                    </a:r>
                    <a:r>
                      <a:rPr lang="en-US"/>
                      <a:t>Madrid
3%</a:t>
                    </a:r>
                  </a:p>
                </c:rich>
              </c:tx>
              <c:showLegendKey val="0"/>
              <c:showVal val="0"/>
              <c:showCatName val="1"/>
              <c:showSerName val="0"/>
              <c:showPercent val="1"/>
              <c:showBubbleSize val="0"/>
            </c:dLbl>
            <c:dLbl>
              <c:idx val="3"/>
              <c:layout>
                <c:manualLayout>
                  <c:x val="1.4441163604549431E-2"/>
                  <c:y val="2.0039370078740158E-2"/>
                </c:manualLayout>
              </c:layout>
              <c:showLegendKey val="0"/>
              <c:showVal val="0"/>
              <c:showCatName val="1"/>
              <c:showSerName val="0"/>
              <c:showPercent val="1"/>
              <c:showBubbleSize val="0"/>
            </c:dLbl>
            <c:spPr>
              <a:ln cap="flat"/>
            </c:spPr>
            <c:showLegendKey val="0"/>
            <c:showVal val="0"/>
            <c:showCatName val="1"/>
            <c:showSerName val="0"/>
            <c:showPercent val="1"/>
            <c:showBubbleSize val="0"/>
            <c:showLeaderLines val="1"/>
          </c:dLbls>
          <c:cat>
            <c:strRef>
              <c:f>'CHART VIII'!$B$41:$B$44</c:f>
              <c:strCache>
                <c:ptCount val="4"/>
                <c:pt idx="0">
                  <c:v>More inclined to use the Madrid System</c:v>
                </c:pt>
                <c:pt idx="1">
                  <c:v>use the Madrid System to the same extent</c:v>
                </c:pt>
                <c:pt idx="2">
                  <c:v>Less inclined to use de Madrid System</c:v>
                </c:pt>
                <c:pt idx="3">
                  <c:v>N/R</c:v>
                </c:pt>
              </c:strCache>
            </c:strRef>
          </c:cat>
          <c:val>
            <c:numRef>
              <c:f>'CHART VIII'!$C$41:$C$44</c:f>
              <c:numCache>
                <c:formatCode>General</c:formatCode>
                <c:ptCount val="4"/>
                <c:pt idx="0">
                  <c:v>70</c:v>
                </c:pt>
                <c:pt idx="1">
                  <c:v>50</c:v>
                </c:pt>
                <c:pt idx="2">
                  <c:v>4</c:v>
                </c:pt>
                <c:pt idx="3">
                  <c:v>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0" cap="flat">
      <a:solidFill>
        <a:schemeClr val="tx1"/>
      </a:solid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s-ES"/>
              <a:t>EUROPA</a:t>
            </a:r>
          </a:p>
        </c:rich>
      </c:tx>
      <c:layout/>
      <c:overlay val="0"/>
    </c:title>
    <c:autoTitleDeleted val="0"/>
    <c:plotArea>
      <c:layout/>
      <c:pieChart>
        <c:varyColors val="1"/>
        <c:ser>
          <c:idx val="0"/>
          <c:order val="0"/>
          <c:dPt>
            <c:idx val="0"/>
            <c:bubble3D val="0"/>
            <c:spPr>
              <a:pattFill prst="ltUpDiag">
                <a:fgClr>
                  <a:schemeClr val="tx1"/>
                </a:fgClr>
                <a:bgClr>
                  <a:schemeClr val="bg1"/>
                </a:bgClr>
              </a:pattFill>
            </c:spPr>
          </c:dPt>
          <c:dPt>
            <c:idx val="3"/>
            <c:bubble3D val="0"/>
            <c:spPr>
              <a:solidFill>
                <a:schemeClr val="bg1"/>
              </a:solidFill>
            </c:spPr>
          </c:dPt>
          <c:dLbls>
            <c:dLbl>
              <c:idx val="0"/>
              <c:layout>
                <c:manualLayout>
                  <c:x val="-3.5914260717410322E-4"/>
                  <c:y val="7.8595071449402157E-2"/>
                </c:manualLayout>
              </c:layout>
              <c:tx>
                <c:rich>
                  <a:bodyPr/>
                  <a:lstStyle/>
                  <a:p>
                    <a:r>
                      <a:rPr lang="en-US"/>
                      <a:t>Usuarios más dispuestos a utilizar el Sistema de Madrid
29%</a:t>
                    </a:r>
                  </a:p>
                </c:rich>
              </c:tx>
              <c:showLegendKey val="0"/>
              <c:showVal val="0"/>
              <c:showCatName val="1"/>
              <c:showSerName val="0"/>
              <c:showPercent val="1"/>
              <c:showBubbleSize val="0"/>
            </c:dLbl>
            <c:dLbl>
              <c:idx val="1"/>
              <c:layout>
                <c:manualLayout>
                  <c:x val="-9.8438806260328582E-2"/>
                  <c:y val="-0.14709603160070109"/>
                </c:manualLayout>
              </c:layout>
              <c:tx>
                <c:rich>
                  <a:bodyPr/>
                  <a:lstStyle/>
                  <a:p>
                    <a:r>
                      <a:rPr lang="en-US"/>
                      <a:t>Usuarios utilizarían el Sistema de Madrid con la misma frecuencia
60%</a:t>
                    </a:r>
                  </a:p>
                </c:rich>
              </c:tx>
              <c:showLegendKey val="0"/>
              <c:showVal val="0"/>
              <c:showCatName val="1"/>
              <c:showSerName val="0"/>
              <c:showPercent val="1"/>
              <c:showBubbleSize val="0"/>
            </c:dLbl>
            <c:dLbl>
              <c:idx val="2"/>
              <c:layout/>
              <c:tx>
                <c:rich>
                  <a:bodyPr/>
                  <a:lstStyle/>
                  <a:p>
                    <a:r>
                      <a:rPr lang="en-US"/>
                      <a:t>Usuarios menos</a:t>
                    </a:r>
                    <a:r>
                      <a:rPr lang="en-US" baseline="0"/>
                      <a:t> dispuestos a utilizar el Sistema de</a:t>
                    </a:r>
                    <a:r>
                      <a:rPr lang="en-US"/>
                      <a:t> Madrid
5%</a:t>
                    </a:r>
                  </a:p>
                </c:rich>
              </c:tx>
              <c:showLegendKey val="0"/>
              <c:showVal val="0"/>
              <c:showCatName val="1"/>
              <c:showSerName val="0"/>
              <c:showPercent val="1"/>
              <c:showBubbleSize val="0"/>
            </c:dLbl>
            <c:spPr>
              <a:ln cap="flat"/>
            </c:spPr>
            <c:showLegendKey val="0"/>
            <c:showVal val="0"/>
            <c:showCatName val="1"/>
            <c:showSerName val="0"/>
            <c:showPercent val="1"/>
            <c:showBubbleSize val="0"/>
            <c:showLeaderLines val="1"/>
          </c:dLbls>
          <c:cat>
            <c:strRef>
              <c:f>'CHART VIII'!$B$19:$B$22</c:f>
              <c:strCache>
                <c:ptCount val="4"/>
                <c:pt idx="0">
                  <c:v>More inclined to use the Madrid System</c:v>
                </c:pt>
                <c:pt idx="1">
                  <c:v>use the Madrid System to the same extent</c:v>
                </c:pt>
                <c:pt idx="2">
                  <c:v>Less inclined to use de Madrid System</c:v>
                </c:pt>
                <c:pt idx="3">
                  <c:v>N/R</c:v>
                </c:pt>
              </c:strCache>
            </c:strRef>
          </c:cat>
          <c:val>
            <c:numRef>
              <c:f>'CHART VIII'!$C$19:$C$22</c:f>
              <c:numCache>
                <c:formatCode>General</c:formatCode>
                <c:ptCount val="4"/>
                <c:pt idx="0">
                  <c:v>217</c:v>
                </c:pt>
                <c:pt idx="1">
                  <c:v>446</c:v>
                </c:pt>
                <c:pt idx="2">
                  <c:v>36</c:v>
                </c:pt>
                <c:pt idx="3">
                  <c:v>40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0" cap="flat">
      <a:solidFill>
        <a:schemeClr val="tx1"/>
      </a:solid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s-ES"/>
              <a:t>OTROS</a:t>
            </a:r>
          </a:p>
        </c:rich>
      </c:tx>
      <c:layout/>
      <c:overlay val="0"/>
    </c:title>
    <c:autoTitleDeleted val="0"/>
    <c:plotArea>
      <c:layout/>
      <c:pieChart>
        <c:varyColors val="1"/>
        <c:ser>
          <c:idx val="0"/>
          <c:order val="0"/>
          <c:dPt>
            <c:idx val="0"/>
            <c:bubble3D val="0"/>
            <c:spPr>
              <a:pattFill prst="ltUpDiag">
                <a:fgClr>
                  <a:schemeClr val="tx1"/>
                </a:fgClr>
                <a:bgClr>
                  <a:schemeClr val="bg1"/>
                </a:bgClr>
              </a:pattFill>
            </c:spPr>
          </c:dPt>
          <c:dPt>
            <c:idx val="3"/>
            <c:bubble3D val="0"/>
            <c:spPr>
              <a:solidFill>
                <a:schemeClr val="bg1"/>
              </a:solidFill>
            </c:spPr>
          </c:dPt>
          <c:dLbls>
            <c:dLbl>
              <c:idx val="0"/>
              <c:layout>
                <c:manualLayout>
                  <c:x val="-2.7237314085739282E-2"/>
                  <c:y val="-7.0388597258675994E-2"/>
                </c:manualLayout>
              </c:layout>
              <c:tx>
                <c:rich>
                  <a:bodyPr/>
                  <a:lstStyle/>
                  <a:p>
                    <a:r>
                      <a:rPr lang="en-US"/>
                      <a:t>Usuarios más dispuestos a utilizar el Sistema de Madrid
41%</a:t>
                    </a:r>
                  </a:p>
                </c:rich>
              </c:tx>
              <c:showLegendKey val="0"/>
              <c:showVal val="0"/>
              <c:showCatName val="1"/>
              <c:showSerName val="0"/>
              <c:showPercent val="1"/>
              <c:showBubbleSize val="0"/>
            </c:dLbl>
            <c:dLbl>
              <c:idx val="1"/>
              <c:layout>
                <c:manualLayout>
                  <c:x val="-5.4055224804216533E-2"/>
                  <c:y val="-0.11857099257941595"/>
                </c:manualLayout>
              </c:layout>
              <c:tx>
                <c:rich>
                  <a:bodyPr/>
                  <a:lstStyle/>
                  <a:p>
                    <a:r>
                      <a:rPr lang="en-US"/>
                      <a:t>Usuarios utilizarían el Sistema de Madrid con la misma frecuencia
47%</a:t>
                    </a:r>
                  </a:p>
                </c:rich>
              </c:tx>
              <c:showLegendKey val="0"/>
              <c:showVal val="0"/>
              <c:showCatName val="1"/>
              <c:showSerName val="0"/>
              <c:showPercent val="1"/>
              <c:showBubbleSize val="0"/>
            </c:dLbl>
            <c:dLbl>
              <c:idx val="2"/>
              <c:layout>
                <c:manualLayout>
                  <c:x val="9.0465338318281349E-3"/>
                  <c:y val="3.0747771220306312E-2"/>
                </c:manualLayout>
              </c:layout>
              <c:tx>
                <c:rich>
                  <a:bodyPr/>
                  <a:lstStyle/>
                  <a:p>
                    <a:r>
                      <a:rPr lang="en-US"/>
                      <a:t>Usuarios menos dispuestos a utilizar el Sistema de Madrid
6%</a:t>
                    </a:r>
                  </a:p>
                </c:rich>
              </c:tx>
              <c:showLegendKey val="0"/>
              <c:showVal val="0"/>
              <c:showCatName val="1"/>
              <c:showSerName val="0"/>
              <c:showPercent val="1"/>
              <c:showBubbleSize val="0"/>
            </c:dLbl>
            <c:spPr>
              <a:ln w="0" cap="flat"/>
            </c:spPr>
            <c:showLegendKey val="0"/>
            <c:showVal val="0"/>
            <c:showCatName val="1"/>
            <c:showSerName val="0"/>
            <c:showPercent val="1"/>
            <c:showBubbleSize val="0"/>
            <c:showLeaderLines val="1"/>
          </c:dLbls>
          <c:cat>
            <c:strRef>
              <c:f>'CHART VIII'!$B$58:$B$61</c:f>
              <c:strCache>
                <c:ptCount val="4"/>
                <c:pt idx="0">
                  <c:v>More inclined to use the Madrid System</c:v>
                </c:pt>
                <c:pt idx="1">
                  <c:v>use the Madrid System to the same extent</c:v>
                </c:pt>
                <c:pt idx="2">
                  <c:v>Less inclined to use de Madrid System</c:v>
                </c:pt>
                <c:pt idx="3">
                  <c:v>N/R</c:v>
                </c:pt>
              </c:strCache>
            </c:strRef>
          </c:cat>
          <c:val>
            <c:numRef>
              <c:f>'CHART VIII'!$C$58:$C$61</c:f>
              <c:numCache>
                <c:formatCode>General</c:formatCode>
                <c:ptCount val="4"/>
                <c:pt idx="0">
                  <c:v>50</c:v>
                </c:pt>
                <c:pt idx="1">
                  <c:v>57</c:v>
                </c:pt>
                <c:pt idx="2">
                  <c:v>8</c:v>
                </c:pt>
                <c:pt idx="3">
                  <c:v>7</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0" cap="flat">
      <a:solidFill>
        <a:schemeClr val="tx1"/>
      </a:solid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spPr>
            <a:ln>
              <a:solidFill>
                <a:schemeClr val="tx1">
                  <a:lumMod val="50000"/>
                  <a:lumOff val="50000"/>
                </a:schemeClr>
              </a:solidFill>
            </a:ln>
          </c:spPr>
          <c:dPt>
            <c:idx val="0"/>
            <c:bubble3D val="0"/>
            <c:spPr>
              <a:pattFill prst="ltUpDiag">
                <a:fgClr>
                  <a:schemeClr val="tx1">
                    <a:lumMod val="50000"/>
                    <a:lumOff val="50000"/>
                  </a:schemeClr>
                </a:fgClr>
                <a:bgClr>
                  <a:schemeClr val="bg1"/>
                </a:bgClr>
              </a:pattFill>
              <a:ln>
                <a:solidFill>
                  <a:schemeClr val="tx1">
                    <a:lumMod val="50000"/>
                    <a:lumOff val="50000"/>
                  </a:schemeClr>
                </a:solidFill>
              </a:ln>
            </c:spPr>
          </c:dPt>
          <c:dPt>
            <c:idx val="2"/>
            <c:bubble3D val="0"/>
            <c:spPr>
              <a:solidFill>
                <a:schemeClr val="bg1"/>
              </a:solidFill>
              <a:ln>
                <a:solidFill>
                  <a:schemeClr val="tx1">
                    <a:lumMod val="50000"/>
                    <a:lumOff val="50000"/>
                  </a:schemeClr>
                </a:solidFill>
              </a:ln>
            </c:spPr>
          </c:dPt>
          <c:dLbls>
            <c:dLbl>
              <c:idx val="0"/>
              <c:layout/>
              <c:tx>
                <c:rich>
                  <a:bodyPr/>
                  <a:lstStyle/>
                  <a:p>
                    <a:r>
                      <a:rPr lang="en-US"/>
                      <a:t>Sí
19%</a:t>
                    </a:r>
                  </a:p>
                </c:rich>
              </c:tx>
              <c:dLblPos val="outEnd"/>
              <c:showLegendKey val="0"/>
              <c:showVal val="0"/>
              <c:showCatName val="1"/>
              <c:showSerName val="0"/>
              <c:showPercent val="1"/>
              <c:showBubbleSize val="0"/>
            </c:dLbl>
            <c:dLbl>
              <c:idx val="2"/>
              <c:layout/>
              <c:tx>
                <c:rich>
                  <a:bodyPr/>
                  <a:lstStyle/>
                  <a:p>
                    <a:r>
                      <a:rPr lang="en-US"/>
                      <a:t>N/R
52%</a:t>
                    </a:r>
                  </a:p>
                </c:rich>
              </c:tx>
              <c:dLblPos val="outEnd"/>
              <c:showLegendKey val="0"/>
              <c:showVal val="0"/>
              <c:showCatName val="1"/>
              <c:showSerName val="0"/>
              <c:showPercent val="1"/>
              <c:showBubbleSize val="0"/>
            </c:dLbl>
            <c:txPr>
              <a:bodyPr/>
              <a:lstStyle/>
              <a:p>
                <a:pPr>
                  <a:defRPr sz="1200"/>
                </a:pPr>
                <a:endParaRPr lang="en-US"/>
              </a:p>
            </c:txPr>
            <c:dLblPos val="outEnd"/>
            <c:showLegendKey val="0"/>
            <c:showVal val="0"/>
            <c:showCatName val="1"/>
            <c:showSerName val="0"/>
            <c:showPercent val="1"/>
            <c:showBubbleSize val="0"/>
            <c:showLeaderLines val="1"/>
          </c:dLbls>
          <c:cat>
            <c:strRef>
              <c:f>Sheet1!$A$69:$C$69</c:f>
              <c:strCache>
                <c:ptCount val="3"/>
                <c:pt idx="0">
                  <c:v>Yes</c:v>
                </c:pt>
                <c:pt idx="1">
                  <c:v>No</c:v>
                </c:pt>
                <c:pt idx="2">
                  <c:v>Unknown</c:v>
                </c:pt>
              </c:strCache>
            </c:strRef>
          </c:cat>
          <c:val>
            <c:numRef>
              <c:f>Sheet1!$A$70:$C$70</c:f>
              <c:numCache>
                <c:formatCode>General</c:formatCode>
                <c:ptCount val="3"/>
                <c:pt idx="0">
                  <c:v>248</c:v>
                </c:pt>
                <c:pt idx="1">
                  <c:v>389</c:v>
                </c:pt>
                <c:pt idx="2">
                  <c:v>694</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Pt>
            <c:idx val="0"/>
            <c:bubble3D val="0"/>
            <c:spPr>
              <a:pattFill prst="ltUpDiag">
                <a:fgClr>
                  <a:schemeClr val="tx1">
                    <a:lumMod val="50000"/>
                    <a:lumOff val="50000"/>
                  </a:schemeClr>
                </a:fgClr>
                <a:bgClr>
                  <a:schemeClr val="bg1"/>
                </a:bgClr>
              </a:pattFill>
            </c:spPr>
          </c:dPt>
          <c:dPt>
            <c:idx val="2"/>
            <c:bubble3D val="0"/>
            <c:spPr>
              <a:solidFill>
                <a:schemeClr val="bg1"/>
              </a:solidFill>
            </c:spPr>
          </c:dPt>
          <c:dLbls>
            <c:dLbl>
              <c:idx val="0"/>
              <c:layout/>
              <c:tx>
                <c:rich>
                  <a:bodyPr/>
                  <a:lstStyle/>
                  <a:p>
                    <a:r>
                      <a:rPr lang="en-US"/>
                      <a:t>Sí
21%</a:t>
                    </a:r>
                  </a:p>
                </c:rich>
              </c:tx>
              <c:dLblPos val="outEnd"/>
              <c:showLegendKey val="0"/>
              <c:showVal val="0"/>
              <c:showCatName val="1"/>
              <c:showSerName val="0"/>
              <c:showPercent val="1"/>
              <c:showBubbleSize val="0"/>
            </c:dLbl>
            <c:dLbl>
              <c:idx val="1"/>
              <c:layout>
                <c:manualLayout>
                  <c:x val="-0.14999999999999994"/>
                  <c:y val="-1.3888888888888888E-2"/>
                </c:manualLayout>
              </c:layout>
              <c:dLblPos val="bestFit"/>
              <c:showLegendKey val="0"/>
              <c:showVal val="0"/>
              <c:showCatName val="1"/>
              <c:showSerName val="0"/>
              <c:showPercent val="1"/>
              <c:showBubbleSize val="0"/>
            </c:dLbl>
            <c:dLbl>
              <c:idx val="2"/>
              <c:layout/>
              <c:tx>
                <c:rich>
                  <a:bodyPr/>
                  <a:lstStyle/>
                  <a:p>
                    <a:r>
                      <a:rPr lang="en-US"/>
                      <a:t>N/R
22%</a:t>
                    </a:r>
                  </a:p>
                </c:rich>
              </c:tx>
              <c:dLblPos val="outEnd"/>
              <c:showLegendKey val="0"/>
              <c:showVal val="0"/>
              <c:showCatName val="1"/>
              <c:showSerName val="0"/>
              <c:showPercent val="1"/>
              <c:showBubbleSize val="0"/>
            </c:dLbl>
            <c:txPr>
              <a:bodyPr/>
              <a:lstStyle/>
              <a:p>
                <a:pPr>
                  <a:defRPr sz="1200"/>
                </a:pPr>
                <a:endParaRPr lang="en-US"/>
              </a:p>
            </c:txPr>
            <c:dLblPos val="outEnd"/>
            <c:showLegendKey val="0"/>
            <c:showVal val="0"/>
            <c:showCatName val="1"/>
            <c:showSerName val="0"/>
            <c:showPercent val="1"/>
            <c:showBubbleSize val="0"/>
            <c:showLeaderLines val="0"/>
          </c:dLbls>
          <c:cat>
            <c:strRef>
              <c:f>Sheet1!$A$73:$C$73</c:f>
              <c:strCache>
                <c:ptCount val="3"/>
                <c:pt idx="0">
                  <c:v>Yes</c:v>
                </c:pt>
                <c:pt idx="1">
                  <c:v>No</c:v>
                </c:pt>
                <c:pt idx="2">
                  <c:v>Unknown</c:v>
                </c:pt>
              </c:strCache>
            </c:strRef>
          </c:cat>
          <c:val>
            <c:numRef>
              <c:f>Sheet1!$A$74:$C$74</c:f>
              <c:numCache>
                <c:formatCode>General</c:formatCode>
                <c:ptCount val="3"/>
                <c:pt idx="0" formatCode="#,##0">
                  <c:v>281</c:v>
                </c:pt>
                <c:pt idx="1">
                  <c:v>760</c:v>
                </c:pt>
                <c:pt idx="2">
                  <c:v>290</c:v>
                </c:pt>
              </c:numCache>
            </c:numRef>
          </c:val>
        </c:ser>
        <c:dLbls>
          <c:showLegendKey val="0"/>
          <c:showVal val="0"/>
          <c:showCatName val="0"/>
          <c:showSerName val="0"/>
          <c:showPercent val="0"/>
          <c:showBubbleSize val="0"/>
          <c:showLeaderLines val="0"/>
        </c:dLbls>
        <c:firstSliceAng val="0"/>
      </c:pieChart>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Pt>
            <c:idx val="0"/>
            <c:bubble3D val="0"/>
            <c:spPr>
              <a:pattFill prst="ltUpDiag">
                <a:fgClr>
                  <a:schemeClr val="tx1"/>
                </a:fgClr>
                <a:bgClr>
                  <a:schemeClr val="bg1"/>
                </a:bgClr>
              </a:pattFill>
            </c:spPr>
          </c:dPt>
          <c:dPt>
            <c:idx val="2"/>
            <c:bubble3D val="0"/>
            <c:spPr>
              <a:solidFill>
                <a:schemeClr val="bg1"/>
              </a:solidFill>
            </c:spPr>
          </c:dPt>
          <c:dLbls>
            <c:dLbl>
              <c:idx val="0"/>
              <c:layout/>
              <c:tx>
                <c:rich>
                  <a:bodyPr/>
                  <a:lstStyle/>
                  <a:p>
                    <a:r>
                      <a:rPr lang="en-US"/>
                      <a:t>Sí
20%</a:t>
                    </a:r>
                  </a:p>
                </c:rich>
              </c:tx>
              <c:dLblPos val="outEnd"/>
              <c:showLegendKey val="0"/>
              <c:showVal val="0"/>
              <c:showCatName val="1"/>
              <c:showSerName val="0"/>
              <c:showPercent val="1"/>
              <c:showBubbleSize val="0"/>
            </c:dLbl>
            <c:dLbl>
              <c:idx val="2"/>
              <c:layout>
                <c:manualLayout>
                  <c:x val="3.8888888888888938E-2"/>
                  <c:y val="7.8703703703703706E-2"/>
                </c:manualLayout>
              </c:layout>
              <c:tx>
                <c:rich>
                  <a:bodyPr/>
                  <a:lstStyle/>
                  <a:p>
                    <a:r>
                      <a:rPr lang="en-US"/>
                      <a:t>N/R
9%</a:t>
                    </a:r>
                  </a:p>
                </c:rich>
              </c:tx>
              <c:dLblPos val="bestFit"/>
              <c:showLegendKey val="0"/>
              <c:showVal val="0"/>
              <c:showCatName val="1"/>
              <c:showSerName val="0"/>
              <c:showPercent val="1"/>
              <c:showBubbleSize val="0"/>
            </c:dLbl>
            <c:txPr>
              <a:bodyPr/>
              <a:lstStyle/>
              <a:p>
                <a:pPr>
                  <a:defRPr sz="1200"/>
                </a:pPr>
                <a:endParaRPr lang="en-US"/>
              </a:p>
            </c:txPr>
            <c:dLblPos val="outEnd"/>
            <c:showLegendKey val="0"/>
            <c:showVal val="0"/>
            <c:showCatName val="1"/>
            <c:showSerName val="0"/>
            <c:showPercent val="1"/>
            <c:showBubbleSize val="0"/>
            <c:showLeaderLines val="1"/>
          </c:dLbls>
          <c:cat>
            <c:strRef>
              <c:f>Sheet1!$A$76:$C$76</c:f>
              <c:strCache>
                <c:ptCount val="3"/>
                <c:pt idx="0">
                  <c:v>Yes</c:v>
                </c:pt>
                <c:pt idx="1">
                  <c:v>No</c:v>
                </c:pt>
                <c:pt idx="2">
                  <c:v>Unknown</c:v>
                </c:pt>
              </c:strCache>
            </c:strRef>
          </c:cat>
          <c:val>
            <c:numRef>
              <c:f>Sheet1!$A$77:$C$77</c:f>
              <c:numCache>
                <c:formatCode>General</c:formatCode>
                <c:ptCount val="3"/>
                <c:pt idx="0">
                  <c:v>268</c:v>
                </c:pt>
                <c:pt idx="1">
                  <c:v>948</c:v>
                </c:pt>
                <c:pt idx="2">
                  <c:v>115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Pt>
            <c:idx val="0"/>
            <c:bubble3D val="0"/>
            <c:spPr>
              <a:pattFill prst="ltUpDiag">
                <a:fgClr>
                  <a:schemeClr val="accent1"/>
                </a:fgClr>
                <a:bgClr>
                  <a:schemeClr val="bg1"/>
                </a:bgClr>
              </a:pattFill>
            </c:spPr>
          </c:dPt>
          <c:dPt>
            <c:idx val="2"/>
            <c:bubble3D val="0"/>
            <c:spPr>
              <a:solidFill>
                <a:schemeClr val="bg1"/>
              </a:solidFill>
              <a:ln>
                <a:solidFill>
                  <a:schemeClr val="tx1">
                    <a:lumMod val="50000"/>
                    <a:lumOff val="50000"/>
                  </a:schemeClr>
                </a:solidFill>
              </a:ln>
            </c:spPr>
          </c:dPt>
          <c:dLbls>
            <c:dLbl>
              <c:idx val="0"/>
              <c:layout/>
              <c:tx>
                <c:rich>
                  <a:bodyPr/>
                  <a:lstStyle/>
                  <a:p>
                    <a:r>
                      <a:rPr lang="en-US"/>
                      <a:t>Sí
7%</a:t>
                    </a:r>
                  </a:p>
                </c:rich>
              </c:tx>
              <c:dLblPos val="outEnd"/>
              <c:showLegendKey val="0"/>
              <c:showVal val="0"/>
              <c:showCatName val="1"/>
              <c:showSerName val="0"/>
              <c:showPercent val="1"/>
              <c:showBubbleSize val="0"/>
            </c:dLbl>
            <c:txPr>
              <a:bodyPr/>
              <a:lstStyle/>
              <a:p>
                <a:pPr>
                  <a:defRPr sz="1200"/>
                </a:pPr>
                <a:endParaRPr lang="en-US"/>
              </a:p>
            </c:txPr>
            <c:dLblPos val="outEnd"/>
            <c:showLegendKey val="0"/>
            <c:showVal val="0"/>
            <c:showCatName val="1"/>
            <c:showSerName val="0"/>
            <c:showPercent val="1"/>
            <c:showBubbleSize val="0"/>
            <c:showLeaderLines val="1"/>
          </c:dLbls>
          <c:cat>
            <c:strRef>
              <c:f>Sheet1!$A$82:$C$82</c:f>
              <c:strCache>
                <c:ptCount val="3"/>
                <c:pt idx="0">
                  <c:v>Yes</c:v>
                </c:pt>
                <c:pt idx="1">
                  <c:v>No</c:v>
                </c:pt>
                <c:pt idx="2">
                  <c:v>N/R</c:v>
                </c:pt>
              </c:strCache>
            </c:strRef>
          </c:cat>
          <c:val>
            <c:numRef>
              <c:f>Sheet1!$A$83:$C$83</c:f>
              <c:numCache>
                <c:formatCode>General</c:formatCode>
                <c:ptCount val="3"/>
                <c:pt idx="0">
                  <c:v>94</c:v>
                </c:pt>
                <c:pt idx="1">
                  <c:v>532</c:v>
                </c:pt>
                <c:pt idx="2">
                  <c:v>705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spPr>
            <a:solidFill>
              <a:schemeClr val="bg1">
                <a:lumMod val="65000"/>
              </a:schemeClr>
            </a:solidFill>
          </c:spPr>
          <c:invertIfNegative val="0"/>
          <c:dLbls>
            <c:showLegendKey val="0"/>
            <c:showVal val="1"/>
            <c:showCatName val="0"/>
            <c:showSerName val="0"/>
            <c:showPercent val="0"/>
            <c:showBubbleSize val="0"/>
            <c:showLeaderLines val="0"/>
          </c:dLbls>
          <c:cat>
            <c:strRef>
              <c:f>Sheet1!$B$103:$D$103</c:f>
              <c:strCache>
                <c:ptCount val="3"/>
                <c:pt idx="0">
                  <c:v>Before filing the request for transformation</c:v>
                </c:pt>
                <c:pt idx="1">
                  <c:v>At the time of presenting the request for transformation </c:v>
                </c:pt>
                <c:pt idx="2">
                  <c:v>During the procedure before the national Office</c:v>
                </c:pt>
              </c:strCache>
            </c:strRef>
          </c:cat>
          <c:val>
            <c:numRef>
              <c:f>Sheet1!$B$104:$D$104</c:f>
              <c:numCache>
                <c:formatCode>General</c:formatCode>
                <c:ptCount val="3"/>
                <c:pt idx="0">
                  <c:v>75</c:v>
                </c:pt>
                <c:pt idx="1">
                  <c:v>69</c:v>
                </c:pt>
                <c:pt idx="2">
                  <c:v>75</c:v>
                </c:pt>
              </c:numCache>
            </c:numRef>
          </c:val>
        </c:ser>
        <c:dLbls>
          <c:showLegendKey val="0"/>
          <c:showVal val="0"/>
          <c:showCatName val="0"/>
          <c:showSerName val="0"/>
          <c:showPercent val="0"/>
          <c:showBubbleSize val="0"/>
        </c:dLbls>
        <c:gapWidth val="150"/>
        <c:axId val="38249216"/>
        <c:axId val="38250752"/>
      </c:barChart>
      <c:catAx>
        <c:axId val="38249216"/>
        <c:scaling>
          <c:orientation val="minMax"/>
        </c:scaling>
        <c:delete val="0"/>
        <c:axPos val="b"/>
        <c:majorTickMark val="out"/>
        <c:minorTickMark val="none"/>
        <c:tickLblPos val="nextTo"/>
        <c:crossAx val="38250752"/>
        <c:crosses val="autoZero"/>
        <c:auto val="1"/>
        <c:lblAlgn val="ctr"/>
        <c:lblOffset val="100"/>
        <c:noMultiLvlLbl val="0"/>
      </c:catAx>
      <c:valAx>
        <c:axId val="38250752"/>
        <c:scaling>
          <c:orientation val="minMax"/>
          <c:max val="300"/>
        </c:scaling>
        <c:delete val="0"/>
        <c:axPos val="l"/>
        <c:majorGridlines>
          <c:spPr>
            <a:ln>
              <a:noFill/>
            </a:ln>
          </c:spPr>
        </c:majorGridlines>
        <c:numFmt formatCode="General" sourceLinked="1"/>
        <c:majorTickMark val="out"/>
        <c:minorTickMark val="none"/>
        <c:tickLblPos val="nextTo"/>
        <c:crossAx val="38249216"/>
        <c:crosses val="autoZero"/>
        <c:crossBetween val="between"/>
      </c:valAx>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Pt>
            <c:idx val="0"/>
            <c:bubble3D val="0"/>
            <c:spPr>
              <a:pattFill prst="ltUpDiag">
                <a:fgClr>
                  <a:schemeClr val="accent1"/>
                </a:fgClr>
                <a:bgClr>
                  <a:schemeClr val="bg1"/>
                </a:bgClr>
              </a:pattFill>
            </c:spPr>
          </c:dPt>
          <c:dPt>
            <c:idx val="2"/>
            <c:bubble3D val="0"/>
            <c:spPr>
              <a:pattFill prst="pct10">
                <a:fgClr>
                  <a:schemeClr val="accent1"/>
                </a:fgClr>
                <a:bgClr>
                  <a:schemeClr val="bg1"/>
                </a:bgClr>
              </a:pattFill>
            </c:spPr>
          </c:dPt>
          <c:dPt>
            <c:idx val="4"/>
            <c:bubble3D val="0"/>
            <c:spPr>
              <a:solidFill>
                <a:schemeClr val="bg1"/>
              </a:solidFill>
              <a:ln>
                <a:solidFill>
                  <a:schemeClr val="tx1">
                    <a:lumMod val="50000"/>
                    <a:lumOff val="50000"/>
                  </a:schemeClr>
                </a:solidFill>
              </a:ln>
            </c:spPr>
          </c:dPt>
          <c:dLbls>
            <c:dLbl>
              <c:idx val="0"/>
              <c:layout>
                <c:manualLayout>
                  <c:x val="0.1388888888888889"/>
                  <c:y val="0"/>
                </c:manualLayout>
              </c:layout>
              <c:tx>
                <c:rich>
                  <a:bodyPr/>
                  <a:lstStyle/>
                  <a:p>
                    <a:pPr>
                      <a:defRPr sz="900"/>
                    </a:pPr>
                    <a:r>
                      <a:rPr lang="en-US" sz="900"/>
                      <a:t>Sumamente o muy</a:t>
                    </a:r>
                    <a:r>
                      <a:rPr lang="en-US" sz="900" baseline="0"/>
                      <a:t> </a:t>
                    </a:r>
                    <a:r>
                      <a:rPr lang="en-US" sz="900"/>
                      <a:t>conforme
4%</a:t>
                    </a:r>
                  </a:p>
                </c:rich>
              </c:tx>
              <c:spPr/>
              <c:dLblPos val="bestFit"/>
              <c:showLegendKey val="0"/>
              <c:showVal val="0"/>
              <c:showCatName val="1"/>
              <c:showSerName val="0"/>
              <c:showPercent val="1"/>
              <c:showBubbleSize val="0"/>
            </c:dLbl>
            <c:dLbl>
              <c:idx val="1"/>
              <c:layout>
                <c:manualLayout>
                  <c:x val="5.2777777777777882E-2"/>
                  <c:y val="0.17592592592592593"/>
                </c:manualLayout>
              </c:layout>
              <c:tx>
                <c:rich>
                  <a:bodyPr/>
                  <a:lstStyle/>
                  <a:p>
                    <a:pPr>
                      <a:defRPr sz="900"/>
                    </a:pPr>
                    <a:r>
                      <a:rPr lang="en-US" sz="900"/>
                      <a:t>Conforme
20%</a:t>
                    </a:r>
                  </a:p>
                </c:rich>
              </c:tx>
              <c:spPr/>
              <c:dLblPos val="bestFit"/>
              <c:showLegendKey val="0"/>
              <c:showVal val="0"/>
              <c:showCatName val="1"/>
              <c:showSerName val="0"/>
              <c:showPercent val="1"/>
              <c:showBubbleSize val="0"/>
            </c:dLbl>
            <c:dLbl>
              <c:idx val="2"/>
              <c:layout>
                <c:manualLayout>
                  <c:x val="0"/>
                  <c:y val="9.2592592592592587E-3"/>
                </c:manualLayout>
              </c:layout>
              <c:tx>
                <c:rich>
                  <a:bodyPr/>
                  <a:lstStyle/>
                  <a:p>
                    <a:pPr>
                      <a:defRPr sz="900"/>
                    </a:pPr>
                    <a:r>
                      <a:rPr lang="en-US" sz="900"/>
                      <a:t>Moderadamente conforme
8%</a:t>
                    </a:r>
                  </a:p>
                </c:rich>
              </c:tx>
              <c:spPr/>
              <c:dLblPos val="bestFit"/>
              <c:showLegendKey val="0"/>
              <c:showVal val="0"/>
              <c:showCatName val="1"/>
              <c:showSerName val="0"/>
              <c:showPercent val="1"/>
              <c:showBubbleSize val="0"/>
            </c:dLbl>
            <c:dLbl>
              <c:idx val="3"/>
              <c:layout>
                <c:manualLayout>
                  <c:x val="-1.3888888888888888E-2"/>
                  <c:y val="8.7962962962963048E-2"/>
                </c:manualLayout>
              </c:layout>
              <c:tx>
                <c:rich>
                  <a:bodyPr/>
                  <a:lstStyle/>
                  <a:p>
                    <a:pPr>
                      <a:defRPr sz="900"/>
                    </a:pPr>
                    <a:r>
                      <a:rPr lang="en-US" sz="900"/>
                      <a:t>Disconforme
3%</a:t>
                    </a:r>
                  </a:p>
                </c:rich>
              </c:tx>
              <c:spPr/>
              <c:dLblPos val="bestFit"/>
              <c:showLegendKey val="0"/>
              <c:showVal val="0"/>
              <c:showCatName val="1"/>
              <c:showSerName val="0"/>
              <c:showPercent val="1"/>
              <c:showBubbleSize val="0"/>
            </c:dLbl>
            <c:dLbl>
              <c:idx val="4"/>
              <c:spPr/>
              <c:txPr>
                <a:bodyPr/>
                <a:lstStyle/>
                <a:p>
                  <a:pPr>
                    <a:defRPr sz="900"/>
                  </a:pPr>
                  <a:endParaRPr lang="en-US"/>
                </a:p>
              </c:txPr>
              <c:dLblPos val="outEnd"/>
              <c:showLegendKey val="0"/>
              <c:showVal val="0"/>
              <c:showCatName val="1"/>
              <c:showSerName val="0"/>
              <c:showPercent val="1"/>
              <c:showBubbleSize val="0"/>
            </c:dLbl>
            <c:txPr>
              <a:bodyPr/>
              <a:lstStyle/>
              <a:p>
                <a:pPr>
                  <a:defRPr sz="1200"/>
                </a:pPr>
                <a:endParaRPr lang="en-US"/>
              </a:p>
            </c:txPr>
            <c:dLblPos val="outEnd"/>
            <c:showLegendKey val="0"/>
            <c:showVal val="0"/>
            <c:showCatName val="1"/>
            <c:showSerName val="0"/>
            <c:showPercent val="1"/>
            <c:showBubbleSize val="0"/>
            <c:showLeaderLines val="1"/>
          </c:dLbls>
          <c:cat>
            <c:strRef>
              <c:f>Sheet1!$A$86:$E$86</c:f>
              <c:strCache>
                <c:ptCount val="5"/>
                <c:pt idx="0">
                  <c:v>Very or extreamely satisfied</c:v>
                </c:pt>
                <c:pt idx="1">
                  <c:v>Satisfied</c:v>
                </c:pt>
                <c:pt idx="2">
                  <c:v>Moderately satisfied</c:v>
                </c:pt>
                <c:pt idx="3">
                  <c:v>Dissatisfied</c:v>
                </c:pt>
                <c:pt idx="4">
                  <c:v>N/R</c:v>
                </c:pt>
              </c:strCache>
            </c:strRef>
          </c:cat>
          <c:val>
            <c:numRef>
              <c:f>Sheet1!$A$87:$E$87</c:f>
              <c:numCache>
                <c:formatCode>General</c:formatCode>
                <c:ptCount val="5"/>
                <c:pt idx="0">
                  <c:v>55</c:v>
                </c:pt>
                <c:pt idx="1">
                  <c:v>263</c:v>
                </c:pt>
                <c:pt idx="2">
                  <c:v>106</c:v>
                </c:pt>
                <c:pt idx="3">
                  <c:v>37</c:v>
                </c:pt>
                <c:pt idx="4">
                  <c:v>870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dPt>
            <c:idx val="0"/>
            <c:bubble3D val="0"/>
            <c:spPr>
              <a:pattFill prst="ltUpDiag">
                <a:fgClr>
                  <a:schemeClr val="tx1"/>
                </a:fgClr>
                <a:bgClr>
                  <a:schemeClr val="bg1"/>
                </a:bgClr>
              </a:pattFill>
            </c:spPr>
          </c:dPt>
          <c:dPt>
            <c:idx val="1"/>
            <c:bubble3D val="0"/>
            <c:spPr>
              <a:solidFill>
                <a:schemeClr val="tx1">
                  <a:lumMod val="50000"/>
                  <a:lumOff val="50000"/>
                </a:schemeClr>
              </a:solidFill>
            </c:spPr>
          </c:dPt>
          <c:dPt>
            <c:idx val="2"/>
            <c:bubble3D val="0"/>
            <c:spPr>
              <a:solidFill>
                <a:schemeClr val="bg1"/>
              </a:solidFill>
            </c:spPr>
          </c:dPt>
          <c:dLbls>
            <c:dLbl>
              <c:idx val="0"/>
              <c:layout/>
              <c:tx>
                <c:rich>
                  <a:bodyPr/>
                  <a:lstStyle/>
                  <a:p>
                    <a:r>
                      <a:rPr lang="en-US"/>
                      <a:t>Sí
20%</a:t>
                    </a:r>
                  </a:p>
                </c:rich>
              </c:tx>
              <c:dLblPos val="outEnd"/>
              <c:showLegendKey val="0"/>
              <c:showVal val="0"/>
              <c:showCatName val="1"/>
              <c:showSerName val="0"/>
              <c:showPercent val="1"/>
              <c:showBubbleSize val="0"/>
            </c:dLbl>
            <c:dLbl>
              <c:idx val="2"/>
              <c:layout>
                <c:manualLayout>
                  <c:x val="4.4444444444444446E-2"/>
                  <c:y val="6.4814814814814811E-2"/>
                </c:manualLayout>
              </c:layout>
              <c:tx>
                <c:rich>
                  <a:bodyPr/>
                  <a:lstStyle/>
                  <a:p>
                    <a:r>
                      <a:rPr lang="en-US"/>
                      <a:t>N/R
12%</a:t>
                    </a:r>
                  </a:p>
                </c:rich>
              </c:tx>
              <c:dLblPos val="bestFit"/>
              <c:showLegendKey val="0"/>
              <c:showVal val="0"/>
              <c:showCatName val="1"/>
              <c:showSerName val="0"/>
              <c:showPercent val="1"/>
              <c:showBubbleSize val="0"/>
            </c:dLbl>
            <c:txPr>
              <a:bodyPr/>
              <a:lstStyle/>
              <a:p>
                <a:pPr>
                  <a:defRPr sz="1200"/>
                </a:pPr>
                <a:endParaRPr lang="en-US"/>
              </a:p>
            </c:txPr>
            <c:dLblPos val="outEnd"/>
            <c:showLegendKey val="0"/>
            <c:showVal val="0"/>
            <c:showCatName val="1"/>
            <c:showSerName val="0"/>
            <c:showPercent val="1"/>
            <c:showBubbleSize val="0"/>
            <c:showLeaderLines val="1"/>
          </c:dLbls>
          <c:cat>
            <c:strRef>
              <c:f>Sheet1!$B$4:$D$4</c:f>
              <c:strCache>
                <c:ptCount val="3"/>
                <c:pt idx="0">
                  <c:v>Yes</c:v>
                </c:pt>
                <c:pt idx="1">
                  <c:v>No</c:v>
                </c:pt>
                <c:pt idx="2">
                  <c:v>Unknown</c:v>
                </c:pt>
              </c:strCache>
            </c:strRef>
          </c:cat>
          <c:val>
            <c:numRef>
              <c:f>Sheet1!$B$5:$D$5</c:f>
              <c:numCache>
                <c:formatCode>General</c:formatCode>
                <c:ptCount val="3"/>
                <c:pt idx="0">
                  <c:v>270</c:v>
                </c:pt>
                <c:pt idx="1">
                  <c:v>907</c:v>
                </c:pt>
                <c:pt idx="2">
                  <c:v>153</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tx1">
                  <a:lumMod val="50000"/>
                  <a:lumOff val="50000"/>
                </a:schemeClr>
              </a:solidFill>
            </c:spPr>
          </c:dPt>
          <c:dPt>
            <c:idx val="2"/>
            <c:bubble3D val="0"/>
            <c:spPr>
              <a:solidFill>
                <a:schemeClr val="bg1"/>
              </a:solidFill>
            </c:spPr>
          </c:dPt>
          <c:dLbls>
            <c:dLbl>
              <c:idx val="0"/>
              <c:layout/>
              <c:tx>
                <c:rich>
                  <a:bodyPr/>
                  <a:lstStyle/>
                  <a:p>
                    <a:r>
                      <a:rPr lang="en-US"/>
                      <a:t>Sí
27%</a:t>
                    </a:r>
                  </a:p>
                </c:rich>
              </c:tx>
              <c:dLblPos val="outEnd"/>
              <c:showLegendKey val="0"/>
              <c:showVal val="0"/>
              <c:showCatName val="1"/>
              <c:showSerName val="0"/>
              <c:showPercent val="1"/>
              <c:showBubbleSize val="0"/>
            </c:dLbl>
            <c:dLbl>
              <c:idx val="2"/>
              <c:layout>
                <c:manualLayout>
                  <c:x val="2.7728851681579788E-2"/>
                  <c:y val="5.3451628380710277E-2"/>
                </c:manualLayout>
              </c:layout>
              <c:tx>
                <c:rich>
                  <a:bodyPr/>
                  <a:lstStyle/>
                  <a:p>
                    <a:r>
                      <a:rPr lang="en-US"/>
                      <a:t>No sabe
13%</a:t>
                    </a:r>
                  </a:p>
                </c:rich>
              </c:tx>
              <c:dLblPos val="bestFit"/>
              <c:showLegendKey val="0"/>
              <c:showVal val="0"/>
              <c:showCatName val="1"/>
              <c:showSerName val="0"/>
              <c:showPercent val="1"/>
              <c:showBubbleSize val="0"/>
            </c:dLbl>
            <c:txPr>
              <a:bodyPr/>
              <a:lstStyle/>
              <a:p>
                <a:pPr>
                  <a:defRPr sz="1200"/>
                </a:pPr>
                <a:endParaRPr lang="en-US"/>
              </a:p>
            </c:txPr>
            <c:dLblPos val="outEnd"/>
            <c:showLegendKey val="0"/>
            <c:showVal val="0"/>
            <c:showCatName val="1"/>
            <c:showSerName val="0"/>
            <c:showPercent val="1"/>
            <c:showBubbleSize val="0"/>
            <c:showLeaderLines val="1"/>
          </c:dLbls>
          <c:cat>
            <c:strRef>
              <c:f>Sheet1!$B$7:$D$7</c:f>
              <c:strCache>
                <c:ptCount val="3"/>
                <c:pt idx="0">
                  <c:v>Yes</c:v>
                </c:pt>
                <c:pt idx="1">
                  <c:v>No</c:v>
                </c:pt>
                <c:pt idx="2">
                  <c:v>Unknown</c:v>
                </c:pt>
              </c:strCache>
            </c:strRef>
          </c:cat>
          <c:val>
            <c:numRef>
              <c:f>Sheet1!$B$8:$D$8</c:f>
              <c:numCache>
                <c:formatCode>General</c:formatCode>
                <c:ptCount val="3"/>
                <c:pt idx="0">
                  <c:v>358</c:v>
                </c:pt>
                <c:pt idx="1">
                  <c:v>798</c:v>
                </c:pt>
                <c:pt idx="2">
                  <c:v>175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tx1">
                  <a:lumMod val="50000"/>
                  <a:lumOff val="50000"/>
                </a:schemeClr>
              </a:solidFill>
            </c:spPr>
          </c:dPt>
          <c:dPt>
            <c:idx val="2"/>
            <c:bubble3D val="0"/>
            <c:spPr>
              <a:solidFill>
                <a:schemeClr val="bg1"/>
              </a:solidFill>
            </c:spPr>
          </c:dPt>
          <c:dLbls>
            <c:dLbl>
              <c:idx val="0"/>
              <c:layout/>
              <c:tx>
                <c:rich>
                  <a:bodyPr/>
                  <a:lstStyle/>
                  <a:p>
                    <a:r>
                      <a:rPr lang="en-US"/>
                      <a:t>Sí
30%</a:t>
                    </a:r>
                  </a:p>
                </c:rich>
              </c:tx>
              <c:dLblPos val="outEnd"/>
              <c:showLegendKey val="0"/>
              <c:showVal val="0"/>
              <c:showCatName val="1"/>
              <c:showSerName val="0"/>
              <c:showPercent val="1"/>
              <c:showBubbleSize val="0"/>
            </c:dLbl>
            <c:dLbl>
              <c:idx val="2"/>
              <c:layout>
                <c:manualLayout>
                  <c:x val="3.8888888888888938E-2"/>
                  <c:y val="5.5555555555555552E-2"/>
                </c:manualLayout>
              </c:layout>
              <c:tx>
                <c:rich>
                  <a:bodyPr/>
                  <a:lstStyle/>
                  <a:p>
                    <a:r>
                      <a:rPr lang="en-US"/>
                      <a:t>N/R
9%</a:t>
                    </a:r>
                  </a:p>
                </c:rich>
              </c:tx>
              <c:dLblPos val="bestFit"/>
              <c:showLegendKey val="0"/>
              <c:showVal val="0"/>
              <c:showCatName val="1"/>
              <c:showSerName val="0"/>
              <c:showPercent val="1"/>
              <c:showBubbleSize val="0"/>
            </c:dLbl>
            <c:txPr>
              <a:bodyPr/>
              <a:lstStyle/>
              <a:p>
                <a:pPr>
                  <a:defRPr sz="1200"/>
                </a:pPr>
                <a:endParaRPr lang="en-US"/>
              </a:p>
            </c:txPr>
            <c:dLblPos val="outEnd"/>
            <c:showLegendKey val="0"/>
            <c:showVal val="0"/>
            <c:showCatName val="1"/>
            <c:showSerName val="0"/>
            <c:showPercent val="1"/>
            <c:showBubbleSize val="0"/>
            <c:showLeaderLines val="1"/>
          </c:dLbls>
          <c:cat>
            <c:strRef>
              <c:f>Sheet1!$B$10:$D$10</c:f>
              <c:strCache>
                <c:ptCount val="3"/>
                <c:pt idx="0">
                  <c:v>Yes</c:v>
                </c:pt>
                <c:pt idx="1">
                  <c:v>No</c:v>
                </c:pt>
                <c:pt idx="2">
                  <c:v>Unknown</c:v>
                </c:pt>
              </c:strCache>
            </c:strRef>
          </c:cat>
          <c:val>
            <c:numRef>
              <c:f>Sheet1!$B$11:$D$11</c:f>
              <c:numCache>
                <c:formatCode>General</c:formatCode>
                <c:ptCount val="3"/>
                <c:pt idx="0">
                  <c:v>400</c:v>
                </c:pt>
                <c:pt idx="1">
                  <c:v>815</c:v>
                </c:pt>
                <c:pt idx="2">
                  <c:v>116</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tx1">
                  <a:lumMod val="50000"/>
                  <a:lumOff val="50000"/>
                </a:schemeClr>
              </a:solidFill>
            </c:spPr>
          </c:dPt>
          <c:dPt>
            <c:idx val="2"/>
            <c:bubble3D val="0"/>
            <c:spPr>
              <a:solidFill>
                <a:schemeClr val="bg1"/>
              </a:solidFill>
            </c:spPr>
          </c:dPt>
          <c:dLbls>
            <c:dLbl>
              <c:idx val="0"/>
              <c:layout/>
              <c:tx>
                <c:rich>
                  <a:bodyPr/>
                  <a:lstStyle/>
                  <a:p>
                    <a:r>
                      <a:rPr lang="en-US"/>
                      <a:t>Sí
33%</a:t>
                    </a:r>
                  </a:p>
                </c:rich>
              </c:tx>
              <c:dLblPos val="outEnd"/>
              <c:showLegendKey val="0"/>
              <c:showVal val="0"/>
              <c:showCatName val="1"/>
              <c:showSerName val="0"/>
              <c:showPercent val="1"/>
              <c:showBubbleSize val="0"/>
            </c:dLbl>
            <c:dLbl>
              <c:idx val="2"/>
              <c:layout>
                <c:manualLayout>
                  <c:x val="3.6111111111111163E-2"/>
                  <c:y val="3.7037037037037035E-2"/>
                </c:manualLayout>
              </c:layout>
              <c:tx>
                <c:rich>
                  <a:bodyPr/>
                  <a:lstStyle/>
                  <a:p>
                    <a:r>
                      <a:rPr lang="en-US"/>
                      <a:t>N/R
9%</a:t>
                    </a:r>
                  </a:p>
                </c:rich>
              </c:tx>
              <c:dLblPos val="bestFit"/>
              <c:showLegendKey val="0"/>
              <c:showVal val="0"/>
              <c:showCatName val="1"/>
              <c:showSerName val="0"/>
              <c:showPercent val="1"/>
              <c:showBubbleSize val="0"/>
            </c:dLbl>
            <c:txPr>
              <a:bodyPr/>
              <a:lstStyle/>
              <a:p>
                <a:pPr>
                  <a:defRPr sz="1200"/>
                </a:pPr>
                <a:endParaRPr lang="en-US"/>
              </a:p>
            </c:txPr>
            <c:dLblPos val="outEnd"/>
            <c:showLegendKey val="0"/>
            <c:showVal val="0"/>
            <c:showCatName val="1"/>
            <c:showSerName val="0"/>
            <c:showPercent val="1"/>
            <c:showBubbleSize val="0"/>
            <c:showLeaderLines val="1"/>
          </c:dLbls>
          <c:cat>
            <c:strRef>
              <c:f>Sheet1!$B$13:$D$13</c:f>
              <c:strCache>
                <c:ptCount val="3"/>
                <c:pt idx="0">
                  <c:v>Yes</c:v>
                </c:pt>
                <c:pt idx="1">
                  <c:v>No</c:v>
                </c:pt>
                <c:pt idx="2">
                  <c:v>Unknown</c:v>
                </c:pt>
              </c:strCache>
            </c:strRef>
          </c:cat>
          <c:val>
            <c:numRef>
              <c:f>Sheet1!$B$14:$D$14</c:f>
              <c:numCache>
                <c:formatCode>General</c:formatCode>
                <c:ptCount val="3"/>
                <c:pt idx="0">
                  <c:v>437</c:v>
                </c:pt>
                <c:pt idx="1">
                  <c:v>778</c:v>
                </c:pt>
                <c:pt idx="2">
                  <c:v>116</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bg1">
                  <a:lumMod val="85000"/>
                </a:schemeClr>
              </a:solidFill>
              <a:ln>
                <a:noFill/>
              </a:ln>
            </c:spPr>
          </c:dPt>
          <c:dPt>
            <c:idx val="2"/>
            <c:bubble3D val="0"/>
            <c:spPr>
              <a:solidFill>
                <a:schemeClr val="tx1">
                  <a:lumMod val="50000"/>
                  <a:lumOff val="50000"/>
                </a:schemeClr>
              </a:solidFill>
            </c:spPr>
          </c:dPt>
          <c:dPt>
            <c:idx val="3"/>
            <c:bubble3D val="0"/>
            <c:spPr>
              <a:pattFill prst="pct5">
                <a:fgClr>
                  <a:schemeClr val="tx1"/>
                </a:fgClr>
                <a:bgClr>
                  <a:schemeClr val="bg1"/>
                </a:bgClr>
              </a:pattFill>
            </c:spPr>
          </c:dPt>
          <c:dPt>
            <c:idx val="4"/>
            <c:bubble3D val="0"/>
            <c:spPr>
              <a:solidFill>
                <a:schemeClr val="bg1"/>
              </a:solidFill>
            </c:spPr>
          </c:dPt>
          <c:dLbls>
            <c:dLbl>
              <c:idx val="0"/>
              <c:layout/>
              <c:tx>
                <c:rich>
                  <a:bodyPr/>
                  <a:lstStyle/>
                  <a:p>
                    <a:r>
                      <a:rPr lang="en-US"/>
                      <a:t>Una ventaja
18%</a:t>
                    </a:r>
                  </a:p>
                </c:rich>
              </c:tx>
              <c:dLblPos val="outEnd"/>
              <c:showLegendKey val="0"/>
              <c:showVal val="0"/>
              <c:showCatName val="1"/>
              <c:showSerName val="0"/>
              <c:showPercent val="1"/>
              <c:showBubbleSize val="0"/>
            </c:dLbl>
            <c:dLbl>
              <c:idx val="1"/>
              <c:layout/>
              <c:tx>
                <c:rich>
                  <a:bodyPr/>
                  <a:lstStyle/>
                  <a:p>
                    <a:r>
                      <a:rPr lang="en-US"/>
                      <a:t>Ambas
23%</a:t>
                    </a:r>
                  </a:p>
                </c:rich>
              </c:tx>
              <c:dLblPos val="outEnd"/>
              <c:showLegendKey val="0"/>
              <c:showVal val="0"/>
              <c:showCatName val="1"/>
              <c:showSerName val="0"/>
              <c:showPercent val="1"/>
              <c:showBubbleSize val="0"/>
            </c:dLbl>
            <c:dLbl>
              <c:idx val="2"/>
              <c:layout>
                <c:manualLayout>
                  <c:x val="-1.3888888888888888E-2"/>
                  <c:y val="-7.407407407407407E-2"/>
                </c:manualLayout>
              </c:layout>
              <c:tx>
                <c:rich>
                  <a:bodyPr/>
                  <a:lstStyle/>
                  <a:p>
                    <a:r>
                      <a:rPr lang="en-US"/>
                      <a:t>Una desventaja 35%</a:t>
                    </a:r>
                  </a:p>
                </c:rich>
              </c:tx>
              <c:dLblPos val="bestFit"/>
              <c:showLegendKey val="0"/>
              <c:showVal val="0"/>
              <c:showCatName val="1"/>
              <c:showSerName val="0"/>
              <c:showPercent val="1"/>
              <c:showBubbleSize val="0"/>
            </c:dLbl>
            <c:dLbl>
              <c:idx val="3"/>
              <c:layout/>
              <c:tx>
                <c:rich>
                  <a:bodyPr/>
                  <a:lstStyle/>
                  <a:p>
                    <a:r>
                      <a:rPr lang="en-US"/>
                      <a:t>No tiene opinión
17%</a:t>
                    </a:r>
                  </a:p>
                </c:rich>
              </c:tx>
              <c:dLblPos val="outEnd"/>
              <c:showLegendKey val="0"/>
              <c:showVal val="0"/>
              <c:showCatName val="1"/>
              <c:showSerName val="0"/>
              <c:showPercent val="1"/>
              <c:showBubbleSize val="0"/>
            </c:dLbl>
            <c:dLbl>
              <c:idx val="4"/>
              <c:layout>
                <c:manualLayout>
                  <c:x val="2.5000000000000001E-2"/>
                  <c:y val="3.7037037037037035E-2"/>
                </c:manualLayout>
              </c:layout>
              <c:tx>
                <c:rich>
                  <a:bodyPr/>
                  <a:lstStyle/>
                  <a:p>
                    <a:r>
                      <a:rPr lang="en-US"/>
                      <a:t>N/R
7%</a:t>
                    </a:r>
                  </a:p>
                </c:rich>
              </c:tx>
              <c:dLblPos val="bestFit"/>
              <c:showLegendKey val="0"/>
              <c:showVal val="0"/>
              <c:showCatName val="1"/>
              <c:showSerName val="0"/>
              <c:showPercent val="1"/>
              <c:showBubbleSize val="0"/>
            </c:dLbl>
            <c:txPr>
              <a:bodyPr/>
              <a:lstStyle/>
              <a:p>
                <a:pPr>
                  <a:defRPr sz="1050"/>
                </a:pPr>
                <a:endParaRPr lang="en-US"/>
              </a:p>
            </c:txPr>
            <c:dLblPos val="outEnd"/>
            <c:showLegendKey val="0"/>
            <c:showVal val="0"/>
            <c:showCatName val="1"/>
            <c:showSerName val="0"/>
            <c:showPercent val="1"/>
            <c:showBubbleSize val="0"/>
            <c:showLeaderLines val="1"/>
          </c:dLbls>
          <c:cat>
            <c:strRef>
              <c:f>Sheet1!$A$56:$E$56</c:f>
              <c:strCache>
                <c:ptCount val="5"/>
                <c:pt idx="0">
                  <c:v>an advantage of the Madrid System?</c:v>
                </c:pt>
                <c:pt idx="1">
                  <c:v>both?</c:v>
                </c:pt>
                <c:pt idx="2">
                  <c:v>a disadvantage of the Madrid System?</c:v>
                </c:pt>
                <c:pt idx="3">
                  <c:v>I do not have an opinion on this issue.</c:v>
                </c:pt>
                <c:pt idx="4">
                  <c:v>Unknown</c:v>
                </c:pt>
              </c:strCache>
            </c:strRef>
          </c:cat>
          <c:val>
            <c:numRef>
              <c:f>Sheet1!$A$57:$E$57</c:f>
              <c:numCache>
                <c:formatCode>General</c:formatCode>
                <c:ptCount val="5"/>
                <c:pt idx="0">
                  <c:v>236</c:v>
                </c:pt>
                <c:pt idx="1">
                  <c:v>310</c:v>
                </c:pt>
                <c:pt idx="2">
                  <c:v>471</c:v>
                </c:pt>
                <c:pt idx="3">
                  <c:v>223</c:v>
                </c:pt>
                <c:pt idx="4">
                  <c:v>91</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w="0" cap="rnd"/>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s-ES"/>
              <a:t>ASIA</a:t>
            </a:r>
          </a:p>
        </c:rich>
      </c:tx>
      <c:layout/>
      <c:overlay val="0"/>
    </c:title>
    <c:autoTitleDeleted val="0"/>
    <c:plotArea>
      <c:layout/>
      <c:pieChart>
        <c:varyColors val="1"/>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s-ES"/>
              <a:t>USA</a:t>
            </a:r>
          </a:p>
        </c:rich>
      </c:tx>
      <c:layout/>
      <c:overlay val="0"/>
    </c:title>
    <c:autoTitleDeleted val="0"/>
    <c:plotArea>
      <c:layout/>
      <c:pieChart>
        <c:varyColors val="1"/>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62C6E-8258-4574-BBB3-5435B53CC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6196</Words>
  <Characters>32699</Characters>
  <Application>Microsoft Office Word</Application>
  <DocSecurity>0</DocSecurity>
  <Lines>272</Lines>
  <Paragraphs>77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6</cp:revision>
  <cp:lastPrinted>2015-08-28T14:37:00Z</cp:lastPrinted>
  <dcterms:created xsi:type="dcterms:W3CDTF">2015-10-05T12:11:00Z</dcterms:created>
  <dcterms:modified xsi:type="dcterms:W3CDTF">2015-10-05T12:26:00Z</dcterms:modified>
</cp:coreProperties>
</file>