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52AD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816C4" w:rsidRDefault="00E504E5" w:rsidP="00F2450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52AD8" w:rsidRDefault="003B3D85" w:rsidP="00F2450C">
            <w:r w:rsidRPr="00052AD8">
              <w:rPr>
                <w:noProof/>
                <w:lang w:val="en-US" w:eastAsia="en-US"/>
              </w:rPr>
              <w:drawing>
                <wp:inline distT="0" distB="0" distL="0" distR="0" wp14:anchorId="0E547AD1" wp14:editId="59F85DEB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52AD8" w:rsidRDefault="00E504E5" w:rsidP="00F2450C">
            <w:pPr>
              <w:jc w:val="right"/>
            </w:pPr>
            <w:r w:rsidRPr="00052AD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52AD8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2AD8" w:rsidRDefault="000A550C" w:rsidP="00F245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52AD8">
              <w:rPr>
                <w:rFonts w:ascii="Arial Black" w:hAnsi="Arial Black"/>
                <w:caps/>
                <w:sz w:val="15"/>
              </w:rPr>
              <w:t>mm/ld/wg/16</w:t>
            </w:r>
            <w:r w:rsidR="003B3D85" w:rsidRPr="00052AD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A7E27" w:rsidRPr="00052AD8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052AD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52AD8" w:rsidRDefault="008B2CC1" w:rsidP="00F245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52AD8">
              <w:rPr>
                <w:rFonts w:ascii="Arial Black" w:hAnsi="Arial Black"/>
                <w:caps/>
                <w:sz w:val="15"/>
              </w:rPr>
              <w:t>ORIGINAL: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0A7E27" w:rsidRPr="00052AD8">
              <w:rPr>
                <w:rFonts w:ascii="Arial Black" w:hAnsi="Arial Black"/>
                <w:caps/>
                <w:sz w:val="15"/>
              </w:rPr>
              <w:t>INGLÉS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52AD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52AD8" w:rsidRDefault="00675021" w:rsidP="006244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52AD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52AD8">
              <w:rPr>
                <w:rFonts w:ascii="Arial Black" w:hAnsi="Arial Black"/>
                <w:caps/>
                <w:sz w:val="15"/>
              </w:rPr>
              <w:t>:</w:t>
            </w:r>
            <w:r w:rsidR="00F2450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24408">
              <w:rPr>
                <w:rFonts w:ascii="Arial Black" w:hAnsi="Arial Black"/>
                <w:caps/>
                <w:sz w:val="15"/>
              </w:rPr>
              <w:t>2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  <w:r w:rsidR="000A7E27" w:rsidRPr="00052AD8">
              <w:rPr>
                <w:rFonts w:ascii="Arial Black" w:hAnsi="Arial Black"/>
                <w:caps/>
                <w:sz w:val="15"/>
              </w:rPr>
              <w:t>DE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  <w:r w:rsidR="00624408">
              <w:rPr>
                <w:rFonts w:ascii="Arial Black" w:hAnsi="Arial Black"/>
                <w:caps/>
                <w:sz w:val="15"/>
              </w:rPr>
              <w:t>Mayo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  <w:r w:rsidR="000A7E27" w:rsidRPr="00052AD8">
              <w:rPr>
                <w:rFonts w:ascii="Arial Black" w:hAnsi="Arial Black"/>
                <w:caps/>
                <w:sz w:val="15"/>
              </w:rPr>
              <w:t>DE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  <w:r w:rsidR="000A7E27" w:rsidRPr="00052AD8">
              <w:rPr>
                <w:rFonts w:ascii="Arial Black" w:hAnsi="Arial Black"/>
                <w:caps/>
                <w:sz w:val="15"/>
              </w:rPr>
              <w:t>2018</w:t>
            </w:r>
            <w:r w:rsidR="0096695C" w:rsidRPr="00052AD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052AD8" w:rsidRDefault="008B2CC1" w:rsidP="00F2450C"/>
    <w:p w:rsidR="008B2CC1" w:rsidRPr="00052AD8" w:rsidRDefault="008B2CC1" w:rsidP="00F2450C"/>
    <w:p w:rsidR="008B2CC1" w:rsidRPr="00052AD8" w:rsidRDefault="008B2CC1" w:rsidP="00F2450C"/>
    <w:p w:rsidR="008B2CC1" w:rsidRPr="00052AD8" w:rsidRDefault="008B2CC1" w:rsidP="00F2450C"/>
    <w:p w:rsidR="008B2CC1" w:rsidRPr="00052AD8" w:rsidRDefault="008B2CC1" w:rsidP="00F2450C"/>
    <w:p w:rsidR="00B67CDC" w:rsidRPr="00052AD8" w:rsidRDefault="003B3D85" w:rsidP="00F2450C">
      <w:pPr>
        <w:rPr>
          <w:b/>
          <w:sz w:val="28"/>
          <w:szCs w:val="28"/>
        </w:rPr>
      </w:pPr>
      <w:r w:rsidRPr="00052AD8">
        <w:rPr>
          <w:b/>
          <w:sz w:val="28"/>
          <w:szCs w:val="28"/>
        </w:rPr>
        <w:t>Grupo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de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Trabajo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sobre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el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Desarrollo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Jurídico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del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Sistema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de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Madrid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para</w:t>
      </w:r>
      <w:r w:rsidR="0096695C" w:rsidRPr="00052AD8">
        <w:rPr>
          <w:b/>
          <w:sz w:val="28"/>
          <w:szCs w:val="28"/>
        </w:rPr>
        <w:t xml:space="preserve"> </w:t>
      </w:r>
      <w:r w:rsidRPr="00052AD8">
        <w:rPr>
          <w:b/>
          <w:sz w:val="28"/>
          <w:szCs w:val="28"/>
        </w:rPr>
        <w:t>el</w:t>
      </w:r>
      <w:r w:rsidR="0096695C" w:rsidRPr="00052AD8">
        <w:rPr>
          <w:b/>
          <w:sz w:val="28"/>
          <w:szCs w:val="28"/>
        </w:rPr>
        <w:t xml:space="preserve"> </w:t>
      </w:r>
      <w:r w:rsidR="00F1309F" w:rsidRPr="00052AD8">
        <w:rPr>
          <w:b/>
          <w:sz w:val="28"/>
          <w:szCs w:val="28"/>
        </w:rPr>
        <w:t>Registro</w:t>
      </w:r>
      <w:r w:rsidR="0096695C" w:rsidRPr="00052AD8">
        <w:rPr>
          <w:b/>
          <w:sz w:val="28"/>
          <w:szCs w:val="28"/>
        </w:rPr>
        <w:t xml:space="preserve"> </w:t>
      </w:r>
      <w:r w:rsidR="00F1309F" w:rsidRPr="00052AD8">
        <w:rPr>
          <w:b/>
          <w:sz w:val="28"/>
          <w:szCs w:val="28"/>
        </w:rPr>
        <w:t>Internacional</w:t>
      </w:r>
      <w:r w:rsidR="0096695C" w:rsidRPr="00052AD8">
        <w:rPr>
          <w:b/>
          <w:sz w:val="28"/>
          <w:szCs w:val="28"/>
        </w:rPr>
        <w:t xml:space="preserve"> </w:t>
      </w:r>
      <w:r w:rsidR="00F1309F" w:rsidRPr="00052AD8">
        <w:rPr>
          <w:b/>
          <w:sz w:val="28"/>
          <w:szCs w:val="28"/>
        </w:rPr>
        <w:t>de</w:t>
      </w:r>
      <w:r w:rsidR="0096695C" w:rsidRPr="00052AD8">
        <w:rPr>
          <w:b/>
          <w:sz w:val="28"/>
          <w:szCs w:val="28"/>
        </w:rPr>
        <w:t xml:space="preserve"> </w:t>
      </w:r>
      <w:r w:rsidR="00F1309F" w:rsidRPr="00052AD8">
        <w:rPr>
          <w:b/>
          <w:sz w:val="28"/>
          <w:szCs w:val="28"/>
        </w:rPr>
        <w:t>Marcas</w:t>
      </w:r>
    </w:p>
    <w:p w:rsidR="003845C1" w:rsidRPr="00052AD8" w:rsidRDefault="003845C1" w:rsidP="00F2450C"/>
    <w:p w:rsidR="003845C1" w:rsidRPr="00052AD8" w:rsidRDefault="003845C1" w:rsidP="00F2450C"/>
    <w:p w:rsidR="003B3D85" w:rsidRPr="00052AD8" w:rsidRDefault="000A550C" w:rsidP="00F2450C">
      <w:pPr>
        <w:rPr>
          <w:b/>
          <w:sz w:val="24"/>
          <w:szCs w:val="24"/>
        </w:rPr>
      </w:pPr>
      <w:r w:rsidRPr="00052AD8">
        <w:rPr>
          <w:b/>
          <w:sz w:val="24"/>
          <w:szCs w:val="24"/>
        </w:rPr>
        <w:t>Decimosexta</w:t>
      </w:r>
      <w:r w:rsidR="0096695C" w:rsidRPr="00052AD8">
        <w:rPr>
          <w:b/>
          <w:sz w:val="24"/>
          <w:szCs w:val="24"/>
        </w:rPr>
        <w:t xml:space="preserve"> </w:t>
      </w:r>
      <w:r w:rsidR="003B3D85" w:rsidRPr="00052AD8">
        <w:rPr>
          <w:b/>
          <w:sz w:val="24"/>
          <w:szCs w:val="24"/>
        </w:rPr>
        <w:t>reunión</w:t>
      </w:r>
    </w:p>
    <w:p w:rsidR="003B3D85" w:rsidRPr="00052AD8" w:rsidRDefault="000A550C" w:rsidP="00F2450C">
      <w:pPr>
        <w:rPr>
          <w:b/>
          <w:sz w:val="24"/>
          <w:szCs w:val="24"/>
        </w:rPr>
      </w:pPr>
      <w:r w:rsidRPr="00052AD8">
        <w:rPr>
          <w:b/>
          <w:sz w:val="24"/>
          <w:szCs w:val="24"/>
        </w:rPr>
        <w:t>Ginebra,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2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a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6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de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julio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de</w:t>
      </w:r>
      <w:r w:rsidR="0096695C" w:rsidRPr="00052AD8">
        <w:rPr>
          <w:b/>
          <w:sz w:val="24"/>
          <w:szCs w:val="24"/>
        </w:rPr>
        <w:t xml:space="preserve"> </w:t>
      </w:r>
      <w:r w:rsidRPr="00052AD8">
        <w:rPr>
          <w:b/>
          <w:sz w:val="24"/>
          <w:szCs w:val="24"/>
        </w:rPr>
        <w:t>2018</w:t>
      </w:r>
    </w:p>
    <w:p w:rsidR="008B2CC1" w:rsidRPr="00052AD8" w:rsidRDefault="008B2CC1" w:rsidP="00F2450C"/>
    <w:p w:rsidR="008B2CC1" w:rsidRPr="00052AD8" w:rsidRDefault="008B2CC1" w:rsidP="00F2450C"/>
    <w:p w:rsidR="008B2CC1" w:rsidRPr="00052AD8" w:rsidRDefault="008B2CC1" w:rsidP="00F2450C"/>
    <w:p w:rsidR="000A7E27" w:rsidRPr="00052AD8" w:rsidRDefault="00E20F34" w:rsidP="00F2450C">
      <w:pPr>
        <w:rPr>
          <w:caps/>
          <w:sz w:val="24"/>
        </w:rPr>
      </w:pPr>
      <w:bookmarkStart w:id="3" w:name="TitleOfDoc"/>
      <w:bookmarkEnd w:id="3"/>
      <w:r w:rsidRPr="00052AD8">
        <w:rPr>
          <w:caps/>
          <w:sz w:val="24"/>
        </w:rPr>
        <w:t>sustitución</w:t>
      </w:r>
    </w:p>
    <w:p w:rsidR="000A7E27" w:rsidRPr="00052AD8" w:rsidRDefault="000A7E27" w:rsidP="00F2450C"/>
    <w:p w:rsidR="000A7E27" w:rsidRPr="00052AD8" w:rsidRDefault="00911E4F" w:rsidP="00F2450C">
      <w:pPr>
        <w:rPr>
          <w:i/>
        </w:rPr>
      </w:pPr>
      <w:bookmarkStart w:id="4" w:name="Prepared"/>
      <w:bookmarkEnd w:id="4"/>
      <w:r w:rsidRPr="00052AD8">
        <w:rPr>
          <w:i/>
        </w:rPr>
        <w:t>Documento</w:t>
      </w:r>
      <w:r w:rsidR="0096695C" w:rsidRPr="00052AD8">
        <w:rPr>
          <w:i/>
        </w:rPr>
        <w:t xml:space="preserve"> </w:t>
      </w:r>
      <w:r w:rsidR="000A7E27" w:rsidRPr="00052AD8">
        <w:rPr>
          <w:i/>
        </w:rPr>
        <w:t>prepar</w:t>
      </w:r>
      <w:r w:rsidR="002E5B37" w:rsidRPr="00052AD8">
        <w:rPr>
          <w:i/>
        </w:rPr>
        <w:t>ado</w:t>
      </w:r>
      <w:r w:rsidR="0096695C" w:rsidRPr="00052AD8">
        <w:rPr>
          <w:i/>
        </w:rPr>
        <w:t xml:space="preserve"> </w:t>
      </w:r>
      <w:r w:rsidR="002E5B37" w:rsidRPr="00052AD8">
        <w:rPr>
          <w:i/>
        </w:rPr>
        <w:t>por</w:t>
      </w:r>
      <w:r w:rsidR="0096695C" w:rsidRPr="00052AD8">
        <w:rPr>
          <w:i/>
        </w:rPr>
        <w:t xml:space="preserve"> </w:t>
      </w:r>
      <w:r w:rsidR="002E5B37" w:rsidRPr="00052AD8">
        <w:rPr>
          <w:i/>
        </w:rPr>
        <w:t>la</w:t>
      </w:r>
      <w:r w:rsidR="0096695C" w:rsidRPr="00052AD8">
        <w:rPr>
          <w:i/>
        </w:rPr>
        <w:t xml:space="preserve"> </w:t>
      </w:r>
      <w:r w:rsidR="008B4A2F" w:rsidRPr="00052AD8">
        <w:rPr>
          <w:i/>
        </w:rPr>
        <w:t>Oficina</w:t>
      </w:r>
      <w:r w:rsidR="0096695C" w:rsidRPr="00052AD8">
        <w:rPr>
          <w:i/>
        </w:rPr>
        <w:t xml:space="preserve"> </w:t>
      </w:r>
      <w:r w:rsidR="007C61E3" w:rsidRPr="00052AD8">
        <w:rPr>
          <w:i/>
        </w:rPr>
        <w:t>Internacional</w:t>
      </w:r>
    </w:p>
    <w:p w:rsidR="000A7E27" w:rsidRPr="00052AD8" w:rsidRDefault="000A7E27" w:rsidP="00F2450C"/>
    <w:p w:rsidR="000A7E27" w:rsidRPr="00052AD8" w:rsidRDefault="000A7E27" w:rsidP="00F2450C"/>
    <w:p w:rsidR="000A7E27" w:rsidRPr="00052AD8" w:rsidRDefault="000A7E27" w:rsidP="00F2450C"/>
    <w:p w:rsidR="000A7E27" w:rsidRPr="00052AD8" w:rsidRDefault="000A7E27" w:rsidP="00F2450C">
      <w:pPr>
        <w:pStyle w:val="Heading1"/>
      </w:pPr>
      <w:r w:rsidRPr="00052AD8">
        <w:t>Introdu</w:t>
      </w:r>
      <w:r w:rsidR="00E746EE" w:rsidRPr="00052AD8">
        <w:t>cción</w:t>
      </w:r>
    </w:p>
    <w:p w:rsidR="000A7E27" w:rsidRPr="00052AD8" w:rsidRDefault="000A7E27" w:rsidP="00F2450C">
      <w:pPr>
        <w:ind w:left="567" w:hanging="567"/>
      </w:pPr>
    </w:p>
    <w:p w:rsidR="000A7E27" w:rsidRPr="00052AD8" w:rsidRDefault="00B51D36" w:rsidP="007816C4">
      <w:pPr>
        <w:pStyle w:val="ONUMFS"/>
      </w:pPr>
      <w:r w:rsidRPr="00052AD8">
        <w:t>En</w:t>
      </w:r>
      <w:r w:rsidR="0096695C" w:rsidRPr="00052AD8">
        <w:t xml:space="preserve"> </w:t>
      </w:r>
      <w:r w:rsidRPr="00052AD8">
        <w:t>su</w:t>
      </w:r>
      <w:r w:rsidR="0096695C" w:rsidRPr="00052AD8">
        <w:t xml:space="preserve"> </w:t>
      </w:r>
      <w:r w:rsidRPr="00052AD8">
        <w:t>decimoquinta</w:t>
      </w:r>
      <w:r w:rsidR="0096695C" w:rsidRPr="00052AD8">
        <w:t xml:space="preserve"> </w:t>
      </w:r>
      <w:r w:rsidRPr="00052AD8">
        <w:t>reunión</w:t>
      </w:r>
      <w:r w:rsidR="000A7E27" w:rsidRPr="00052AD8">
        <w:t>,</w:t>
      </w:r>
      <w:r w:rsidR="0096695C" w:rsidRPr="00052AD8">
        <w:t xml:space="preserve"> </w:t>
      </w:r>
      <w:r w:rsidRPr="00052AD8">
        <w:t>celebrada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AB581F" w:rsidRPr="00052AD8">
        <w:t>Ginebra</w:t>
      </w:r>
      <w:r w:rsidR="0096695C" w:rsidRPr="00052AD8">
        <w:t xml:space="preserve"> </w:t>
      </w:r>
      <w:r w:rsidR="00AB581F" w:rsidRPr="00052AD8">
        <w:t>del</w:t>
      </w:r>
      <w:r w:rsidR="0096695C" w:rsidRPr="00052AD8">
        <w:t xml:space="preserve"> </w:t>
      </w:r>
      <w:r w:rsidR="00AB581F" w:rsidRPr="00052AD8">
        <w:t>19</w:t>
      </w:r>
      <w:r w:rsidR="0096695C" w:rsidRPr="00052AD8">
        <w:t xml:space="preserve"> </w:t>
      </w:r>
      <w:r w:rsidR="00AB581F" w:rsidRPr="00052AD8">
        <w:t>al</w:t>
      </w:r>
      <w:r w:rsidR="0096695C" w:rsidRPr="00052AD8">
        <w:t xml:space="preserve"> </w:t>
      </w:r>
      <w:r w:rsidR="00AB581F" w:rsidRPr="00052AD8">
        <w:t>22</w:t>
      </w:r>
      <w:r w:rsidR="0096695C" w:rsidRPr="00052AD8">
        <w:t xml:space="preserve"> </w:t>
      </w:r>
      <w:r w:rsidR="00AB581F" w:rsidRPr="00052AD8">
        <w:t>de</w:t>
      </w:r>
      <w:r w:rsidR="0096695C" w:rsidRPr="00052AD8">
        <w:t xml:space="preserve"> </w:t>
      </w:r>
      <w:r w:rsidR="00AB581F" w:rsidRPr="00052AD8">
        <w:t>junio</w:t>
      </w:r>
      <w:r w:rsidR="0096695C" w:rsidRPr="00052AD8">
        <w:t xml:space="preserve"> </w:t>
      </w:r>
      <w:r w:rsidR="00AB581F" w:rsidRPr="00052AD8">
        <w:t>de</w:t>
      </w:r>
      <w:r w:rsidR="0096695C" w:rsidRPr="00052AD8">
        <w:t xml:space="preserve"> </w:t>
      </w:r>
      <w:r w:rsidR="000A7E27" w:rsidRPr="00052AD8">
        <w:t>2017,</w:t>
      </w:r>
      <w:r w:rsidR="0096695C" w:rsidRPr="00052AD8">
        <w:t xml:space="preserve"> </w:t>
      </w:r>
      <w:r w:rsidR="00E72FF3" w:rsidRPr="00052AD8">
        <w:t>el</w:t>
      </w:r>
      <w:r w:rsidR="00624408">
        <w:t> 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="00EE1E98" w:rsidRPr="00052AD8">
        <w:t>sobre</w:t>
      </w:r>
      <w:r w:rsidR="0096695C" w:rsidRPr="00052AD8">
        <w:t xml:space="preserve"> </w:t>
      </w:r>
      <w:r w:rsidR="00EE1E98" w:rsidRPr="00052AD8">
        <w:t>el</w:t>
      </w:r>
      <w:r w:rsidR="0096695C" w:rsidRPr="00052AD8">
        <w:t xml:space="preserve"> </w:t>
      </w:r>
      <w:r w:rsidR="00EE1E98" w:rsidRPr="00052AD8">
        <w:t>Desarrollo</w:t>
      </w:r>
      <w:r w:rsidR="0096695C" w:rsidRPr="00052AD8">
        <w:t xml:space="preserve"> </w:t>
      </w:r>
      <w:r w:rsidR="00EE1E98" w:rsidRPr="00052AD8">
        <w:t>Jurídico</w:t>
      </w:r>
      <w:r w:rsidR="0096695C" w:rsidRPr="00052AD8">
        <w:t xml:space="preserve"> </w:t>
      </w:r>
      <w:r w:rsidR="00EE1E98" w:rsidRPr="00052AD8">
        <w:t>del</w:t>
      </w:r>
      <w:r w:rsidR="0096695C" w:rsidRPr="00052AD8">
        <w:t xml:space="preserve"> </w:t>
      </w:r>
      <w:r w:rsidR="00CB7346" w:rsidRPr="00052AD8">
        <w:t>Sistema</w:t>
      </w:r>
      <w:r w:rsidR="0096695C" w:rsidRPr="00052AD8">
        <w:t xml:space="preserve"> </w:t>
      </w:r>
      <w:r w:rsidR="00E86E57" w:rsidRPr="00052AD8">
        <w:t>de</w:t>
      </w:r>
      <w:r w:rsidR="0096695C" w:rsidRPr="00052AD8">
        <w:t xml:space="preserve"> </w:t>
      </w:r>
      <w:r w:rsidR="00E86E57" w:rsidRPr="00052AD8">
        <w:t>Madrid</w:t>
      </w:r>
      <w:r w:rsidR="0096695C" w:rsidRPr="00052AD8">
        <w:t xml:space="preserve"> </w:t>
      </w:r>
      <w:r w:rsidR="00351BBA" w:rsidRPr="00052AD8">
        <w:t>para</w:t>
      </w:r>
      <w:r w:rsidR="0096695C" w:rsidRPr="00052AD8">
        <w:t xml:space="preserve"> </w:t>
      </w:r>
      <w:r w:rsidR="00351BBA" w:rsidRPr="00052AD8">
        <w:t>el</w:t>
      </w:r>
      <w:r w:rsidR="0096695C" w:rsidRPr="00052AD8">
        <w:t xml:space="preserve"> </w:t>
      </w:r>
      <w:r w:rsidR="00F1309F" w:rsidRPr="00052AD8">
        <w:t>Registro</w:t>
      </w:r>
      <w:r w:rsidR="0096695C" w:rsidRPr="00052AD8">
        <w:t xml:space="preserve"> </w:t>
      </w:r>
      <w:r w:rsidR="00F1309F" w:rsidRPr="00052AD8">
        <w:t>Internacional</w:t>
      </w:r>
      <w:r w:rsidR="0096695C" w:rsidRPr="00052AD8">
        <w:t xml:space="preserve"> </w:t>
      </w:r>
      <w:r w:rsidR="00F1309F" w:rsidRPr="00052AD8">
        <w:t>de</w:t>
      </w:r>
      <w:r w:rsidR="0096695C" w:rsidRPr="00052AD8">
        <w:t xml:space="preserve"> </w:t>
      </w:r>
      <w:r w:rsidR="00F1309F" w:rsidRPr="00052AD8">
        <w:t>Marcas</w:t>
      </w:r>
      <w:r w:rsidR="0096695C" w:rsidRPr="00052AD8">
        <w:t xml:space="preserve"> </w:t>
      </w:r>
      <w:r w:rsidR="000A7E27" w:rsidRPr="00052AD8">
        <w:t>(</w:t>
      </w:r>
      <w:r w:rsidR="00EE2CEF" w:rsidRPr="00052AD8">
        <w:t>denominados</w:t>
      </w:r>
      <w:r w:rsidR="0096695C" w:rsidRPr="00052AD8">
        <w:t xml:space="preserve"> </w:t>
      </w:r>
      <w:r w:rsidR="00EE2CEF" w:rsidRPr="00052AD8">
        <w:t>en</w:t>
      </w:r>
      <w:r w:rsidR="0096695C" w:rsidRPr="00052AD8">
        <w:t xml:space="preserve"> </w:t>
      </w:r>
      <w:r w:rsidR="00EE2CEF" w:rsidRPr="00052AD8">
        <w:t>lo</w:t>
      </w:r>
      <w:r w:rsidR="0096695C" w:rsidRPr="00052AD8">
        <w:t xml:space="preserve"> </w:t>
      </w:r>
      <w:r w:rsidR="00EE2CEF" w:rsidRPr="00052AD8">
        <w:t>sucesivo</w:t>
      </w:r>
      <w:r w:rsidR="000A7E27" w:rsidRPr="00052AD8">
        <w:t>,</w:t>
      </w:r>
      <w:r w:rsidR="0096695C" w:rsidRPr="00052AD8">
        <w:t xml:space="preserve"> </w:t>
      </w:r>
      <w:r w:rsidR="00EE2CEF" w:rsidRPr="00052AD8">
        <w:t>respectivamente</w:t>
      </w:r>
      <w:r w:rsidR="000A7E27" w:rsidRPr="00052AD8">
        <w:t>,</w:t>
      </w:r>
      <w:r w:rsidR="0096695C" w:rsidRPr="00052AD8">
        <w:t xml:space="preserve"> </w:t>
      </w:r>
      <w:r w:rsidR="00BF3AFE" w:rsidRPr="00052AD8">
        <w:t>“</w:t>
      </w:r>
      <w:r w:rsidR="00E72FF3" w:rsidRPr="00052AD8">
        <w:t>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0A7E27" w:rsidRPr="00052AD8">
        <w:t>”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BF3AFE" w:rsidRPr="00052AD8">
        <w:t>“</w:t>
      </w:r>
      <w:r w:rsidR="00CB7346" w:rsidRPr="00052AD8">
        <w:t>el</w:t>
      </w:r>
      <w:r w:rsidR="0096695C" w:rsidRPr="00052AD8">
        <w:t xml:space="preserve"> </w:t>
      </w:r>
      <w:r w:rsidR="00CB7346" w:rsidRPr="00052AD8">
        <w:t>Sistema</w:t>
      </w:r>
      <w:r w:rsidR="0096695C" w:rsidRPr="00052AD8">
        <w:t xml:space="preserve"> </w:t>
      </w:r>
      <w:r w:rsidR="00E86E57" w:rsidRPr="00052AD8">
        <w:t>de</w:t>
      </w:r>
      <w:r w:rsidR="0096695C" w:rsidRPr="00052AD8">
        <w:t xml:space="preserve"> </w:t>
      </w:r>
      <w:r w:rsidR="00E86E57" w:rsidRPr="00052AD8">
        <w:t>Madrid</w:t>
      </w:r>
      <w:r w:rsidR="000A7E27" w:rsidRPr="00052AD8">
        <w:t>”)</w:t>
      </w:r>
      <w:r w:rsidR="0096695C" w:rsidRPr="00052AD8">
        <w:t xml:space="preserve"> </w:t>
      </w:r>
      <w:r w:rsidR="00306291" w:rsidRPr="00052AD8">
        <w:t>acord</w:t>
      </w:r>
      <w:r w:rsidR="003D7653" w:rsidRPr="00052AD8">
        <w:t>ó</w:t>
      </w:r>
      <w:r w:rsidR="0096695C" w:rsidRPr="00052AD8">
        <w:t xml:space="preserve"> </w:t>
      </w:r>
      <w:r w:rsidR="00306291" w:rsidRPr="00052AD8">
        <w:t>provisionalmente</w:t>
      </w:r>
      <w:r w:rsidR="0096695C" w:rsidRPr="00052AD8">
        <w:t xml:space="preserve"> </w:t>
      </w:r>
      <w:r w:rsidR="00306291" w:rsidRPr="00052AD8">
        <w:t>las</w:t>
      </w:r>
      <w:r w:rsidR="0096695C" w:rsidRPr="00052AD8">
        <w:t xml:space="preserve"> </w:t>
      </w:r>
      <w:r w:rsidR="00A5206F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A5206F" w:rsidRPr="00052AD8">
        <w:t>modificación</w:t>
      </w:r>
      <w:r w:rsidR="0096695C" w:rsidRPr="00052AD8">
        <w:t xml:space="preserve"> </w:t>
      </w:r>
      <w:r w:rsidR="00FB56FA" w:rsidRPr="00052AD8">
        <w:t>de</w:t>
      </w:r>
      <w:r w:rsidR="0096695C" w:rsidRPr="00052AD8">
        <w:t xml:space="preserve"> </w:t>
      </w:r>
      <w:r w:rsidR="00FB56FA" w:rsidRPr="00052AD8">
        <w:t>la</w:t>
      </w:r>
      <w:r w:rsidR="0096695C" w:rsidRPr="00052AD8">
        <w:t xml:space="preserve"> </w:t>
      </w:r>
      <w:r w:rsidR="00FB56FA" w:rsidRPr="00052AD8">
        <w:t>Regla</w:t>
      </w:r>
      <w:r w:rsidR="007816C4" w:rsidRPr="00052AD8">
        <w:t> </w:t>
      </w:r>
      <w:r w:rsidR="000A7E27" w:rsidRPr="00052AD8">
        <w:t>21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96695C" w:rsidRPr="00052AD8">
        <w:t xml:space="preserve"> </w:t>
      </w:r>
      <w:r w:rsidR="003F1B71" w:rsidRPr="00052AD8">
        <w:t>del</w:t>
      </w:r>
      <w:r w:rsidR="0096695C" w:rsidRPr="00052AD8">
        <w:t xml:space="preserve"> </w:t>
      </w:r>
      <w:r w:rsidR="003F1B71" w:rsidRPr="00052AD8">
        <w:t>Arreglo</w:t>
      </w:r>
      <w:r w:rsidR="0096695C" w:rsidRPr="00052AD8">
        <w:t xml:space="preserve"> </w:t>
      </w:r>
      <w:r w:rsidR="003F1B71" w:rsidRPr="00052AD8">
        <w:t>de</w:t>
      </w:r>
      <w:r w:rsidR="0096695C" w:rsidRPr="00052AD8">
        <w:t xml:space="preserve"> </w:t>
      </w:r>
      <w:r w:rsidR="003F1B71" w:rsidRPr="00052AD8">
        <w:t>Madrid</w:t>
      </w:r>
      <w:r w:rsidR="0096695C" w:rsidRPr="00052AD8">
        <w:t xml:space="preserve"> </w:t>
      </w:r>
      <w:r w:rsidR="003F1B71" w:rsidRPr="00052AD8">
        <w:t>relativo</w:t>
      </w:r>
      <w:r w:rsidR="0096695C" w:rsidRPr="00052AD8">
        <w:t xml:space="preserve"> </w:t>
      </w:r>
      <w:r w:rsidR="003F1B71" w:rsidRPr="00052AD8">
        <w:t>al</w:t>
      </w:r>
      <w:r w:rsidR="0096695C" w:rsidRPr="00052AD8">
        <w:t xml:space="preserve"> </w:t>
      </w:r>
      <w:r w:rsidR="00F1309F" w:rsidRPr="00052AD8">
        <w:t>Registro</w:t>
      </w:r>
      <w:r w:rsidR="0096695C" w:rsidRPr="00052AD8">
        <w:t xml:space="preserve"> </w:t>
      </w:r>
      <w:r w:rsidR="00F1309F" w:rsidRPr="00052AD8">
        <w:t>Internacional</w:t>
      </w:r>
      <w:r w:rsidR="0096695C" w:rsidRPr="00052AD8">
        <w:t xml:space="preserve"> </w:t>
      </w:r>
      <w:r w:rsidR="00F1309F" w:rsidRPr="00052AD8">
        <w:t>de</w:t>
      </w:r>
      <w:r w:rsidR="0096695C" w:rsidRPr="00052AD8">
        <w:t xml:space="preserve"> </w:t>
      </w:r>
      <w:r w:rsidR="00F1309F" w:rsidRPr="00052AD8">
        <w:t>Marcas</w:t>
      </w:r>
      <w:r w:rsidR="0096695C" w:rsidRPr="00052AD8">
        <w:t xml:space="preserve"> </w:t>
      </w:r>
      <w:r w:rsidR="003F1B71" w:rsidRPr="00052AD8">
        <w:t>y</w:t>
      </w:r>
      <w:r w:rsidR="0096695C" w:rsidRPr="00052AD8">
        <w:t xml:space="preserve"> </w:t>
      </w:r>
      <w:r w:rsidR="003F1B71" w:rsidRPr="00052AD8">
        <w:t>del</w:t>
      </w:r>
      <w:r w:rsidR="0096695C" w:rsidRPr="00052AD8">
        <w:t xml:space="preserve"> </w:t>
      </w:r>
      <w:r w:rsidR="00BF3AFE" w:rsidRPr="00052AD8">
        <w:t>Protocolo</w:t>
      </w:r>
      <w:r w:rsidR="0096695C" w:rsidRPr="00052AD8">
        <w:t xml:space="preserve"> </w:t>
      </w:r>
      <w:r w:rsidR="003F1B71" w:rsidRPr="00052AD8">
        <w:t>concerniente</w:t>
      </w:r>
      <w:r w:rsidR="0096695C" w:rsidRPr="00052AD8">
        <w:t xml:space="preserve"> </w:t>
      </w:r>
      <w:r w:rsidR="003F1B71" w:rsidRPr="00052AD8">
        <w:t>a</w:t>
      </w:r>
      <w:r w:rsidR="0096695C" w:rsidRPr="00052AD8">
        <w:t xml:space="preserve"> </w:t>
      </w:r>
      <w:r w:rsidR="003F1B71" w:rsidRPr="00052AD8">
        <w:t>ese</w:t>
      </w:r>
      <w:r w:rsidR="0096695C" w:rsidRPr="00052AD8">
        <w:t xml:space="preserve"> </w:t>
      </w:r>
      <w:r w:rsidR="003F1B71" w:rsidRPr="00052AD8">
        <w:t>Arreglo</w:t>
      </w:r>
      <w:r w:rsidR="0096695C" w:rsidRPr="00052AD8">
        <w:t xml:space="preserve"> </w:t>
      </w:r>
      <w:r w:rsidR="000A7E27" w:rsidRPr="00052AD8">
        <w:t>(</w:t>
      </w:r>
      <w:r w:rsidR="000A74EF" w:rsidRPr="00052AD8">
        <w:t>denominados</w:t>
      </w:r>
      <w:r w:rsidR="0096695C" w:rsidRPr="00052AD8">
        <w:t xml:space="preserve"> </w:t>
      </w:r>
      <w:r w:rsidR="000A74EF" w:rsidRPr="00052AD8">
        <w:t>en</w:t>
      </w:r>
      <w:r w:rsidR="0096695C" w:rsidRPr="00052AD8">
        <w:t xml:space="preserve"> </w:t>
      </w:r>
      <w:r w:rsidR="000A74EF" w:rsidRPr="00052AD8">
        <w:t>lo</w:t>
      </w:r>
      <w:r w:rsidR="0096695C" w:rsidRPr="00052AD8">
        <w:t xml:space="preserve"> </w:t>
      </w:r>
      <w:r w:rsidR="000A74EF" w:rsidRPr="00052AD8">
        <w:t>sucesivo,</w:t>
      </w:r>
      <w:r w:rsidR="0096695C" w:rsidRPr="00052AD8">
        <w:t xml:space="preserve"> </w:t>
      </w:r>
      <w:r w:rsidR="000A74EF" w:rsidRPr="00052AD8">
        <w:t>respectivamente,</w:t>
      </w:r>
      <w:r w:rsidR="0096695C" w:rsidRPr="00052AD8">
        <w:t xml:space="preserve"> </w:t>
      </w:r>
      <w:r w:rsidR="00BF3AFE" w:rsidRPr="00052AD8">
        <w:t>“</w:t>
      </w:r>
      <w:r w:rsidR="003F5FFC" w:rsidRPr="00052AD8">
        <w:t>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0A7E27" w:rsidRPr="00052AD8">
        <w:t>”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BF3AFE" w:rsidRPr="00052AD8">
        <w:t>“</w:t>
      </w:r>
      <w:r w:rsidR="00787629" w:rsidRPr="00052AD8">
        <w:t>el</w:t>
      </w:r>
      <w:r w:rsidR="0096695C" w:rsidRPr="00052AD8">
        <w:t xml:space="preserve"> </w:t>
      </w:r>
      <w:r w:rsidR="00787629" w:rsidRPr="00052AD8">
        <w:t>Protocolo</w:t>
      </w:r>
      <w:r w:rsidR="000A7E27" w:rsidRPr="00052AD8">
        <w:t>”)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BF3AFE" w:rsidRPr="00052AD8">
        <w:t>el</w:t>
      </w:r>
      <w:r w:rsidR="0096695C" w:rsidRPr="00052AD8">
        <w:t xml:space="preserve"> </w:t>
      </w:r>
      <w:r w:rsidR="00BF3AFE" w:rsidRPr="00052AD8">
        <w:t>nuevo</w:t>
      </w:r>
      <w:r w:rsidR="0096695C" w:rsidRPr="00052AD8">
        <w:t xml:space="preserve"> </w:t>
      </w:r>
      <w:r w:rsidR="0060605D" w:rsidRPr="00052AD8">
        <w:t>punto</w:t>
      </w:r>
      <w:r w:rsidR="0096695C" w:rsidRPr="00052AD8">
        <w:t xml:space="preserve"> </w:t>
      </w:r>
      <w:r w:rsidR="000A7E27" w:rsidRPr="00052AD8">
        <w:t>7.8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F57DFB" w:rsidRPr="00052AD8">
        <w:t>la</w:t>
      </w:r>
      <w:r w:rsidR="0096695C" w:rsidRPr="00052AD8">
        <w:t xml:space="preserve"> </w:t>
      </w:r>
      <w:r w:rsidR="00B02F83" w:rsidRPr="00052AD8">
        <w:t>tabla</w:t>
      </w:r>
      <w:r w:rsidR="0096695C" w:rsidRPr="00052AD8">
        <w:t xml:space="preserve"> </w:t>
      </w:r>
      <w:r w:rsidR="00223D2A" w:rsidRPr="00052AD8">
        <w:t>de</w:t>
      </w:r>
      <w:r w:rsidR="0096695C" w:rsidRPr="00052AD8">
        <w:t xml:space="preserve"> </w:t>
      </w:r>
      <w:r w:rsidR="00223D2A" w:rsidRPr="00052AD8">
        <w:t>tasas</w:t>
      </w:r>
      <w:r w:rsidR="000A7E27" w:rsidRPr="00052AD8">
        <w:t>,</w:t>
      </w:r>
      <w:r w:rsidR="0096695C" w:rsidRPr="00052AD8">
        <w:t xml:space="preserve"> </w:t>
      </w:r>
      <w:r w:rsidR="00973778" w:rsidRPr="00052AD8">
        <w:t>conforme</w:t>
      </w:r>
      <w:r w:rsidR="0096695C" w:rsidRPr="00052AD8">
        <w:t xml:space="preserve"> </w:t>
      </w:r>
      <w:r w:rsidR="00973778" w:rsidRPr="00052AD8">
        <w:t>se</w:t>
      </w:r>
      <w:r w:rsidR="0096695C" w:rsidRPr="00052AD8">
        <w:t xml:space="preserve"> </w:t>
      </w:r>
      <w:r w:rsidR="00973778" w:rsidRPr="00052AD8">
        <w:t>expone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9C6AF8" w:rsidRPr="00052AD8">
        <w:t>el</w:t>
      </w:r>
      <w:r w:rsidR="0096695C" w:rsidRPr="00052AD8">
        <w:t xml:space="preserve"> </w:t>
      </w:r>
      <w:r w:rsidR="009C6AF8" w:rsidRPr="00052AD8">
        <w:t>Anexo</w:t>
      </w:r>
      <w:r w:rsidR="0096695C" w:rsidRPr="00052AD8">
        <w:t xml:space="preserve"> </w:t>
      </w:r>
      <w:r w:rsidR="000A7E27" w:rsidRPr="00052AD8">
        <w:t>I</w:t>
      </w:r>
      <w:r w:rsidR="0096695C" w:rsidRPr="00052AD8">
        <w:t xml:space="preserve"> </w:t>
      </w:r>
      <w:r w:rsidR="00EA7740" w:rsidRPr="00052AD8">
        <w:t>del</w:t>
      </w:r>
      <w:r w:rsidR="0096695C" w:rsidRPr="00052AD8">
        <w:t xml:space="preserve"> </w:t>
      </w:r>
      <w:r w:rsidR="00D17155" w:rsidRPr="00052AD8">
        <w:t>i</w:t>
      </w:r>
      <w:r w:rsidR="00EA7740" w:rsidRPr="00052AD8">
        <w:t>nforme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EA7740" w:rsidRPr="00052AD8">
        <w:t>esa</w:t>
      </w:r>
      <w:r w:rsidR="0096695C" w:rsidRPr="00052AD8">
        <w:t xml:space="preserve"> </w:t>
      </w:r>
      <w:r w:rsidRPr="00052AD8">
        <w:t>reunión</w:t>
      </w:r>
      <w:r w:rsidR="000A7E27" w:rsidRPr="00052AD8">
        <w:rPr>
          <w:rStyle w:val="FootnoteReference"/>
          <w:szCs w:val="22"/>
        </w:rPr>
        <w:footnoteReference w:id="2"/>
      </w:r>
      <w:r w:rsidR="000A7E27" w:rsidRPr="00052AD8">
        <w:t>.</w:t>
      </w:r>
    </w:p>
    <w:p w:rsidR="000A7E27" w:rsidRPr="00052AD8" w:rsidRDefault="00D7045F" w:rsidP="007816C4">
      <w:pPr>
        <w:pStyle w:val="ONUMFS"/>
      </w:pPr>
      <w:r w:rsidRPr="00052AD8">
        <w:t>A</w:t>
      </w:r>
      <w:r w:rsidR="002C4DF2" w:rsidRPr="00052AD8">
        <w:t>demás</w:t>
      </w:r>
      <w:r w:rsidR="000A7E27" w:rsidRPr="00052AD8">
        <w:t>,</w:t>
      </w:r>
      <w:r w:rsidR="0096695C" w:rsidRPr="00052AD8">
        <w:t xml:space="preserve"> </w:t>
      </w:r>
      <w:r w:rsidR="00E72FF3" w:rsidRPr="00052AD8">
        <w:t>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="002C4DF2" w:rsidRPr="00052AD8">
        <w:t>solicitó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2C4DF2" w:rsidRPr="00052AD8">
        <w:t>preparase</w:t>
      </w:r>
      <w:r w:rsidR="0096695C" w:rsidRPr="00052AD8">
        <w:t xml:space="preserve"> </w:t>
      </w:r>
      <w:r w:rsidR="002C4DF2" w:rsidRPr="00052AD8">
        <w:t>un</w:t>
      </w:r>
      <w:r w:rsidR="0096695C" w:rsidRPr="00052AD8">
        <w:t xml:space="preserve"> </w:t>
      </w:r>
      <w:r w:rsidR="00911E4F" w:rsidRPr="00052AD8">
        <w:t>documento</w:t>
      </w:r>
      <w:r w:rsidR="0096695C" w:rsidRPr="00052AD8">
        <w:t xml:space="preserve"> </w:t>
      </w:r>
      <w:r w:rsidR="00102ABB" w:rsidRPr="00052AD8">
        <w:t>en</w:t>
      </w:r>
      <w:r w:rsidR="0096695C" w:rsidRPr="00052AD8">
        <w:t xml:space="preserve"> </w:t>
      </w:r>
      <w:r w:rsidR="00102ABB" w:rsidRPr="00052AD8">
        <w:t>el</w:t>
      </w:r>
      <w:r w:rsidR="0096695C" w:rsidRPr="00052AD8">
        <w:t xml:space="preserve"> </w:t>
      </w:r>
      <w:r w:rsidR="00102ABB" w:rsidRPr="00052AD8">
        <w:t>que</w:t>
      </w:r>
      <w:r w:rsidR="0096695C" w:rsidRPr="00052AD8">
        <w:t xml:space="preserve"> </w:t>
      </w:r>
      <w:r w:rsidR="00102ABB" w:rsidRPr="00052AD8">
        <w:t>se</w:t>
      </w:r>
      <w:r w:rsidR="0096695C" w:rsidRPr="00052AD8">
        <w:t xml:space="preserve"> </w:t>
      </w:r>
      <w:r w:rsidR="00102ABB" w:rsidRPr="00052AD8">
        <w:t>propusiese</w:t>
      </w:r>
      <w:r w:rsidR="0096695C" w:rsidRPr="00052AD8">
        <w:t xml:space="preserve"> </w:t>
      </w:r>
      <w:r w:rsidR="00A051C9" w:rsidRPr="00052AD8">
        <w:t>una</w:t>
      </w:r>
      <w:r w:rsidR="0096695C" w:rsidRPr="00052AD8">
        <w:t xml:space="preserve"> </w:t>
      </w:r>
      <w:r w:rsidR="00D15735" w:rsidRPr="00052AD8">
        <w:t>fecha</w:t>
      </w:r>
      <w:r w:rsidR="0096695C" w:rsidRPr="00052AD8">
        <w:t xml:space="preserve"> </w:t>
      </w:r>
      <w:r w:rsidR="00D15735" w:rsidRPr="00052AD8">
        <w:t>de</w:t>
      </w:r>
      <w:r w:rsidR="0096695C" w:rsidRPr="00052AD8">
        <w:t xml:space="preserve"> </w:t>
      </w:r>
      <w:r w:rsidR="00D15735" w:rsidRPr="00052AD8">
        <w:t>entrada</w:t>
      </w:r>
      <w:r w:rsidR="0096695C" w:rsidRPr="00052AD8">
        <w:t xml:space="preserve"> </w:t>
      </w:r>
      <w:r w:rsidR="006D6A11" w:rsidRPr="00052AD8">
        <w:t>en</w:t>
      </w:r>
      <w:r w:rsidR="0096695C" w:rsidRPr="00052AD8">
        <w:t xml:space="preserve"> </w:t>
      </w:r>
      <w:r w:rsidR="006D6A11" w:rsidRPr="00052AD8">
        <w:t>vigor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162BE0" w:rsidRPr="00052AD8">
        <w:t>la</w:t>
      </w:r>
      <w:r w:rsidR="0096695C" w:rsidRPr="00052AD8">
        <w:t xml:space="preserve"> </w:t>
      </w:r>
      <w:r w:rsidR="00162BE0" w:rsidRPr="00052AD8">
        <w:t>mod</w:t>
      </w:r>
      <w:r w:rsidR="00840FC8" w:rsidRPr="00052AD8">
        <w:t>i</w:t>
      </w:r>
      <w:r w:rsidR="00162BE0" w:rsidRPr="00052AD8">
        <w:t>ficación</w:t>
      </w:r>
      <w:r w:rsidR="0096695C" w:rsidRPr="00052AD8">
        <w:t xml:space="preserve"> </w:t>
      </w:r>
      <w:r w:rsidR="00162BE0" w:rsidRPr="00052AD8">
        <w:t>de</w:t>
      </w:r>
      <w:r w:rsidR="0096695C" w:rsidRPr="00052AD8">
        <w:t xml:space="preserve"> </w:t>
      </w:r>
      <w:r w:rsidR="00162BE0" w:rsidRPr="00052AD8">
        <w:t>la</w:t>
      </w:r>
      <w:r w:rsidR="0096695C" w:rsidRPr="00052AD8">
        <w:t xml:space="preserve"> </w:t>
      </w:r>
      <w:r w:rsidR="00FB56FA" w:rsidRPr="00052AD8">
        <w:t>Regla</w:t>
      </w:r>
      <w:r w:rsidR="0096695C" w:rsidRPr="00052AD8">
        <w:t xml:space="preserve"> </w:t>
      </w:r>
      <w:r w:rsidR="000A7E27" w:rsidRPr="00052AD8">
        <w:t>21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CA0FA7" w:rsidRPr="00052AD8">
        <w:t>se</w:t>
      </w:r>
      <w:r w:rsidR="0096695C" w:rsidRPr="00052AD8">
        <w:t xml:space="preserve"> </w:t>
      </w:r>
      <w:r w:rsidR="00A449B4" w:rsidRPr="00052AD8">
        <w:t>indicase</w:t>
      </w:r>
      <w:r w:rsidR="0096695C" w:rsidRPr="00052AD8">
        <w:t xml:space="preserve"> </w:t>
      </w:r>
      <w:r w:rsidR="006E04FE" w:rsidRPr="00052AD8">
        <w:t>el</w:t>
      </w:r>
      <w:r w:rsidR="0096695C" w:rsidRPr="00052AD8">
        <w:t xml:space="preserve"> </w:t>
      </w:r>
      <w:r w:rsidR="006E04FE" w:rsidRPr="00052AD8">
        <w:t>importe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7C32F6" w:rsidRPr="00052AD8">
        <w:t>la</w:t>
      </w:r>
      <w:r w:rsidR="0096695C" w:rsidRPr="00052AD8">
        <w:t xml:space="preserve"> </w:t>
      </w:r>
      <w:r w:rsidR="007C32F6" w:rsidRPr="00052AD8">
        <w:t>tasa</w:t>
      </w:r>
      <w:r w:rsidR="0096695C" w:rsidRPr="00052AD8">
        <w:t xml:space="preserve"> </w:t>
      </w:r>
      <w:r w:rsidR="0065249F" w:rsidRPr="00052AD8">
        <w:t>que</w:t>
      </w:r>
      <w:r w:rsidR="0096695C" w:rsidRPr="00052AD8">
        <w:t xml:space="preserve"> </w:t>
      </w:r>
      <w:r w:rsidR="009D4EB2" w:rsidRPr="00052AD8">
        <w:t>correspondería</w:t>
      </w:r>
      <w:r w:rsidR="0096695C" w:rsidRPr="00052AD8">
        <w:t xml:space="preserve"> </w:t>
      </w:r>
      <w:r w:rsidR="00F95C65" w:rsidRPr="00052AD8">
        <w:t>establecer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FB7AA8" w:rsidRPr="00052AD8">
        <w:t>el</w:t>
      </w:r>
      <w:r w:rsidR="0096695C" w:rsidRPr="00052AD8">
        <w:t xml:space="preserve"> </w:t>
      </w:r>
      <w:r w:rsidR="00FB7AA8" w:rsidRPr="00052AD8">
        <w:t>nuevo</w:t>
      </w:r>
      <w:r w:rsidR="0096695C" w:rsidRPr="00052AD8">
        <w:t xml:space="preserve"> </w:t>
      </w:r>
      <w:r w:rsidR="0060605D" w:rsidRPr="00052AD8">
        <w:t>punto</w:t>
      </w:r>
      <w:r w:rsidR="0096695C" w:rsidRPr="00052AD8">
        <w:t xml:space="preserve"> </w:t>
      </w:r>
      <w:r w:rsidR="000A7E27" w:rsidRPr="00052AD8">
        <w:t>7.8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F57DFB" w:rsidRPr="00052AD8">
        <w:t>la</w:t>
      </w:r>
      <w:r w:rsidR="0096695C" w:rsidRPr="00052AD8">
        <w:t xml:space="preserve"> </w:t>
      </w:r>
      <w:r w:rsidR="00B02F83" w:rsidRPr="00052AD8">
        <w:t>tabla</w:t>
      </w:r>
      <w:r w:rsidR="0096695C" w:rsidRPr="00052AD8">
        <w:t xml:space="preserve"> </w:t>
      </w:r>
      <w:r w:rsidR="00223D2A" w:rsidRPr="00052AD8">
        <w:t>de</w:t>
      </w:r>
      <w:r w:rsidR="0096695C" w:rsidRPr="00052AD8">
        <w:t xml:space="preserve"> </w:t>
      </w:r>
      <w:r w:rsidR="00223D2A" w:rsidRPr="00052AD8">
        <w:t>tasas</w:t>
      </w:r>
      <w:r w:rsidR="000A7E27" w:rsidRPr="00052AD8">
        <w:t>,</w:t>
      </w:r>
      <w:r w:rsidR="0096695C" w:rsidRPr="00052AD8">
        <w:t xml:space="preserve"> </w:t>
      </w:r>
      <w:r w:rsidR="00FB7AA8" w:rsidRPr="00052AD8">
        <w:t>para</w:t>
      </w:r>
      <w:r w:rsidR="0096695C" w:rsidRPr="00052AD8">
        <w:t xml:space="preserve"> </w:t>
      </w:r>
      <w:r w:rsidR="006E04FE" w:rsidRPr="00052AD8">
        <w:t>que</w:t>
      </w:r>
      <w:r w:rsidR="0096695C" w:rsidRPr="00052AD8">
        <w:t xml:space="preserve"> </w:t>
      </w:r>
      <w:r w:rsidR="006E04FE" w:rsidRPr="00052AD8">
        <w:t>fuese</w:t>
      </w:r>
      <w:r w:rsidR="0096695C" w:rsidRPr="00052AD8">
        <w:t xml:space="preserve"> </w:t>
      </w:r>
      <w:r w:rsidR="006E04FE" w:rsidRPr="00052AD8">
        <w:t>examinado</w:t>
      </w:r>
      <w:r w:rsidR="0096695C" w:rsidRPr="00052AD8">
        <w:t xml:space="preserve"> </w:t>
      </w:r>
      <w:r w:rsidR="006E04FE" w:rsidRPr="00052AD8">
        <w:t>en</w:t>
      </w:r>
      <w:r w:rsidR="0096695C" w:rsidRPr="00052AD8">
        <w:t xml:space="preserve"> </w:t>
      </w:r>
      <w:r w:rsidR="006E04FE" w:rsidRPr="00052AD8">
        <w:t>la</w:t>
      </w:r>
      <w:r w:rsidR="0096695C" w:rsidRPr="00052AD8">
        <w:t xml:space="preserve"> </w:t>
      </w:r>
      <w:r w:rsidR="00B51D36" w:rsidRPr="00052AD8">
        <w:t>reunión</w:t>
      </w:r>
      <w:r w:rsidR="0096695C" w:rsidRPr="00052AD8">
        <w:t xml:space="preserve"> </w:t>
      </w:r>
      <w:r w:rsidR="006E04FE" w:rsidRPr="00052AD8">
        <w:t>siguiente</w:t>
      </w:r>
      <w:r w:rsidR="000A7E27" w:rsidRPr="00052AD8">
        <w:t>.</w:t>
      </w:r>
    </w:p>
    <w:p w:rsidR="000A7E27" w:rsidRDefault="008F5CD3" w:rsidP="007816C4">
      <w:pPr>
        <w:pStyle w:val="Heading1"/>
        <w:keepLines/>
        <w:spacing w:after="120"/>
      </w:pPr>
      <w:r w:rsidRPr="00052AD8">
        <w:rPr>
          <w:caps w:val="0"/>
        </w:rPr>
        <w:lastRenderedPageBreak/>
        <w:t>APLICACIÓN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2D02F3" w:rsidRPr="00052AD8">
        <w:t>LAS</w:t>
      </w:r>
      <w:r w:rsidR="0096695C" w:rsidRPr="00052AD8">
        <w:t xml:space="preserve"> </w:t>
      </w:r>
      <w:r w:rsidR="002D02F3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A5206F" w:rsidRPr="00052AD8">
        <w:t>MODIFICACIÓN</w:t>
      </w:r>
      <w:r w:rsidR="0096695C" w:rsidRPr="00052AD8">
        <w:t xml:space="preserve"> </w:t>
      </w:r>
      <w:r w:rsidR="00C64EB3" w:rsidRPr="00052AD8">
        <w:t>por</w:t>
      </w:r>
      <w:r w:rsidR="0096695C" w:rsidRPr="00052AD8">
        <w:t xml:space="preserve"> </w:t>
      </w:r>
      <w:r w:rsidR="00034024" w:rsidRPr="00052AD8">
        <w:t>las</w:t>
      </w:r>
      <w:r w:rsidR="0096695C" w:rsidRPr="00052AD8">
        <w:t xml:space="preserve"> </w:t>
      </w:r>
      <w:r w:rsidR="000E5D73" w:rsidRPr="00052AD8">
        <w:t>PARTES</w:t>
      </w:r>
      <w:r w:rsidR="0096695C" w:rsidRPr="00052AD8">
        <w:t xml:space="preserve"> </w:t>
      </w:r>
      <w:r w:rsidR="000E5D73" w:rsidRPr="00052AD8">
        <w:t>CONTRATANTES</w:t>
      </w:r>
    </w:p>
    <w:p w:rsidR="00292AB8" w:rsidRPr="00292AB8" w:rsidRDefault="00292AB8" w:rsidP="007F2AE1">
      <w:pPr>
        <w:keepNext/>
      </w:pPr>
    </w:p>
    <w:p w:rsidR="000A7E27" w:rsidRPr="00052AD8" w:rsidRDefault="00A7402F" w:rsidP="007816C4">
      <w:pPr>
        <w:pStyle w:val="ONUMFS"/>
        <w:keepNext/>
        <w:keepLines/>
      </w:pPr>
      <w:r w:rsidRPr="00052AD8">
        <w:t>Al</w:t>
      </w:r>
      <w:r w:rsidR="0096695C" w:rsidRPr="00052AD8">
        <w:t xml:space="preserve"> </w:t>
      </w:r>
      <w:r w:rsidRPr="00052AD8">
        <w:t>examinar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="000A7310" w:rsidRPr="00052AD8">
        <w:t>posible</w:t>
      </w:r>
      <w:r w:rsidR="0096695C" w:rsidRPr="00052AD8">
        <w:t xml:space="preserve"> </w:t>
      </w:r>
      <w:r w:rsidR="00A051C9" w:rsidRPr="00052AD8">
        <w:t>fecha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6D6A11" w:rsidRPr="00052AD8">
        <w:t>entrada</w:t>
      </w:r>
      <w:r w:rsidR="0096695C" w:rsidRPr="00052AD8">
        <w:t xml:space="preserve"> </w:t>
      </w:r>
      <w:r w:rsidR="006D6A11" w:rsidRPr="00052AD8">
        <w:t>en</w:t>
      </w:r>
      <w:r w:rsidR="0096695C" w:rsidRPr="00052AD8">
        <w:t xml:space="preserve"> </w:t>
      </w:r>
      <w:r w:rsidR="006D6A11" w:rsidRPr="00052AD8">
        <w:t>vigor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2D02F3" w:rsidRPr="00052AD8">
        <w:t>las</w:t>
      </w:r>
      <w:r w:rsidR="0096695C" w:rsidRPr="00052AD8">
        <w:t xml:space="preserve"> </w:t>
      </w:r>
      <w:r w:rsidR="002D02F3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097192" w:rsidRPr="00052AD8">
        <w:t>modificación</w:t>
      </w:r>
      <w:r w:rsidR="0096695C" w:rsidRPr="00052AD8">
        <w:t xml:space="preserve"> </w:t>
      </w:r>
      <w:r w:rsidR="00097192" w:rsidRPr="00052AD8">
        <w:t>de</w:t>
      </w:r>
      <w:r w:rsidR="0096695C" w:rsidRPr="00052AD8">
        <w:t xml:space="preserve"> </w:t>
      </w:r>
      <w:r w:rsidR="00097192" w:rsidRPr="00052AD8">
        <w:t>la</w:t>
      </w:r>
      <w:r w:rsidR="0096695C" w:rsidRPr="00052AD8">
        <w:t xml:space="preserve"> </w:t>
      </w:r>
      <w:r w:rsidR="00FB56FA" w:rsidRPr="00052AD8">
        <w:t>Regla</w:t>
      </w:r>
      <w:r w:rsidR="0096695C" w:rsidRPr="00052AD8">
        <w:t xml:space="preserve"> </w:t>
      </w:r>
      <w:r w:rsidR="000A7E27" w:rsidRPr="00052AD8">
        <w:t>21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0A7E27" w:rsidRPr="00052AD8">
        <w:t>,</w:t>
      </w:r>
      <w:r w:rsidR="0096695C" w:rsidRPr="00052AD8">
        <w:t xml:space="preserve"> </w:t>
      </w:r>
      <w:r w:rsidR="004C5A87" w:rsidRPr="00052AD8">
        <w:t>varias</w:t>
      </w:r>
      <w:r w:rsidR="0096695C" w:rsidRPr="00052AD8">
        <w:t xml:space="preserve"> </w:t>
      </w:r>
      <w:r w:rsidR="000A7E27" w:rsidRPr="00052AD8">
        <w:t>delega</w:t>
      </w:r>
      <w:r w:rsidR="005D3889" w:rsidRPr="00052AD8">
        <w:t>ciones</w:t>
      </w:r>
      <w:r w:rsidR="0096695C" w:rsidRPr="00052AD8">
        <w:t xml:space="preserve"> </w:t>
      </w:r>
      <w:r w:rsidRPr="00052AD8">
        <w:t>del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="004C5A87" w:rsidRPr="00052AD8">
        <w:t>observaron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F3784D" w:rsidRPr="00052AD8">
        <w:t>la</w:t>
      </w:r>
      <w:r w:rsidR="0096695C" w:rsidRPr="00052AD8">
        <w:t xml:space="preserve"> </w:t>
      </w:r>
      <w:r w:rsidR="00F3784D" w:rsidRPr="00052AD8">
        <w:t>aplicación</w:t>
      </w:r>
      <w:r w:rsidR="0096695C" w:rsidRPr="00052AD8">
        <w:t xml:space="preserve"> </w:t>
      </w:r>
      <w:r w:rsidR="00E33822" w:rsidRPr="00052AD8">
        <w:t>de</w:t>
      </w:r>
      <w:r w:rsidR="0096695C" w:rsidRPr="00052AD8">
        <w:t xml:space="preserve"> </w:t>
      </w:r>
      <w:r w:rsidR="00E33822" w:rsidRPr="00052AD8">
        <w:t>dichas</w:t>
      </w:r>
      <w:r w:rsidR="0096695C" w:rsidRPr="00052AD8">
        <w:t xml:space="preserve"> </w:t>
      </w:r>
      <w:r w:rsidR="00982AE8" w:rsidRPr="00052AD8">
        <w:t>modificaciones</w:t>
      </w:r>
      <w:r w:rsidR="0096695C" w:rsidRPr="00052AD8">
        <w:t xml:space="preserve"> </w:t>
      </w:r>
      <w:r w:rsidR="00E33822" w:rsidRPr="00052AD8">
        <w:t>obligaría</w:t>
      </w:r>
      <w:r w:rsidR="0096695C" w:rsidRPr="00052AD8">
        <w:t xml:space="preserve"> </w:t>
      </w:r>
      <w:r w:rsidR="00E33822" w:rsidRPr="00052AD8">
        <w:t>a</w:t>
      </w:r>
      <w:r w:rsidR="0096695C" w:rsidRPr="00052AD8">
        <w:t xml:space="preserve"> </w:t>
      </w:r>
      <w:r w:rsidR="00E33822" w:rsidRPr="00052AD8">
        <w:t>realizar</w:t>
      </w:r>
      <w:r w:rsidR="0096695C" w:rsidRPr="00052AD8">
        <w:t xml:space="preserve"> </w:t>
      </w:r>
      <w:r w:rsidR="00925D58" w:rsidRPr="00052AD8">
        <w:t>profundas reformas normativas</w:t>
      </w:r>
      <w:r w:rsidR="0096695C" w:rsidRPr="00052AD8">
        <w:t xml:space="preserve"> </w:t>
      </w:r>
      <w:r w:rsidR="00A44B19" w:rsidRPr="00052AD8">
        <w:t>y</w:t>
      </w:r>
      <w:r w:rsidR="0096695C" w:rsidRPr="00052AD8">
        <w:t xml:space="preserve"> </w:t>
      </w:r>
      <w:r w:rsidR="00A44B19" w:rsidRPr="00052AD8">
        <w:t>de</w:t>
      </w:r>
      <w:r w:rsidR="0096695C" w:rsidRPr="00052AD8">
        <w:t xml:space="preserve"> </w:t>
      </w:r>
      <w:r w:rsidR="00A44B19" w:rsidRPr="00052AD8">
        <w:t>procedimiento</w:t>
      </w:r>
      <w:r w:rsidR="000A7E27" w:rsidRPr="00052AD8">
        <w:t>.</w:t>
      </w:r>
      <w:r w:rsidR="0096695C" w:rsidRPr="00052AD8">
        <w:t xml:space="preserve">  </w:t>
      </w:r>
      <w:r w:rsidR="00A44B19" w:rsidRPr="00052AD8">
        <w:t>Algunas</w:t>
      </w:r>
      <w:r w:rsidR="0096695C" w:rsidRPr="00052AD8">
        <w:t xml:space="preserve"> </w:t>
      </w:r>
      <w:r w:rsidR="000A7E27" w:rsidRPr="00052AD8">
        <w:t>delega</w:t>
      </w:r>
      <w:r w:rsidR="005D3889" w:rsidRPr="00052AD8">
        <w:t>ciones</w:t>
      </w:r>
      <w:r w:rsidR="0096695C" w:rsidRPr="00052AD8">
        <w:t xml:space="preserve"> </w:t>
      </w:r>
      <w:r w:rsidR="00A44B19" w:rsidRPr="00052AD8">
        <w:t>manifestaron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6D7F3D" w:rsidRPr="00052AD8">
        <w:t>tales</w:t>
      </w:r>
      <w:r w:rsidR="0096695C" w:rsidRPr="00052AD8">
        <w:t xml:space="preserve"> </w:t>
      </w:r>
      <w:r w:rsidR="005F3BF1" w:rsidRPr="00052AD8">
        <w:t xml:space="preserve">reformas </w:t>
      </w:r>
      <w:r w:rsidR="006D7F3D" w:rsidRPr="00052AD8">
        <w:t>podrían</w:t>
      </w:r>
      <w:r w:rsidR="0096695C" w:rsidRPr="00052AD8">
        <w:t xml:space="preserve"> </w:t>
      </w:r>
      <w:r w:rsidR="006D7F3D" w:rsidRPr="00052AD8">
        <w:t>resultar</w:t>
      </w:r>
      <w:r w:rsidR="0096695C" w:rsidRPr="00052AD8">
        <w:t xml:space="preserve"> </w:t>
      </w:r>
      <w:r w:rsidR="006D7F3D" w:rsidRPr="00052AD8">
        <w:t>particularmente</w:t>
      </w:r>
      <w:r w:rsidR="0096695C" w:rsidRPr="00052AD8">
        <w:t xml:space="preserve"> </w:t>
      </w:r>
      <w:r w:rsidR="001722D6" w:rsidRPr="00052AD8">
        <w:t>dificultos</w:t>
      </w:r>
      <w:r w:rsidR="00930D74" w:rsidRPr="00052AD8">
        <w:t>a</w:t>
      </w:r>
      <w:r w:rsidR="001722D6" w:rsidRPr="00052AD8">
        <w:t>s</w:t>
      </w:r>
      <w:r w:rsidR="0096695C" w:rsidRPr="00052AD8">
        <w:t xml:space="preserve"> </w:t>
      </w:r>
      <w:r w:rsidR="001722D6" w:rsidRPr="00052AD8">
        <w:t>para</w:t>
      </w:r>
      <w:r w:rsidR="0096695C" w:rsidRPr="00052AD8">
        <w:t xml:space="preserve"> </w:t>
      </w:r>
      <w:r w:rsidR="001722D6" w:rsidRPr="00052AD8">
        <w:t>las</w:t>
      </w:r>
      <w:r w:rsidR="0096695C" w:rsidRPr="00052AD8">
        <w:t xml:space="preserve"> </w:t>
      </w:r>
      <w:r w:rsidR="000E5D73" w:rsidRPr="00052AD8">
        <w:t>Partes</w:t>
      </w:r>
      <w:r w:rsidR="0096695C" w:rsidRPr="00052AD8">
        <w:t xml:space="preserve"> </w:t>
      </w:r>
      <w:r w:rsidR="000E5D73" w:rsidRPr="00052AD8">
        <w:t>Contratantes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6C53F0" w:rsidRPr="00052AD8">
        <w:t>ya</w:t>
      </w:r>
      <w:r w:rsidR="0096695C" w:rsidRPr="00052AD8">
        <w:t xml:space="preserve"> </w:t>
      </w:r>
      <w:r w:rsidR="00A00866" w:rsidRPr="00052AD8">
        <w:t>tenían</w:t>
      </w:r>
      <w:r w:rsidR="0096695C" w:rsidRPr="00052AD8">
        <w:t xml:space="preserve"> </w:t>
      </w:r>
      <w:r w:rsidR="006C53F0" w:rsidRPr="00052AD8">
        <w:t>en</w:t>
      </w:r>
      <w:r w:rsidR="0096695C" w:rsidRPr="00052AD8">
        <w:t xml:space="preserve"> </w:t>
      </w:r>
      <w:r w:rsidR="006C53F0" w:rsidRPr="00052AD8">
        <w:t>vigor</w:t>
      </w:r>
      <w:r w:rsidR="0096695C" w:rsidRPr="00052AD8">
        <w:t xml:space="preserve"> </w:t>
      </w:r>
      <w:r w:rsidR="00A00866" w:rsidRPr="00052AD8">
        <w:t>un</w:t>
      </w:r>
      <w:r w:rsidR="0096695C" w:rsidRPr="00052AD8">
        <w:t xml:space="preserve"> </w:t>
      </w:r>
      <w:r w:rsidR="00A00866" w:rsidRPr="00052AD8">
        <w:t>marco</w:t>
      </w:r>
      <w:r w:rsidR="0096695C" w:rsidRPr="00052AD8">
        <w:t xml:space="preserve"> </w:t>
      </w:r>
      <w:r w:rsidR="00A00866" w:rsidRPr="00052AD8">
        <w:t>jurídico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A00866" w:rsidRPr="00052AD8">
        <w:t>procedimientos</w:t>
      </w:r>
      <w:r w:rsidR="0096695C" w:rsidRPr="00052AD8">
        <w:t xml:space="preserve"> </w:t>
      </w:r>
      <w:r w:rsidR="00CD7492" w:rsidRPr="00052AD8">
        <w:t>para</w:t>
      </w:r>
      <w:r w:rsidR="0096695C" w:rsidRPr="00052AD8">
        <w:t xml:space="preserve"> </w:t>
      </w:r>
      <w:r w:rsidR="00806660" w:rsidRPr="00052AD8">
        <w:t>tomar</w:t>
      </w:r>
      <w:r w:rsidR="0096695C" w:rsidRPr="00052AD8">
        <w:t xml:space="preserve"> </w:t>
      </w:r>
      <w:r w:rsidR="00806660" w:rsidRPr="00052AD8">
        <w:t>nota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282AC5" w:rsidRPr="00052AD8">
        <w:t>su</w:t>
      </w:r>
      <w:r w:rsidR="0096695C" w:rsidRPr="00052AD8">
        <w:t xml:space="preserve"> </w:t>
      </w:r>
      <w:r w:rsidR="00282AC5" w:rsidRPr="00052AD8">
        <w:t>Registro</w:t>
      </w:r>
      <w:r w:rsidR="0096695C" w:rsidRPr="00052AD8">
        <w:t xml:space="preserve"> </w:t>
      </w:r>
      <w:r w:rsidR="00282AC5" w:rsidRPr="00052AD8">
        <w:t>de</w:t>
      </w:r>
      <w:r w:rsidR="0096695C" w:rsidRPr="00052AD8">
        <w:t xml:space="preserve"> </w:t>
      </w:r>
      <w:r w:rsidR="008D702B" w:rsidRPr="00052AD8">
        <w:t>qu</w:t>
      </w:r>
      <w:r w:rsidR="000D08DC" w:rsidRPr="00052AD8">
        <w:t>e</w:t>
      </w:r>
      <w:r w:rsidR="0096695C" w:rsidRPr="00052AD8">
        <w:t xml:space="preserve"> </w:t>
      </w:r>
      <w:r w:rsidR="000D08DC" w:rsidRPr="00052AD8">
        <w:t>un</w:t>
      </w:r>
      <w:r w:rsidR="0096695C" w:rsidRPr="00052AD8">
        <w:t xml:space="preserve"> </w:t>
      </w:r>
      <w:r w:rsidR="00D00BAE" w:rsidRPr="00052AD8">
        <w:t>registro</w:t>
      </w:r>
      <w:r w:rsidR="0096695C" w:rsidRPr="00052AD8">
        <w:t xml:space="preserve"> </w:t>
      </w:r>
      <w:r w:rsidR="002D3D7D" w:rsidRPr="00052AD8">
        <w:t>nacio</w:t>
      </w:r>
      <w:r w:rsidR="00D00BAE" w:rsidRPr="00052AD8">
        <w:t>nal</w:t>
      </w:r>
      <w:r w:rsidR="0096695C" w:rsidRPr="00052AD8">
        <w:t xml:space="preserve"> </w:t>
      </w:r>
      <w:r w:rsidR="00D00BAE" w:rsidRPr="00052AD8">
        <w:t>o</w:t>
      </w:r>
      <w:r w:rsidR="0096695C" w:rsidRPr="00052AD8">
        <w:t xml:space="preserve"> </w:t>
      </w:r>
      <w:r w:rsidR="00D00BAE" w:rsidRPr="00052AD8">
        <w:t>regional</w:t>
      </w:r>
      <w:r w:rsidR="0096695C" w:rsidRPr="00052AD8">
        <w:t xml:space="preserve"> </w:t>
      </w:r>
      <w:r w:rsidR="000D08DC" w:rsidRPr="00052AD8">
        <w:t>ha</w:t>
      </w:r>
      <w:r w:rsidR="0096695C" w:rsidRPr="00052AD8">
        <w:t xml:space="preserve"> </w:t>
      </w:r>
      <w:r w:rsidR="000D08DC" w:rsidRPr="00052AD8">
        <w:t>sido</w:t>
      </w:r>
      <w:r w:rsidR="0096695C" w:rsidRPr="00052AD8">
        <w:t xml:space="preserve"> </w:t>
      </w:r>
      <w:r w:rsidR="00A01A14" w:rsidRPr="00052AD8">
        <w:t>sustituido</w:t>
      </w:r>
      <w:r w:rsidR="0096695C" w:rsidRPr="00052AD8">
        <w:t xml:space="preserve"> </w:t>
      </w:r>
      <w:r w:rsidR="00C64EB3" w:rsidRPr="00052AD8">
        <w:t>por</w:t>
      </w:r>
      <w:r w:rsidR="0096695C" w:rsidRPr="00052AD8">
        <w:t xml:space="preserve"> </w:t>
      </w:r>
      <w:r w:rsidR="00E233B8" w:rsidRPr="00052AD8">
        <w:t>un</w:t>
      </w:r>
      <w:r w:rsidR="0096695C" w:rsidRPr="00052AD8">
        <w:t xml:space="preserve"> </w:t>
      </w:r>
      <w:r w:rsidR="00E233B8" w:rsidRPr="00052AD8">
        <w:t>registro</w:t>
      </w:r>
      <w:r w:rsidR="0096695C" w:rsidRPr="00052AD8">
        <w:t xml:space="preserve"> </w:t>
      </w:r>
      <w:r w:rsidR="000F14F0" w:rsidRPr="00052AD8">
        <w:t>internacional</w:t>
      </w:r>
      <w:r w:rsidR="000A7E27" w:rsidRPr="00052AD8">
        <w:t>,</w:t>
      </w:r>
      <w:r w:rsidR="0096695C" w:rsidRPr="00052AD8">
        <w:t xml:space="preserve"> </w:t>
      </w:r>
      <w:r w:rsidR="00CF1054" w:rsidRPr="00052AD8">
        <w:t>de</w:t>
      </w:r>
      <w:r w:rsidR="0096695C" w:rsidRPr="00052AD8">
        <w:t xml:space="preserve"> </w:t>
      </w:r>
      <w:r w:rsidR="00CF1054" w:rsidRPr="00052AD8">
        <w:t>conformidad</w:t>
      </w:r>
      <w:r w:rsidR="0096695C" w:rsidRPr="00052AD8">
        <w:t xml:space="preserve"> </w:t>
      </w:r>
      <w:r w:rsidR="00AF0732" w:rsidRPr="00052AD8">
        <w:t>con</w:t>
      </w:r>
      <w:r w:rsidR="0096695C" w:rsidRPr="00052AD8">
        <w:t xml:space="preserve"> </w:t>
      </w:r>
      <w:r w:rsidR="00AF0732" w:rsidRPr="00052AD8">
        <w:t>el</w:t>
      </w:r>
      <w:r w:rsidR="0096695C" w:rsidRPr="00052AD8">
        <w:t xml:space="preserve"> </w:t>
      </w:r>
      <w:r w:rsidR="00CF1054" w:rsidRPr="00052AD8">
        <w:t>Artículo</w:t>
      </w:r>
      <w:r w:rsidR="0096695C" w:rsidRPr="00052AD8">
        <w:t xml:space="preserve"> </w:t>
      </w:r>
      <w:r w:rsidR="000A7E27" w:rsidRPr="00052AD8">
        <w:t>4</w:t>
      </w:r>
      <w:r w:rsidR="000A7E27" w:rsidRPr="00052AD8">
        <w:rPr>
          <w:i/>
        </w:rPr>
        <w:t>bis</w:t>
      </w:r>
      <w:r w:rsidR="00AF0732" w:rsidRPr="00052AD8">
        <w:t>.</w:t>
      </w:r>
      <w:r w:rsidR="000A7E27" w:rsidRPr="00052AD8">
        <w:t>2)</w:t>
      </w:r>
      <w:r w:rsidR="0096695C" w:rsidRPr="00052AD8">
        <w:t xml:space="preserve"> </w:t>
      </w:r>
      <w:r w:rsidR="00DB7FBE" w:rsidRPr="00052AD8">
        <w:t>del</w:t>
      </w:r>
      <w:r w:rsidR="0096695C" w:rsidRPr="00052AD8">
        <w:t xml:space="preserve"> </w:t>
      </w:r>
      <w:r w:rsidR="00031DB4" w:rsidRPr="00052AD8">
        <w:t>Protocolo</w:t>
      </w:r>
      <w:r w:rsidR="0096695C" w:rsidRPr="00052AD8">
        <w:t xml:space="preserve"> </w:t>
      </w:r>
      <w:r w:rsidR="00464B70" w:rsidRPr="00052AD8">
        <w:t>de</w:t>
      </w:r>
      <w:r w:rsidR="0096695C" w:rsidRPr="00052AD8">
        <w:t xml:space="preserve"> </w:t>
      </w:r>
      <w:r w:rsidR="00464B70" w:rsidRPr="00052AD8">
        <w:t>Madrid</w:t>
      </w:r>
      <w:r w:rsidR="000A7E27" w:rsidRPr="00052AD8">
        <w:t>.</w:t>
      </w:r>
      <w:r w:rsidR="0096695C" w:rsidRPr="00052AD8">
        <w:t xml:space="preserve">  </w:t>
      </w:r>
      <w:r w:rsidR="00F33051" w:rsidRPr="00052AD8">
        <w:t>Otras</w:t>
      </w:r>
      <w:r w:rsidR="0096695C" w:rsidRPr="00052AD8">
        <w:t xml:space="preserve"> </w:t>
      </w:r>
      <w:r w:rsidR="000A7E27" w:rsidRPr="00052AD8">
        <w:t>delega</w:t>
      </w:r>
      <w:r w:rsidR="005D3889" w:rsidRPr="00052AD8">
        <w:t>ciones</w:t>
      </w:r>
      <w:r w:rsidR="0096695C" w:rsidRPr="00052AD8">
        <w:t xml:space="preserve"> </w:t>
      </w:r>
      <w:r w:rsidR="00F33051" w:rsidRPr="00052AD8">
        <w:t>indicaron</w:t>
      </w:r>
      <w:r w:rsidR="0096695C" w:rsidRPr="00052AD8">
        <w:t xml:space="preserve"> </w:t>
      </w:r>
      <w:r w:rsidR="00F33051" w:rsidRPr="00052AD8">
        <w:t>que</w:t>
      </w:r>
      <w:r w:rsidR="0096695C" w:rsidRPr="00052AD8">
        <w:t xml:space="preserve"> </w:t>
      </w:r>
      <w:r w:rsidR="00F33051" w:rsidRPr="00052AD8">
        <w:t>la</w:t>
      </w:r>
      <w:r w:rsidR="0096695C" w:rsidRPr="00052AD8">
        <w:t xml:space="preserve"> </w:t>
      </w:r>
      <w:r w:rsidR="001A3002">
        <w:t>introducción</w:t>
      </w:r>
      <w:r w:rsidR="001A3002" w:rsidRPr="00052AD8">
        <w:t xml:space="preserve"> </w:t>
      </w:r>
      <w:r w:rsidR="006C64F5" w:rsidRPr="00052AD8">
        <w:t>de las reformas señaladas</w:t>
      </w:r>
      <w:r w:rsidR="0096695C" w:rsidRPr="00052AD8">
        <w:t xml:space="preserve"> </w:t>
      </w:r>
      <w:r w:rsidR="00F33051" w:rsidRPr="00052AD8">
        <w:t>también</w:t>
      </w:r>
      <w:r w:rsidR="0096695C" w:rsidRPr="00052AD8">
        <w:t xml:space="preserve"> </w:t>
      </w:r>
      <w:r w:rsidR="00F33051" w:rsidRPr="00052AD8">
        <w:t>tendría</w:t>
      </w:r>
      <w:r w:rsidR="0096695C" w:rsidRPr="00052AD8">
        <w:t xml:space="preserve"> </w:t>
      </w:r>
      <w:r w:rsidR="00F33051" w:rsidRPr="00052AD8">
        <w:t>consecuencias</w:t>
      </w:r>
      <w:r w:rsidR="0096695C" w:rsidRPr="00052AD8">
        <w:t xml:space="preserve"> </w:t>
      </w:r>
      <w:r w:rsidR="00F33051" w:rsidRPr="00052AD8">
        <w:t>para</w:t>
      </w:r>
      <w:r w:rsidR="0096695C" w:rsidRPr="00052AD8">
        <w:t xml:space="preserve"> </w:t>
      </w:r>
      <w:r w:rsidR="00F33051" w:rsidRPr="00052AD8">
        <w:t>los</w:t>
      </w:r>
      <w:r w:rsidR="0096695C" w:rsidRPr="00052AD8">
        <w:t xml:space="preserve"> </w:t>
      </w:r>
      <w:r w:rsidR="00B2725F" w:rsidRPr="00052AD8">
        <w:t>sistemas</w:t>
      </w:r>
      <w:r w:rsidR="0096695C" w:rsidRPr="00052AD8">
        <w:t xml:space="preserve"> </w:t>
      </w:r>
      <w:r w:rsidR="00B2725F" w:rsidRPr="00052AD8">
        <w:t>de</w:t>
      </w:r>
      <w:r w:rsidR="0096695C" w:rsidRPr="00052AD8">
        <w:t xml:space="preserve"> </w:t>
      </w:r>
      <w:r w:rsidR="00B2725F" w:rsidRPr="00052AD8">
        <w:t>tecnologías</w:t>
      </w:r>
      <w:r w:rsidR="0096695C" w:rsidRPr="00052AD8">
        <w:t xml:space="preserve"> </w:t>
      </w:r>
      <w:r w:rsidR="00B2725F" w:rsidRPr="00052AD8">
        <w:t>de</w:t>
      </w:r>
      <w:r w:rsidR="0096695C" w:rsidRPr="00052AD8">
        <w:t xml:space="preserve"> </w:t>
      </w:r>
      <w:r w:rsidR="00B2725F" w:rsidRPr="00052AD8">
        <w:t>la</w:t>
      </w:r>
      <w:r w:rsidR="0096695C" w:rsidRPr="00052AD8">
        <w:t xml:space="preserve"> </w:t>
      </w:r>
      <w:r w:rsidR="000A7E27" w:rsidRPr="00052AD8">
        <w:t>informa</w:t>
      </w:r>
      <w:r w:rsidR="00EC5514" w:rsidRPr="00052AD8">
        <w:t>ción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F64E42" w:rsidRPr="00052AD8">
        <w:t>la</w:t>
      </w:r>
      <w:r w:rsidR="0096695C" w:rsidRPr="00052AD8">
        <w:t xml:space="preserve"> </w:t>
      </w:r>
      <w:r w:rsidR="00681CFC" w:rsidRPr="00052AD8">
        <w:t>com</w:t>
      </w:r>
      <w:r w:rsidR="000A7E27" w:rsidRPr="00052AD8">
        <w:t>unica</w:t>
      </w:r>
      <w:r w:rsidR="00681CFC" w:rsidRPr="00052AD8">
        <w:t>ci</w:t>
      </w:r>
      <w:r w:rsidR="00AE090A" w:rsidRPr="00052AD8">
        <w:t>ón</w:t>
      </w:r>
      <w:r w:rsidR="0096695C" w:rsidRPr="00052AD8">
        <w:t xml:space="preserve"> </w:t>
      </w:r>
      <w:r w:rsidR="00681CFC" w:rsidRPr="00052AD8">
        <w:t>de</w:t>
      </w:r>
      <w:r w:rsidR="0096695C" w:rsidRPr="00052AD8">
        <w:t xml:space="preserve"> </w:t>
      </w:r>
      <w:r w:rsidR="00681CFC" w:rsidRPr="00052AD8">
        <w:t>las</w:t>
      </w:r>
      <w:r w:rsidR="0096695C" w:rsidRPr="00052AD8">
        <w:t xml:space="preserve"> </w:t>
      </w:r>
      <w:r w:rsidR="00856ED8" w:rsidRPr="00052AD8">
        <w:t>Partes</w:t>
      </w:r>
      <w:r w:rsidR="0096695C" w:rsidRPr="00052AD8">
        <w:t xml:space="preserve"> </w:t>
      </w:r>
      <w:r w:rsidR="000E5D73" w:rsidRPr="00052AD8">
        <w:t>Contratantes</w:t>
      </w:r>
      <w:r w:rsidR="000A7E27" w:rsidRPr="00052AD8">
        <w:t>.</w:t>
      </w:r>
      <w:r w:rsidR="0096695C" w:rsidRPr="00052AD8">
        <w:t xml:space="preserve">  </w:t>
      </w:r>
      <w:r w:rsidR="00835012" w:rsidRPr="00052AD8">
        <w:t>Las</w:t>
      </w:r>
      <w:r w:rsidR="0096695C" w:rsidRPr="00052AD8">
        <w:t xml:space="preserve"> </w:t>
      </w:r>
      <w:r w:rsidR="00835012" w:rsidRPr="00052AD8">
        <w:t>d</w:t>
      </w:r>
      <w:r w:rsidR="000A7E27" w:rsidRPr="00052AD8">
        <w:t>elega</w:t>
      </w:r>
      <w:r w:rsidR="005D3889" w:rsidRPr="00052AD8">
        <w:t>ciones</w:t>
      </w:r>
      <w:r w:rsidR="0096695C" w:rsidRPr="00052AD8">
        <w:t xml:space="preserve"> </w:t>
      </w:r>
      <w:r w:rsidR="00835012" w:rsidRPr="00052AD8">
        <w:t>solicitaron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835012" w:rsidRPr="00052AD8">
        <w:t>tuviese</w:t>
      </w:r>
      <w:r w:rsidR="0096695C" w:rsidRPr="00052AD8">
        <w:t xml:space="preserve"> </w:t>
      </w:r>
      <w:r w:rsidR="00835012" w:rsidRPr="00052AD8">
        <w:t>en</w:t>
      </w:r>
      <w:r w:rsidR="0096695C" w:rsidRPr="00052AD8">
        <w:t xml:space="preserve"> </w:t>
      </w:r>
      <w:r w:rsidR="00835012" w:rsidRPr="00052AD8">
        <w:t>cuenta</w:t>
      </w:r>
      <w:r w:rsidR="0096695C" w:rsidRPr="00052AD8">
        <w:t xml:space="preserve"> </w:t>
      </w:r>
      <w:r w:rsidR="00835012" w:rsidRPr="00052AD8">
        <w:t>lo</w:t>
      </w:r>
      <w:r w:rsidR="0096695C" w:rsidRPr="00052AD8">
        <w:t xml:space="preserve"> </w:t>
      </w:r>
      <w:r w:rsidR="00835012" w:rsidRPr="00052AD8">
        <w:t>antedicho</w:t>
      </w:r>
      <w:r w:rsidR="0096695C" w:rsidRPr="00052AD8">
        <w:t xml:space="preserve"> </w:t>
      </w:r>
      <w:r w:rsidR="00835012" w:rsidRPr="00052AD8">
        <w:t>a</w:t>
      </w:r>
      <w:r w:rsidR="0096695C" w:rsidRPr="00052AD8">
        <w:t xml:space="preserve"> </w:t>
      </w:r>
      <w:r w:rsidR="00835012" w:rsidRPr="00052AD8">
        <w:t>la</w:t>
      </w:r>
      <w:r w:rsidR="0096695C" w:rsidRPr="00052AD8">
        <w:t xml:space="preserve"> </w:t>
      </w:r>
      <w:r w:rsidR="00835012" w:rsidRPr="00052AD8">
        <w:t>hora</w:t>
      </w:r>
      <w:r w:rsidR="0096695C" w:rsidRPr="00052AD8">
        <w:t xml:space="preserve"> </w:t>
      </w:r>
      <w:r w:rsidR="00835012" w:rsidRPr="00052AD8">
        <w:t>de</w:t>
      </w:r>
      <w:r w:rsidR="0096695C" w:rsidRPr="00052AD8">
        <w:t xml:space="preserve"> </w:t>
      </w:r>
      <w:r w:rsidR="00835012" w:rsidRPr="00052AD8">
        <w:t>proponer</w:t>
      </w:r>
      <w:r w:rsidR="0096695C" w:rsidRPr="00052AD8">
        <w:t xml:space="preserve"> </w:t>
      </w:r>
      <w:r w:rsidR="00835012" w:rsidRPr="00052AD8">
        <w:t>una</w:t>
      </w:r>
      <w:r w:rsidR="0096695C" w:rsidRPr="00052AD8">
        <w:t xml:space="preserve"> </w:t>
      </w:r>
      <w:r w:rsidR="00A051C9" w:rsidRPr="00052AD8">
        <w:t>fecha</w:t>
      </w:r>
      <w:r w:rsidR="0096695C" w:rsidRPr="00052AD8">
        <w:t xml:space="preserve"> </w:t>
      </w:r>
      <w:r w:rsidR="00835012" w:rsidRPr="00052AD8">
        <w:t>de</w:t>
      </w:r>
      <w:r w:rsidR="0096695C" w:rsidRPr="00052AD8">
        <w:t xml:space="preserve"> </w:t>
      </w:r>
      <w:r w:rsidR="00753BC9" w:rsidRPr="00052AD8">
        <w:t>entrada</w:t>
      </w:r>
      <w:r w:rsidR="0096695C" w:rsidRPr="00052AD8">
        <w:t xml:space="preserve"> </w:t>
      </w:r>
      <w:r w:rsidR="006D6A11" w:rsidRPr="00052AD8">
        <w:t>en</w:t>
      </w:r>
      <w:r w:rsidR="0096695C" w:rsidRPr="00052AD8">
        <w:t xml:space="preserve"> </w:t>
      </w:r>
      <w:r w:rsidR="006D6A11" w:rsidRPr="00052AD8">
        <w:t>vigor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2D02F3" w:rsidRPr="00052AD8">
        <w:t>las</w:t>
      </w:r>
      <w:r w:rsidR="0096695C" w:rsidRPr="00052AD8">
        <w:t xml:space="preserve"> </w:t>
      </w:r>
      <w:r w:rsidR="002D02F3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A5206F" w:rsidRPr="00052AD8">
        <w:t>modificación</w:t>
      </w:r>
      <w:r w:rsidR="000A7E27" w:rsidRPr="00052AD8">
        <w:t>.</w:t>
      </w:r>
      <w:r w:rsidR="00624408">
        <w:t xml:space="preserve">  </w:t>
      </w:r>
    </w:p>
    <w:p w:rsidR="000A7E27" w:rsidRPr="00052AD8" w:rsidRDefault="00682560" w:rsidP="007816C4">
      <w:pPr>
        <w:pStyle w:val="ONUMFS"/>
      </w:pPr>
      <w:r w:rsidRPr="00052AD8">
        <w:t>Por</w:t>
      </w:r>
      <w:r w:rsidR="0096695C" w:rsidRPr="00052AD8">
        <w:t xml:space="preserve"> </w:t>
      </w:r>
      <w:r w:rsidRPr="00052AD8">
        <w:t>otra</w:t>
      </w:r>
      <w:r w:rsidR="0096695C" w:rsidRPr="00052AD8">
        <w:t xml:space="preserve"> </w:t>
      </w:r>
      <w:r w:rsidRPr="00052AD8">
        <w:t>parte</w:t>
      </w:r>
      <w:r w:rsidR="000A7E27" w:rsidRPr="00052AD8">
        <w:t>,</w:t>
      </w:r>
      <w:r w:rsidR="0096695C" w:rsidRPr="00052AD8">
        <w:t xml:space="preserve"> </w:t>
      </w:r>
      <w:r w:rsidR="0064528A" w:rsidRPr="00052AD8">
        <w:t>al</w:t>
      </w:r>
      <w:r w:rsidR="0096695C" w:rsidRPr="00052AD8">
        <w:t xml:space="preserve"> </w:t>
      </w:r>
      <w:r w:rsidR="0064528A" w:rsidRPr="00052AD8">
        <w:t>parecer</w:t>
      </w:r>
      <w:r w:rsidR="0096695C" w:rsidRPr="00052AD8">
        <w:t xml:space="preserve"> </w:t>
      </w:r>
      <w:r w:rsidR="0064528A" w:rsidRPr="00052AD8">
        <w:t>no</w:t>
      </w:r>
      <w:r w:rsidR="0096695C" w:rsidRPr="00052AD8">
        <w:t xml:space="preserve"> </w:t>
      </w:r>
      <w:r w:rsidR="0064528A" w:rsidRPr="00052AD8">
        <w:t>hubo</w:t>
      </w:r>
      <w:r w:rsidR="0096695C" w:rsidRPr="00052AD8">
        <w:t xml:space="preserve"> </w:t>
      </w:r>
      <w:r w:rsidR="000A7E27" w:rsidRPr="00052AD8">
        <w:t>consen</w:t>
      </w:r>
      <w:r w:rsidR="0064528A" w:rsidRPr="00052AD8">
        <w:t>so</w:t>
      </w:r>
      <w:r w:rsidR="0096695C" w:rsidRPr="00052AD8">
        <w:t xml:space="preserve"> </w:t>
      </w:r>
      <w:r w:rsidR="0064528A" w:rsidRPr="00052AD8">
        <w:t>en</w:t>
      </w:r>
      <w:r w:rsidR="0096695C" w:rsidRPr="00052AD8">
        <w:t xml:space="preserve"> </w:t>
      </w:r>
      <w:r w:rsidR="00731442" w:rsidRPr="00052AD8">
        <w:t xml:space="preserve">lo que respecta </w:t>
      </w:r>
      <w:r w:rsidR="0064528A" w:rsidRPr="00052AD8">
        <w:t>al</w:t>
      </w:r>
      <w:r w:rsidR="0096695C" w:rsidRPr="00052AD8">
        <w:t xml:space="preserve"> </w:t>
      </w:r>
      <w:r w:rsidR="0064528A" w:rsidRPr="00052AD8">
        <w:t>tiempo</w:t>
      </w:r>
      <w:r w:rsidR="0096695C" w:rsidRPr="00052AD8">
        <w:t xml:space="preserve"> </w:t>
      </w:r>
      <w:r w:rsidR="0064528A" w:rsidRPr="00052AD8">
        <w:t>que</w:t>
      </w:r>
      <w:r w:rsidR="0096695C" w:rsidRPr="00052AD8">
        <w:t xml:space="preserve"> </w:t>
      </w:r>
      <w:r w:rsidR="0064528A" w:rsidRPr="00052AD8">
        <w:t>las</w:t>
      </w:r>
      <w:r w:rsidR="0096695C" w:rsidRPr="00052AD8">
        <w:t xml:space="preserve"> </w:t>
      </w:r>
      <w:r w:rsidR="000E5D73" w:rsidRPr="00052AD8">
        <w:t>Partes</w:t>
      </w:r>
      <w:r w:rsidR="0096695C" w:rsidRPr="00052AD8">
        <w:t xml:space="preserve"> </w:t>
      </w:r>
      <w:r w:rsidR="000E5D73" w:rsidRPr="00052AD8">
        <w:t>Contratantes</w:t>
      </w:r>
      <w:r w:rsidR="0096695C" w:rsidRPr="00052AD8">
        <w:t xml:space="preserve"> </w:t>
      </w:r>
      <w:r w:rsidR="0064528A" w:rsidRPr="00052AD8">
        <w:t>necesitarían</w:t>
      </w:r>
      <w:r w:rsidR="0096695C" w:rsidRPr="00052AD8">
        <w:t xml:space="preserve"> </w:t>
      </w:r>
      <w:r w:rsidR="0064528A" w:rsidRPr="00052AD8">
        <w:t>para</w:t>
      </w:r>
      <w:r w:rsidR="0096695C" w:rsidRPr="00052AD8">
        <w:t xml:space="preserve"> </w:t>
      </w:r>
      <w:r w:rsidR="00B6298C" w:rsidRPr="00052AD8">
        <w:t>aplicar</w:t>
      </w:r>
      <w:r w:rsidR="0096695C" w:rsidRPr="00052AD8">
        <w:t xml:space="preserve"> </w:t>
      </w:r>
      <w:r w:rsidR="00B90A7E" w:rsidRPr="00052AD8">
        <w:t xml:space="preserve">las reformas </w:t>
      </w:r>
      <w:r w:rsidR="009B25B9" w:rsidRPr="00052AD8">
        <w:t>antes</w:t>
      </w:r>
      <w:r w:rsidR="0096695C" w:rsidRPr="00052AD8">
        <w:t xml:space="preserve"> </w:t>
      </w:r>
      <w:r w:rsidR="00B90A7E" w:rsidRPr="00052AD8">
        <w:t>mencionada</w:t>
      </w:r>
      <w:r w:rsidR="009B25B9" w:rsidRPr="00052AD8">
        <w:t>s</w:t>
      </w:r>
      <w:r w:rsidR="000A7E27" w:rsidRPr="00052AD8">
        <w:t>.</w:t>
      </w:r>
      <w:r w:rsidR="0096695C" w:rsidRPr="00052AD8">
        <w:t xml:space="preserve">  </w:t>
      </w:r>
      <w:r w:rsidR="00C6300C" w:rsidRPr="00052AD8">
        <w:t>El</w:t>
      </w:r>
      <w:r w:rsidR="0096695C" w:rsidRPr="00052AD8">
        <w:t xml:space="preserve"> </w:t>
      </w:r>
      <w:r w:rsidR="00C6300C" w:rsidRPr="00052AD8">
        <w:t>presidente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="00C6300C" w:rsidRPr="00052AD8">
        <w:t>propuso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C6300C" w:rsidRPr="00052AD8">
        <w:t>las</w:t>
      </w:r>
      <w:r w:rsidR="0096695C" w:rsidRPr="00052AD8">
        <w:t xml:space="preserve"> </w:t>
      </w:r>
      <w:r w:rsidR="000A7E27" w:rsidRPr="00052AD8">
        <w:t>delega</w:t>
      </w:r>
      <w:r w:rsidR="005D3889" w:rsidRPr="00052AD8">
        <w:t>ciones</w:t>
      </w:r>
      <w:r w:rsidR="0096695C" w:rsidRPr="00052AD8">
        <w:t xml:space="preserve"> </w:t>
      </w:r>
      <w:r w:rsidR="000A7E27" w:rsidRPr="00052AD8">
        <w:t>consult</w:t>
      </w:r>
      <w:r w:rsidR="00C6300C" w:rsidRPr="00052AD8">
        <w:t>asen</w:t>
      </w:r>
      <w:r w:rsidR="0096695C" w:rsidRPr="00052AD8">
        <w:t xml:space="preserve"> </w:t>
      </w:r>
      <w:r w:rsidR="00AF0732" w:rsidRPr="00052AD8">
        <w:t>con</w:t>
      </w:r>
      <w:r w:rsidR="0096695C" w:rsidRPr="00052AD8">
        <w:t xml:space="preserve"> </w:t>
      </w:r>
      <w:r w:rsidR="00C6300C" w:rsidRPr="00052AD8">
        <w:t>las</w:t>
      </w:r>
      <w:r w:rsidR="0096695C" w:rsidRPr="00052AD8">
        <w:t xml:space="preserve"> </w:t>
      </w:r>
      <w:r w:rsidR="008125AC" w:rsidRPr="00052AD8">
        <w:t>autoridades</w:t>
      </w:r>
      <w:r w:rsidR="0096695C" w:rsidRPr="00052AD8">
        <w:t xml:space="preserve"> </w:t>
      </w:r>
      <w:r w:rsidR="002D3D7D" w:rsidRPr="00052AD8">
        <w:t>nacio</w:t>
      </w:r>
      <w:r w:rsidR="00BC3CB1" w:rsidRPr="00052AD8">
        <w:t>nal</w:t>
      </w:r>
      <w:r w:rsidR="008125AC" w:rsidRPr="00052AD8">
        <w:t>es</w:t>
      </w:r>
      <w:r w:rsidR="0096695C" w:rsidRPr="00052AD8">
        <w:t xml:space="preserve"> </w:t>
      </w:r>
      <w:r w:rsidR="00BC3CB1" w:rsidRPr="00052AD8">
        <w:t>o</w:t>
      </w:r>
      <w:r w:rsidR="0096695C" w:rsidRPr="00052AD8">
        <w:t xml:space="preserve"> </w:t>
      </w:r>
      <w:r w:rsidR="00BC3CB1" w:rsidRPr="00052AD8">
        <w:t>regional</w:t>
      </w:r>
      <w:r w:rsidR="008125AC" w:rsidRPr="00052AD8">
        <w:t>es</w:t>
      </w:r>
      <w:r w:rsidR="0096695C" w:rsidRPr="00052AD8">
        <w:t xml:space="preserve"> </w:t>
      </w:r>
      <w:r w:rsidR="008125AC" w:rsidRPr="00052AD8">
        <w:t>pertinentes</w:t>
      </w:r>
      <w:r w:rsidR="0096695C" w:rsidRPr="00052AD8">
        <w:t xml:space="preserve"> </w:t>
      </w:r>
      <w:r w:rsidR="008125AC" w:rsidRPr="00052AD8">
        <w:t>para</w:t>
      </w:r>
      <w:r w:rsidR="0096695C" w:rsidRPr="00052AD8">
        <w:t xml:space="preserve"> </w:t>
      </w:r>
      <w:r w:rsidR="008125AC" w:rsidRPr="00052AD8">
        <w:t>determinar</w:t>
      </w:r>
      <w:r w:rsidR="0096695C" w:rsidRPr="00052AD8">
        <w:t xml:space="preserve"> </w:t>
      </w:r>
      <w:r w:rsidR="008125AC" w:rsidRPr="00052AD8">
        <w:t>dicho</w:t>
      </w:r>
      <w:r w:rsidR="0096695C" w:rsidRPr="00052AD8">
        <w:t xml:space="preserve"> </w:t>
      </w:r>
      <w:r w:rsidR="008125AC" w:rsidRPr="00052AD8">
        <w:t>tiempo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12098E" w:rsidRPr="00052AD8">
        <w:t>que</w:t>
      </w:r>
      <w:r w:rsidR="0096695C" w:rsidRPr="00052AD8">
        <w:t xml:space="preserve"> </w:t>
      </w:r>
      <w:r w:rsidR="0012098E" w:rsidRPr="00052AD8">
        <w:t>se</w:t>
      </w:r>
      <w:r w:rsidR="0096695C" w:rsidRPr="00052AD8">
        <w:t xml:space="preserve"> </w:t>
      </w:r>
      <w:r w:rsidR="0012098E" w:rsidRPr="00052AD8">
        <w:t>prosiguiese</w:t>
      </w:r>
      <w:r w:rsidR="0096695C" w:rsidRPr="00052AD8">
        <w:t xml:space="preserve"> </w:t>
      </w:r>
      <w:r w:rsidR="0012098E" w:rsidRPr="00052AD8">
        <w:t>el</w:t>
      </w:r>
      <w:r w:rsidR="0096695C" w:rsidRPr="00052AD8">
        <w:t xml:space="preserve"> </w:t>
      </w:r>
      <w:r w:rsidR="0012098E" w:rsidRPr="00052AD8">
        <w:t>examen</w:t>
      </w:r>
      <w:r w:rsidR="0096695C" w:rsidRPr="00052AD8">
        <w:t xml:space="preserve"> </w:t>
      </w:r>
      <w:r w:rsidR="00BD586E" w:rsidRPr="00052AD8">
        <w:t>del</w:t>
      </w:r>
      <w:r w:rsidR="0096695C" w:rsidRPr="00052AD8">
        <w:t xml:space="preserve"> </w:t>
      </w:r>
      <w:r w:rsidR="0012098E" w:rsidRPr="00052AD8">
        <w:t>presente</w:t>
      </w:r>
      <w:r w:rsidR="0096695C" w:rsidRPr="00052AD8">
        <w:t xml:space="preserve"> </w:t>
      </w:r>
      <w:r w:rsidR="00BD586E" w:rsidRPr="00052AD8">
        <w:t>asunto</w:t>
      </w:r>
      <w:r w:rsidR="0096695C" w:rsidRPr="00052AD8">
        <w:t xml:space="preserve"> </w:t>
      </w:r>
      <w:r w:rsidR="0012098E" w:rsidRPr="00052AD8">
        <w:t>en</w:t>
      </w:r>
      <w:r w:rsidR="0096695C" w:rsidRPr="00052AD8">
        <w:t xml:space="preserve"> </w:t>
      </w:r>
      <w:r w:rsidR="0012098E" w:rsidRPr="00052AD8">
        <w:t>la</w:t>
      </w:r>
      <w:r w:rsidR="0096695C" w:rsidRPr="00052AD8">
        <w:t xml:space="preserve"> </w:t>
      </w:r>
      <w:r w:rsidR="00B51D36" w:rsidRPr="00052AD8">
        <w:t>reunión</w:t>
      </w:r>
      <w:r w:rsidR="0096695C" w:rsidRPr="00052AD8">
        <w:t xml:space="preserve"> </w:t>
      </w:r>
      <w:r w:rsidR="0012098E" w:rsidRPr="00052AD8">
        <w:t>siguiente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0A7E27" w:rsidRPr="00052AD8">
        <w:t>.</w:t>
      </w:r>
    </w:p>
    <w:p w:rsidR="000A7E27" w:rsidRPr="00052AD8" w:rsidRDefault="00BD586E" w:rsidP="007816C4">
      <w:pPr>
        <w:pStyle w:val="ONUMFS"/>
      </w:pPr>
      <w:r w:rsidRPr="00052AD8">
        <w:t>Se</w:t>
      </w:r>
      <w:r w:rsidR="0096695C" w:rsidRPr="00052AD8">
        <w:t xml:space="preserve"> </w:t>
      </w:r>
      <w:r w:rsidRPr="00052AD8">
        <w:t>invita</w:t>
      </w:r>
      <w:r w:rsidR="0096695C" w:rsidRPr="00052AD8">
        <w:t xml:space="preserve"> </w:t>
      </w:r>
      <w:r w:rsidRPr="00052AD8">
        <w:t>a</w:t>
      </w:r>
      <w:r w:rsidR="00E72FF3" w:rsidRPr="00052AD8">
        <w:t>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Pr="00052AD8">
        <w:t>a</w:t>
      </w:r>
      <w:r w:rsidR="0096695C" w:rsidRPr="00052AD8">
        <w:t xml:space="preserve"> </w:t>
      </w:r>
      <w:r w:rsidR="007423DC" w:rsidRPr="00052AD8">
        <w:t xml:space="preserve">examinar </w:t>
      </w:r>
      <w:r w:rsidRPr="00052AD8">
        <w:t>el</w:t>
      </w:r>
      <w:r w:rsidR="0096695C" w:rsidRPr="00052AD8">
        <w:t xml:space="preserve"> </w:t>
      </w:r>
      <w:r w:rsidRPr="00052AD8">
        <w:t>asunto</w:t>
      </w:r>
      <w:r w:rsidR="0096695C" w:rsidRPr="00052AD8">
        <w:t xml:space="preserve"> </w:t>
      </w:r>
      <w:r w:rsidR="00182454" w:rsidRPr="00052AD8">
        <w:t>indicado</w:t>
      </w:r>
      <w:r w:rsidR="0096695C" w:rsidRPr="00052AD8">
        <w:t xml:space="preserve"> </w:t>
      </w:r>
      <w:r w:rsidRPr="00052AD8">
        <w:t>en</w:t>
      </w:r>
      <w:r w:rsidR="0096695C" w:rsidRPr="00052AD8">
        <w:t xml:space="preserve"> </w:t>
      </w:r>
      <w:r w:rsidRPr="00052AD8">
        <w:t>el</w:t>
      </w:r>
      <w:r w:rsidR="0096695C" w:rsidRPr="00052AD8">
        <w:t xml:space="preserve"> </w:t>
      </w:r>
      <w:r w:rsidR="00737D4D" w:rsidRPr="00052AD8">
        <w:t>párrafo</w:t>
      </w:r>
      <w:r w:rsidR="0096695C" w:rsidRPr="00052AD8">
        <w:t xml:space="preserve"> </w:t>
      </w:r>
      <w:r w:rsidR="00737D4D" w:rsidRPr="00052AD8">
        <w:t>precedente</w:t>
      </w:r>
      <w:r w:rsidR="0096695C" w:rsidRPr="00052AD8">
        <w:t xml:space="preserve"> </w:t>
      </w:r>
      <w:r w:rsidR="002E61B9" w:rsidRPr="00052AD8">
        <w:t>y</w:t>
      </w:r>
      <w:r w:rsidR="0096695C" w:rsidRPr="00052AD8">
        <w:t xml:space="preserve"> </w:t>
      </w:r>
      <w:r w:rsidR="002E61B9" w:rsidRPr="00052AD8">
        <w:t>a</w:t>
      </w:r>
      <w:r w:rsidR="0096695C" w:rsidRPr="00052AD8">
        <w:t xml:space="preserve"> </w:t>
      </w:r>
      <w:r w:rsidR="002E61B9" w:rsidRPr="00052AD8">
        <w:t>que</w:t>
      </w:r>
      <w:r w:rsidR="0096695C" w:rsidRPr="00052AD8">
        <w:t xml:space="preserve"> </w:t>
      </w:r>
      <w:r w:rsidR="00AE090A" w:rsidRPr="00052AD8">
        <w:t>indique el</w:t>
      </w:r>
      <w:r w:rsidR="0096695C" w:rsidRPr="00052AD8">
        <w:t xml:space="preserve"> </w:t>
      </w:r>
      <w:r w:rsidR="002E61B9" w:rsidRPr="00052AD8">
        <w:t>tiempo</w:t>
      </w:r>
      <w:r w:rsidR="0096695C" w:rsidRPr="00052AD8">
        <w:t xml:space="preserve"> </w:t>
      </w:r>
      <w:r w:rsidR="00AB1736" w:rsidRPr="00052AD8">
        <w:t>que</w:t>
      </w:r>
      <w:r w:rsidR="0096695C" w:rsidRPr="00052AD8">
        <w:t xml:space="preserve"> </w:t>
      </w:r>
      <w:r w:rsidR="00AB1736" w:rsidRPr="00052AD8">
        <w:t>las</w:t>
      </w:r>
      <w:r w:rsidR="0096695C" w:rsidRPr="00052AD8">
        <w:t xml:space="preserve"> </w:t>
      </w:r>
      <w:r w:rsidR="000E5D73" w:rsidRPr="00052AD8">
        <w:t>Partes</w:t>
      </w:r>
      <w:r w:rsidR="0096695C" w:rsidRPr="00052AD8">
        <w:t xml:space="preserve"> </w:t>
      </w:r>
      <w:r w:rsidR="000E5D73" w:rsidRPr="00052AD8">
        <w:t>Contratantes</w:t>
      </w:r>
      <w:r w:rsidR="0096695C" w:rsidRPr="00052AD8">
        <w:t xml:space="preserve"> </w:t>
      </w:r>
      <w:r w:rsidR="00AB1736" w:rsidRPr="00052AD8">
        <w:t>necesitarían</w:t>
      </w:r>
      <w:r w:rsidR="0096695C" w:rsidRPr="00052AD8">
        <w:t xml:space="preserve"> </w:t>
      </w:r>
      <w:r w:rsidR="00AB1736" w:rsidRPr="00052AD8">
        <w:t>para</w:t>
      </w:r>
      <w:r w:rsidR="0096695C" w:rsidRPr="00052AD8">
        <w:t xml:space="preserve"> </w:t>
      </w:r>
      <w:r w:rsidR="00B6298C" w:rsidRPr="00052AD8">
        <w:t>aplicar</w:t>
      </w:r>
      <w:r w:rsidR="0096695C" w:rsidRPr="00052AD8">
        <w:t xml:space="preserve"> </w:t>
      </w:r>
      <w:r w:rsidR="00D24D3F" w:rsidRPr="00052AD8">
        <w:t>la</w:t>
      </w:r>
      <w:r w:rsidR="0096695C" w:rsidRPr="00052AD8">
        <w:t xml:space="preserve"> </w:t>
      </w:r>
      <w:r w:rsidR="00F0329F" w:rsidRPr="00052AD8">
        <w:t>modificación</w:t>
      </w:r>
      <w:r w:rsidR="0096695C" w:rsidRPr="00052AD8">
        <w:t xml:space="preserve"> </w:t>
      </w:r>
      <w:r w:rsidR="00F0329F" w:rsidRPr="00052AD8">
        <w:t>de</w:t>
      </w:r>
      <w:r w:rsidR="0096695C" w:rsidRPr="00052AD8">
        <w:t xml:space="preserve"> </w:t>
      </w:r>
      <w:r w:rsidR="00F0329F" w:rsidRPr="00052AD8">
        <w:t>la</w:t>
      </w:r>
      <w:r w:rsidR="0096695C" w:rsidRPr="00052AD8">
        <w:t xml:space="preserve"> </w:t>
      </w:r>
      <w:r w:rsidR="00D24D3F" w:rsidRPr="00052AD8">
        <w:t>Regla</w:t>
      </w:r>
      <w:r w:rsidR="0096695C" w:rsidRPr="00052AD8">
        <w:t xml:space="preserve"> </w:t>
      </w:r>
      <w:r w:rsidR="00D24D3F" w:rsidRPr="00052AD8">
        <w:t>21</w:t>
      </w:r>
      <w:r w:rsidR="0096695C" w:rsidRPr="00052AD8">
        <w:t xml:space="preserve"> </w:t>
      </w:r>
      <w:r w:rsidR="00B61453" w:rsidRPr="00052AD8">
        <w:t>y</w:t>
      </w:r>
      <w:r w:rsidR="000A7E27" w:rsidRPr="00052AD8">
        <w:t>,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0A7E27" w:rsidRPr="00052AD8">
        <w:t>particular,</w:t>
      </w:r>
      <w:r w:rsidR="0096695C" w:rsidRPr="00052AD8">
        <w:t xml:space="preserve"> </w:t>
      </w:r>
      <w:r w:rsidR="005720F9" w:rsidRPr="00052AD8">
        <w:t>el</w:t>
      </w:r>
      <w:r w:rsidR="0096695C" w:rsidRPr="00052AD8">
        <w:t xml:space="preserve"> </w:t>
      </w:r>
      <w:r w:rsidR="008E6CD5" w:rsidRPr="00052AD8">
        <w:t>mecanismo centralizado de presentación de carácter facultativo</w:t>
      </w:r>
      <w:r w:rsidR="0096695C" w:rsidRPr="00052AD8">
        <w:t xml:space="preserve"> </w:t>
      </w:r>
      <w:r w:rsidR="004F1EF8" w:rsidRPr="00052AD8">
        <w:t>que</w:t>
      </w:r>
      <w:r w:rsidR="0096695C" w:rsidRPr="00052AD8">
        <w:t xml:space="preserve"> </w:t>
      </w:r>
      <w:r w:rsidR="004F1EF8" w:rsidRPr="00052AD8">
        <w:t>se</w:t>
      </w:r>
      <w:r w:rsidR="0096695C" w:rsidRPr="00052AD8">
        <w:t xml:space="preserve"> </w:t>
      </w:r>
      <w:r w:rsidR="004F1EF8" w:rsidRPr="00052AD8">
        <w:t>dispone</w:t>
      </w:r>
      <w:r w:rsidR="0096695C" w:rsidRPr="00052AD8">
        <w:t xml:space="preserve"> </w:t>
      </w:r>
      <w:r w:rsidR="004F1EF8" w:rsidRPr="00052AD8">
        <w:t>en</w:t>
      </w:r>
      <w:r w:rsidR="0096695C" w:rsidRPr="00052AD8">
        <w:t xml:space="preserve"> </w:t>
      </w:r>
      <w:r w:rsidR="0042687E" w:rsidRPr="00052AD8">
        <w:t>la</w:t>
      </w:r>
      <w:r w:rsidR="0096695C" w:rsidRPr="00052AD8">
        <w:t xml:space="preserve"> </w:t>
      </w:r>
      <w:r w:rsidR="0042687E" w:rsidRPr="00052AD8">
        <w:t>Regla</w:t>
      </w:r>
      <w:r w:rsidR="0096695C" w:rsidRPr="00052AD8">
        <w:t xml:space="preserve"> </w:t>
      </w:r>
      <w:r w:rsidR="000C0585" w:rsidRPr="00052AD8">
        <w:t>modificada</w:t>
      </w:r>
      <w:r w:rsidR="000A7E27" w:rsidRPr="00052AD8">
        <w:t>.</w:t>
      </w:r>
    </w:p>
    <w:p w:rsidR="000A7E27" w:rsidRDefault="008F5CD3" w:rsidP="007816C4">
      <w:pPr>
        <w:pStyle w:val="Heading1"/>
        <w:spacing w:after="120"/>
      </w:pPr>
      <w:r w:rsidRPr="00052AD8">
        <w:t>APLICACIÓN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2D02F3" w:rsidRPr="00052AD8">
        <w:t>LAS</w:t>
      </w:r>
      <w:r w:rsidR="0096695C" w:rsidRPr="00052AD8">
        <w:t xml:space="preserve"> </w:t>
      </w:r>
      <w:r w:rsidR="002D02F3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A5206F" w:rsidRPr="00052AD8">
        <w:t>MODIFICACIÓN</w:t>
      </w:r>
      <w:r w:rsidR="0096695C" w:rsidRPr="00052AD8">
        <w:t xml:space="preserve"> </w:t>
      </w:r>
      <w:r w:rsidR="00C64EB3" w:rsidRPr="00052AD8">
        <w:t>por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</w:p>
    <w:p w:rsidR="00292AB8" w:rsidRPr="00292AB8" w:rsidRDefault="00292AB8" w:rsidP="007F2AE1"/>
    <w:p w:rsidR="000A7E27" w:rsidRPr="00052AD8" w:rsidRDefault="007A129D" w:rsidP="007816C4">
      <w:pPr>
        <w:pStyle w:val="ONUMFS"/>
      </w:pPr>
      <w:r w:rsidRPr="00052AD8">
        <w:t>En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Pr="00052AD8">
        <w:t>decimoquinta</w:t>
      </w:r>
      <w:r w:rsidR="0096695C" w:rsidRPr="00052AD8">
        <w:t xml:space="preserve"> </w:t>
      </w:r>
      <w:r w:rsidRPr="00052AD8">
        <w:t>reunión</w:t>
      </w:r>
      <w:r w:rsidR="0096695C" w:rsidRPr="00052AD8">
        <w:t xml:space="preserve"> </w:t>
      </w:r>
      <w:r w:rsidRPr="00052AD8">
        <w:t>del</w:t>
      </w:r>
      <w:r w:rsidR="0096695C" w:rsidRPr="00052AD8">
        <w:t xml:space="preserve"> </w:t>
      </w:r>
      <w:r w:rsidRPr="00052AD8">
        <w:t>Grupo</w:t>
      </w:r>
      <w:r w:rsidR="0096695C" w:rsidRPr="00052AD8">
        <w:t xml:space="preserve"> </w:t>
      </w:r>
      <w:r w:rsidRPr="00052AD8">
        <w:t>de</w:t>
      </w:r>
      <w:r w:rsidR="0096695C" w:rsidRPr="00052AD8">
        <w:t xml:space="preserve"> </w:t>
      </w:r>
      <w:r w:rsidRPr="00052AD8">
        <w:t>Trabajo,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Pr="00052AD8">
        <w:t>Secretaría</w:t>
      </w:r>
      <w:r w:rsidR="0096695C" w:rsidRPr="00052AD8">
        <w:t xml:space="preserve"> </w:t>
      </w:r>
      <w:r w:rsidRPr="00052AD8">
        <w:t>hizo</w:t>
      </w:r>
      <w:r w:rsidR="0096695C" w:rsidRPr="00052AD8">
        <w:t xml:space="preserve"> </w:t>
      </w:r>
      <w:r w:rsidRPr="00052AD8">
        <w:t>observar</w:t>
      </w:r>
      <w:r w:rsidR="0096695C" w:rsidRPr="00052AD8">
        <w:t xml:space="preserve"> </w:t>
      </w:r>
      <w:r w:rsidRPr="00052AD8">
        <w:t>que,</w:t>
      </w:r>
      <w:r w:rsidR="0096695C" w:rsidRPr="00052AD8">
        <w:t xml:space="preserve"> </w:t>
      </w:r>
      <w:r w:rsidRPr="00052AD8">
        <w:t>en</w:t>
      </w:r>
      <w:r w:rsidR="0096695C" w:rsidRPr="00052AD8">
        <w:t xml:space="preserve"> </w:t>
      </w:r>
      <w:r w:rsidRPr="00052AD8">
        <w:t>ese</w:t>
      </w:r>
      <w:r w:rsidR="0096695C" w:rsidRPr="00052AD8">
        <w:t xml:space="preserve"> </w:t>
      </w:r>
      <w:r w:rsidRPr="00052AD8">
        <w:t>momento,</w:t>
      </w:r>
      <w:r w:rsidR="0096695C" w:rsidRPr="00052AD8">
        <w:t xml:space="preserve"> </w:t>
      </w:r>
      <w:r w:rsidR="008707C8" w:rsidRPr="00052AD8">
        <w:t>no</w:t>
      </w:r>
      <w:r w:rsidR="0096695C" w:rsidRPr="00052AD8">
        <w:t xml:space="preserve"> </w:t>
      </w:r>
      <w:r w:rsidR="008707C8" w:rsidRPr="00052AD8">
        <w:t>se</w:t>
      </w:r>
      <w:r w:rsidR="0096695C" w:rsidRPr="00052AD8">
        <w:t xml:space="preserve"> </w:t>
      </w:r>
      <w:r w:rsidR="008707C8" w:rsidRPr="00052AD8">
        <w:t>sabía</w:t>
      </w:r>
      <w:r w:rsidR="0096695C" w:rsidRPr="00052AD8">
        <w:t xml:space="preserve"> </w:t>
      </w:r>
      <w:r w:rsidRPr="00052AD8">
        <w:t>cuánto</w:t>
      </w:r>
      <w:r w:rsidR="0096695C" w:rsidRPr="00052AD8">
        <w:t xml:space="preserve"> </w:t>
      </w:r>
      <w:r w:rsidRPr="00052AD8">
        <w:t>tiempo</w:t>
      </w:r>
      <w:r w:rsidR="0096695C" w:rsidRPr="00052AD8">
        <w:t xml:space="preserve"> </w:t>
      </w:r>
      <w:r w:rsidRPr="00052AD8">
        <w:t>y</w:t>
      </w:r>
      <w:r w:rsidR="0096695C" w:rsidRPr="00052AD8">
        <w:t xml:space="preserve"> </w:t>
      </w:r>
      <w:r w:rsidRPr="00052AD8">
        <w:t>recursos</w:t>
      </w:r>
      <w:r w:rsidR="0096695C" w:rsidRPr="00052AD8">
        <w:t xml:space="preserve"> </w:t>
      </w:r>
      <w:r w:rsidRPr="00052AD8">
        <w:t>serían</w:t>
      </w:r>
      <w:r w:rsidR="0096695C" w:rsidRPr="00052AD8">
        <w:t xml:space="preserve"> </w:t>
      </w:r>
      <w:r w:rsidRPr="00052AD8">
        <w:t>necesarios</w:t>
      </w:r>
      <w:r w:rsidR="0096695C" w:rsidRPr="00052AD8">
        <w:t xml:space="preserve"> </w:t>
      </w:r>
      <w:r w:rsidRPr="00052AD8">
        <w:t>para</w:t>
      </w:r>
      <w:r w:rsidR="0096695C" w:rsidRPr="00052AD8">
        <w:t xml:space="preserve"> </w:t>
      </w:r>
      <w:r w:rsidRPr="00052AD8">
        <w:t>aplicar</w:t>
      </w:r>
      <w:r w:rsidR="0096695C" w:rsidRPr="00052AD8">
        <w:t xml:space="preserve"> </w:t>
      </w:r>
      <w:r w:rsidRPr="00052AD8">
        <w:t>el</w:t>
      </w:r>
      <w:r w:rsidR="0096695C" w:rsidRPr="00052AD8">
        <w:t xml:space="preserve"> </w:t>
      </w:r>
      <w:r w:rsidRPr="00052AD8">
        <w:t>eventual</w:t>
      </w:r>
      <w:r w:rsidR="0096695C" w:rsidRPr="00052AD8">
        <w:t xml:space="preserve"> </w:t>
      </w:r>
      <w:r w:rsidRPr="00052AD8">
        <w:t>nuevo</w:t>
      </w:r>
      <w:r w:rsidR="0096695C" w:rsidRPr="00052AD8">
        <w:t xml:space="preserve"> </w:t>
      </w:r>
      <w:r w:rsidRPr="00052AD8">
        <w:t>procedimiento</w:t>
      </w:r>
      <w:r w:rsidR="0096695C" w:rsidRPr="00052AD8">
        <w:t xml:space="preserve"> </w:t>
      </w:r>
      <w:r w:rsidR="00AD01B0" w:rsidRPr="00052AD8">
        <w:t xml:space="preserve">correspondiente a un </w:t>
      </w:r>
      <w:r w:rsidR="008E6CD5" w:rsidRPr="00052AD8">
        <w:t>mecanismo centralizado de presentación de carácter facultativo</w:t>
      </w:r>
      <w:r w:rsidR="0096695C" w:rsidRPr="00052AD8">
        <w:t xml:space="preserve"> </w:t>
      </w:r>
      <w:r w:rsidR="004B0068" w:rsidRPr="00052AD8">
        <w:t>con</w:t>
      </w:r>
      <w:r w:rsidR="0096695C" w:rsidRPr="00052AD8">
        <w:t xml:space="preserve"> </w:t>
      </w:r>
      <w:r w:rsidR="004B0068" w:rsidRPr="00052AD8">
        <w:t>arreglo</w:t>
      </w:r>
      <w:r w:rsidR="0096695C" w:rsidRPr="00052AD8">
        <w:t xml:space="preserve"> </w:t>
      </w:r>
      <w:r w:rsidR="004B0068" w:rsidRPr="00052AD8">
        <w:t>a</w:t>
      </w:r>
      <w:r w:rsidR="0096695C" w:rsidRPr="00052AD8">
        <w:t xml:space="preserve"> </w:t>
      </w:r>
      <w:r w:rsidRPr="00052AD8">
        <w:t>las</w:t>
      </w:r>
      <w:r w:rsidR="0096695C" w:rsidRPr="00052AD8">
        <w:t xml:space="preserve"> </w:t>
      </w:r>
      <w:r w:rsidRPr="00052AD8">
        <w:t>propuestas</w:t>
      </w:r>
      <w:r w:rsidR="0096695C" w:rsidRPr="00052AD8">
        <w:t xml:space="preserve"> </w:t>
      </w:r>
      <w:r w:rsidRPr="00052AD8">
        <w:t>de</w:t>
      </w:r>
      <w:r w:rsidR="0096695C" w:rsidRPr="00052AD8">
        <w:t xml:space="preserve"> </w:t>
      </w:r>
      <w:r w:rsidRPr="00052AD8">
        <w:t>modificación</w:t>
      </w:r>
      <w:r w:rsidR="0096695C" w:rsidRPr="00052AD8">
        <w:t xml:space="preserve"> </w:t>
      </w:r>
      <w:r w:rsidRPr="00052AD8">
        <w:t>de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Pr="00052AD8">
        <w:t>Regla</w:t>
      </w:r>
      <w:r w:rsidR="0096695C" w:rsidRPr="00052AD8">
        <w:t xml:space="preserve"> </w:t>
      </w:r>
      <w:r w:rsidRPr="00052AD8">
        <w:t>21</w:t>
      </w:r>
      <w:r w:rsidR="0096695C" w:rsidRPr="00052AD8">
        <w:t xml:space="preserve"> </w:t>
      </w:r>
      <w:r w:rsidRPr="00052AD8">
        <w:t>del</w:t>
      </w:r>
      <w:r w:rsidR="0096695C" w:rsidRPr="00052AD8">
        <w:t xml:space="preserve"> </w:t>
      </w:r>
      <w:r w:rsidRPr="00052AD8">
        <w:t>Reglamento</w:t>
      </w:r>
      <w:r w:rsidR="0096695C" w:rsidRPr="00052AD8">
        <w:t xml:space="preserve"> </w:t>
      </w:r>
      <w:r w:rsidRPr="00052AD8">
        <w:t>Común.</w:t>
      </w:r>
      <w:r w:rsidR="0096695C" w:rsidRPr="00052AD8">
        <w:t xml:space="preserve">  </w:t>
      </w:r>
      <w:r w:rsidR="00CD3710" w:rsidRPr="00052AD8">
        <w:t>La</w:t>
      </w:r>
      <w:r w:rsidR="0096695C" w:rsidRPr="00052AD8">
        <w:t xml:space="preserve"> </w:t>
      </w:r>
      <w:r w:rsidR="00CD3710" w:rsidRPr="00052AD8">
        <w:t>Secretaría</w:t>
      </w:r>
      <w:r w:rsidR="0096695C" w:rsidRPr="00052AD8">
        <w:t xml:space="preserve"> </w:t>
      </w:r>
      <w:r w:rsidR="00823C06" w:rsidRPr="00052AD8">
        <w:t>indicó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823C06" w:rsidRPr="00052AD8">
        <w:t>la</w:t>
      </w:r>
      <w:r w:rsidR="0096695C" w:rsidRPr="00052AD8">
        <w:t xml:space="preserve"> </w:t>
      </w:r>
      <w:r w:rsidR="007A773C" w:rsidRPr="00052AD8">
        <w:t>concepción</w:t>
      </w:r>
      <w:r w:rsidR="0096695C" w:rsidRPr="00052AD8">
        <w:t xml:space="preserve"> </w:t>
      </w:r>
      <w:r w:rsidR="00823C06" w:rsidRPr="00052AD8">
        <w:t>y</w:t>
      </w:r>
      <w:r w:rsidR="0096695C" w:rsidRPr="00052AD8">
        <w:t xml:space="preserve"> </w:t>
      </w:r>
      <w:r w:rsidR="007A773C" w:rsidRPr="00052AD8">
        <w:t>la</w:t>
      </w:r>
      <w:r w:rsidR="0096695C" w:rsidRPr="00052AD8">
        <w:t xml:space="preserve"> </w:t>
      </w:r>
      <w:r w:rsidR="00CE3871" w:rsidRPr="00052AD8">
        <w:t>automatización</w:t>
      </w:r>
      <w:r w:rsidR="0096695C" w:rsidRPr="00052AD8">
        <w:t xml:space="preserve"> </w:t>
      </w:r>
      <w:r w:rsidR="00CE3871" w:rsidRPr="00052AD8">
        <w:t>del</w:t>
      </w:r>
      <w:r w:rsidR="0096695C" w:rsidRPr="00052AD8">
        <w:t xml:space="preserve"> </w:t>
      </w:r>
      <w:r w:rsidR="00E9566F" w:rsidRPr="00052AD8">
        <w:t>procedimiento</w:t>
      </w:r>
      <w:r w:rsidR="0096695C" w:rsidRPr="00052AD8">
        <w:t xml:space="preserve"> </w:t>
      </w:r>
      <w:r w:rsidR="00CE3871" w:rsidRPr="00052AD8">
        <w:t>pertinente</w:t>
      </w:r>
      <w:r w:rsidR="0096695C" w:rsidRPr="00052AD8">
        <w:t xml:space="preserve"> </w:t>
      </w:r>
      <w:r w:rsidR="00CE3871" w:rsidRPr="00052AD8">
        <w:t>eran</w:t>
      </w:r>
      <w:r w:rsidR="0096695C" w:rsidRPr="00052AD8">
        <w:t xml:space="preserve"> </w:t>
      </w:r>
      <w:r w:rsidR="006C3722" w:rsidRPr="00052AD8">
        <w:t>más</w:t>
      </w:r>
      <w:r w:rsidR="0096695C" w:rsidRPr="00052AD8">
        <w:t xml:space="preserve"> </w:t>
      </w:r>
      <w:r w:rsidR="00805A7F" w:rsidRPr="00052AD8">
        <w:t>complej</w:t>
      </w:r>
      <w:r w:rsidR="008169B8" w:rsidRPr="00052AD8">
        <w:t>a</w:t>
      </w:r>
      <w:r w:rsidR="00805A7F" w:rsidRPr="00052AD8">
        <w:t>s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5B0225" w:rsidRPr="00052AD8">
        <w:t>requerían</w:t>
      </w:r>
      <w:r w:rsidR="0096695C" w:rsidRPr="00052AD8">
        <w:t xml:space="preserve"> </w:t>
      </w:r>
      <w:r w:rsidR="005B0225" w:rsidRPr="00052AD8">
        <w:t>más</w:t>
      </w:r>
      <w:r w:rsidR="0096695C" w:rsidRPr="00052AD8">
        <w:t xml:space="preserve"> </w:t>
      </w:r>
      <w:r w:rsidR="0084548A" w:rsidRPr="00052AD8">
        <w:t>recurso</w:t>
      </w:r>
      <w:r w:rsidR="008169B8" w:rsidRPr="00052AD8">
        <w:t>s</w:t>
      </w:r>
      <w:r w:rsidR="0096695C" w:rsidRPr="00052AD8">
        <w:t xml:space="preserve"> </w:t>
      </w:r>
      <w:r w:rsidR="005B0225" w:rsidRPr="00052AD8">
        <w:t>de</w:t>
      </w:r>
      <w:r w:rsidR="0096695C" w:rsidRPr="00052AD8">
        <w:t xml:space="preserve"> </w:t>
      </w:r>
      <w:r w:rsidR="005B0225" w:rsidRPr="00052AD8">
        <w:t>lo</w:t>
      </w:r>
      <w:r w:rsidR="0096695C" w:rsidRPr="00052AD8">
        <w:t xml:space="preserve"> </w:t>
      </w:r>
      <w:r w:rsidR="005B0225" w:rsidRPr="00052AD8">
        <w:t>que</w:t>
      </w:r>
      <w:r w:rsidR="0096695C" w:rsidRPr="00052AD8">
        <w:t xml:space="preserve"> </w:t>
      </w:r>
      <w:r w:rsidR="005B0225" w:rsidRPr="00052AD8">
        <w:t>podría</w:t>
      </w:r>
      <w:r w:rsidR="0096695C" w:rsidRPr="00052AD8">
        <w:t xml:space="preserve"> </w:t>
      </w:r>
      <w:r w:rsidR="005B0225" w:rsidRPr="00052AD8">
        <w:t>parecer</w:t>
      </w:r>
      <w:r w:rsidR="0096695C" w:rsidRPr="00052AD8">
        <w:t xml:space="preserve"> </w:t>
      </w:r>
      <w:r w:rsidR="005B0225" w:rsidRPr="00052AD8">
        <w:t>a</w:t>
      </w:r>
      <w:r w:rsidR="0096695C" w:rsidRPr="00052AD8">
        <w:t xml:space="preserve"> </w:t>
      </w:r>
      <w:r w:rsidR="005B0225" w:rsidRPr="00052AD8">
        <w:t>primera</w:t>
      </w:r>
      <w:r w:rsidR="0096695C" w:rsidRPr="00052AD8">
        <w:t xml:space="preserve"> </w:t>
      </w:r>
      <w:r w:rsidR="005B0225" w:rsidRPr="00052AD8">
        <w:t>vist</w:t>
      </w:r>
      <w:r w:rsidR="00FB1CF4" w:rsidRPr="00052AD8">
        <w:t>a</w:t>
      </w:r>
      <w:r w:rsidR="000A7E27" w:rsidRPr="00052AD8">
        <w:t>.</w:t>
      </w:r>
    </w:p>
    <w:p w:rsidR="000A7E27" w:rsidRPr="00052AD8" w:rsidRDefault="000D5B88" w:rsidP="007816C4">
      <w:pPr>
        <w:pStyle w:val="ONUMFS"/>
      </w:pPr>
      <w:r w:rsidRPr="00052AD8">
        <w:t>A</w:t>
      </w:r>
      <w:r w:rsidR="0096695C" w:rsidRPr="00052AD8">
        <w:t xml:space="preserve"> </w:t>
      </w:r>
      <w:r w:rsidRPr="00052AD8">
        <w:t>ese</w:t>
      </w:r>
      <w:r w:rsidR="0096695C" w:rsidRPr="00052AD8">
        <w:t xml:space="preserve"> </w:t>
      </w:r>
      <w:r w:rsidRPr="00052AD8">
        <w:t>respecto</w:t>
      </w:r>
      <w:r w:rsidR="000A7E27" w:rsidRPr="00052AD8">
        <w:t>,</w:t>
      </w:r>
      <w:r w:rsidR="0096695C" w:rsidRPr="00052AD8">
        <w:t xml:space="preserve"> </w:t>
      </w:r>
      <w:r w:rsidR="00305A08" w:rsidRPr="00052AD8">
        <w:t>cabe</w:t>
      </w:r>
      <w:r w:rsidR="0096695C" w:rsidRPr="00052AD8">
        <w:t xml:space="preserve"> </w:t>
      </w:r>
      <w:r w:rsidR="00305A08" w:rsidRPr="00052AD8">
        <w:t>señalar</w:t>
      </w:r>
      <w:r w:rsidR="0096695C" w:rsidRPr="00052AD8">
        <w:t xml:space="preserve"> </w:t>
      </w:r>
      <w:r w:rsidR="00250586" w:rsidRPr="00052AD8">
        <w:t>que</w:t>
      </w:r>
      <w:r w:rsidR="000A7E27" w:rsidRPr="00052AD8">
        <w:t>,</w:t>
      </w:r>
      <w:r w:rsidR="0096695C" w:rsidRPr="00052AD8">
        <w:t xml:space="preserve"> </w:t>
      </w:r>
      <w:r w:rsidR="00CF1054" w:rsidRPr="00052AD8">
        <w:t>de</w:t>
      </w:r>
      <w:r w:rsidR="0096695C" w:rsidRPr="00052AD8">
        <w:t xml:space="preserve"> </w:t>
      </w:r>
      <w:r w:rsidR="00CF1054" w:rsidRPr="00052AD8">
        <w:t>conformidad</w:t>
      </w:r>
      <w:r w:rsidR="0096695C" w:rsidRPr="00052AD8">
        <w:t xml:space="preserve"> </w:t>
      </w:r>
      <w:r w:rsidR="00AF0732" w:rsidRPr="00052AD8">
        <w:t>con</w:t>
      </w:r>
      <w:r w:rsidR="0096695C" w:rsidRPr="00052AD8">
        <w:t xml:space="preserve"> </w:t>
      </w:r>
      <w:r w:rsidR="00305A08" w:rsidRPr="00052AD8">
        <w:t>una</w:t>
      </w:r>
      <w:r w:rsidR="0096695C" w:rsidRPr="00052AD8">
        <w:t xml:space="preserve"> </w:t>
      </w:r>
      <w:r w:rsidR="007A129D" w:rsidRPr="00052AD8">
        <w:t>decisión</w:t>
      </w:r>
      <w:r w:rsidR="0096695C" w:rsidRPr="00052AD8">
        <w:t xml:space="preserve"> </w:t>
      </w:r>
      <w:r w:rsidR="00623419" w:rsidRPr="00052AD8">
        <w:t>de</w:t>
      </w:r>
      <w:r w:rsidR="0096695C" w:rsidRPr="00052AD8">
        <w:t xml:space="preserve"> </w:t>
      </w:r>
      <w:r w:rsidR="00623419" w:rsidRPr="00052AD8">
        <w:t>los</w:t>
      </w:r>
      <w:r w:rsidR="0096695C" w:rsidRPr="00052AD8">
        <w:t xml:space="preserve"> </w:t>
      </w:r>
      <w:r w:rsidR="00623419" w:rsidRPr="00052AD8">
        <w:t>Estados</w:t>
      </w:r>
      <w:r w:rsidR="0096695C" w:rsidRPr="00052AD8">
        <w:t xml:space="preserve"> </w:t>
      </w:r>
      <w:r w:rsidR="00623419" w:rsidRPr="00052AD8">
        <w:t>miembros</w:t>
      </w:r>
      <w:r w:rsidR="0096695C" w:rsidRPr="00052AD8">
        <w:t xml:space="preserve"> </w:t>
      </w:r>
      <w:r w:rsidR="00623419" w:rsidRPr="00052AD8">
        <w:t>de</w:t>
      </w:r>
      <w:r w:rsidR="0096695C" w:rsidRPr="00052AD8">
        <w:t xml:space="preserve"> </w:t>
      </w:r>
      <w:r w:rsidR="00623419" w:rsidRPr="00052AD8">
        <w:t>la</w:t>
      </w:r>
      <w:r w:rsidR="0096695C" w:rsidRPr="00052AD8">
        <w:t xml:space="preserve"> </w:t>
      </w:r>
      <w:r w:rsidR="00623419" w:rsidRPr="00052AD8">
        <w:t>OMPI</w:t>
      </w:r>
      <w:r w:rsidR="000A7E27" w:rsidRPr="00052AD8">
        <w:t>,</w:t>
      </w:r>
      <w:r w:rsidR="0096695C" w:rsidRPr="00052AD8">
        <w:t xml:space="preserve"> </w:t>
      </w:r>
      <w:r w:rsidR="00CB7346" w:rsidRPr="00052AD8">
        <w:t>el</w:t>
      </w:r>
      <w:r w:rsidR="0096695C" w:rsidRPr="00052AD8">
        <w:t xml:space="preserve"> </w:t>
      </w:r>
      <w:r w:rsidR="00CB7346" w:rsidRPr="00052AD8">
        <w:t>Sistema</w:t>
      </w:r>
      <w:r w:rsidR="0096695C" w:rsidRPr="00052AD8">
        <w:t xml:space="preserve"> </w:t>
      </w:r>
      <w:r w:rsidR="00E86E57" w:rsidRPr="00052AD8">
        <w:t>de</w:t>
      </w:r>
      <w:r w:rsidR="0096695C" w:rsidRPr="00052AD8">
        <w:t xml:space="preserve"> </w:t>
      </w:r>
      <w:r w:rsidR="00E86E57" w:rsidRPr="00052AD8">
        <w:t>Madrid</w:t>
      </w:r>
      <w:r w:rsidR="0096695C" w:rsidRPr="00052AD8">
        <w:t xml:space="preserve"> </w:t>
      </w:r>
      <w:r w:rsidR="008E2B7C" w:rsidRPr="00052AD8">
        <w:t>ha</w:t>
      </w:r>
      <w:r w:rsidR="0096695C" w:rsidRPr="00052AD8">
        <w:t xml:space="preserve"> </w:t>
      </w:r>
      <w:r w:rsidR="008E2B7C" w:rsidRPr="00052AD8">
        <w:t>emprendido</w:t>
      </w:r>
      <w:r w:rsidR="0096695C" w:rsidRPr="00052AD8">
        <w:t xml:space="preserve"> </w:t>
      </w:r>
      <w:r w:rsidR="008E2B7C" w:rsidRPr="00052AD8">
        <w:t>un</w:t>
      </w:r>
      <w:r w:rsidR="0096695C" w:rsidRPr="00052AD8">
        <w:t xml:space="preserve"> </w:t>
      </w:r>
      <w:r w:rsidR="008E2B7C" w:rsidRPr="00052AD8">
        <w:t>proyecto</w:t>
      </w:r>
      <w:r w:rsidR="0096695C" w:rsidRPr="00052AD8">
        <w:t xml:space="preserve"> </w:t>
      </w:r>
      <w:r w:rsidR="008E2B7C" w:rsidRPr="00052AD8">
        <w:t>de</w:t>
      </w:r>
      <w:r w:rsidR="0096695C" w:rsidRPr="00052AD8">
        <w:t xml:space="preserve"> </w:t>
      </w:r>
      <w:r w:rsidR="008E2B7C" w:rsidRPr="00052AD8">
        <w:t>plataforma</w:t>
      </w:r>
      <w:r w:rsidR="0096695C" w:rsidRPr="00052AD8">
        <w:t xml:space="preserve"> </w:t>
      </w:r>
      <w:r w:rsidR="008E2B7C" w:rsidRPr="00052AD8">
        <w:t>de</w:t>
      </w:r>
      <w:r w:rsidR="0096695C" w:rsidRPr="00052AD8">
        <w:t xml:space="preserve"> </w:t>
      </w:r>
      <w:r w:rsidR="001074DF" w:rsidRPr="00052AD8">
        <w:t>tecnologías</w:t>
      </w:r>
      <w:r w:rsidR="0096695C" w:rsidRPr="00052AD8">
        <w:t xml:space="preserve"> </w:t>
      </w:r>
      <w:r w:rsidR="001074DF" w:rsidRPr="00052AD8">
        <w:t>de</w:t>
      </w:r>
      <w:r w:rsidR="0096695C" w:rsidRPr="00052AD8">
        <w:t xml:space="preserve"> </w:t>
      </w:r>
      <w:r w:rsidR="001074DF" w:rsidRPr="00052AD8">
        <w:t>la</w:t>
      </w:r>
      <w:r w:rsidR="0096695C" w:rsidRPr="00052AD8">
        <w:t xml:space="preserve"> </w:t>
      </w:r>
      <w:r w:rsidR="001074DF" w:rsidRPr="00052AD8">
        <w:t>información</w:t>
      </w:r>
      <w:r w:rsidR="0096695C" w:rsidRPr="00052AD8">
        <w:t xml:space="preserve"> </w:t>
      </w:r>
      <w:r w:rsidR="000A7E27" w:rsidRPr="00052AD8">
        <w:t>(</w:t>
      </w:r>
      <w:r w:rsidR="001074DF" w:rsidRPr="00052AD8">
        <w:t>TI</w:t>
      </w:r>
      <w:r w:rsidR="000A7E27" w:rsidRPr="00052AD8">
        <w:t>)</w:t>
      </w:r>
      <w:r w:rsidR="0096695C" w:rsidRPr="00052AD8">
        <w:t xml:space="preserve"> </w:t>
      </w:r>
      <w:r w:rsidR="001074DF" w:rsidRPr="00052AD8">
        <w:t>con</w:t>
      </w:r>
      <w:r w:rsidR="0096695C" w:rsidRPr="00052AD8">
        <w:t xml:space="preserve"> </w:t>
      </w:r>
      <w:r w:rsidR="001074DF" w:rsidRPr="00052AD8">
        <w:t>el</w:t>
      </w:r>
      <w:r w:rsidR="0096695C" w:rsidRPr="00052AD8">
        <w:t xml:space="preserve"> </w:t>
      </w:r>
      <w:r w:rsidR="001074DF" w:rsidRPr="00052AD8">
        <w:t>siguiente</w:t>
      </w:r>
      <w:r w:rsidR="0096695C" w:rsidRPr="00052AD8">
        <w:t xml:space="preserve"> </w:t>
      </w:r>
      <w:r w:rsidR="001074DF" w:rsidRPr="00052AD8">
        <w:t>objetivo</w:t>
      </w:r>
      <w:proofErr w:type="gramStart"/>
      <w:r w:rsidR="000A7E27" w:rsidRPr="00052AD8">
        <w:t>:</w:t>
      </w:r>
      <w:r w:rsidR="0096695C" w:rsidRPr="00052AD8">
        <w:t xml:space="preserve">  </w:t>
      </w:r>
      <w:r w:rsidR="00BF3AFE" w:rsidRPr="00052AD8">
        <w:t>“</w:t>
      </w:r>
      <w:proofErr w:type="gramEnd"/>
      <w:r w:rsidR="000A7E27" w:rsidRPr="00052AD8">
        <w:t>[…]</w:t>
      </w:r>
      <w:r w:rsidR="0096695C" w:rsidRPr="00052AD8">
        <w:t xml:space="preserve"> </w:t>
      </w:r>
      <w:r w:rsidR="004010D5" w:rsidRPr="00052AD8">
        <w:t>diseñar,</w:t>
      </w:r>
      <w:r w:rsidR="0096695C" w:rsidRPr="00052AD8">
        <w:t xml:space="preserve"> </w:t>
      </w:r>
      <w:r w:rsidR="004010D5" w:rsidRPr="00052AD8">
        <w:t>planificar</w:t>
      </w:r>
      <w:r w:rsidR="0096695C" w:rsidRPr="00052AD8">
        <w:t xml:space="preserve"> </w:t>
      </w:r>
      <w:r w:rsidR="004010D5" w:rsidRPr="00052AD8">
        <w:t>y</w:t>
      </w:r>
      <w:r w:rsidR="0096695C" w:rsidRPr="00052AD8">
        <w:t xml:space="preserve"> </w:t>
      </w:r>
      <w:r w:rsidR="004010D5" w:rsidRPr="00052AD8">
        <w:t>ejecutar</w:t>
      </w:r>
      <w:r w:rsidR="0096695C" w:rsidRPr="00052AD8">
        <w:t xml:space="preserve"> </w:t>
      </w:r>
      <w:r w:rsidR="004010D5" w:rsidRPr="00052AD8">
        <w:t>los</w:t>
      </w:r>
      <w:r w:rsidR="0096695C" w:rsidRPr="00052AD8">
        <w:t xml:space="preserve"> </w:t>
      </w:r>
      <w:r w:rsidR="004010D5" w:rsidRPr="00052AD8">
        <w:t>componentes</w:t>
      </w:r>
      <w:r w:rsidR="0096695C" w:rsidRPr="00052AD8">
        <w:t xml:space="preserve"> </w:t>
      </w:r>
      <w:r w:rsidR="004010D5" w:rsidRPr="00052AD8">
        <w:t>centrales</w:t>
      </w:r>
      <w:r w:rsidR="0096695C" w:rsidRPr="00052AD8">
        <w:t xml:space="preserve"> </w:t>
      </w:r>
      <w:r w:rsidR="004010D5" w:rsidRPr="00052AD8">
        <w:t>de</w:t>
      </w:r>
      <w:r w:rsidR="0096695C" w:rsidRPr="00052AD8">
        <w:t xml:space="preserve"> </w:t>
      </w:r>
      <w:r w:rsidR="004010D5" w:rsidRPr="00052AD8">
        <w:t>una</w:t>
      </w:r>
      <w:r w:rsidR="0096695C" w:rsidRPr="00052AD8">
        <w:t xml:space="preserve"> </w:t>
      </w:r>
      <w:r w:rsidR="004010D5" w:rsidRPr="00052AD8">
        <w:t>solución</w:t>
      </w:r>
      <w:r w:rsidR="0096695C" w:rsidRPr="00052AD8">
        <w:t xml:space="preserve"> </w:t>
      </w:r>
      <w:r w:rsidR="004010D5" w:rsidRPr="00052AD8">
        <w:t>integral,</w:t>
      </w:r>
      <w:r w:rsidR="0096695C" w:rsidRPr="00052AD8">
        <w:t xml:space="preserve"> </w:t>
      </w:r>
      <w:r w:rsidR="004010D5" w:rsidRPr="00052AD8">
        <w:t>de</w:t>
      </w:r>
      <w:r w:rsidR="0096695C" w:rsidRPr="00052AD8">
        <w:t xml:space="preserve"> </w:t>
      </w:r>
      <w:r w:rsidR="004010D5" w:rsidRPr="00052AD8">
        <w:t>última</w:t>
      </w:r>
      <w:r w:rsidR="0096695C" w:rsidRPr="00052AD8">
        <w:t xml:space="preserve"> </w:t>
      </w:r>
      <w:r w:rsidR="004010D5" w:rsidRPr="00052AD8">
        <w:t>generación</w:t>
      </w:r>
      <w:r w:rsidR="0096695C" w:rsidRPr="00052AD8">
        <w:t xml:space="preserve"> </w:t>
      </w:r>
      <w:r w:rsidR="004010D5" w:rsidRPr="00052AD8">
        <w:t>y</w:t>
      </w:r>
      <w:r w:rsidR="0096695C" w:rsidRPr="00052AD8">
        <w:t xml:space="preserve"> </w:t>
      </w:r>
      <w:r w:rsidR="004010D5" w:rsidRPr="00052AD8">
        <w:t>ágil</w:t>
      </w:r>
      <w:r w:rsidR="0096695C" w:rsidRPr="00052AD8">
        <w:t xml:space="preserve"> </w:t>
      </w:r>
      <w:r w:rsidR="004010D5" w:rsidRPr="00052AD8">
        <w:t>para</w:t>
      </w:r>
      <w:r w:rsidR="0096695C" w:rsidRPr="00052AD8">
        <w:t xml:space="preserve"> </w:t>
      </w:r>
      <w:r w:rsidR="004010D5" w:rsidRPr="00052AD8">
        <w:t>todos</w:t>
      </w:r>
      <w:r w:rsidR="0096695C" w:rsidRPr="00052AD8">
        <w:t xml:space="preserve"> </w:t>
      </w:r>
      <w:r w:rsidR="004010D5" w:rsidRPr="00052AD8">
        <w:t>los</w:t>
      </w:r>
      <w:r w:rsidR="0096695C" w:rsidRPr="00052AD8">
        <w:t xml:space="preserve"> </w:t>
      </w:r>
      <w:r w:rsidR="004010D5" w:rsidRPr="00052AD8">
        <w:t>servicios</w:t>
      </w:r>
      <w:r w:rsidR="0096695C" w:rsidRPr="00052AD8">
        <w:t xml:space="preserve"> </w:t>
      </w:r>
      <w:r w:rsidR="004010D5" w:rsidRPr="00052AD8">
        <w:t>del</w:t>
      </w:r>
      <w:r w:rsidR="0096695C" w:rsidRPr="00052AD8">
        <w:t xml:space="preserve"> </w:t>
      </w:r>
      <w:r w:rsidR="004010D5" w:rsidRPr="00052AD8">
        <w:t>Sistema</w:t>
      </w:r>
      <w:r w:rsidR="0096695C" w:rsidRPr="00052AD8">
        <w:t xml:space="preserve"> </w:t>
      </w:r>
      <w:r w:rsidR="004010D5" w:rsidRPr="00052AD8">
        <w:t>de</w:t>
      </w:r>
      <w:r w:rsidR="0096695C" w:rsidRPr="00052AD8">
        <w:t xml:space="preserve"> </w:t>
      </w:r>
      <w:r w:rsidR="004010D5" w:rsidRPr="00052AD8">
        <w:t>Madrid</w:t>
      </w:r>
      <w:r w:rsidR="000A7E27" w:rsidRPr="00052AD8">
        <w:t>”</w:t>
      </w:r>
      <w:r w:rsidR="000A7E27" w:rsidRPr="00052AD8">
        <w:rPr>
          <w:rStyle w:val="FootnoteReference"/>
        </w:rPr>
        <w:footnoteReference w:id="3"/>
      </w:r>
      <w:r w:rsidR="000A7E27" w:rsidRPr="00052AD8">
        <w:t>.</w:t>
      </w:r>
      <w:r w:rsidR="00292AB8">
        <w:t xml:space="preserve">  </w:t>
      </w:r>
    </w:p>
    <w:p w:rsidR="000A7E27" w:rsidRPr="00052AD8" w:rsidRDefault="00D60F9A" w:rsidP="007816C4">
      <w:pPr>
        <w:pStyle w:val="ONUMFS"/>
      </w:pPr>
      <w:r w:rsidRPr="00052AD8">
        <w:t>En</w:t>
      </w:r>
      <w:r w:rsidR="0096695C" w:rsidRPr="00052AD8">
        <w:t xml:space="preserve"> </w:t>
      </w:r>
      <w:r w:rsidRPr="00052AD8">
        <w:t>el</w:t>
      </w:r>
      <w:r w:rsidR="0096695C" w:rsidRPr="00052AD8">
        <w:t xml:space="preserve"> </w:t>
      </w:r>
      <w:r w:rsidRPr="00052AD8">
        <w:t>marco</w:t>
      </w:r>
      <w:r w:rsidR="0096695C" w:rsidRPr="00052AD8">
        <w:t xml:space="preserve"> </w:t>
      </w:r>
      <w:r w:rsidRPr="00052AD8">
        <w:t>del</w:t>
      </w:r>
      <w:r w:rsidR="0096695C" w:rsidRPr="00052AD8">
        <w:t xml:space="preserve"> </w:t>
      </w:r>
      <w:r w:rsidRPr="00052AD8">
        <w:t>proyecto</w:t>
      </w:r>
      <w:r w:rsidR="000A7E27" w:rsidRPr="00052AD8">
        <w:t>,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9B7C86">
        <w:t>revisará exhaustivamente</w:t>
      </w:r>
      <w:r w:rsidR="0096695C" w:rsidRPr="00052AD8">
        <w:t xml:space="preserve"> </w:t>
      </w:r>
      <w:r w:rsidR="00F85153" w:rsidRPr="00052AD8">
        <w:t>todos</w:t>
      </w:r>
      <w:r w:rsidR="0096695C" w:rsidRPr="00052AD8">
        <w:t xml:space="preserve"> </w:t>
      </w:r>
      <w:r w:rsidR="00F85153" w:rsidRPr="00052AD8">
        <w:t>sus</w:t>
      </w:r>
      <w:r w:rsidR="0096695C" w:rsidRPr="00052AD8">
        <w:t xml:space="preserve"> </w:t>
      </w:r>
      <w:r w:rsidR="00F85153" w:rsidRPr="00052AD8">
        <w:t>servicios</w:t>
      </w:r>
      <w:r w:rsidR="0096695C" w:rsidRPr="00052AD8">
        <w:t xml:space="preserve"> </w:t>
      </w:r>
      <w:r w:rsidR="00F85153" w:rsidRPr="00052AD8">
        <w:t>del</w:t>
      </w:r>
      <w:r w:rsidR="0096695C" w:rsidRPr="00052AD8">
        <w:t xml:space="preserve"> </w:t>
      </w:r>
      <w:r w:rsidR="00E86E57" w:rsidRPr="00052AD8">
        <w:t>Sistema</w:t>
      </w:r>
      <w:r w:rsidR="0096695C" w:rsidRPr="00052AD8">
        <w:t xml:space="preserve"> </w:t>
      </w:r>
      <w:r w:rsidR="00E86E57" w:rsidRPr="00052AD8">
        <w:t>de</w:t>
      </w:r>
      <w:r w:rsidR="0096695C" w:rsidRPr="00052AD8">
        <w:t xml:space="preserve"> </w:t>
      </w:r>
      <w:r w:rsidR="00E86E57" w:rsidRPr="00052AD8">
        <w:t>Madrid</w:t>
      </w:r>
      <w:r w:rsidR="0096695C" w:rsidRPr="00052AD8">
        <w:t xml:space="preserve"> </w:t>
      </w:r>
      <w:r w:rsidR="009B7C86">
        <w:t>para</w:t>
      </w:r>
      <w:r w:rsidR="00A91644">
        <w:t xml:space="preserve"> </w:t>
      </w:r>
      <w:r w:rsidR="00F85153" w:rsidRPr="00052AD8">
        <w:t>crear</w:t>
      </w:r>
      <w:r w:rsidR="0096695C" w:rsidRPr="00052AD8">
        <w:t xml:space="preserve"> </w:t>
      </w:r>
      <w:r w:rsidR="00F85153" w:rsidRPr="00052AD8">
        <w:t>un</w:t>
      </w:r>
      <w:r w:rsidR="00E87E72" w:rsidRPr="00052AD8">
        <w:t>a</w:t>
      </w:r>
      <w:r w:rsidR="0096695C" w:rsidRPr="00052AD8">
        <w:t xml:space="preserve"> </w:t>
      </w:r>
      <w:r w:rsidR="00F85153" w:rsidRPr="00052AD8">
        <w:t>plataforma</w:t>
      </w:r>
      <w:r w:rsidR="0096695C" w:rsidRPr="00052AD8">
        <w:t xml:space="preserve"> </w:t>
      </w:r>
      <w:r w:rsidR="00BA1D03" w:rsidRPr="00052AD8">
        <w:t xml:space="preserve">integral </w:t>
      </w:r>
      <w:r w:rsidR="00E87E72" w:rsidRPr="00052AD8">
        <w:t>útil</w:t>
      </w:r>
      <w:r w:rsidR="0096695C" w:rsidRPr="00052AD8">
        <w:t xml:space="preserve"> </w:t>
      </w:r>
      <w:r w:rsidR="00E87E72" w:rsidRPr="00052AD8">
        <w:t>para</w:t>
      </w:r>
      <w:r w:rsidR="0096695C" w:rsidRPr="00052AD8">
        <w:t xml:space="preserve"> </w:t>
      </w:r>
      <w:r w:rsidR="00E87E72" w:rsidRPr="00052AD8">
        <w:t>el</w:t>
      </w:r>
      <w:r w:rsidR="0096695C" w:rsidRPr="00052AD8">
        <w:t xml:space="preserve"> </w:t>
      </w:r>
      <w:r w:rsidR="00E87E72" w:rsidRPr="00052AD8">
        <w:t>cliente</w:t>
      </w:r>
      <w:r w:rsidR="0096695C" w:rsidRPr="00052AD8">
        <w:t xml:space="preserve"> </w:t>
      </w:r>
      <w:r w:rsidR="00E87E72" w:rsidRPr="00052AD8">
        <w:t>con</w:t>
      </w:r>
      <w:r w:rsidR="0096695C" w:rsidRPr="00052AD8">
        <w:t xml:space="preserve"> </w:t>
      </w:r>
      <w:r w:rsidR="00E87E72" w:rsidRPr="00052AD8">
        <w:t>el</w:t>
      </w:r>
      <w:r w:rsidR="0096695C" w:rsidRPr="00052AD8">
        <w:t xml:space="preserve"> </w:t>
      </w:r>
      <w:r w:rsidR="00E87E72" w:rsidRPr="00052AD8">
        <w:t>fin</w:t>
      </w:r>
      <w:r w:rsidR="0096695C" w:rsidRPr="00052AD8">
        <w:t xml:space="preserve"> </w:t>
      </w:r>
      <w:r w:rsidR="00E87E72" w:rsidRPr="00052AD8">
        <w:t>de</w:t>
      </w:r>
      <w:r w:rsidR="0096695C" w:rsidRPr="00052AD8">
        <w:t xml:space="preserve"> </w:t>
      </w:r>
      <w:r w:rsidR="00E87E72" w:rsidRPr="00052AD8">
        <w:t>prestar</w:t>
      </w:r>
      <w:r w:rsidR="0096695C" w:rsidRPr="00052AD8">
        <w:t xml:space="preserve"> </w:t>
      </w:r>
      <w:r w:rsidR="00E87E72" w:rsidRPr="00052AD8">
        <w:t>dichos</w:t>
      </w:r>
      <w:r w:rsidR="0096695C" w:rsidRPr="00052AD8">
        <w:t xml:space="preserve"> </w:t>
      </w:r>
      <w:r w:rsidR="00DD77C0" w:rsidRPr="00052AD8">
        <w:t>servicio</w:t>
      </w:r>
      <w:r w:rsidR="000A7E27" w:rsidRPr="00052AD8">
        <w:t>s</w:t>
      </w:r>
      <w:r w:rsidR="0096695C" w:rsidRPr="00052AD8">
        <w:t xml:space="preserve"> </w:t>
      </w:r>
      <w:r w:rsidR="00AF0732" w:rsidRPr="00052AD8">
        <w:t>con</w:t>
      </w:r>
      <w:r w:rsidR="0096695C" w:rsidRPr="00052AD8">
        <w:t xml:space="preserve"> </w:t>
      </w:r>
      <w:r w:rsidR="00B56C07" w:rsidRPr="00052AD8">
        <w:t>la</w:t>
      </w:r>
      <w:r w:rsidR="0096695C" w:rsidRPr="00052AD8">
        <w:t xml:space="preserve"> </w:t>
      </w:r>
      <w:r w:rsidR="00B56C07" w:rsidRPr="00052AD8">
        <w:t>calidad</w:t>
      </w:r>
      <w:r w:rsidR="000A7E27" w:rsidRPr="00052AD8">
        <w:t>,</w:t>
      </w:r>
      <w:r w:rsidR="0096695C" w:rsidRPr="00052AD8">
        <w:t xml:space="preserve"> </w:t>
      </w:r>
      <w:r w:rsidR="000A7E27" w:rsidRPr="00052AD8">
        <w:t>flexibil</w:t>
      </w:r>
      <w:r w:rsidR="004321FE" w:rsidRPr="00052AD8">
        <w:t>idad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4321FE" w:rsidRPr="00052AD8">
        <w:t>puntualidad</w:t>
      </w:r>
      <w:r w:rsidR="0096695C" w:rsidRPr="00052AD8">
        <w:t xml:space="preserve"> </w:t>
      </w:r>
      <w:r w:rsidR="004321FE" w:rsidRPr="00052AD8">
        <w:t>que</w:t>
      </w:r>
      <w:r w:rsidR="0096695C" w:rsidRPr="00052AD8">
        <w:t xml:space="preserve"> </w:t>
      </w:r>
      <w:r w:rsidR="004321FE" w:rsidRPr="00052AD8">
        <w:t>esperan</w:t>
      </w:r>
      <w:r w:rsidR="0096695C" w:rsidRPr="00052AD8">
        <w:t xml:space="preserve"> </w:t>
      </w:r>
      <w:r w:rsidR="004321FE" w:rsidRPr="00052AD8">
        <w:t>los</w:t>
      </w:r>
      <w:r w:rsidR="0096695C" w:rsidRPr="00052AD8">
        <w:t xml:space="preserve"> </w:t>
      </w:r>
      <w:r w:rsidR="00F72FB4" w:rsidRPr="00052AD8">
        <w:t>usuario</w:t>
      </w:r>
      <w:r w:rsidR="000A7E27" w:rsidRPr="00052AD8">
        <w:t>s.</w:t>
      </w:r>
      <w:r w:rsidR="00292AB8">
        <w:t xml:space="preserve">  </w:t>
      </w:r>
    </w:p>
    <w:p w:rsidR="000A7E27" w:rsidRPr="00052AD8" w:rsidRDefault="006C4B37" w:rsidP="007816C4">
      <w:pPr>
        <w:pStyle w:val="ONUMFS"/>
      </w:pPr>
      <w:r w:rsidRPr="00052AD8">
        <w:t>En</w:t>
      </w:r>
      <w:r w:rsidR="0096695C" w:rsidRPr="00052AD8">
        <w:t xml:space="preserve"> </w:t>
      </w:r>
      <w:r w:rsidRPr="00052AD8">
        <w:t>consecuencia</w:t>
      </w:r>
      <w:r w:rsidR="000A7E27" w:rsidRPr="00052AD8">
        <w:t>,</w:t>
      </w:r>
      <w:r w:rsidR="0096695C" w:rsidRPr="00052AD8">
        <w:t xml:space="preserve"> </w:t>
      </w:r>
      <w:r w:rsidRPr="00052AD8">
        <w:t>resulta</w:t>
      </w:r>
      <w:r w:rsidR="0096695C" w:rsidRPr="00052AD8">
        <w:t xml:space="preserve"> </w:t>
      </w:r>
      <w:r w:rsidRPr="00052AD8">
        <w:t>sensato</w:t>
      </w:r>
      <w:r w:rsidR="0096695C" w:rsidRPr="00052AD8">
        <w:t xml:space="preserve"> </w:t>
      </w:r>
      <w:r w:rsidRPr="00052AD8">
        <w:t>aplazar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Pr="00052AD8">
        <w:t>instauración</w:t>
      </w:r>
      <w:r w:rsidR="0096695C" w:rsidRPr="00052AD8">
        <w:t xml:space="preserve"> </w:t>
      </w:r>
      <w:r w:rsidRPr="00052AD8">
        <w:t>de</w:t>
      </w:r>
      <w:r w:rsidR="0096695C" w:rsidRPr="00052AD8">
        <w:t xml:space="preserve"> </w:t>
      </w:r>
      <w:r w:rsidR="00FB7AA8" w:rsidRPr="00052AD8">
        <w:t>nuevo</w:t>
      </w:r>
      <w:r w:rsidR="00750D5F" w:rsidRPr="00052AD8">
        <w:t>s</w:t>
      </w:r>
      <w:r w:rsidR="0096695C" w:rsidRPr="00052AD8">
        <w:t xml:space="preserve"> </w:t>
      </w:r>
      <w:r w:rsidR="00A00866" w:rsidRPr="00052AD8">
        <w:t>procedimientos</w:t>
      </w:r>
      <w:r w:rsidR="0096695C" w:rsidRPr="00052AD8">
        <w:t xml:space="preserve"> </w:t>
      </w:r>
      <w:r w:rsidR="00750D5F" w:rsidRPr="00052AD8">
        <w:t>automatizados</w:t>
      </w:r>
      <w:r w:rsidR="0096695C" w:rsidRPr="00052AD8">
        <w:t xml:space="preserve"> </w:t>
      </w:r>
      <w:r w:rsidR="005867C5" w:rsidRPr="00052AD8">
        <w:t>hasta</w:t>
      </w:r>
      <w:r w:rsidR="0096695C" w:rsidRPr="00052AD8">
        <w:t xml:space="preserve"> </w:t>
      </w:r>
      <w:r w:rsidR="005867C5" w:rsidRPr="00052AD8">
        <w:t>que</w:t>
      </w:r>
      <w:r w:rsidR="0096695C" w:rsidRPr="00052AD8">
        <w:t xml:space="preserve"> </w:t>
      </w:r>
      <w:r w:rsidR="005867C5" w:rsidRPr="00052AD8">
        <w:t>se</w:t>
      </w:r>
      <w:r w:rsidR="0096695C" w:rsidRPr="00052AD8">
        <w:t xml:space="preserve"> </w:t>
      </w:r>
      <w:r w:rsidR="005867C5" w:rsidRPr="00052AD8">
        <w:t>culmine</w:t>
      </w:r>
      <w:r w:rsidR="0096695C" w:rsidRPr="00052AD8">
        <w:t xml:space="preserve"> </w:t>
      </w:r>
      <w:r w:rsidR="00455AB3" w:rsidRPr="00052AD8">
        <w:t>la</w:t>
      </w:r>
      <w:r w:rsidR="0096695C" w:rsidRPr="00052AD8">
        <w:t xml:space="preserve"> </w:t>
      </w:r>
      <w:r w:rsidR="005867C5" w:rsidRPr="00052AD8">
        <w:t>antedich</w:t>
      </w:r>
      <w:r w:rsidR="00455AB3" w:rsidRPr="00052AD8">
        <w:t>a</w:t>
      </w:r>
      <w:r w:rsidR="0096695C" w:rsidRPr="00052AD8">
        <w:t xml:space="preserve"> </w:t>
      </w:r>
      <w:r w:rsidR="00455AB3" w:rsidRPr="00052AD8">
        <w:t>revisión</w:t>
      </w:r>
      <w:r w:rsidR="0096695C" w:rsidRPr="00052AD8">
        <w:t xml:space="preserve"> </w:t>
      </w:r>
      <w:r w:rsidR="005867C5" w:rsidRPr="00052AD8">
        <w:t>y</w:t>
      </w:r>
      <w:r w:rsidR="0096695C" w:rsidRPr="00052AD8">
        <w:t xml:space="preserve"> </w:t>
      </w:r>
      <w:r w:rsidR="005867C5" w:rsidRPr="00052AD8">
        <w:t>haya</w:t>
      </w:r>
      <w:r w:rsidR="006C42C9">
        <w:t>n</w:t>
      </w:r>
      <w:r w:rsidR="00804E5C">
        <w:t xml:space="preserve"> comenzado</w:t>
      </w:r>
      <w:r w:rsidR="0096695C" w:rsidRPr="00052AD8">
        <w:t xml:space="preserve"> </w:t>
      </w:r>
      <w:r w:rsidR="005867C5" w:rsidRPr="00052AD8">
        <w:t>la</w:t>
      </w:r>
      <w:r w:rsidR="006C42C9">
        <w:t>s</w:t>
      </w:r>
      <w:r w:rsidR="0096695C" w:rsidRPr="00052AD8">
        <w:t xml:space="preserve"> </w:t>
      </w:r>
      <w:r w:rsidR="005867C5" w:rsidRPr="00052AD8">
        <w:t>labor</w:t>
      </w:r>
      <w:r w:rsidR="006C42C9">
        <w:t>es</w:t>
      </w:r>
      <w:r w:rsidR="0096695C" w:rsidRPr="00052AD8">
        <w:t xml:space="preserve"> </w:t>
      </w:r>
      <w:r w:rsidR="006C42C9">
        <w:t xml:space="preserve">de </w:t>
      </w:r>
      <w:r w:rsidR="005867C5" w:rsidRPr="00052AD8">
        <w:t>mejora</w:t>
      </w:r>
      <w:r w:rsidR="0096695C" w:rsidRPr="00052AD8">
        <w:t xml:space="preserve"> </w:t>
      </w:r>
      <w:r w:rsidR="005867C5" w:rsidRPr="00052AD8">
        <w:t>y</w:t>
      </w:r>
      <w:r w:rsidR="0096695C" w:rsidRPr="00052AD8">
        <w:t xml:space="preserve"> </w:t>
      </w:r>
      <w:r w:rsidR="00804E5C">
        <w:t>aplicación</w:t>
      </w:r>
      <w:r w:rsidR="006C42C9" w:rsidRPr="00052AD8">
        <w:t xml:space="preserve"> </w:t>
      </w:r>
      <w:r w:rsidR="00C9219D" w:rsidRPr="00052AD8">
        <w:t>necesarias</w:t>
      </w:r>
      <w:r w:rsidR="0096695C" w:rsidRPr="00052AD8">
        <w:t xml:space="preserve"> </w:t>
      </w:r>
      <w:r w:rsidR="006C42C9">
        <w:t xml:space="preserve">para los </w:t>
      </w:r>
      <w:r w:rsidR="00FB7AA8" w:rsidRPr="00052AD8">
        <w:t>nuevo</w:t>
      </w:r>
      <w:r w:rsidR="00B02548" w:rsidRPr="00052AD8">
        <w:t>s</w:t>
      </w:r>
      <w:r w:rsidR="0096695C" w:rsidRPr="00052AD8">
        <w:t xml:space="preserve"> </w:t>
      </w:r>
      <w:r w:rsidR="009D25AB" w:rsidRPr="00052AD8">
        <w:t>sistema</w:t>
      </w:r>
      <w:r w:rsidR="000A7E27" w:rsidRPr="00052AD8">
        <w:t>s</w:t>
      </w:r>
      <w:r w:rsidR="0096695C" w:rsidRPr="00052AD8">
        <w:t xml:space="preserve"> </w:t>
      </w:r>
      <w:r w:rsidR="00B02548" w:rsidRPr="00052AD8">
        <w:t>a</w:t>
      </w:r>
      <w:r w:rsidR="0096695C" w:rsidRPr="00052AD8">
        <w:t xml:space="preserve"> </w:t>
      </w:r>
      <w:r w:rsidR="00151CD4" w:rsidRPr="00052AD8">
        <w:t>l</w:t>
      </w:r>
      <w:r w:rsidR="006D50B5">
        <w:t>o</w:t>
      </w:r>
      <w:r w:rsidR="00151CD4" w:rsidRPr="00052AD8">
        <w:t>s</w:t>
      </w:r>
      <w:r w:rsidR="0096695C" w:rsidRPr="00052AD8">
        <w:t xml:space="preserve"> </w:t>
      </w:r>
      <w:r w:rsidR="00151CD4" w:rsidRPr="00052AD8">
        <w:t>cuales</w:t>
      </w:r>
      <w:r w:rsidR="0096695C" w:rsidRPr="00052AD8">
        <w:t xml:space="preserve"> </w:t>
      </w:r>
      <w:r w:rsidR="00B02548" w:rsidRPr="00052AD8">
        <w:t>se</w:t>
      </w:r>
      <w:r w:rsidR="0096695C" w:rsidRPr="00052AD8">
        <w:t xml:space="preserve"> </w:t>
      </w:r>
      <w:r w:rsidR="00B02548" w:rsidRPr="00052AD8">
        <w:t>hace</w:t>
      </w:r>
      <w:r w:rsidR="0096695C" w:rsidRPr="00052AD8">
        <w:t xml:space="preserve"> </w:t>
      </w:r>
      <w:r w:rsidR="00B02548" w:rsidRPr="00052AD8">
        <w:t>referencia</w:t>
      </w:r>
      <w:r w:rsidR="0096695C" w:rsidRPr="00052AD8">
        <w:t xml:space="preserve"> </w:t>
      </w:r>
      <w:r w:rsidR="00B02548" w:rsidRPr="00052AD8">
        <w:t>en</w:t>
      </w:r>
      <w:r w:rsidR="0096695C" w:rsidRPr="00052AD8">
        <w:t xml:space="preserve"> </w:t>
      </w:r>
      <w:r w:rsidR="00B02548" w:rsidRPr="00052AD8">
        <w:t>el</w:t>
      </w:r>
      <w:r w:rsidR="0096695C" w:rsidRPr="00052AD8">
        <w:t xml:space="preserve"> </w:t>
      </w:r>
      <w:r w:rsidR="00737D4D" w:rsidRPr="00052AD8">
        <w:t>párrafo</w:t>
      </w:r>
      <w:r w:rsidR="0096695C" w:rsidRPr="00052AD8">
        <w:t xml:space="preserve"> </w:t>
      </w:r>
      <w:r w:rsidR="00737D4D" w:rsidRPr="00052AD8">
        <w:t>precedente</w:t>
      </w:r>
      <w:r w:rsidR="000A7E27" w:rsidRPr="00052AD8">
        <w:t>.</w:t>
      </w:r>
    </w:p>
    <w:p w:rsidR="000A7E27" w:rsidRPr="00052AD8" w:rsidRDefault="00666901" w:rsidP="007816C4">
      <w:pPr>
        <w:pStyle w:val="ONUMFS"/>
      </w:pPr>
      <w:r>
        <w:lastRenderedPageBreak/>
        <w:t>Como consecuencia</w:t>
      </w:r>
      <w:r w:rsidR="000A7E27" w:rsidRPr="00052AD8">
        <w:t>,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492AE2" w:rsidRPr="00052AD8">
        <w:t>no</w:t>
      </w:r>
      <w:r w:rsidR="0096695C" w:rsidRPr="00052AD8">
        <w:t xml:space="preserve"> </w:t>
      </w:r>
      <w:r w:rsidR="00492AE2" w:rsidRPr="00052AD8">
        <w:t>está</w:t>
      </w:r>
      <w:r w:rsidR="0096695C" w:rsidRPr="00052AD8">
        <w:t xml:space="preserve"> </w:t>
      </w:r>
      <w:r w:rsidR="00492AE2" w:rsidRPr="00052AD8">
        <w:t>en</w:t>
      </w:r>
      <w:r w:rsidR="0096695C" w:rsidRPr="00052AD8">
        <w:t xml:space="preserve"> </w:t>
      </w:r>
      <w:r w:rsidR="00492AE2" w:rsidRPr="00052AD8">
        <w:t>condiciones,</w:t>
      </w:r>
      <w:r w:rsidR="0096695C" w:rsidRPr="00052AD8">
        <w:t xml:space="preserve"> </w:t>
      </w:r>
      <w:r w:rsidR="00492AE2" w:rsidRPr="00052AD8">
        <w:t>a</w:t>
      </w:r>
      <w:r w:rsidR="0096695C" w:rsidRPr="00052AD8">
        <w:t xml:space="preserve"> </w:t>
      </w:r>
      <w:r w:rsidR="00492AE2" w:rsidRPr="00052AD8">
        <w:t>la</w:t>
      </w:r>
      <w:r w:rsidR="0096695C" w:rsidRPr="00052AD8">
        <w:t xml:space="preserve"> </w:t>
      </w:r>
      <w:r w:rsidR="00492AE2" w:rsidRPr="00052AD8">
        <w:t>fecha,</w:t>
      </w:r>
      <w:r w:rsidR="0096695C" w:rsidRPr="00052AD8">
        <w:t xml:space="preserve"> </w:t>
      </w:r>
      <w:r w:rsidR="00492AE2" w:rsidRPr="00052AD8">
        <w:t>de</w:t>
      </w:r>
      <w:r w:rsidR="0096695C" w:rsidRPr="00052AD8">
        <w:t xml:space="preserve"> </w:t>
      </w:r>
      <w:r w:rsidR="00492AE2" w:rsidRPr="00052AD8">
        <w:t>recomendar</w:t>
      </w:r>
      <w:r w:rsidR="0096695C" w:rsidRPr="00052AD8">
        <w:t xml:space="preserve"> </w:t>
      </w:r>
      <w:r w:rsidR="00492AE2" w:rsidRPr="00052AD8">
        <w:t>una</w:t>
      </w:r>
      <w:r w:rsidR="0096695C" w:rsidRPr="00052AD8">
        <w:t xml:space="preserve"> </w:t>
      </w:r>
      <w:r w:rsidR="00A051C9" w:rsidRPr="00052AD8">
        <w:t>fecha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6D6A11" w:rsidRPr="00052AD8">
        <w:t>entrada</w:t>
      </w:r>
      <w:r w:rsidR="0096695C" w:rsidRPr="00052AD8">
        <w:t xml:space="preserve"> </w:t>
      </w:r>
      <w:r w:rsidR="006D6A11" w:rsidRPr="00052AD8">
        <w:t>en</w:t>
      </w:r>
      <w:r w:rsidR="0096695C" w:rsidRPr="00052AD8">
        <w:t xml:space="preserve"> </w:t>
      </w:r>
      <w:r w:rsidR="006D6A11" w:rsidRPr="00052AD8">
        <w:t>vigor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2D02F3" w:rsidRPr="00052AD8">
        <w:t>las</w:t>
      </w:r>
      <w:r w:rsidR="0096695C" w:rsidRPr="00052AD8">
        <w:t xml:space="preserve"> </w:t>
      </w:r>
      <w:r w:rsidR="002D02F3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097192" w:rsidRPr="00052AD8">
        <w:t>modificación</w:t>
      </w:r>
      <w:r w:rsidR="0096695C" w:rsidRPr="00052AD8">
        <w:t xml:space="preserve"> </w:t>
      </w:r>
      <w:r w:rsidR="00097192" w:rsidRPr="00052AD8">
        <w:t>de</w:t>
      </w:r>
      <w:r w:rsidR="0096695C" w:rsidRPr="00052AD8">
        <w:t xml:space="preserve"> </w:t>
      </w:r>
      <w:r w:rsidR="00097192" w:rsidRPr="00052AD8">
        <w:t>la</w:t>
      </w:r>
      <w:r w:rsidR="0096695C" w:rsidRPr="00052AD8">
        <w:t xml:space="preserve"> </w:t>
      </w:r>
      <w:r w:rsidR="00FB56FA" w:rsidRPr="00052AD8">
        <w:t>Regla</w:t>
      </w:r>
      <w:r w:rsidR="0096695C" w:rsidRPr="00052AD8">
        <w:t xml:space="preserve"> </w:t>
      </w:r>
      <w:r w:rsidR="000A7E27" w:rsidRPr="00052AD8">
        <w:t>21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0A7E27" w:rsidRPr="00052AD8">
        <w:t>,</w:t>
      </w:r>
      <w:r w:rsidR="0096695C" w:rsidRPr="00052AD8">
        <w:t xml:space="preserve"> </w:t>
      </w:r>
      <w:r w:rsidR="001104E2" w:rsidRPr="00052AD8">
        <w:t>particularmente</w:t>
      </w:r>
      <w:r w:rsidR="00AC29BF" w:rsidRPr="00052AD8">
        <w:t>,</w:t>
      </w:r>
      <w:r w:rsidR="0096695C" w:rsidRPr="00052AD8">
        <w:t xml:space="preserve"> </w:t>
      </w:r>
      <w:r w:rsidR="00AC29BF" w:rsidRPr="00052AD8">
        <w:t>en</w:t>
      </w:r>
      <w:r w:rsidR="0096695C" w:rsidRPr="00052AD8">
        <w:t xml:space="preserve"> </w:t>
      </w:r>
      <w:r w:rsidR="00AC29BF" w:rsidRPr="00052AD8">
        <w:t>lo</w:t>
      </w:r>
      <w:r w:rsidR="0096695C" w:rsidRPr="00052AD8">
        <w:t xml:space="preserve"> </w:t>
      </w:r>
      <w:r w:rsidR="00AC29BF" w:rsidRPr="00052AD8">
        <w:t>que</w:t>
      </w:r>
      <w:r w:rsidR="0096695C" w:rsidRPr="00052AD8">
        <w:t xml:space="preserve"> </w:t>
      </w:r>
      <w:r w:rsidR="00AC29BF" w:rsidRPr="00052AD8">
        <w:t>respecta</w:t>
      </w:r>
      <w:r w:rsidR="0096695C" w:rsidRPr="00052AD8">
        <w:t xml:space="preserve"> </w:t>
      </w:r>
      <w:r w:rsidR="00AC29BF" w:rsidRPr="00052AD8">
        <w:t>a</w:t>
      </w:r>
      <w:r w:rsidR="0096695C" w:rsidRPr="00052AD8">
        <w:t xml:space="preserve"> </w:t>
      </w:r>
      <w:r w:rsidR="001104E2" w:rsidRPr="00052AD8">
        <w:t>la</w:t>
      </w:r>
      <w:r w:rsidR="0096695C" w:rsidRPr="00052AD8">
        <w:t xml:space="preserve"> </w:t>
      </w:r>
      <w:r w:rsidR="008F5CD3" w:rsidRPr="00052AD8">
        <w:t>aplicación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1104E2" w:rsidRPr="00052AD8">
        <w:t>un</w:t>
      </w:r>
      <w:r w:rsidR="0096695C" w:rsidRPr="00052AD8">
        <w:t xml:space="preserve"> </w:t>
      </w:r>
      <w:r w:rsidR="008E6CD5" w:rsidRPr="00052AD8">
        <w:t>mecanismo centralizado de presentación de carácter facultativo</w:t>
      </w:r>
      <w:r w:rsidR="0096695C" w:rsidRPr="00052AD8">
        <w:t xml:space="preserve"> </w:t>
      </w:r>
      <w:r w:rsidR="001104E2" w:rsidRPr="00052AD8">
        <w:t>de</w:t>
      </w:r>
      <w:r w:rsidR="0096695C" w:rsidRPr="00052AD8">
        <w:t xml:space="preserve"> </w:t>
      </w:r>
      <w:r w:rsidR="001104E2" w:rsidRPr="00052AD8">
        <w:t>las</w:t>
      </w:r>
      <w:r w:rsidR="0096695C" w:rsidRPr="00052AD8">
        <w:t xml:space="preserve"> </w:t>
      </w:r>
      <w:r w:rsidR="00052AD8" w:rsidRPr="00052AD8">
        <w:t xml:space="preserve">peticiones </w:t>
      </w:r>
      <w:r w:rsidR="001104E2" w:rsidRPr="00052AD8">
        <w:t>de</w:t>
      </w:r>
      <w:r w:rsidR="0096695C" w:rsidRPr="00052AD8">
        <w:t xml:space="preserve"> </w:t>
      </w:r>
      <w:r w:rsidR="00F800C6" w:rsidRPr="00052AD8">
        <w:t>tomar</w:t>
      </w:r>
      <w:r w:rsidR="0096695C" w:rsidRPr="00052AD8">
        <w:t xml:space="preserve"> </w:t>
      </w:r>
      <w:r w:rsidR="00F800C6" w:rsidRPr="00052AD8">
        <w:t>nota</w:t>
      </w:r>
      <w:r w:rsidR="0096695C" w:rsidRPr="00052AD8">
        <w:t xml:space="preserve"> </w:t>
      </w:r>
      <w:r w:rsidR="00F800C6" w:rsidRPr="00052AD8">
        <w:t>de</w:t>
      </w:r>
      <w:r w:rsidR="0096695C" w:rsidRPr="00052AD8">
        <w:t xml:space="preserve"> </w:t>
      </w:r>
      <w:r w:rsidR="00D475A8" w:rsidRPr="00052AD8">
        <w:t xml:space="preserve">una </w:t>
      </w:r>
      <w:r w:rsidR="00E20F34" w:rsidRPr="00052AD8">
        <w:t>sustitución</w:t>
      </w:r>
      <w:r w:rsidR="000A7E27" w:rsidRPr="00052AD8">
        <w:t>.</w:t>
      </w:r>
      <w:r w:rsidR="0096695C" w:rsidRPr="00052AD8">
        <w:t xml:space="preserve">  </w:t>
      </w:r>
      <w:r w:rsidR="00AC29BF" w:rsidRPr="00052AD8">
        <w:t>Dicha</w:t>
      </w:r>
      <w:r w:rsidR="0096695C" w:rsidRPr="00052AD8">
        <w:t xml:space="preserve"> </w:t>
      </w:r>
      <w:r w:rsidR="00B660D0" w:rsidRPr="00052AD8">
        <w:t>recom</w:t>
      </w:r>
      <w:r w:rsidR="000A7E27" w:rsidRPr="00052AD8">
        <w:t>enda</w:t>
      </w:r>
      <w:r w:rsidR="00EC5514" w:rsidRPr="00052AD8">
        <w:t>ción</w:t>
      </w:r>
      <w:r w:rsidR="0096695C" w:rsidRPr="00052AD8">
        <w:t xml:space="preserve"> </w:t>
      </w:r>
      <w:r w:rsidR="00B660D0" w:rsidRPr="00052AD8">
        <w:t>se</w:t>
      </w:r>
      <w:r w:rsidR="0096695C" w:rsidRPr="00052AD8">
        <w:t xml:space="preserve"> </w:t>
      </w:r>
      <w:r w:rsidR="00B660D0" w:rsidRPr="00052AD8">
        <w:t>podrá</w:t>
      </w:r>
      <w:r w:rsidR="0096695C" w:rsidRPr="00052AD8">
        <w:t xml:space="preserve"> </w:t>
      </w:r>
      <w:r w:rsidR="00B660D0" w:rsidRPr="00052AD8">
        <w:t>formular</w:t>
      </w:r>
      <w:r w:rsidR="0096695C" w:rsidRPr="00052AD8">
        <w:t xml:space="preserve"> </w:t>
      </w:r>
      <w:r w:rsidR="00B660D0" w:rsidRPr="00052AD8">
        <w:t>exclusivamente</w:t>
      </w:r>
      <w:r w:rsidR="0096695C" w:rsidRPr="00052AD8">
        <w:t xml:space="preserve"> </w:t>
      </w:r>
      <w:r w:rsidR="00B660D0" w:rsidRPr="00052AD8">
        <w:t>una</w:t>
      </w:r>
      <w:r w:rsidR="0096695C" w:rsidRPr="00052AD8">
        <w:t xml:space="preserve"> </w:t>
      </w:r>
      <w:r w:rsidR="00B660D0" w:rsidRPr="00052AD8">
        <w:t>vez</w:t>
      </w:r>
      <w:r w:rsidR="0096695C" w:rsidRPr="00052AD8">
        <w:t xml:space="preserve"> </w:t>
      </w:r>
      <w:r w:rsidR="00CE466E" w:rsidRPr="00052AD8">
        <w:t>culminadas</w:t>
      </w:r>
      <w:r w:rsidR="0096695C" w:rsidRPr="00052AD8">
        <w:t xml:space="preserve"> </w:t>
      </w:r>
      <w:r w:rsidR="00CE466E" w:rsidRPr="00052AD8">
        <w:t>las</w:t>
      </w:r>
      <w:r w:rsidR="0096695C" w:rsidRPr="00052AD8">
        <w:t xml:space="preserve"> </w:t>
      </w:r>
      <w:r w:rsidR="003973FE" w:rsidRPr="00052AD8">
        <w:t>mejoras</w:t>
      </w:r>
      <w:r w:rsidR="0096695C" w:rsidRPr="00052AD8">
        <w:t xml:space="preserve"> </w:t>
      </w:r>
      <w:r w:rsidR="003973FE" w:rsidRPr="00052AD8">
        <w:t>y</w:t>
      </w:r>
      <w:r w:rsidR="0096695C" w:rsidRPr="00052AD8">
        <w:t xml:space="preserve"> </w:t>
      </w:r>
      <w:r w:rsidR="006D50B5">
        <w:t xml:space="preserve">la </w:t>
      </w:r>
      <w:r w:rsidR="00804E5C">
        <w:t xml:space="preserve">aplicación </w:t>
      </w:r>
      <w:proofErr w:type="gramStart"/>
      <w:r w:rsidR="003973FE" w:rsidRPr="00052AD8">
        <w:t>necesari</w:t>
      </w:r>
      <w:r w:rsidR="006D50B5">
        <w:t>a</w:t>
      </w:r>
      <w:r w:rsidR="003973FE" w:rsidRPr="00052AD8">
        <w:t>s</w:t>
      </w:r>
      <w:proofErr w:type="gramEnd"/>
      <w:r w:rsidR="0096695C" w:rsidRPr="00052AD8">
        <w:t xml:space="preserve"> </w:t>
      </w:r>
      <w:r w:rsidR="003973FE" w:rsidRPr="00052AD8">
        <w:t>de</w:t>
      </w:r>
      <w:r w:rsidR="002E78BE">
        <w:t xml:space="preserve"> los</w:t>
      </w:r>
      <w:r w:rsidR="00292AB8">
        <w:t xml:space="preserve"> </w:t>
      </w:r>
      <w:r w:rsidR="003973FE" w:rsidRPr="00052AD8">
        <w:t>nuevos</w:t>
      </w:r>
      <w:r w:rsidR="0096695C" w:rsidRPr="00052AD8">
        <w:t xml:space="preserve"> </w:t>
      </w:r>
      <w:r w:rsidR="003973FE" w:rsidRPr="00052AD8">
        <w:t>sistemas</w:t>
      </w:r>
      <w:r w:rsidR="0096695C" w:rsidRPr="00052AD8">
        <w:t xml:space="preserve"> </w:t>
      </w:r>
      <w:r w:rsidR="00CE466E" w:rsidRPr="00052AD8">
        <w:t>a</w:t>
      </w:r>
      <w:r w:rsidR="0096695C" w:rsidRPr="00052AD8">
        <w:t xml:space="preserve"> </w:t>
      </w:r>
      <w:r w:rsidR="006D50B5">
        <w:t>lo</w:t>
      </w:r>
      <w:r w:rsidR="00455913" w:rsidRPr="00052AD8">
        <w:t>s</w:t>
      </w:r>
      <w:r w:rsidR="0096695C" w:rsidRPr="00052AD8">
        <w:t xml:space="preserve"> </w:t>
      </w:r>
      <w:r w:rsidR="00455913" w:rsidRPr="00052AD8">
        <w:t>cuales</w:t>
      </w:r>
      <w:r w:rsidR="0096695C" w:rsidRPr="00052AD8">
        <w:t xml:space="preserve"> </w:t>
      </w:r>
      <w:r w:rsidR="00CE466E" w:rsidRPr="00052AD8">
        <w:t>se</w:t>
      </w:r>
      <w:r w:rsidR="0096695C" w:rsidRPr="00052AD8">
        <w:t xml:space="preserve"> </w:t>
      </w:r>
      <w:r w:rsidR="00CE466E" w:rsidRPr="00052AD8">
        <w:t>hace</w:t>
      </w:r>
      <w:r w:rsidR="0096695C" w:rsidRPr="00052AD8">
        <w:t xml:space="preserve"> </w:t>
      </w:r>
      <w:r w:rsidR="00CE466E" w:rsidRPr="00052AD8">
        <w:t>referencia</w:t>
      </w:r>
      <w:r w:rsidR="0096695C" w:rsidRPr="00052AD8">
        <w:t xml:space="preserve"> </w:t>
      </w:r>
      <w:r w:rsidR="00CE466E" w:rsidRPr="00052AD8">
        <w:t>en</w:t>
      </w:r>
      <w:r w:rsidR="0096695C" w:rsidRPr="00052AD8">
        <w:t xml:space="preserve"> </w:t>
      </w:r>
      <w:r w:rsidR="00CE466E" w:rsidRPr="00052AD8">
        <w:t>el</w:t>
      </w:r>
      <w:r w:rsidR="0096695C" w:rsidRPr="00052AD8">
        <w:t xml:space="preserve"> </w:t>
      </w:r>
      <w:r w:rsidR="00CE466E" w:rsidRPr="00052AD8">
        <w:t>párrafo</w:t>
      </w:r>
      <w:r w:rsidR="0096695C" w:rsidRPr="00052AD8">
        <w:t xml:space="preserve"> </w:t>
      </w:r>
      <w:r w:rsidR="000A7E27" w:rsidRPr="00052AD8">
        <w:t>8</w:t>
      </w:r>
      <w:r w:rsidR="0096695C" w:rsidRPr="00052AD8">
        <w:t xml:space="preserve"> </w:t>
      </w:r>
      <w:r w:rsidR="00C60E0D" w:rsidRPr="00052AD8">
        <w:t>del</w:t>
      </w:r>
      <w:r w:rsidR="0096695C" w:rsidRPr="00052AD8">
        <w:t xml:space="preserve"> </w:t>
      </w:r>
      <w:r w:rsidR="00C60E0D" w:rsidRPr="00052AD8">
        <w:t>presente</w:t>
      </w:r>
      <w:r w:rsidR="0096695C" w:rsidRPr="00052AD8">
        <w:t xml:space="preserve"> </w:t>
      </w:r>
      <w:r w:rsidR="00911E4F" w:rsidRPr="00052AD8">
        <w:t>documento</w:t>
      </w:r>
      <w:r w:rsidR="000A7E27" w:rsidRPr="00052AD8">
        <w:t>.</w:t>
      </w:r>
      <w:bookmarkStart w:id="5" w:name="_GoBack"/>
      <w:bookmarkEnd w:id="5"/>
    </w:p>
    <w:p w:rsidR="000A7E27" w:rsidRDefault="009C01F2" w:rsidP="007816C4">
      <w:pPr>
        <w:pStyle w:val="Heading1"/>
        <w:keepNext w:val="0"/>
        <w:spacing w:after="120"/>
      </w:pPr>
      <w:r w:rsidRPr="00292AB8">
        <w:t>TASA</w:t>
      </w:r>
      <w:r w:rsidR="0096695C" w:rsidRPr="00292AB8">
        <w:t xml:space="preserve"> </w:t>
      </w:r>
      <w:r w:rsidR="00ED6CD8" w:rsidRPr="00292AB8">
        <w:t>correspondiente</w:t>
      </w:r>
      <w:r w:rsidR="0096695C" w:rsidRPr="00292AB8">
        <w:t xml:space="preserve"> </w:t>
      </w:r>
      <w:r w:rsidR="00ED6CD8" w:rsidRPr="00292AB8">
        <w:t>a</w:t>
      </w:r>
      <w:r w:rsidR="0096695C" w:rsidRPr="00292AB8">
        <w:t xml:space="preserve"> </w:t>
      </w:r>
      <w:r w:rsidR="00ED6CD8" w:rsidRPr="00292AB8">
        <w:t>una</w:t>
      </w:r>
      <w:r w:rsidR="0096695C" w:rsidRPr="00292AB8">
        <w:t xml:space="preserve"> </w:t>
      </w:r>
      <w:r w:rsidR="005F2506" w:rsidRPr="00292AB8">
        <w:t xml:space="preserve">petición </w:t>
      </w:r>
      <w:r w:rsidR="00ED6CD8" w:rsidRPr="00292AB8">
        <w:t>PRESENTada</w:t>
      </w:r>
      <w:r w:rsidR="0096695C" w:rsidRPr="00292AB8">
        <w:t xml:space="preserve"> </w:t>
      </w:r>
      <w:r w:rsidR="00ED6CD8" w:rsidRPr="00292AB8">
        <w:t>En</w:t>
      </w:r>
      <w:r w:rsidR="0096695C" w:rsidRPr="00292AB8">
        <w:t xml:space="preserve"> </w:t>
      </w:r>
      <w:r w:rsidR="00ED6CD8" w:rsidRPr="00292AB8">
        <w:t>virtud</w:t>
      </w:r>
      <w:r w:rsidR="0096695C" w:rsidRPr="00292AB8">
        <w:t xml:space="preserve"> </w:t>
      </w:r>
      <w:r w:rsidR="00ED6CD8" w:rsidRPr="00292AB8">
        <w:t>de</w:t>
      </w:r>
      <w:r w:rsidR="0096695C" w:rsidRPr="00292AB8">
        <w:t xml:space="preserve"> </w:t>
      </w:r>
      <w:r w:rsidR="00ED6CD8" w:rsidRPr="00292AB8">
        <w:t>la</w:t>
      </w:r>
      <w:r w:rsidR="0096695C" w:rsidRPr="00292AB8">
        <w:t xml:space="preserve"> </w:t>
      </w:r>
      <w:r w:rsidR="00ED6CD8" w:rsidRPr="00052AD8">
        <w:t>Regla</w:t>
      </w:r>
      <w:r w:rsidR="007816C4" w:rsidRPr="00052AD8">
        <w:t> </w:t>
      </w:r>
      <w:r w:rsidR="00D24D3F" w:rsidRPr="00052AD8">
        <w:t>21</w:t>
      </w:r>
      <w:r w:rsidR="0096695C" w:rsidRPr="00052AD8">
        <w:t xml:space="preserve"> </w:t>
      </w:r>
      <w:r w:rsidR="00D24D3F" w:rsidRPr="00052AD8">
        <w:t>modificada</w:t>
      </w:r>
    </w:p>
    <w:p w:rsidR="00292AB8" w:rsidRPr="00292AB8" w:rsidRDefault="00292AB8" w:rsidP="007F2AE1"/>
    <w:p w:rsidR="000A7E27" w:rsidRPr="00052AD8" w:rsidRDefault="006B628F" w:rsidP="007816C4">
      <w:pPr>
        <w:pStyle w:val="ONUMFS"/>
      </w:pPr>
      <w:r w:rsidRPr="00052AD8">
        <w:t>En</w:t>
      </w:r>
      <w:r w:rsidR="0096695C" w:rsidRPr="00052AD8">
        <w:t xml:space="preserve"> </w:t>
      </w:r>
      <w:r w:rsidRPr="00052AD8">
        <w:t>su</w:t>
      </w:r>
      <w:r w:rsidR="0096695C" w:rsidRPr="00052AD8">
        <w:t xml:space="preserve"> </w:t>
      </w:r>
      <w:r w:rsidR="00B51D36" w:rsidRPr="00052AD8">
        <w:t>reunión</w:t>
      </w:r>
      <w:r w:rsidR="0096695C" w:rsidRPr="00052AD8">
        <w:t xml:space="preserve"> </w:t>
      </w:r>
      <w:r w:rsidRPr="00052AD8">
        <w:t>anterior</w:t>
      </w:r>
      <w:r w:rsidR="000A7E27" w:rsidRPr="00052AD8">
        <w:t>,</w:t>
      </w:r>
      <w:r w:rsidR="0096695C" w:rsidRPr="00052AD8">
        <w:t xml:space="preserve"> </w:t>
      </w:r>
      <w:r w:rsidR="00E72FF3" w:rsidRPr="00052AD8">
        <w:t>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Pr="00052AD8">
        <w:t>convino</w:t>
      </w:r>
      <w:r w:rsidR="0096695C" w:rsidRPr="00052AD8">
        <w:t xml:space="preserve"> </w:t>
      </w:r>
      <w:r w:rsidRPr="00052AD8">
        <w:t>en</w:t>
      </w:r>
      <w:r w:rsidR="0096695C" w:rsidRPr="00052AD8">
        <w:t xml:space="preserve"> </w:t>
      </w:r>
      <w:r w:rsidR="009B0F1C" w:rsidRPr="00052AD8">
        <w:t>la</w:t>
      </w:r>
      <w:r w:rsidR="0096695C" w:rsidRPr="00052AD8">
        <w:t xml:space="preserve"> </w:t>
      </w:r>
      <w:r w:rsidR="009B0F1C" w:rsidRPr="00052AD8">
        <w:t>posi</w:t>
      </w:r>
      <w:r w:rsidR="000A7E27" w:rsidRPr="00052AD8">
        <w:t>bil</w:t>
      </w:r>
      <w:r w:rsidR="004321FE" w:rsidRPr="00052AD8">
        <w:t>idad</w:t>
      </w:r>
      <w:r w:rsidR="0096695C" w:rsidRPr="00052AD8">
        <w:t xml:space="preserve"> </w:t>
      </w:r>
      <w:r w:rsidR="009B0F1C" w:rsidRPr="00052AD8">
        <w:t>de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9B0F1C" w:rsidRPr="00052AD8">
        <w:t>cobr</w:t>
      </w:r>
      <w:r w:rsidR="000271E2" w:rsidRPr="00052AD8">
        <w:t>as</w:t>
      </w:r>
      <w:r w:rsidR="009B0F1C" w:rsidRPr="00052AD8">
        <w:t>e</w:t>
      </w:r>
      <w:r w:rsidR="0096695C" w:rsidRPr="00052AD8">
        <w:t xml:space="preserve"> </w:t>
      </w:r>
      <w:r w:rsidR="009B0F1C" w:rsidRPr="00052AD8">
        <w:t>una</w:t>
      </w:r>
      <w:r w:rsidR="0096695C" w:rsidRPr="00052AD8">
        <w:t xml:space="preserve"> </w:t>
      </w:r>
      <w:r w:rsidR="009C01F2" w:rsidRPr="00052AD8">
        <w:t>tasa</w:t>
      </w:r>
      <w:r w:rsidR="0096695C" w:rsidRPr="00052AD8">
        <w:t xml:space="preserve"> </w:t>
      </w:r>
      <w:r w:rsidR="009B0F1C" w:rsidRPr="00052AD8">
        <w:t>por</w:t>
      </w:r>
      <w:r w:rsidR="0096695C" w:rsidRPr="00052AD8">
        <w:t xml:space="preserve"> </w:t>
      </w:r>
      <w:r w:rsidR="009B0F1C" w:rsidRPr="00052AD8">
        <w:t>la</w:t>
      </w:r>
      <w:r w:rsidR="0096695C" w:rsidRPr="00052AD8">
        <w:t xml:space="preserve"> </w:t>
      </w:r>
      <w:r w:rsidR="000A7E27" w:rsidRPr="00052AD8">
        <w:t>presenta</w:t>
      </w:r>
      <w:r w:rsidR="00EC5514" w:rsidRPr="00052AD8">
        <w:t>ción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AC38E3" w:rsidRPr="00052AD8">
        <w:t>una</w:t>
      </w:r>
      <w:r w:rsidR="0096695C" w:rsidRPr="00052AD8">
        <w:t xml:space="preserve"> </w:t>
      </w:r>
      <w:r w:rsidR="005F2506" w:rsidRPr="00052AD8">
        <w:t xml:space="preserve">petición </w:t>
      </w:r>
      <w:r w:rsidR="00ED6CD8" w:rsidRPr="00052AD8">
        <w:t>en</w:t>
      </w:r>
      <w:r w:rsidR="0096695C" w:rsidRPr="00052AD8">
        <w:t xml:space="preserve"> </w:t>
      </w:r>
      <w:r w:rsidR="00ED6CD8" w:rsidRPr="00052AD8">
        <w:t>virtud</w:t>
      </w:r>
      <w:r w:rsidR="0096695C" w:rsidRPr="00052AD8">
        <w:t xml:space="preserve"> </w:t>
      </w:r>
      <w:r w:rsidR="00ED6CD8" w:rsidRPr="00052AD8">
        <w:t>de</w:t>
      </w:r>
      <w:r w:rsidR="0096695C" w:rsidRPr="00052AD8">
        <w:t xml:space="preserve"> </w:t>
      </w:r>
      <w:r w:rsidR="00ED6CD8" w:rsidRPr="00052AD8">
        <w:t>la</w:t>
      </w:r>
      <w:r w:rsidR="0096695C" w:rsidRPr="00052AD8">
        <w:t xml:space="preserve"> </w:t>
      </w:r>
      <w:r w:rsidR="00ED6CD8" w:rsidRPr="00052AD8">
        <w:t>Regla</w:t>
      </w:r>
      <w:r w:rsidR="0096695C" w:rsidRPr="00052AD8">
        <w:t xml:space="preserve"> </w:t>
      </w:r>
      <w:r w:rsidR="00D24D3F" w:rsidRPr="00052AD8">
        <w:t>21</w:t>
      </w:r>
      <w:r w:rsidR="0096695C" w:rsidRPr="00052AD8">
        <w:t xml:space="preserve"> </w:t>
      </w:r>
      <w:r w:rsidR="00D24D3F" w:rsidRPr="00052AD8">
        <w:t>modificada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0A7E27" w:rsidRPr="00052AD8">
        <w:rPr>
          <w:rStyle w:val="FootnoteReference"/>
        </w:rPr>
        <w:footnoteReference w:id="4"/>
      </w:r>
      <w:r w:rsidR="000A7E27" w:rsidRPr="00052AD8">
        <w:t>;</w:t>
      </w:r>
      <w:r w:rsidR="0096695C" w:rsidRPr="00052AD8">
        <w:t xml:space="preserve">  </w:t>
      </w:r>
      <w:r w:rsidR="00295E51" w:rsidRPr="00052AD8">
        <w:t>por</w:t>
      </w:r>
      <w:r w:rsidR="0096695C" w:rsidRPr="00052AD8">
        <w:t xml:space="preserve"> </w:t>
      </w:r>
      <w:r w:rsidR="00295E51" w:rsidRPr="00052AD8">
        <w:t>consiguiente</w:t>
      </w:r>
      <w:r w:rsidR="000A7E27" w:rsidRPr="00052AD8">
        <w:t>,</w:t>
      </w:r>
      <w:r w:rsidR="0096695C" w:rsidRPr="00052AD8">
        <w:t xml:space="preserve"> </w:t>
      </w:r>
      <w:r w:rsidR="00295E51" w:rsidRPr="00052AD8">
        <w:t>se</w:t>
      </w:r>
      <w:r w:rsidR="0096695C" w:rsidRPr="00052AD8">
        <w:t xml:space="preserve"> </w:t>
      </w:r>
      <w:r w:rsidR="00295E51" w:rsidRPr="00052AD8">
        <w:t>acordó</w:t>
      </w:r>
      <w:r w:rsidR="0096695C" w:rsidRPr="00052AD8">
        <w:t xml:space="preserve"> </w:t>
      </w:r>
      <w:r w:rsidR="00295E51" w:rsidRPr="00052AD8">
        <w:t>en</w:t>
      </w:r>
      <w:r w:rsidR="0096695C" w:rsidRPr="00052AD8">
        <w:t xml:space="preserve"> </w:t>
      </w:r>
      <w:r w:rsidR="00295E51" w:rsidRPr="00052AD8">
        <w:t>principio</w:t>
      </w:r>
      <w:r w:rsidR="0096695C" w:rsidRPr="00052AD8">
        <w:t xml:space="preserve"> </w:t>
      </w:r>
      <w:r w:rsidR="00295E51" w:rsidRPr="00052AD8">
        <w:t>un</w:t>
      </w:r>
      <w:r w:rsidR="0096695C" w:rsidRPr="00052AD8">
        <w:t xml:space="preserve"> </w:t>
      </w:r>
      <w:r w:rsidR="00FB7AA8" w:rsidRPr="00052AD8">
        <w:t>nuevo</w:t>
      </w:r>
      <w:r w:rsidR="0096695C" w:rsidRPr="00052AD8">
        <w:t xml:space="preserve"> </w:t>
      </w:r>
      <w:r w:rsidR="0060605D" w:rsidRPr="00052AD8">
        <w:t>punto</w:t>
      </w:r>
      <w:r w:rsidR="007816C4" w:rsidRPr="00052AD8">
        <w:t> </w:t>
      </w:r>
      <w:r w:rsidR="000A7E27" w:rsidRPr="00052AD8">
        <w:t>7.8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F57DFB" w:rsidRPr="00052AD8">
        <w:t>la</w:t>
      </w:r>
      <w:r w:rsidR="0096695C" w:rsidRPr="00052AD8">
        <w:t xml:space="preserve"> </w:t>
      </w:r>
      <w:r w:rsidR="00B02F83" w:rsidRPr="00052AD8">
        <w:t>tabla</w:t>
      </w:r>
      <w:r w:rsidR="0096695C" w:rsidRPr="00052AD8">
        <w:t xml:space="preserve"> </w:t>
      </w:r>
      <w:r w:rsidR="00223D2A" w:rsidRPr="00052AD8">
        <w:t>de</w:t>
      </w:r>
      <w:r w:rsidR="0096695C" w:rsidRPr="00052AD8">
        <w:t xml:space="preserve"> </w:t>
      </w:r>
      <w:r w:rsidR="00223D2A" w:rsidRPr="00052AD8">
        <w:t>tasas</w:t>
      </w:r>
      <w:r w:rsidR="000A7E27" w:rsidRPr="00052AD8">
        <w:t>.</w:t>
      </w:r>
      <w:r w:rsidR="0096695C" w:rsidRPr="00052AD8">
        <w:t xml:space="preserve">  </w:t>
      </w:r>
      <w:r w:rsidR="000271E2" w:rsidRPr="00052AD8">
        <w:t>Varias</w:t>
      </w:r>
      <w:r w:rsidR="0096695C" w:rsidRPr="00052AD8">
        <w:t xml:space="preserve"> </w:t>
      </w:r>
      <w:r w:rsidR="000A7E27" w:rsidRPr="00052AD8">
        <w:t>delega</w:t>
      </w:r>
      <w:r w:rsidR="005D3889" w:rsidRPr="00052AD8">
        <w:t>ciones</w:t>
      </w:r>
      <w:r w:rsidR="0096695C" w:rsidRPr="00052AD8">
        <w:t xml:space="preserve"> </w:t>
      </w:r>
      <w:r w:rsidR="003E4C7B" w:rsidRPr="00052AD8">
        <w:t>solicit</w:t>
      </w:r>
      <w:r w:rsidR="00FD72A9" w:rsidRPr="00052AD8">
        <w:t>aron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6E04FE" w:rsidRPr="00052AD8">
        <w:t>el</w:t>
      </w:r>
      <w:r w:rsidR="0096695C" w:rsidRPr="00052AD8">
        <w:t xml:space="preserve"> </w:t>
      </w:r>
      <w:r w:rsidR="006E04FE" w:rsidRPr="00052AD8">
        <w:t>importe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FD72A9" w:rsidRPr="00052AD8">
        <w:t>dicha</w:t>
      </w:r>
      <w:r w:rsidR="0096695C" w:rsidRPr="00052AD8">
        <w:t xml:space="preserve"> </w:t>
      </w:r>
      <w:r w:rsidR="009C01F2" w:rsidRPr="00052AD8">
        <w:t>tasa</w:t>
      </w:r>
      <w:r w:rsidR="0096695C" w:rsidRPr="00052AD8">
        <w:t xml:space="preserve"> </w:t>
      </w:r>
      <w:r w:rsidR="00FD72A9" w:rsidRPr="00052AD8">
        <w:t>fuese</w:t>
      </w:r>
      <w:r w:rsidR="0096695C" w:rsidRPr="00052AD8">
        <w:t xml:space="preserve"> </w:t>
      </w:r>
      <w:r w:rsidR="00FD72A9" w:rsidRPr="00052AD8">
        <w:t>prudencial</w:t>
      </w:r>
      <w:r w:rsidR="0096695C" w:rsidRPr="00052AD8">
        <w:t xml:space="preserve"> </w:t>
      </w:r>
      <w:r w:rsidR="00FD72A9" w:rsidRPr="00052AD8">
        <w:t>y</w:t>
      </w:r>
      <w:r w:rsidR="0096695C" w:rsidRPr="00052AD8">
        <w:t xml:space="preserve"> </w:t>
      </w:r>
      <w:r w:rsidR="00FD72A9" w:rsidRPr="00052AD8">
        <w:t>que</w:t>
      </w:r>
      <w:r w:rsidR="0096695C" w:rsidRPr="00052AD8">
        <w:t xml:space="preserve"> </w:t>
      </w:r>
      <w:r w:rsidR="00FD72A9" w:rsidRPr="00052AD8">
        <w:t>cubriese</w:t>
      </w:r>
      <w:r w:rsidR="0096695C" w:rsidRPr="00052AD8">
        <w:t xml:space="preserve"> </w:t>
      </w:r>
      <w:r w:rsidR="00FD72A9" w:rsidRPr="00052AD8">
        <w:t>los</w:t>
      </w:r>
      <w:r w:rsidR="0096695C" w:rsidRPr="00052AD8">
        <w:t xml:space="preserve"> </w:t>
      </w:r>
      <w:r w:rsidR="00AA2FA3" w:rsidRPr="00052AD8">
        <w:t>gasto</w:t>
      </w:r>
      <w:r w:rsidR="000A7E27" w:rsidRPr="00052AD8">
        <w:t>s</w:t>
      </w:r>
      <w:r w:rsidR="0096695C" w:rsidRPr="00052AD8">
        <w:t xml:space="preserve"> </w:t>
      </w:r>
      <w:r w:rsidR="00AA2FA3" w:rsidRPr="00052AD8">
        <w:t>relacionados</w:t>
      </w:r>
      <w:r w:rsidR="0096695C" w:rsidRPr="00052AD8">
        <w:t xml:space="preserve"> </w:t>
      </w:r>
      <w:r w:rsidR="000A7E27" w:rsidRPr="00052AD8">
        <w:t>direc</w:t>
      </w:r>
      <w:r w:rsidR="00E52E60" w:rsidRPr="00052AD8">
        <w:t>tamente</w:t>
      </w:r>
      <w:r w:rsidR="0096695C" w:rsidRPr="00052AD8">
        <w:t xml:space="preserve"> </w:t>
      </w:r>
      <w:r w:rsidR="00E52E60" w:rsidRPr="00052AD8">
        <w:t>con</w:t>
      </w:r>
      <w:r w:rsidR="0096695C" w:rsidRPr="00052AD8">
        <w:t xml:space="preserve"> </w:t>
      </w:r>
      <w:r w:rsidR="00055623" w:rsidRPr="00052AD8">
        <w:t>la</w:t>
      </w:r>
      <w:r w:rsidR="0096695C" w:rsidRPr="00052AD8">
        <w:t xml:space="preserve"> </w:t>
      </w:r>
      <w:r w:rsidR="00055623" w:rsidRPr="00052AD8">
        <w:t>presentación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276C86" w:rsidRPr="00052AD8">
        <w:t>la</w:t>
      </w:r>
      <w:r w:rsidR="0096695C" w:rsidRPr="00052AD8">
        <w:t xml:space="preserve"> </w:t>
      </w:r>
      <w:r w:rsidR="005F2506" w:rsidRPr="00052AD8">
        <w:t xml:space="preserve">petición </w:t>
      </w:r>
      <w:r w:rsidR="00201C8D" w:rsidRPr="00052AD8">
        <w:t>y</w:t>
      </w:r>
      <w:r w:rsidR="0096695C" w:rsidRPr="00052AD8">
        <w:t xml:space="preserve"> </w:t>
      </w:r>
      <w:r w:rsidR="00B579C8" w:rsidRPr="00052AD8">
        <w:t>no</w:t>
      </w:r>
      <w:r w:rsidR="0096695C" w:rsidRPr="00052AD8">
        <w:t xml:space="preserve"> </w:t>
      </w:r>
      <w:r w:rsidR="0070208E" w:rsidRPr="00052AD8">
        <w:t>la</w:t>
      </w:r>
      <w:r w:rsidR="0096695C" w:rsidRPr="00052AD8">
        <w:t xml:space="preserve"> </w:t>
      </w:r>
      <w:r w:rsidR="0070208E" w:rsidRPr="00052AD8">
        <w:t>inversión</w:t>
      </w:r>
      <w:r w:rsidR="0096695C" w:rsidRPr="00052AD8">
        <w:t xml:space="preserve"> </w:t>
      </w:r>
      <w:r w:rsidR="0070208E" w:rsidRPr="00052AD8">
        <w:t>necesaria</w:t>
      </w:r>
      <w:r w:rsidR="0096695C" w:rsidRPr="00052AD8">
        <w:t xml:space="preserve"> </w:t>
      </w:r>
      <w:r w:rsidR="0070208E" w:rsidRPr="00052AD8">
        <w:t>para</w:t>
      </w:r>
      <w:r w:rsidR="0096695C" w:rsidRPr="00052AD8">
        <w:t xml:space="preserve"> </w:t>
      </w:r>
      <w:r w:rsidR="006516D6" w:rsidRPr="00052AD8">
        <w:t>establecer</w:t>
      </w:r>
      <w:r w:rsidR="0096695C" w:rsidRPr="00052AD8">
        <w:t xml:space="preserve"> </w:t>
      </w:r>
      <w:r w:rsidR="006516D6" w:rsidRPr="00052AD8">
        <w:t>el</w:t>
      </w:r>
      <w:r w:rsidR="0096695C" w:rsidRPr="00052AD8">
        <w:t xml:space="preserve"> </w:t>
      </w:r>
      <w:r w:rsidR="00FB7AA8" w:rsidRPr="00052AD8">
        <w:t>nuevo</w:t>
      </w:r>
      <w:r w:rsidR="0096695C" w:rsidRPr="00052AD8">
        <w:t xml:space="preserve"> </w:t>
      </w:r>
      <w:r w:rsidR="008E6CD5" w:rsidRPr="00052AD8">
        <w:t>mecanismo centralizado de presentación de carácter facultativo</w:t>
      </w:r>
      <w:r w:rsidR="0096695C" w:rsidRPr="00052AD8">
        <w:t xml:space="preserve"> </w:t>
      </w:r>
      <w:r w:rsidR="006516D6" w:rsidRPr="00052AD8">
        <w:t>que</w:t>
      </w:r>
      <w:r w:rsidR="0096695C" w:rsidRPr="00052AD8">
        <w:t xml:space="preserve"> </w:t>
      </w:r>
      <w:r w:rsidR="006516D6" w:rsidRPr="00052AD8">
        <w:t>se</w:t>
      </w:r>
      <w:r w:rsidR="0096695C" w:rsidRPr="00052AD8">
        <w:t xml:space="preserve"> </w:t>
      </w:r>
      <w:r w:rsidR="006516D6" w:rsidRPr="00052AD8">
        <w:t>prevé</w:t>
      </w:r>
      <w:r w:rsidR="0096695C" w:rsidRPr="00052AD8">
        <w:t xml:space="preserve"> </w:t>
      </w:r>
      <w:r w:rsidR="006516D6" w:rsidRPr="00052AD8">
        <w:t>en</w:t>
      </w:r>
      <w:r w:rsidR="0096695C" w:rsidRPr="00052AD8">
        <w:t xml:space="preserve"> </w:t>
      </w:r>
      <w:r w:rsidR="006516D6" w:rsidRPr="00052AD8">
        <w:t>la</w:t>
      </w:r>
      <w:r w:rsidR="0096695C" w:rsidRPr="00052AD8">
        <w:t xml:space="preserve"> </w:t>
      </w:r>
      <w:r w:rsidR="006516D6" w:rsidRPr="00052AD8">
        <w:t>propuesta</w:t>
      </w:r>
      <w:r w:rsidR="0096695C" w:rsidRPr="00052AD8">
        <w:t xml:space="preserve"> </w:t>
      </w:r>
      <w:r w:rsidR="006516D6" w:rsidRPr="00052AD8">
        <w:t>de</w:t>
      </w:r>
      <w:r w:rsidR="0096695C" w:rsidRPr="00052AD8">
        <w:t xml:space="preserve"> </w:t>
      </w:r>
      <w:r w:rsidR="00E0695F" w:rsidRPr="00052AD8">
        <w:t>modificación</w:t>
      </w:r>
      <w:r w:rsidR="0096695C" w:rsidRPr="00052AD8">
        <w:t xml:space="preserve"> </w:t>
      </w:r>
      <w:r w:rsidR="00E0695F" w:rsidRPr="00052AD8">
        <w:t>de</w:t>
      </w:r>
      <w:r w:rsidR="0096695C" w:rsidRPr="00052AD8">
        <w:t xml:space="preserve"> </w:t>
      </w:r>
      <w:r w:rsidR="00E0695F" w:rsidRPr="00052AD8">
        <w:t>la</w:t>
      </w:r>
      <w:r w:rsidR="0096695C" w:rsidRPr="00052AD8">
        <w:t xml:space="preserve"> </w:t>
      </w:r>
      <w:r w:rsidR="00E0695F" w:rsidRPr="00052AD8">
        <w:t>Regla</w:t>
      </w:r>
      <w:r w:rsidR="000A7E27" w:rsidRPr="00052AD8">
        <w:t>.</w:t>
      </w:r>
    </w:p>
    <w:p w:rsidR="000A7E27" w:rsidRPr="00052AD8" w:rsidRDefault="00B00826" w:rsidP="007816C4">
      <w:pPr>
        <w:pStyle w:val="ONUMFS"/>
      </w:pPr>
      <w:r w:rsidRPr="00052AD8">
        <w:t>En</w:t>
      </w:r>
      <w:r w:rsidR="0096695C" w:rsidRPr="00052AD8">
        <w:t xml:space="preserve"> </w:t>
      </w:r>
      <w:r w:rsidRPr="00052AD8">
        <w:t>vista</w:t>
      </w:r>
      <w:r w:rsidR="0096695C" w:rsidRPr="00052AD8">
        <w:t xml:space="preserve"> </w:t>
      </w:r>
      <w:r w:rsidR="00A02C28" w:rsidRPr="00052AD8">
        <w:t>de</w:t>
      </w:r>
      <w:r w:rsidR="0096695C" w:rsidRPr="00052AD8">
        <w:t xml:space="preserve"> </w:t>
      </w:r>
      <w:r w:rsidR="00A02C28" w:rsidRPr="00052AD8">
        <w:t>la</w:t>
      </w:r>
      <w:r w:rsidR="0096695C" w:rsidRPr="00052AD8">
        <w:t xml:space="preserve"> </w:t>
      </w:r>
      <w:r w:rsidR="00A02C28" w:rsidRPr="00052AD8">
        <w:t>revisión</w:t>
      </w:r>
      <w:r w:rsidR="0096695C" w:rsidRPr="00052AD8">
        <w:t xml:space="preserve"> </w:t>
      </w:r>
      <w:r w:rsidRPr="00052AD8">
        <w:t>de</w:t>
      </w:r>
      <w:r w:rsidR="0096695C" w:rsidRPr="00052AD8">
        <w:t xml:space="preserve"> </w:t>
      </w:r>
      <w:r w:rsidR="009A47F5" w:rsidRPr="00052AD8">
        <w:t>los</w:t>
      </w:r>
      <w:r w:rsidR="0096695C" w:rsidRPr="00052AD8">
        <w:t xml:space="preserve"> </w:t>
      </w:r>
      <w:r w:rsidR="009A47F5" w:rsidRPr="00052AD8">
        <w:t>servicios</w:t>
      </w:r>
      <w:r w:rsidR="0096695C" w:rsidRPr="00052AD8">
        <w:t xml:space="preserve"> </w:t>
      </w:r>
      <w:r w:rsidR="009A47F5" w:rsidRPr="00052AD8">
        <w:t>de</w:t>
      </w:r>
      <w:r w:rsidR="0096695C" w:rsidRPr="00052AD8">
        <w:t xml:space="preserve"> </w:t>
      </w:r>
      <w:r w:rsidR="009A47F5" w:rsidRPr="00052AD8">
        <w:t>TI</w:t>
      </w:r>
      <w:r w:rsidR="0096695C" w:rsidRPr="00052AD8">
        <w:t xml:space="preserve"> </w:t>
      </w:r>
      <w:r w:rsidR="009A47F5" w:rsidRPr="00052AD8">
        <w:t>del</w:t>
      </w:r>
      <w:r w:rsidR="0096695C" w:rsidRPr="00052AD8">
        <w:t xml:space="preserve"> </w:t>
      </w:r>
      <w:r w:rsidR="00E86E57" w:rsidRPr="00052AD8">
        <w:t>Sistema</w:t>
      </w:r>
      <w:r w:rsidR="0096695C" w:rsidRPr="00052AD8">
        <w:t xml:space="preserve"> </w:t>
      </w:r>
      <w:r w:rsidR="00E86E57" w:rsidRPr="00052AD8">
        <w:t>de</w:t>
      </w:r>
      <w:r w:rsidR="0096695C" w:rsidRPr="00052AD8">
        <w:t xml:space="preserve"> </w:t>
      </w:r>
      <w:r w:rsidR="00E86E57" w:rsidRPr="00052AD8">
        <w:t>Madrid</w:t>
      </w:r>
      <w:r w:rsidR="001C706F" w:rsidRPr="00052AD8">
        <w:t>,</w:t>
      </w:r>
      <w:r w:rsidR="0096695C" w:rsidRPr="00052AD8">
        <w:t xml:space="preserve"> </w:t>
      </w:r>
      <w:r w:rsidR="001C706F" w:rsidRPr="00052AD8">
        <w:t>así</w:t>
      </w:r>
      <w:r w:rsidR="0096695C" w:rsidRPr="00052AD8">
        <w:t xml:space="preserve"> </w:t>
      </w:r>
      <w:r w:rsidR="001C706F" w:rsidRPr="00052AD8">
        <w:t>como</w:t>
      </w:r>
      <w:r w:rsidR="0096695C" w:rsidRPr="00052AD8">
        <w:t xml:space="preserve"> </w:t>
      </w:r>
      <w:r w:rsidR="001C706F" w:rsidRPr="00052AD8">
        <w:t>de</w:t>
      </w:r>
      <w:r w:rsidR="0096695C" w:rsidRPr="00052AD8">
        <w:t xml:space="preserve"> </w:t>
      </w:r>
      <w:r w:rsidR="001C706F" w:rsidRPr="00052AD8">
        <w:t>las</w:t>
      </w:r>
      <w:r w:rsidR="0096695C" w:rsidRPr="00052AD8">
        <w:t xml:space="preserve"> </w:t>
      </w:r>
      <w:r w:rsidR="001C706F" w:rsidRPr="00052AD8">
        <w:t>posibles</w:t>
      </w:r>
      <w:r w:rsidR="0096695C" w:rsidRPr="00052AD8">
        <w:t xml:space="preserve"> </w:t>
      </w:r>
      <w:r w:rsidR="001C706F" w:rsidRPr="00052AD8">
        <w:t>mejoras</w:t>
      </w:r>
      <w:r w:rsidR="0096695C" w:rsidRPr="00052AD8">
        <w:t xml:space="preserve"> </w:t>
      </w:r>
      <w:r w:rsidR="001C706F" w:rsidRPr="00052AD8">
        <w:t>y</w:t>
      </w:r>
      <w:r w:rsidR="0096695C" w:rsidRPr="00052AD8">
        <w:t xml:space="preserve"> </w:t>
      </w:r>
      <w:r w:rsidR="00804E5C">
        <w:t>aplicación</w:t>
      </w:r>
      <w:r w:rsidR="002E78BE">
        <w:t xml:space="preserve"> </w:t>
      </w:r>
      <w:r w:rsidR="0024121C" w:rsidRPr="00052AD8">
        <w:t>de</w:t>
      </w:r>
      <w:r w:rsidR="0096695C" w:rsidRPr="00052AD8">
        <w:t xml:space="preserve"> </w:t>
      </w:r>
      <w:r w:rsidR="002E78BE">
        <w:t xml:space="preserve">los </w:t>
      </w:r>
      <w:r w:rsidR="00FB7AA8" w:rsidRPr="00052AD8">
        <w:t>nuevo</w:t>
      </w:r>
      <w:r w:rsidR="001C706F" w:rsidRPr="00052AD8">
        <w:t>s</w:t>
      </w:r>
      <w:r w:rsidR="0096695C" w:rsidRPr="00052AD8">
        <w:t xml:space="preserve"> </w:t>
      </w:r>
      <w:r w:rsidR="009D25AB" w:rsidRPr="00052AD8">
        <w:t>sistema</w:t>
      </w:r>
      <w:r w:rsidR="000A7E27" w:rsidRPr="00052AD8">
        <w:t>s</w:t>
      </w:r>
      <w:r w:rsidR="0096695C" w:rsidRPr="00052AD8">
        <w:t xml:space="preserve"> </w:t>
      </w:r>
      <w:r w:rsidR="001C706F" w:rsidRPr="00052AD8">
        <w:t>a</w:t>
      </w:r>
      <w:r w:rsidR="0096695C" w:rsidRPr="00052AD8">
        <w:t xml:space="preserve"> </w:t>
      </w:r>
      <w:r w:rsidR="001C706F" w:rsidRPr="00052AD8">
        <w:t>que</w:t>
      </w:r>
      <w:r w:rsidR="0096695C" w:rsidRPr="00052AD8">
        <w:t xml:space="preserve"> </w:t>
      </w:r>
      <w:r w:rsidR="001C706F" w:rsidRPr="00052AD8">
        <w:t>se</w:t>
      </w:r>
      <w:r w:rsidR="0096695C" w:rsidRPr="00052AD8">
        <w:t xml:space="preserve"> </w:t>
      </w:r>
      <w:r w:rsidR="001C706F" w:rsidRPr="00052AD8">
        <w:t>hace</w:t>
      </w:r>
      <w:r w:rsidR="0096695C" w:rsidRPr="00052AD8">
        <w:t xml:space="preserve"> </w:t>
      </w:r>
      <w:r w:rsidR="001C706F" w:rsidRPr="00052AD8">
        <w:t>referencia</w:t>
      </w:r>
      <w:r w:rsidR="0096695C" w:rsidRPr="00052AD8">
        <w:t xml:space="preserve"> </w:t>
      </w:r>
      <w:r w:rsidR="001C706F" w:rsidRPr="00052AD8">
        <w:t>en</w:t>
      </w:r>
      <w:r w:rsidR="0096695C" w:rsidRPr="00052AD8">
        <w:t xml:space="preserve"> </w:t>
      </w:r>
      <w:r w:rsidR="001C706F" w:rsidRPr="00052AD8">
        <w:t>el</w:t>
      </w:r>
      <w:r w:rsidR="0096695C" w:rsidRPr="00052AD8">
        <w:t xml:space="preserve"> </w:t>
      </w:r>
      <w:r w:rsidR="00082146" w:rsidRPr="00052AD8">
        <w:t>párrafo</w:t>
      </w:r>
      <w:r w:rsidR="00292AB8">
        <w:t> </w:t>
      </w:r>
      <w:r w:rsidR="000A7E27" w:rsidRPr="00052AD8">
        <w:t>8</w:t>
      </w:r>
      <w:r w:rsidR="0096695C" w:rsidRPr="00052AD8">
        <w:t xml:space="preserve"> </w:t>
      </w:r>
      <w:r w:rsidR="005A13DC" w:rsidRPr="00052AD8">
        <w:t>del</w:t>
      </w:r>
      <w:r w:rsidR="0096695C" w:rsidRPr="00052AD8">
        <w:t xml:space="preserve"> </w:t>
      </w:r>
      <w:r w:rsidR="008E01EC" w:rsidRPr="00052AD8">
        <w:t>presente</w:t>
      </w:r>
      <w:r w:rsidR="0096695C" w:rsidRPr="00052AD8">
        <w:t xml:space="preserve"> </w:t>
      </w:r>
      <w:r w:rsidR="008E01EC" w:rsidRPr="00052AD8">
        <w:t>documento</w:t>
      </w:r>
      <w:r w:rsidR="000A7E27" w:rsidRPr="00052AD8">
        <w:t>,</w:t>
      </w:r>
      <w:r w:rsidR="0096695C" w:rsidRPr="00052AD8">
        <w:t xml:space="preserve"> </w:t>
      </w:r>
      <w:r w:rsidR="00AF4F49" w:rsidRPr="00052AD8">
        <w:t>es</w:t>
      </w:r>
      <w:r w:rsidR="0096695C" w:rsidRPr="00052AD8">
        <w:t xml:space="preserve"> </w:t>
      </w:r>
      <w:r w:rsidR="00AF4F49" w:rsidRPr="00052AD8">
        <w:t>prematuro</w:t>
      </w:r>
      <w:r w:rsidR="0096695C" w:rsidRPr="00052AD8">
        <w:t xml:space="preserve"> </w:t>
      </w:r>
      <w:r w:rsidR="00AB165C" w:rsidRPr="00052AD8">
        <w:t>para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9158A7" w:rsidRPr="00052AD8">
        <w:t>Secretaría</w:t>
      </w:r>
      <w:r w:rsidR="0096695C" w:rsidRPr="00052AD8">
        <w:t xml:space="preserve"> </w:t>
      </w:r>
      <w:r w:rsidR="00BE0E22" w:rsidRPr="00052AD8">
        <w:t>proponer</w:t>
      </w:r>
      <w:r w:rsidR="0096695C" w:rsidRPr="00052AD8">
        <w:t xml:space="preserve"> </w:t>
      </w:r>
      <w:r w:rsidR="00BE0E22" w:rsidRPr="00052AD8">
        <w:t>un</w:t>
      </w:r>
      <w:r w:rsidR="0096695C" w:rsidRPr="00052AD8">
        <w:t xml:space="preserve"> </w:t>
      </w:r>
      <w:r w:rsidR="0032155E" w:rsidRPr="00052AD8">
        <w:t>importe</w:t>
      </w:r>
      <w:r w:rsidR="0096695C" w:rsidRPr="00052AD8">
        <w:t xml:space="preserve"> </w:t>
      </w:r>
      <w:r w:rsidR="00BE0E22" w:rsidRPr="00052AD8">
        <w:t>para</w:t>
      </w:r>
      <w:r w:rsidR="0096695C" w:rsidRPr="00052AD8">
        <w:t xml:space="preserve"> </w:t>
      </w:r>
      <w:r w:rsidR="00BE0E22" w:rsidRPr="00052AD8">
        <w:t>el</w:t>
      </w:r>
      <w:r w:rsidR="0096695C" w:rsidRPr="00052AD8">
        <w:t xml:space="preserve"> </w:t>
      </w:r>
      <w:r w:rsidR="00FB7AA8" w:rsidRPr="00052AD8">
        <w:t>nuevo</w:t>
      </w:r>
      <w:r w:rsidR="0096695C" w:rsidRPr="00052AD8">
        <w:t xml:space="preserve"> </w:t>
      </w:r>
      <w:r w:rsidR="0060605D" w:rsidRPr="00052AD8">
        <w:t>punto</w:t>
      </w:r>
      <w:r w:rsidR="007816C4" w:rsidRPr="00052AD8">
        <w:t> </w:t>
      </w:r>
      <w:r w:rsidR="000A7E27" w:rsidRPr="00052AD8">
        <w:t>7.8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F57DFB" w:rsidRPr="00052AD8">
        <w:t>la</w:t>
      </w:r>
      <w:r w:rsidR="0096695C" w:rsidRPr="00052AD8">
        <w:t xml:space="preserve"> </w:t>
      </w:r>
      <w:r w:rsidR="00B02F83" w:rsidRPr="00052AD8">
        <w:t>tabla</w:t>
      </w:r>
      <w:r w:rsidR="0096695C" w:rsidRPr="00052AD8">
        <w:t xml:space="preserve"> </w:t>
      </w:r>
      <w:r w:rsidR="00223D2A" w:rsidRPr="00052AD8">
        <w:t>de</w:t>
      </w:r>
      <w:r w:rsidR="0096695C" w:rsidRPr="00052AD8">
        <w:t xml:space="preserve"> </w:t>
      </w:r>
      <w:r w:rsidR="00223D2A" w:rsidRPr="00052AD8">
        <w:t>tasas</w:t>
      </w:r>
      <w:r w:rsidR="000A7E27" w:rsidRPr="00052AD8">
        <w:t>.</w:t>
      </w:r>
      <w:r w:rsidR="0096695C" w:rsidRPr="00052AD8">
        <w:t xml:space="preserve">  </w:t>
      </w:r>
      <w:r w:rsidR="00BE0E22" w:rsidRPr="00052AD8">
        <w:t>No</w:t>
      </w:r>
      <w:r w:rsidR="0096695C" w:rsidRPr="00052AD8">
        <w:t xml:space="preserve"> </w:t>
      </w:r>
      <w:r w:rsidR="00BE0E22" w:rsidRPr="00052AD8">
        <w:t>obstante,</w:t>
      </w:r>
      <w:r w:rsidR="0096695C" w:rsidRPr="00052AD8">
        <w:t xml:space="preserve"> </w:t>
      </w:r>
      <w:r w:rsidR="00BE0E22" w:rsidRPr="00052AD8">
        <w:t>cuando</w:t>
      </w:r>
      <w:r w:rsidR="0096695C" w:rsidRPr="00052AD8">
        <w:t xml:space="preserve"> </w:t>
      </w:r>
      <w:r w:rsidR="00BE0E22" w:rsidRPr="00052AD8">
        <w:t>se</w:t>
      </w:r>
      <w:r w:rsidR="0096695C" w:rsidRPr="00052AD8">
        <w:t xml:space="preserve"> </w:t>
      </w:r>
      <w:r w:rsidR="00BE0E22" w:rsidRPr="00052AD8">
        <w:t>vuelva</w:t>
      </w:r>
      <w:r w:rsidR="0096695C" w:rsidRPr="00052AD8">
        <w:t xml:space="preserve"> </w:t>
      </w:r>
      <w:r w:rsidR="00BE0E22" w:rsidRPr="00052AD8">
        <w:t>a</w:t>
      </w:r>
      <w:r w:rsidR="0096695C" w:rsidRPr="00052AD8">
        <w:t xml:space="preserve"> </w:t>
      </w:r>
      <w:r w:rsidR="00BE0E22" w:rsidRPr="00052AD8">
        <w:t>examinar</w:t>
      </w:r>
      <w:r w:rsidR="0096695C" w:rsidRPr="00052AD8">
        <w:t xml:space="preserve"> </w:t>
      </w:r>
      <w:r w:rsidR="00BE0E22" w:rsidRPr="00052AD8">
        <w:t>el</w:t>
      </w:r>
      <w:r w:rsidR="0096695C" w:rsidRPr="00052AD8">
        <w:t xml:space="preserve"> </w:t>
      </w:r>
      <w:r w:rsidR="00BE0E22" w:rsidRPr="00052AD8">
        <w:t>presente</w:t>
      </w:r>
      <w:r w:rsidR="0096695C" w:rsidRPr="00052AD8">
        <w:t xml:space="preserve"> </w:t>
      </w:r>
      <w:r w:rsidR="00BE0E22" w:rsidRPr="00052AD8">
        <w:t>asunto,</w:t>
      </w:r>
      <w:r w:rsidR="0096695C" w:rsidRPr="00052AD8">
        <w:t xml:space="preserve"> </w:t>
      </w:r>
      <w:r w:rsidR="00BE0E22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BE0E22" w:rsidRPr="00052AD8">
        <w:t>tendrá</w:t>
      </w:r>
      <w:r w:rsidR="0096695C" w:rsidRPr="00052AD8">
        <w:t xml:space="preserve"> </w:t>
      </w:r>
      <w:r w:rsidR="00BE0E22" w:rsidRPr="00052AD8">
        <w:t>en</w:t>
      </w:r>
      <w:r w:rsidR="0096695C" w:rsidRPr="00052AD8">
        <w:t xml:space="preserve"> </w:t>
      </w:r>
      <w:r w:rsidR="00BE0E22" w:rsidRPr="00052AD8">
        <w:t>cuenta</w:t>
      </w:r>
      <w:r w:rsidR="0096695C" w:rsidRPr="00052AD8">
        <w:t xml:space="preserve"> </w:t>
      </w:r>
      <w:r w:rsidR="00BE0E22" w:rsidRPr="00052AD8">
        <w:t>los</w:t>
      </w:r>
      <w:r w:rsidR="0096695C" w:rsidRPr="00052AD8">
        <w:t xml:space="preserve"> </w:t>
      </w:r>
      <w:r w:rsidR="00BE0E22" w:rsidRPr="00052AD8">
        <w:t>puntos</w:t>
      </w:r>
      <w:r w:rsidR="0096695C" w:rsidRPr="00052AD8">
        <w:t xml:space="preserve"> </w:t>
      </w:r>
      <w:r w:rsidR="00BE0E22" w:rsidRPr="00052AD8">
        <w:t>de</w:t>
      </w:r>
      <w:r w:rsidR="0096695C" w:rsidRPr="00052AD8">
        <w:t xml:space="preserve"> </w:t>
      </w:r>
      <w:r w:rsidR="00BE0E22" w:rsidRPr="00052AD8">
        <w:t>vista</w:t>
      </w:r>
      <w:r w:rsidR="0096695C" w:rsidRPr="00052AD8">
        <w:t xml:space="preserve"> </w:t>
      </w:r>
      <w:r w:rsidR="00BE0E22" w:rsidRPr="00052AD8">
        <w:t>expresados</w:t>
      </w:r>
      <w:r w:rsidR="0096695C" w:rsidRPr="00052AD8">
        <w:t xml:space="preserve"> </w:t>
      </w:r>
      <w:r w:rsidR="00BE0E22" w:rsidRPr="00052AD8">
        <w:t>por</w:t>
      </w:r>
      <w:r w:rsidR="0096695C" w:rsidRPr="00052AD8">
        <w:t xml:space="preserve"> </w:t>
      </w:r>
      <w:r w:rsidR="00BE0E22" w:rsidRPr="00052AD8">
        <w:t>las</w:t>
      </w:r>
      <w:r w:rsidR="0096695C" w:rsidRPr="00052AD8">
        <w:t xml:space="preserve"> </w:t>
      </w:r>
      <w:r w:rsidR="000A7E27" w:rsidRPr="00052AD8">
        <w:t>delega</w:t>
      </w:r>
      <w:r w:rsidR="005D3889" w:rsidRPr="00052AD8">
        <w:t>ciones</w:t>
      </w:r>
      <w:r w:rsidR="0096695C" w:rsidRPr="00052AD8">
        <w:t xml:space="preserve"> </w:t>
      </w:r>
      <w:r w:rsidR="00BE0E22" w:rsidRPr="00052AD8">
        <w:t>a</w:t>
      </w:r>
      <w:r w:rsidR="0096695C" w:rsidRPr="00052AD8">
        <w:t xml:space="preserve"> </w:t>
      </w:r>
      <w:r w:rsidR="00BE0E22" w:rsidRPr="00052AD8">
        <w:t>ese</w:t>
      </w:r>
      <w:r w:rsidR="0096695C" w:rsidRPr="00052AD8">
        <w:t xml:space="preserve"> </w:t>
      </w:r>
      <w:r w:rsidR="00BE0E22" w:rsidRPr="00052AD8">
        <w:t>respecto</w:t>
      </w:r>
      <w:r w:rsidR="000A7E27" w:rsidRPr="00052AD8">
        <w:t>.</w:t>
      </w:r>
      <w:r w:rsidR="00292AB8">
        <w:t xml:space="preserve">  </w:t>
      </w:r>
    </w:p>
    <w:p w:rsidR="000A7E27" w:rsidRDefault="00A1330B" w:rsidP="007816C4">
      <w:pPr>
        <w:pStyle w:val="Heading1"/>
        <w:spacing w:after="120"/>
      </w:pPr>
      <w:r w:rsidRPr="00052AD8">
        <w:t>posibles</w:t>
      </w:r>
      <w:r w:rsidR="0096695C" w:rsidRPr="00052AD8">
        <w:t xml:space="preserve"> </w:t>
      </w:r>
      <w:r w:rsidRPr="00052AD8">
        <w:t>soluciones</w:t>
      </w:r>
    </w:p>
    <w:p w:rsidR="00292AB8" w:rsidRPr="00292AB8" w:rsidRDefault="00292AB8" w:rsidP="007F2AE1"/>
    <w:p w:rsidR="000A7E27" w:rsidRPr="00052AD8" w:rsidRDefault="00E72FF3" w:rsidP="007816C4">
      <w:pPr>
        <w:pStyle w:val="ONUMFS"/>
      </w:pPr>
      <w:r w:rsidRPr="00052AD8">
        <w:t>El</w:t>
      </w:r>
      <w:r w:rsidR="0096695C" w:rsidRPr="00052AD8">
        <w:t xml:space="preserve"> </w:t>
      </w:r>
      <w:r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="00F57338" w:rsidRPr="00052AD8">
        <w:t xml:space="preserve">deliberó </w:t>
      </w:r>
      <w:r w:rsidR="001F59C5" w:rsidRPr="00052AD8">
        <w:t>en</w:t>
      </w:r>
      <w:r w:rsidR="0096695C" w:rsidRPr="00052AD8">
        <w:t xml:space="preserve"> </w:t>
      </w:r>
      <w:r w:rsidR="001F59C5" w:rsidRPr="00052AD8">
        <w:t>torno</w:t>
      </w:r>
      <w:r w:rsidR="0096695C" w:rsidRPr="00052AD8">
        <w:t xml:space="preserve"> </w:t>
      </w:r>
      <w:r w:rsidR="001F59C5" w:rsidRPr="00052AD8">
        <w:t>a</w:t>
      </w:r>
      <w:r w:rsidR="0096695C" w:rsidRPr="00052AD8">
        <w:t xml:space="preserve"> </w:t>
      </w:r>
      <w:r w:rsidR="001F59C5"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BA32B4" w:rsidRPr="00052AD8">
        <w:t>sus</w:t>
      </w:r>
      <w:r w:rsidR="0096695C" w:rsidRPr="00052AD8">
        <w:t xml:space="preserve"> </w:t>
      </w:r>
      <w:r w:rsidR="00BA32B4" w:rsidRPr="00052AD8">
        <w:t>reuniones</w:t>
      </w:r>
      <w:r w:rsidR="0096695C" w:rsidRPr="00052AD8">
        <w:t xml:space="preserve"> </w:t>
      </w:r>
      <w:r w:rsidR="00A62D01" w:rsidRPr="00052AD8">
        <w:t>duodécima</w:t>
      </w:r>
      <w:r w:rsidR="000A7E27" w:rsidRPr="00052AD8">
        <w:rPr>
          <w:rStyle w:val="FootnoteReference"/>
        </w:rPr>
        <w:footnoteReference w:id="5"/>
      </w:r>
      <w:r w:rsidR="000A7E27" w:rsidRPr="00052AD8">
        <w:t>,</w:t>
      </w:r>
      <w:r w:rsidR="0096695C" w:rsidRPr="00052AD8">
        <w:t xml:space="preserve"> </w:t>
      </w:r>
      <w:r w:rsidR="00A62D01" w:rsidRPr="00052AD8">
        <w:t>decimotercera</w:t>
      </w:r>
      <w:r w:rsidR="000A7E27" w:rsidRPr="00052AD8">
        <w:rPr>
          <w:rStyle w:val="FootnoteReference"/>
        </w:rPr>
        <w:footnoteReference w:id="6"/>
      </w:r>
      <w:r w:rsidR="000A7E27" w:rsidRPr="00052AD8">
        <w:t>,</w:t>
      </w:r>
      <w:r w:rsidR="0096695C" w:rsidRPr="00052AD8">
        <w:t xml:space="preserve"> </w:t>
      </w:r>
      <w:r w:rsidR="00A62D01" w:rsidRPr="00052AD8">
        <w:t>decimocuarta</w:t>
      </w:r>
      <w:r w:rsidR="000A7E27" w:rsidRPr="00052AD8">
        <w:rPr>
          <w:rStyle w:val="FootnoteReference"/>
        </w:rPr>
        <w:footnoteReference w:id="7"/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B03BB7" w:rsidRPr="00052AD8">
        <w:t>decimoquinta</w:t>
      </w:r>
      <w:r w:rsidR="000A7E27" w:rsidRPr="00052AD8">
        <w:rPr>
          <w:rStyle w:val="FootnoteReference"/>
        </w:rPr>
        <w:footnoteReference w:id="8"/>
      </w:r>
      <w:r w:rsidR="000A7E27" w:rsidRPr="00052AD8">
        <w:t>.</w:t>
      </w:r>
      <w:r w:rsidR="0096695C" w:rsidRPr="00052AD8">
        <w:t xml:space="preserve">  </w:t>
      </w:r>
      <w:r w:rsidR="002D02F3" w:rsidRPr="00052AD8">
        <w:t>Las</w:t>
      </w:r>
      <w:r w:rsidR="0096695C" w:rsidRPr="00052AD8">
        <w:t xml:space="preserve"> </w:t>
      </w:r>
      <w:r w:rsidR="002D02F3" w:rsidRPr="00052AD8">
        <w:t>propuestas</w:t>
      </w:r>
      <w:r w:rsidR="0096695C" w:rsidRPr="00052AD8">
        <w:t xml:space="preserve"> </w:t>
      </w:r>
      <w:r w:rsidR="00A5206F" w:rsidRPr="00052AD8">
        <w:t>de</w:t>
      </w:r>
      <w:r w:rsidR="0096695C" w:rsidRPr="00052AD8">
        <w:t xml:space="preserve"> </w:t>
      </w:r>
      <w:r w:rsidR="00097192" w:rsidRPr="00052AD8">
        <w:t>modificación</w:t>
      </w:r>
      <w:r w:rsidR="0096695C" w:rsidRPr="00052AD8">
        <w:t xml:space="preserve"> </w:t>
      </w:r>
      <w:r w:rsidR="00097192" w:rsidRPr="00052AD8">
        <w:t>de</w:t>
      </w:r>
      <w:r w:rsidR="0096695C" w:rsidRPr="00052AD8">
        <w:t xml:space="preserve"> </w:t>
      </w:r>
      <w:r w:rsidR="00097192" w:rsidRPr="00052AD8">
        <w:t>la</w:t>
      </w:r>
      <w:r w:rsidR="0096695C" w:rsidRPr="00052AD8">
        <w:t xml:space="preserve"> </w:t>
      </w:r>
      <w:r w:rsidR="00FB56FA" w:rsidRPr="00052AD8">
        <w:t>Regla</w:t>
      </w:r>
      <w:r w:rsidR="007816C4" w:rsidRPr="00052AD8">
        <w:t> </w:t>
      </w:r>
      <w:r w:rsidR="000A7E27" w:rsidRPr="00052AD8">
        <w:t>21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0A7E27" w:rsidRPr="00052AD8">
        <w:t>,</w:t>
      </w:r>
      <w:r w:rsidR="0096695C" w:rsidRPr="00052AD8">
        <w:t xml:space="preserve"> </w:t>
      </w:r>
      <w:r w:rsidR="009330BD" w:rsidRPr="00052AD8">
        <w:t>acordadas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CA77AF" w:rsidRPr="00052AD8">
        <w:t>principio</w:t>
      </w:r>
      <w:r w:rsidR="0096695C" w:rsidRPr="00052AD8">
        <w:t xml:space="preserve"> </w:t>
      </w:r>
      <w:r w:rsidR="00C64EB3" w:rsidRPr="00052AD8">
        <w:t>por</w:t>
      </w:r>
      <w:r w:rsidR="0096695C" w:rsidRPr="00052AD8">
        <w:t xml:space="preserve"> </w:t>
      </w:r>
      <w:r w:rsidRPr="00052AD8">
        <w:t>el</w:t>
      </w:r>
      <w:r w:rsidR="0096695C" w:rsidRPr="00052AD8">
        <w:t xml:space="preserve"> </w:t>
      </w:r>
      <w:r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0A7E27" w:rsidRPr="00052AD8">
        <w:t>,</w:t>
      </w:r>
      <w:r w:rsidR="0096695C" w:rsidRPr="00052AD8">
        <w:t xml:space="preserve"> </w:t>
      </w:r>
      <w:r w:rsidR="00CA77AF" w:rsidRPr="00052AD8">
        <w:t>tenían</w:t>
      </w:r>
      <w:r w:rsidR="0096695C" w:rsidRPr="00052AD8">
        <w:t xml:space="preserve"> </w:t>
      </w:r>
      <w:r w:rsidR="00CA77AF" w:rsidRPr="00052AD8">
        <w:t>dos</w:t>
      </w:r>
      <w:r w:rsidR="0096695C" w:rsidRPr="00052AD8">
        <w:t xml:space="preserve"> </w:t>
      </w:r>
      <w:r w:rsidR="00CA77AF" w:rsidRPr="00052AD8">
        <w:t>objetivos</w:t>
      </w:r>
      <w:r w:rsidR="000A7E27" w:rsidRPr="00052AD8">
        <w:t>.</w:t>
      </w:r>
      <w:r w:rsidR="0096695C" w:rsidRPr="00052AD8">
        <w:t xml:space="preserve">  </w:t>
      </w:r>
      <w:r w:rsidR="00CA464D" w:rsidRPr="00052AD8">
        <w:t>Las</w:t>
      </w:r>
      <w:r w:rsidR="0096695C" w:rsidRPr="00052AD8">
        <w:t xml:space="preserve"> </w:t>
      </w:r>
      <w:r w:rsidR="00982AE8" w:rsidRPr="00052AD8">
        <w:t>modificaciones</w:t>
      </w:r>
      <w:r w:rsidR="0096695C" w:rsidRPr="00052AD8">
        <w:t xml:space="preserve"> </w:t>
      </w:r>
      <w:r w:rsidR="00CA464D" w:rsidRPr="00052AD8">
        <w:t>apuntaban</w:t>
      </w:r>
      <w:r w:rsidR="0096695C" w:rsidRPr="00052AD8">
        <w:t xml:space="preserve"> </w:t>
      </w:r>
      <w:r w:rsidR="00CA464D" w:rsidRPr="00052AD8">
        <w:t>a</w:t>
      </w:r>
      <w:r w:rsidR="0096695C" w:rsidRPr="00052AD8">
        <w:t xml:space="preserve"> </w:t>
      </w:r>
      <w:r w:rsidR="00CA464D" w:rsidRPr="00052AD8">
        <w:t>brindar</w:t>
      </w:r>
      <w:r w:rsidR="0096695C" w:rsidRPr="00052AD8">
        <w:t xml:space="preserve"> </w:t>
      </w:r>
      <w:r w:rsidR="00CA464D" w:rsidRPr="00052AD8">
        <w:t>a</w:t>
      </w:r>
      <w:r w:rsidR="0096695C" w:rsidRPr="00052AD8">
        <w:t xml:space="preserve"> </w:t>
      </w:r>
      <w:r w:rsidR="00CA464D" w:rsidRPr="00052AD8">
        <w:t>los</w:t>
      </w:r>
      <w:r w:rsidR="0096695C" w:rsidRPr="00052AD8">
        <w:t xml:space="preserve"> </w:t>
      </w:r>
      <w:r w:rsidR="00F72FB4" w:rsidRPr="00052AD8">
        <w:t>usuario</w:t>
      </w:r>
      <w:r w:rsidR="000A7E27" w:rsidRPr="00052AD8">
        <w:t>s</w:t>
      </w:r>
      <w:r w:rsidR="0096695C" w:rsidRPr="00052AD8">
        <w:t xml:space="preserve"> </w:t>
      </w:r>
      <w:r w:rsidR="00CA464D" w:rsidRPr="00052AD8">
        <w:t>un</w:t>
      </w:r>
      <w:r w:rsidR="0096695C" w:rsidRPr="00052AD8">
        <w:t xml:space="preserve"> </w:t>
      </w:r>
      <w:r w:rsidR="008E6CD5" w:rsidRPr="00052AD8">
        <w:t>mecanismo centralizado de presentación de carácter facultativo</w:t>
      </w:r>
      <w:r w:rsidR="000A7E27" w:rsidRPr="00052AD8">
        <w:t>,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C16FDE" w:rsidRPr="00052AD8">
        <w:t>se</w:t>
      </w:r>
      <w:r w:rsidR="0096695C" w:rsidRPr="00052AD8">
        <w:t xml:space="preserve"> </w:t>
      </w:r>
      <w:r w:rsidR="00130E20" w:rsidRPr="00052AD8">
        <w:t xml:space="preserve">buscaba sentar </w:t>
      </w:r>
      <w:r w:rsidR="00584145" w:rsidRPr="00052AD8">
        <w:t>varios</w:t>
      </w:r>
      <w:r w:rsidR="0096695C" w:rsidRPr="00052AD8">
        <w:t xml:space="preserve"> </w:t>
      </w:r>
      <w:r w:rsidR="00CA77AF" w:rsidRPr="00052AD8">
        <w:t>principio</w:t>
      </w:r>
      <w:r w:rsidR="000A7E27" w:rsidRPr="00052AD8">
        <w:t>s</w:t>
      </w:r>
      <w:r w:rsidR="0096695C" w:rsidRPr="00052AD8">
        <w:t xml:space="preserve"> </w:t>
      </w:r>
      <w:r w:rsidR="00584145" w:rsidRPr="00052AD8">
        <w:t>que</w:t>
      </w:r>
      <w:r w:rsidR="0096695C" w:rsidRPr="00052AD8">
        <w:t xml:space="preserve"> </w:t>
      </w:r>
      <w:r w:rsidR="00584145" w:rsidRPr="00052AD8">
        <w:t>rigiesen</w:t>
      </w:r>
      <w:r w:rsidR="0096695C" w:rsidRPr="00052AD8">
        <w:t xml:space="preserve"> </w:t>
      </w:r>
      <w:r w:rsidR="00584145"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0A7E27" w:rsidRPr="00052AD8">
        <w:t>.</w:t>
      </w:r>
      <w:r w:rsidR="0096695C" w:rsidRPr="00052AD8">
        <w:t xml:space="preserve">  </w:t>
      </w:r>
      <w:r w:rsidR="00584145" w:rsidRPr="00052AD8">
        <w:t>Dichos</w:t>
      </w:r>
      <w:r w:rsidR="0096695C" w:rsidRPr="00052AD8">
        <w:t xml:space="preserve"> </w:t>
      </w:r>
      <w:r w:rsidR="00584145" w:rsidRPr="00052AD8">
        <w:t>cuatro</w:t>
      </w:r>
      <w:r w:rsidR="0096695C" w:rsidRPr="00052AD8">
        <w:t xml:space="preserve"> </w:t>
      </w:r>
      <w:r w:rsidR="00CA77AF" w:rsidRPr="00052AD8">
        <w:t>principio</w:t>
      </w:r>
      <w:r w:rsidR="000A7E27" w:rsidRPr="00052AD8">
        <w:t>s,</w:t>
      </w:r>
      <w:r w:rsidR="0096695C" w:rsidRPr="00052AD8">
        <w:t xml:space="preserve"> </w:t>
      </w:r>
      <w:r w:rsidR="00584145" w:rsidRPr="00052AD8">
        <w:t>que</w:t>
      </w:r>
      <w:r w:rsidR="0096695C" w:rsidRPr="00052AD8">
        <w:t xml:space="preserve"> </w:t>
      </w:r>
      <w:r w:rsidR="00584145" w:rsidRPr="00052AD8">
        <w:t>fueron</w:t>
      </w:r>
      <w:r w:rsidR="0096695C" w:rsidRPr="00052AD8">
        <w:t xml:space="preserve"> </w:t>
      </w:r>
      <w:r w:rsidR="00584145" w:rsidRPr="00052AD8">
        <w:t>examinados</w:t>
      </w:r>
      <w:r w:rsidR="0096695C" w:rsidRPr="00052AD8">
        <w:t xml:space="preserve"> </w:t>
      </w:r>
      <w:r w:rsidR="00584145" w:rsidRPr="00052AD8">
        <w:t>en</w:t>
      </w:r>
      <w:r w:rsidR="0096695C" w:rsidRPr="00052AD8">
        <w:t xml:space="preserve"> </w:t>
      </w:r>
      <w:r w:rsidR="00584145" w:rsidRPr="00052AD8">
        <w:t>las</w:t>
      </w:r>
      <w:r w:rsidR="0096695C" w:rsidRPr="00052AD8">
        <w:t xml:space="preserve"> </w:t>
      </w:r>
      <w:r w:rsidR="00584145" w:rsidRPr="00052AD8">
        <w:t>antes</w:t>
      </w:r>
      <w:r w:rsidR="0096695C" w:rsidRPr="00052AD8">
        <w:t xml:space="preserve"> </w:t>
      </w:r>
      <w:r w:rsidR="00584145" w:rsidRPr="00052AD8">
        <w:t>mencionadas</w:t>
      </w:r>
      <w:r w:rsidR="0096695C" w:rsidRPr="00052AD8">
        <w:t xml:space="preserve"> </w:t>
      </w:r>
      <w:r w:rsidR="00B51D36" w:rsidRPr="00052AD8">
        <w:t>reun</w:t>
      </w:r>
      <w:r w:rsidR="00BA32B4" w:rsidRPr="00052AD8">
        <w:t>iones</w:t>
      </w:r>
      <w:r w:rsidR="0096695C" w:rsidRPr="00052AD8">
        <w:t xml:space="preserve"> </w:t>
      </w:r>
      <w:r w:rsidR="00584145" w:rsidRPr="00052AD8">
        <w:t>son</w:t>
      </w:r>
      <w:r w:rsidR="0096695C" w:rsidRPr="00052AD8">
        <w:t xml:space="preserve"> </w:t>
      </w:r>
      <w:r w:rsidR="00584145" w:rsidRPr="00052AD8">
        <w:t>los</w:t>
      </w:r>
      <w:r w:rsidR="0096695C" w:rsidRPr="00052AD8">
        <w:t xml:space="preserve"> </w:t>
      </w:r>
      <w:r w:rsidR="00584145" w:rsidRPr="00052AD8">
        <w:t>siguientes</w:t>
      </w:r>
      <w:r w:rsidR="000A7E27" w:rsidRPr="00052AD8">
        <w:t>:</w:t>
      </w:r>
      <w:r w:rsidR="00292AB8">
        <w:t xml:space="preserve">  </w:t>
      </w:r>
    </w:p>
    <w:p w:rsidR="000A7E27" w:rsidRPr="00052AD8" w:rsidRDefault="00FE3CC4" w:rsidP="007816C4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052AD8">
        <w:t>La</w:t>
      </w:r>
      <w:r w:rsidR="0096695C" w:rsidRPr="00052AD8">
        <w:t xml:space="preserve"> </w:t>
      </w:r>
      <w:r w:rsidR="00D54DC3" w:rsidRPr="00052AD8">
        <w:t xml:space="preserve">fecha en </w:t>
      </w:r>
      <w:r w:rsidR="00866A30" w:rsidRPr="00052AD8">
        <w:t>que</w:t>
      </w:r>
      <w:r w:rsidR="0096695C" w:rsidRPr="00052AD8">
        <w:t xml:space="preserve"> </w:t>
      </w:r>
      <w:r w:rsidR="00866A30" w:rsidRPr="00052AD8">
        <w:t>surte</w:t>
      </w:r>
      <w:r w:rsidR="0096695C" w:rsidRPr="00052AD8">
        <w:t xml:space="preserve"> </w:t>
      </w:r>
      <w:r w:rsidR="00866A30" w:rsidRPr="00052AD8">
        <w:t>efecto</w:t>
      </w:r>
      <w:r w:rsidR="0096695C" w:rsidRPr="00052AD8">
        <w:t xml:space="preserve"> </w:t>
      </w:r>
      <w:r w:rsidR="00866A30" w:rsidRPr="00052AD8">
        <w:t>la</w:t>
      </w:r>
      <w:r w:rsidR="0096695C" w:rsidRPr="00052AD8">
        <w:t xml:space="preserve"> </w:t>
      </w:r>
      <w:r w:rsidR="00E20F34" w:rsidRPr="00052AD8">
        <w:t>sustitución</w:t>
      </w:r>
      <w:proofErr w:type="gramStart"/>
      <w:r w:rsidR="000A7E27" w:rsidRPr="00052AD8">
        <w:t>:</w:t>
      </w:r>
      <w:r w:rsidR="0096695C" w:rsidRPr="00052AD8">
        <w:t xml:space="preserve">  </w:t>
      </w:r>
      <w:r w:rsidRPr="00052AD8">
        <w:t>la</w:t>
      </w:r>
      <w:proofErr w:type="gramEnd"/>
      <w:r w:rsidR="0096695C" w:rsidRPr="00052AD8">
        <w:t xml:space="preserve"> </w:t>
      </w:r>
      <w:r w:rsidRPr="00052AD8">
        <w:t>fecha</w:t>
      </w:r>
      <w:r w:rsidR="0096695C" w:rsidRPr="00052AD8">
        <w:t xml:space="preserve"> </w:t>
      </w:r>
      <w:r w:rsidR="00866A30" w:rsidRPr="00052AD8">
        <w:t>en</w:t>
      </w:r>
      <w:r w:rsidR="0096695C" w:rsidRPr="00052AD8">
        <w:t xml:space="preserve"> </w:t>
      </w:r>
      <w:r w:rsidR="00866A30" w:rsidRPr="00052AD8">
        <w:t>que</w:t>
      </w:r>
      <w:r w:rsidR="0096695C" w:rsidRPr="00052AD8">
        <w:t xml:space="preserve"> </w:t>
      </w:r>
      <w:r w:rsidR="00866A30" w:rsidRPr="00052AD8">
        <w:t>surte</w:t>
      </w:r>
      <w:r w:rsidR="0096695C" w:rsidRPr="00052AD8">
        <w:t xml:space="preserve"> </w:t>
      </w:r>
      <w:r w:rsidR="00866A30" w:rsidRPr="00052AD8">
        <w:t>efecto</w:t>
      </w:r>
      <w:r w:rsidR="0096695C" w:rsidRPr="00052AD8">
        <w:t xml:space="preserve"> </w:t>
      </w:r>
      <w:r w:rsidR="00866A30"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96695C" w:rsidRPr="00052AD8">
        <w:t xml:space="preserve"> </w:t>
      </w:r>
      <w:r w:rsidR="00094E8D" w:rsidRPr="00052AD8">
        <w:t>sería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Pr="00052AD8">
        <w:t>fecha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0F14F0" w:rsidRPr="00052AD8">
        <w:t>registro</w:t>
      </w:r>
      <w:r w:rsidR="0096695C" w:rsidRPr="00052AD8">
        <w:t xml:space="preserve"> </w:t>
      </w:r>
      <w:r w:rsidR="000F14F0" w:rsidRPr="00052AD8">
        <w:t>internacional</w:t>
      </w:r>
      <w:r w:rsidR="0096695C" w:rsidRPr="00052AD8">
        <w:t xml:space="preserve"> </w:t>
      </w:r>
      <w:r w:rsidR="00AB2EC5" w:rsidRPr="00052AD8">
        <w:t>o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Pr="00052AD8">
        <w:t>fecha</w:t>
      </w:r>
      <w:r w:rsidR="0096695C" w:rsidRPr="00052AD8">
        <w:t xml:space="preserve"> </w:t>
      </w:r>
      <w:r w:rsidR="00145B4E" w:rsidRPr="00052AD8">
        <w:t>de</w:t>
      </w:r>
      <w:r w:rsidR="0096695C" w:rsidRPr="00052AD8">
        <w:t xml:space="preserve"> </w:t>
      </w:r>
      <w:r w:rsidR="00145B4E" w:rsidRPr="00052AD8">
        <w:t>la</w:t>
      </w:r>
      <w:r w:rsidR="0096695C" w:rsidRPr="00052AD8">
        <w:t xml:space="preserve"> </w:t>
      </w:r>
      <w:r w:rsidR="007A129D" w:rsidRPr="00052AD8">
        <w:t>designación</w:t>
      </w:r>
      <w:r w:rsidR="0096695C" w:rsidRPr="00052AD8">
        <w:t xml:space="preserve"> </w:t>
      </w:r>
      <w:r w:rsidR="00145B4E" w:rsidRPr="00052AD8">
        <w:t>posterior</w:t>
      </w:r>
      <w:r w:rsidR="000A7E27" w:rsidRPr="00052AD8">
        <w:t>.</w:t>
      </w:r>
    </w:p>
    <w:p w:rsidR="00CD7A9F" w:rsidRDefault="00753204" w:rsidP="007816C4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052AD8">
        <w:t>El</w:t>
      </w:r>
      <w:r w:rsidR="0096695C" w:rsidRPr="00052AD8">
        <w:t xml:space="preserve"> </w:t>
      </w:r>
      <w:r w:rsidR="005224EC" w:rsidRPr="00052AD8">
        <w:t>momento</w:t>
      </w:r>
      <w:r w:rsidR="0096695C" w:rsidRPr="00052AD8">
        <w:t xml:space="preserve"> </w:t>
      </w:r>
      <w:r w:rsidR="006B628F" w:rsidRPr="00052AD8">
        <w:t>en</w:t>
      </w:r>
      <w:r w:rsidR="0096695C" w:rsidRPr="00052AD8">
        <w:t xml:space="preserve"> </w:t>
      </w:r>
      <w:r w:rsidR="007E7495" w:rsidRPr="00052AD8">
        <w:t>que</w:t>
      </w:r>
      <w:r w:rsidR="0096695C" w:rsidRPr="00052AD8">
        <w:t xml:space="preserve"> </w:t>
      </w:r>
      <w:r w:rsidR="007E7495" w:rsidRPr="00052AD8">
        <w:t>puede</w:t>
      </w:r>
      <w:r w:rsidR="0096695C" w:rsidRPr="00052AD8">
        <w:t xml:space="preserve"> </w:t>
      </w:r>
      <w:r w:rsidR="007E7495" w:rsidRPr="00052AD8">
        <w:t>presentar</w:t>
      </w:r>
      <w:r w:rsidR="005224EC" w:rsidRPr="00052AD8">
        <w:t>se</w:t>
      </w:r>
      <w:r w:rsidR="0096695C" w:rsidRPr="00052AD8">
        <w:t xml:space="preserve"> </w:t>
      </w:r>
      <w:r w:rsidR="007E7495" w:rsidRPr="00052AD8">
        <w:t>ante</w:t>
      </w:r>
      <w:r w:rsidR="0096695C" w:rsidRPr="00052AD8">
        <w:t xml:space="preserve"> </w:t>
      </w:r>
      <w:r w:rsidR="007E7495" w:rsidRPr="00052AD8">
        <w:t>la</w:t>
      </w:r>
      <w:r w:rsidR="0096695C" w:rsidRPr="00052AD8">
        <w:t xml:space="preserve"> </w:t>
      </w:r>
      <w:r w:rsidR="007E7495" w:rsidRPr="00052AD8">
        <w:t>Oficina</w:t>
      </w:r>
      <w:r w:rsidR="0096695C" w:rsidRPr="00052AD8">
        <w:t xml:space="preserve"> </w:t>
      </w:r>
      <w:r w:rsidR="00AC38E3" w:rsidRPr="00052AD8">
        <w:t>una</w:t>
      </w:r>
      <w:r w:rsidR="0096695C" w:rsidRPr="00052AD8">
        <w:t xml:space="preserve"> </w:t>
      </w:r>
      <w:r w:rsidR="005F2506" w:rsidRPr="00052AD8">
        <w:t>petición</w:t>
      </w:r>
      <w:r w:rsidR="0096695C" w:rsidRPr="00052AD8">
        <w:t xml:space="preserve"> </w:t>
      </w:r>
      <w:r w:rsidR="00541ABD" w:rsidRPr="00052AD8">
        <w:t xml:space="preserve">de conformidad con el </w:t>
      </w:r>
      <w:r w:rsidR="00CC4E81" w:rsidRPr="00052AD8">
        <w:t>Artículo</w:t>
      </w:r>
      <w:r w:rsidR="0096695C" w:rsidRPr="00052AD8">
        <w:t xml:space="preserve"> </w:t>
      </w:r>
      <w:r w:rsidR="000A7E27" w:rsidRPr="00052AD8">
        <w:t>4</w:t>
      </w:r>
      <w:r w:rsidR="000A7E27" w:rsidRPr="00052AD8">
        <w:rPr>
          <w:i/>
        </w:rPr>
        <w:t>bis</w:t>
      </w:r>
      <w:r w:rsidR="00306686" w:rsidRPr="00052AD8">
        <w:t>.</w:t>
      </w:r>
      <w:r w:rsidR="000A7E27" w:rsidRPr="00052AD8">
        <w:t>2)</w:t>
      </w:r>
      <w:proofErr w:type="gramStart"/>
      <w:r w:rsidR="000A7E27" w:rsidRPr="00052AD8">
        <w:t>:</w:t>
      </w:r>
      <w:r w:rsidR="0096695C" w:rsidRPr="00052AD8">
        <w:t xml:space="preserve">  </w:t>
      </w:r>
      <w:r w:rsidR="005D434C" w:rsidRPr="00052AD8">
        <w:t>las</w:t>
      </w:r>
      <w:proofErr w:type="gramEnd"/>
      <w:r w:rsidR="0096695C" w:rsidRPr="00052AD8">
        <w:t xml:space="preserve"> </w:t>
      </w:r>
      <w:r w:rsidR="007E7495" w:rsidRPr="00052AD8">
        <w:t>Oficina</w:t>
      </w:r>
      <w:r w:rsidR="000A7E27" w:rsidRPr="00052AD8">
        <w:t>s</w:t>
      </w:r>
      <w:r w:rsidR="0096695C" w:rsidRPr="00052AD8">
        <w:t xml:space="preserve"> </w:t>
      </w:r>
      <w:r w:rsidR="005D434C" w:rsidRPr="00052AD8">
        <w:t>deberán</w:t>
      </w:r>
      <w:r w:rsidR="0096695C" w:rsidRPr="00052AD8">
        <w:t xml:space="preserve"> </w:t>
      </w:r>
      <w:r w:rsidR="005D434C" w:rsidRPr="00052AD8">
        <w:t>aceptar</w:t>
      </w:r>
      <w:r w:rsidR="0096695C" w:rsidRPr="00052AD8">
        <w:t xml:space="preserve"> </w:t>
      </w:r>
      <w:r w:rsidR="005D434C" w:rsidRPr="00052AD8">
        <w:t>la</w:t>
      </w:r>
      <w:r w:rsidR="005135A3" w:rsidRPr="00052AD8">
        <w:t>s</w:t>
      </w:r>
      <w:r w:rsidR="0096695C" w:rsidRPr="00052AD8">
        <w:t xml:space="preserve"> </w:t>
      </w:r>
      <w:r w:rsidR="005F2506" w:rsidRPr="00052AD8">
        <w:t>peticiones</w:t>
      </w:r>
      <w:r w:rsidR="0096695C" w:rsidRPr="00052AD8">
        <w:t xml:space="preserve"> </w:t>
      </w:r>
      <w:r w:rsidR="008A579A" w:rsidRPr="00052AD8">
        <w:t>de</w:t>
      </w:r>
      <w:r w:rsidR="0096695C" w:rsidRPr="00052AD8">
        <w:t xml:space="preserve"> </w:t>
      </w:r>
      <w:r w:rsidR="008A579A" w:rsidRPr="00052AD8">
        <w:t>que</w:t>
      </w:r>
      <w:r w:rsidR="0096695C" w:rsidRPr="00052AD8">
        <w:t xml:space="preserve"> </w:t>
      </w:r>
      <w:r w:rsidR="008A579A" w:rsidRPr="00052AD8">
        <w:t>se</w:t>
      </w:r>
      <w:r w:rsidR="0096695C" w:rsidRPr="00052AD8">
        <w:t xml:space="preserve"> </w:t>
      </w:r>
      <w:r w:rsidR="008A579A" w:rsidRPr="00052AD8">
        <w:t>tome</w:t>
      </w:r>
      <w:r w:rsidR="0096695C" w:rsidRPr="00052AD8">
        <w:t xml:space="preserve"> </w:t>
      </w:r>
      <w:r w:rsidR="008A579A" w:rsidRPr="00052AD8">
        <w:t>nota</w:t>
      </w:r>
      <w:r w:rsidR="0096695C" w:rsidRPr="00052AD8">
        <w:t xml:space="preserve"> </w:t>
      </w:r>
      <w:r w:rsidR="008A579A" w:rsidRPr="00052AD8">
        <w:t>de</w:t>
      </w:r>
      <w:r w:rsidR="0096695C" w:rsidRPr="00052AD8">
        <w:t xml:space="preserve"> </w:t>
      </w:r>
      <w:r w:rsidR="008A579A"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96695C" w:rsidRPr="00052AD8">
        <w:t xml:space="preserve"> </w:t>
      </w:r>
      <w:r w:rsidR="009E219F" w:rsidRPr="00052AD8">
        <w:t>desde</w:t>
      </w:r>
      <w:r w:rsidR="0096695C" w:rsidRPr="00052AD8">
        <w:t xml:space="preserve"> </w:t>
      </w:r>
      <w:r w:rsidR="00FE3CC4" w:rsidRPr="00052AD8">
        <w:t>la</w:t>
      </w:r>
      <w:r w:rsidR="0096695C" w:rsidRPr="00052AD8">
        <w:t xml:space="preserve"> </w:t>
      </w:r>
      <w:r w:rsidR="00FE3CC4" w:rsidRPr="00052AD8">
        <w:t>fecha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0A7E27" w:rsidRPr="00052AD8">
        <w:t>notifica</w:t>
      </w:r>
      <w:r w:rsidR="00EC5514" w:rsidRPr="00052AD8">
        <w:t>ción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0F14F0" w:rsidRPr="00052AD8">
        <w:t>registro</w:t>
      </w:r>
      <w:r w:rsidR="0096695C" w:rsidRPr="00052AD8">
        <w:t xml:space="preserve"> </w:t>
      </w:r>
      <w:r w:rsidR="000F14F0" w:rsidRPr="00052AD8">
        <w:t>internacional</w:t>
      </w:r>
      <w:r w:rsidR="0096695C" w:rsidRPr="00052AD8">
        <w:t xml:space="preserve"> </w:t>
      </w:r>
      <w:r w:rsidR="00AB2EC5" w:rsidRPr="00052AD8">
        <w:t>o</w:t>
      </w:r>
      <w:r w:rsidR="0096695C" w:rsidRPr="00052AD8">
        <w:t xml:space="preserve"> </w:t>
      </w:r>
      <w:r w:rsidR="009E219F" w:rsidRPr="00052AD8">
        <w:t>de</w:t>
      </w:r>
      <w:r w:rsidR="0096695C" w:rsidRPr="00052AD8">
        <w:t xml:space="preserve"> </w:t>
      </w:r>
      <w:r w:rsidR="009E219F" w:rsidRPr="00052AD8">
        <w:t>la</w:t>
      </w:r>
      <w:r w:rsidR="0096695C" w:rsidRPr="00052AD8">
        <w:t xml:space="preserve"> </w:t>
      </w:r>
      <w:r w:rsidR="007A129D" w:rsidRPr="00052AD8">
        <w:t>designación</w:t>
      </w:r>
      <w:r w:rsidR="0096695C" w:rsidRPr="00052AD8">
        <w:t xml:space="preserve"> </w:t>
      </w:r>
      <w:r w:rsidR="00F83588" w:rsidRPr="00052AD8">
        <w:t>posterior</w:t>
      </w:r>
      <w:r w:rsidR="0096695C" w:rsidRPr="00052AD8">
        <w:t xml:space="preserve"> </w:t>
      </w:r>
      <w:r w:rsidR="00C64EB3" w:rsidRPr="00052AD8">
        <w:t>por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0A7E27" w:rsidRPr="00052AD8">
        <w:t>.</w:t>
      </w:r>
      <w:r w:rsidR="00CD7A9F">
        <w:t xml:space="preserve">  </w:t>
      </w:r>
      <w:r w:rsidR="00CD7A9F">
        <w:br w:type="page"/>
      </w:r>
    </w:p>
    <w:p w:rsidR="000A7E27" w:rsidRPr="00052AD8" w:rsidRDefault="009E219F" w:rsidP="007F2AE1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</w:pPr>
      <w:r w:rsidRPr="00052AD8">
        <w:t>Los</w:t>
      </w:r>
      <w:r w:rsidR="0096695C" w:rsidRPr="00052AD8">
        <w:t xml:space="preserve"> </w:t>
      </w:r>
      <w:r w:rsidRPr="00052AD8">
        <w:t>productos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DD77C0" w:rsidRPr="00052AD8">
        <w:t>servicio</w:t>
      </w:r>
      <w:r w:rsidR="000A7E27" w:rsidRPr="00052AD8">
        <w:t>s</w:t>
      </w:r>
      <w:r w:rsidR="0096695C" w:rsidRPr="00052AD8">
        <w:t xml:space="preserve"> </w:t>
      </w:r>
      <w:r w:rsidR="00A74BB6" w:rsidRPr="00052AD8">
        <w:t>enumerados</w:t>
      </w:r>
      <w:r w:rsidR="0096695C" w:rsidRPr="00052AD8">
        <w:t xml:space="preserve"> </w:t>
      </w:r>
      <w:r w:rsidR="00AB581F" w:rsidRPr="00052AD8">
        <w:t>en</w:t>
      </w:r>
      <w:r w:rsidR="0096695C" w:rsidRPr="00052AD8">
        <w:t xml:space="preserve"> </w:t>
      </w:r>
      <w:r w:rsidR="001C604B" w:rsidRPr="00052AD8">
        <w:t>el</w:t>
      </w:r>
      <w:r w:rsidR="0096695C" w:rsidRPr="00052AD8">
        <w:t xml:space="preserve"> </w:t>
      </w:r>
      <w:r w:rsidR="001C604B" w:rsidRPr="00052AD8">
        <w:t>registro</w:t>
      </w:r>
      <w:r w:rsidR="0096695C" w:rsidRPr="00052AD8">
        <w:t xml:space="preserve"> </w:t>
      </w:r>
      <w:r w:rsidR="002D3D7D" w:rsidRPr="00052AD8">
        <w:t>nacio</w:t>
      </w:r>
      <w:r w:rsidR="00D00BAE" w:rsidRPr="00052AD8">
        <w:t>nal</w:t>
      </w:r>
      <w:r w:rsidR="0096695C" w:rsidRPr="00052AD8">
        <w:t xml:space="preserve"> </w:t>
      </w:r>
      <w:r w:rsidR="00D00BAE" w:rsidRPr="00052AD8">
        <w:t>o</w:t>
      </w:r>
      <w:r w:rsidR="0096695C" w:rsidRPr="00052AD8">
        <w:t xml:space="preserve"> </w:t>
      </w:r>
      <w:r w:rsidR="00D00BAE" w:rsidRPr="00052AD8">
        <w:t>regional</w:t>
      </w:r>
      <w:r w:rsidR="000A7E27" w:rsidRPr="00052AD8">
        <w:t>:</w:t>
      </w:r>
      <w:r w:rsidR="0096695C" w:rsidRPr="00052AD8">
        <w:t xml:space="preserve">  </w:t>
      </w:r>
      <w:r w:rsidR="00517D68">
        <w:t>son posibles</w:t>
      </w:r>
      <w:r w:rsidR="0096695C" w:rsidRPr="00052AD8">
        <w:t xml:space="preserve"> </w:t>
      </w:r>
      <w:r w:rsidR="00A74BB6" w:rsidRPr="00052AD8">
        <w:t>dos</w:t>
      </w:r>
      <w:r w:rsidR="0096695C" w:rsidRPr="00052AD8">
        <w:t xml:space="preserve"> </w:t>
      </w:r>
      <w:r w:rsidR="00A74BB6" w:rsidRPr="00052AD8">
        <w:t>interpretaciones</w:t>
      </w:r>
      <w:r w:rsidR="0096695C" w:rsidRPr="00052AD8">
        <w:t xml:space="preserve"> </w:t>
      </w:r>
      <w:r w:rsidR="00A74BB6" w:rsidRPr="00052AD8">
        <w:t>distintas</w:t>
      </w:r>
      <w:r w:rsidR="0096695C" w:rsidRPr="00052AD8">
        <w:t xml:space="preserve"> </w:t>
      </w:r>
      <w:r w:rsidR="00A74BB6" w:rsidRPr="00052AD8">
        <w:t>del</w:t>
      </w:r>
      <w:r w:rsidR="0096695C" w:rsidRPr="00052AD8">
        <w:t xml:space="preserve"> </w:t>
      </w:r>
      <w:r w:rsidR="00CF1054" w:rsidRPr="00052AD8">
        <w:t>Artículo</w:t>
      </w:r>
      <w:r w:rsidR="0096695C" w:rsidRPr="00052AD8">
        <w:t xml:space="preserve"> </w:t>
      </w:r>
      <w:r w:rsidR="000A7E27" w:rsidRPr="00052AD8">
        <w:t>4</w:t>
      </w:r>
      <w:r w:rsidR="000A7E27" w:rsidRPr="00052AD8">
        <w:rPr>
          <w:i/>
        </w:rPr>
        <w:t>bis</w:t>
      </w:r>
      <w:r w:rsidR="00A95EB1" w:rsidRPr="00052AD8">
        <w:t>.</w:t>
      </w:r>
      <w:r w:rsidR="000A7E27" w:rsidRPr="00052AD8">
        <w:t>2)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A74BB6" w:rsidRPr="00052AD8">
        <w:t>del</w:t>
      </w:r>
      <w:r w:rsidR="0096695C" w:rsidRPr="00052AD8">
        <w:t xml:space="preserve"> </w:t>
      </w:r>
      <w:r w:rsidR="00A74BB6" w:rsidRPr="00052AD8">
        <w:t>alcance</w:t>
      </w:r>
      <w:r w:rsidR="0096695C" w:rsidRPr="00052AD8">
        <w:t xml:space="preserve"> </w:t>
      </w:r>
      <w:r w:rsidR="00A74BB6" w:rsidRPr="00052AD8">
        <w:t>de</w:t>
      </w:r>
      <w:r w:rsidR="0096695C" w:rsidRPr="00052AD8">
        <w:t xml:space="preserve"> </w:t>
      </w:r>
      <w:r w:rsidR="00A74BB6"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0A7E27" w:rsidRPr="00052AD8">
        <w:t>;</w:t>
      </w:r>
    </w:p>
    <w:p w:rsidR="000A7E27" w:rsidRPr="00052AD8" w:rsidRDefault="000A7E27" w:rsidP="00F2450C">
      <w:pPr>
        <w:pStyle w:val="ONUMFS"/>
        <w:numPr>
          <w:ilvl w:val="0"/>
          <w:numId w:val="0"/>
        </w:numPr>
        <w:ind w:left="1134"/>
      </w:pPr>
      <w:r w:rsidRPr="00052AD8">
        <w:t>–</w:t>
      </w:r>
      <w:r w:rsidRPr="00052AD8">
        <w:tab/>
      </w:r>
      <w:r w:rsidR="003F1FC2" w:rsidRPr="00052AD8">
        <w:t>una</w:t>
      </w:r>
      <w:r w:rsidR="0096695C" w:rsidRPr="00052AD8">
        <w:t xml:space="preserve"> </w:t>
      </w:r>
      <w:r w:rsidR="003F1FC2" w:rsidRPr="00052AD8">
        <w:t>interpretación</w:t>
      </w:r>
      <w:r w:rsidR="0096695C" w:rsidRPr="00052AD8">
        <w:t xml:space="preserve"> </w:t>
      </w:r>
      <w:r w:rsidR="003F1FC2" w:rsidRPr="00052AD8">
        <w:t>literal</w:t>
      </w:r>
      <w:r w:rsidRPr="00052AD8">
        <w:t>,</w:t>
      </w:r>
      <w:r w:rsidR="0096695C" w:rsidRPr="00052AD8">
        <w:t xml:space="preserve"> </w:t>
      </w:r>
      <w:r w:rsidR="000D3481" w:rsidRPr="00052AD8">
        <w:t>por</w:t>
      </w:r>
      <w:r w:rsidR="0096695C" w:rsidRPr="00052AD8">
        <w:t xml:space="preserve"> </w:t>
      </w:r>
      <w:r w:rsidR="000D3481" w:rsidRPr="00052AD8">
        <w:t>la</w:t>
      </w:r>
      <w:r w:rsidR="0096695C" w:rsidRPr="00052AD8">
        <w:t xml:space="preserve"> </w:t>
      </w:r>
      <w:r w:rsidR="000D3481" w:rsidRPr="00052AD8">
        <w:t>cual</w:t>
      </w:r>
      <w:r w:rsidR="0096695C" w:rsidRPr="00052AD8">
        <w:t xml:space="preserve"> </w:t>
      </w:r>
      <w:r w:rsidR="00055705" w:rsidRPr="00052AD8">
        <w:t>los</w:t>
      </w:r>
      <w:r w:rsidR="0096695C" w:rsidRPr="00052AD8">
        <w:t xml:space="preserve"> </w:t>
      </w:r>
      <w:r w:rsidR="000D3481" w:rsidRPr="00052AD8">
        <w:t>nombres</w:t>
      </w:r>
      <w:r w:rsidR="0096695C" w:rsidRPr="00052AD8">
        <w:t xml:space="preserve"> </w:t>
      </w:r>
      <w:r w:rsidR="000D3481" w:rsidRPr="00052AD8">
        <w:t>de</w:t>
      </w:r>
      <w:r w:rsidR="0096695C" w:rsidRPr="00052AD8">
        <w:t xml:space="preserve"> </w:t>
      </w:r>
      <w:r w:rsidR="000D3481" w:rsidRPr="00052AD8">
        <w:t>los</w:t>
      </w:r>
      <w:r w:rsidR="0096695C" w:rsidRPr="00052AD8">
        <w:t xml:space="preserve"> </w:t>
      </w:r>
      <w:r w:rsidR="000D3481" w:rsidRPr="00052AD8">
        <w:t>productos</w:t>
      </w:r>
      <w:r w:rsidR="0096695C" w:rsidRPr="00052AD8">
        <w:t xml:space="preserve"> </w:t>
      </w:r>
      <w:r w:rsidR="000D3481" w:rsidRPr="00052AD8">
        <w:t>y</w:t>
      </w:r>
      <w:r w:rsidR="0096695C" w:rsidRPr="00052AD8">
        <w:t xml:space="preserve"> </w:t>
      </w:r>
      <w:r w:rsidR="000D3481" w:rsidRPr="00052AD8">
        <w:t>servicios</w:t>
      </w:r>
      <w:r w:rsidR="0096695C" w:rsidRPr="00052AD8">
        <w:t xml:space="preserve"> </w:t>
      </w:r>
      <w:r w:rsidR="000D3481" w:rsidRPr="00052AD8">
        <w:t>del</w:t>
      </w:r>
      <w:r w:rsidR="0096695C" w:rsidRPr="00052AD8">
        <w:t xml:space="preserve"> </w:t>
      </w:r>
      <w:r w:rsidR="000D3481" w:rsidRPr="00052AD8">
        <w:t>registro</w:t>
      </w:r>
      <w:r w:rsidR="0096695C" w:rsidRPr="00052AD8">
        <w:t xml:space="preserve"> </w:t>
      </w:r>
      <w:r w:rsidR="000D3481" w:rsidRPr="00052AD8">
        <w:t>o</w:t>
      </w:r>
      <w:r w:rsidR="0096695C" w:rsidRPr="00052AD8">
        <w:t xml:space="preserve"> </w:t>
      </w:r>
      <w:r w:rsidR="000D3481" w:rsidRPr="00052AD8">
        <w:t>de</w:t>
      </w:r>
      <w:r w:rsidR="0096695C" w:rsidRPr="00052AD8">
        <w:t xml:space="preserve"> </w:t>
      </w:r>
      <w:r w:rsidR="000D3481" w:rsidRPr="00052AD8">
        <w:t>los</w:t>
      </w:r>
      <w:r w:rsidR="0096695C" w:rsidRPr="00052AD8">
        <w:t xml:space="preserve"> </w:t>
      </w:r>
      <w:r w:rsidR="000D3481" w:rsidRPr="00052AD8">
        <w:t>registros</w:t>
      </w:r>
      <w:r w:rsidR="0096695C" w:rsidRPr="00052AD8">
        <w:t xml:space="preserve"> </w:t>
      </w:r>
      <w:r w:rsidR="000D3481" w:rsidRPr="00052AD8">
        <w:t>nacionales</w:t>
      </w:r>
      <w:r w:rsidR="0096695C" w:rsidRPr="00052AD8">
        <w:t xml:space="preserve"> </w:t>
      </w:r>
      <w:r w:rsidR="000D3481" w:rsidRPr="00052AD8">
        <w:t>o</w:t>
      </w:r>
      <w:r w:rsidR="0096695C" w:rsidRPr="00052AD8">
        <w:t xml:space="preserve"> </w:t>
      </w:r>
      <w:r w:rsidR="000D3481" w:rsidRPr="00052AD8">
        <w:t>regionales</w:t>
      </w:r>
      <w:r w:rsidR="0096695C" w:rsidRPr="00052AD8">
        <w:t xml:space="preserve"> </w:t>
      </w:r>
      <w:r w:rsidR="000D3481" w:rsidRPr="00052AD8">
        <w:t>a</w:t>
      </w:r>
      <w:r w:rsidR="0096695C" w:rsidRPr="00052AD8">
        <w:t xml:space="preserve"> </w:t>
      </w:r>
      <w:r w:rsidR="000D3481" w:rsidRPr="00052AD8">
        <w:t>los</w:t>
      </w:r>
      <w:r w:rsidR="0096695C" w:rsidRPr="00052AD8">
        <w:t xml:space="preserve"> </w:t>
      </w:r>
      <w:r w:rsidR="000D3481" w:rsidRPr="00052AD8">
        <w:t>que</w:t>
      </w:r>
      <w:r w:rsidR="0096695C" w:rsidRPr="00052AD8">
        <w:t xml:space="preserve"> </w:t>
      </w:r>
      <w:r w:rsidR="000D3481" w:rsidRPr="00052AD8">
        <w:t>atañe</w:t>
      </w:r>
      <w:r w:rsidR="0096695C" w:rsidRPr="00052AD8">
        <w:t xml:space="preserve"> </w:t>
      </w:r>
      <w:r w:rsidR="000D3481" w:rsidRPr="00052AD8">
        <w:t>la</w:t>
      </w:r>
      <w:r w:rsidR="0096695C" w:rsidRPr="00052AD8">
        <w:t xml:space="preserve"> </w:t>
      </w:r>
      <w:r w:rsidR="000D3481" w:rsidRPr="00052AD8">
        <w:t>sustitución</w:t>
      </w:r>
      <w:r w:rsidR="0096695C" w:rsidRPr="00052AD8">
        <w:t xml:space="preserve"> </w:t>
      </w:r>
      <w:r w:rsidR="00B0495D" w:rsidRPr="00052AD8">
        <w:t>deb</w:t>
      </w:r>
      <w:r w:rsidR="000D3481" w:rsidRPr="00052AD8">
        <w:t>erán</w:t>
      </w:r>
      <w:r w:rsidR="0096695C" w:rsidRPr="00052AD8">
        <w:t xml:space="preserve"> </w:t>
      </w:r>
      <w:r w:rsidR="00B0495D" w:rsidRPr="00052AD8">
        <w:t>ser</w:t>
      </w:r>
      <w:r w:rsidR="0096695C" w:rsidRPr="00052AD8">
        <w:t xml:space="preserve"> </w:t>
      </w:r>
      <w:r w:rsidR="000D3481" w:rsidRPr="00052AD8">
        <w:t>los</w:t>
      </w:r>
      <w:r w:rsidR="0096695C" w:rsidRPr="00052AD8">
        <w:t xml:space="preserve"> </w:t>
      </w:r>
      <w:r w:rsidR="000D3481" w:rsidRPr="00052AD8">
        <w:t>mismos</w:t>
      </w:r>
      <w:r w:rsidR="0096695C" w:rsidRPr="00052AD8">
        <w:t xml:space="preserve"> </w:t>
      </w:r>
      <w:r w:rsidR="000D3481" w:rsidRPr="00052AD8">
        <w:t>o</w:t>
      </w:r>
      <w:r w:rsidR="0096695C" w:rsidRPr="00052AD8">
        <w:t xml:space="preserve"> </w:t>
      </w:r>
      <w:r w:rsidR="000D3481" w:rsidRPr="00052AD8">
        <w:t>equivalentes</w:t>
      </w:r>
      <w:r w:rsidR="0096695C" w:rsidRPr="00052AD8">
        <w:t xml:space="preserve"> </w:t>
      </w:r>
      <w:r w:rsidR="000D3481" w:rsidRPr="00052AD8">
        <w:t>a</w:t>
      </w:r>
      <w:r w:rsidR="0096695C" w:rsidRPr="00052AD8">
        <w:t xml:space="preserve"> </w:t>
      </w:r>
      <w:r w:rsidR="000D3481" w:rsidRPr="00052AD8">
        <w:t>los</w:t>
      </w:r>
      <w:r w:rsidR="0096695C" w:rsidRPr="00052AD8">
        <w:t xml:space="preserve"> </w:t>
      </w:r>
      <w:r w:rsidR="000D3481" w:rsidRPr="00052AD8">
        <w:t>contemplad</w:t>
      </w:r>
      <w:r w:rsidR="006A7073" w:rsidRPr="00052AD8">
        <w:t>os</w:t>
      </w:r>
      <w:r w:rsidR="0096695C" w:rsidRPr="00052AD8">
        <w:t xml:space="preserve"> </w:t>
      </w:r>
      <w:r w:rsidR="006A7073" w:rsidRPr="00052AD8">
        <w:t>en</w:t>
      </w:r>
      <w:r w:rsidR="0096695C" w:rsidRPr="00052AD8">
        <w:t xml:space="preserve"> </w:t>
      </w:r>
      <w:r w:rsidR="006A7073" w:rsidRPr="00052AD8">
        <w:t>el</w:t>
      </w:r>
      <w:r w:rsidR="0096695C" w:rsidRPr="00052AD8">
        <w:t xml:space="preserve"> </w:t>
      </w:r>
      <w:r w:rsidR="006A7073" w:rsidRPr="00052AD8">
        <w:t>registro</w:t>
      </w:r>
      <w:r w:rsidR="0096695C" w:rsidRPr="00052AD8">
        <w:t xml:space="preserve"> </w:t>
      </w:r>
      <w:r w:rsidR="006A7073" w:rsidRPr="00052AD8">
        <w:t>internacional;</w:t>
      </w:r>
      <w:r w:rsidR="0096695C" w:rsidRPr="00052AD8">
        <w:t xml:space="preserve">  </w:t>
      </w:r>
      <w:r w:rsidR="00B61453" w:rsidRPr="00052AD8">
        <w:t>y</w:t>
      </w:r>
    </w:p>
    <w:p w:rsidR="000A7E27" w:rsidRPr="00052AD8" w:rsidRDefault="000A7E27" w:rsidP="00F2450C">
      <w:pPr>
        <w:pStyle w:val="ONUMFS"/>
        <w:numPr>
          <w:ilvl w:val="0"/>
          <w:numId w:val="0"/>
        </w:numPr>
        <w:ind w:left="1134"/>
      </w:pPr>
      <w:r w:rsidRPr="00052AD8">
        <w:t>–</w:t>
      </w:r>
      <w:r w:rsidRPr="00052AD8">
        <w:tab/>
      </w:r>
      <w:r w:rsidR="001A59BD" w:rsidRPr="00052AD8">
        <w:t>una</w:t>
      </w:r>
      <w:r w:rsidR="0096695C" w:rsidRPr="00052AD8">
        <w:t xml:space="preserve"> </w:t>
      </w:r>
      <w:r w:rsidR="001A59BD" w:rsidRPr="00052AD8">
        <w:t>interpretación</w:t>
      </w:r>
      <w:r w:rsidR="0096695C" w:rsidRPr="00052AD8">
        <w:t xml:space="preserve"> </w:t>
      </w:r>
      <w:r w:rsidR="001A59BD" w:rsidRPr="00052AD8">
        <w:t>flexible</w:t>
      </w:r>
      <w:r w:rsidRPr="00052AD8">
        <w:t>,</w:t>
      </w:r>
      <w:r w:rsidR="0096695C" w:rsidRPr="00052AD8">
        <w:t xml:space="preserve"> </w:t>
      </w:r>
      <w:r w:rsidR="005367AF" w:rsidRPr="00052AD8">
        <w:t>por</w:t>
      </w:r>
      <w:r w:rsidR="0096695C" w:rsidRPr="00052AD8">
        <w:t xml:space="preserve"> </w:t>
      </w:r>
      <w:r w:rsidR="005367AF" w:rsidRPr="00052AD8">
        <w:t>la</w:t>
      </w:r>
      <w:r w:rsidR="0096695C" w:rsidRPr="00052AD8">
        <w:t xml:space="preserve"> </w:t>
      </w:r>
      <w:r w:rsidR="005367AF" w:rsidRPr="00052AD8">
        <w:t>cual</w:t>
      </w:r>
      <w:r w:rsidR="0096695C" w:rsidRPr="00052AD8">
        <w:t xml:space="preserve"> </w:t>
      </w:r>
      <w:r w:rsidR="002C2B26" w:rsidRPr="00052AD8">
        <w:t>procede</w:t>
      </w:r>
      <w:r w:rsidR="0096695C" w:rsidRPr="00052AD8">
        <w:t xml:space="preserve"> </w:t>
      </w:r>
      <w:r w:rsidR="005367AF" w:rsidRPr="00052AD8">
        <w:t>la</w:t>
      </w:r>
      <w:r w:rsidR="0096695C" w:rsidRPr="00052AD8">
        <w:t xml:space="preserve"> </w:t>
      </w:r>
      <w:r w:rsidR="006450D8" w:rsidRPr="00052AD8">
        <w:t>sustitución</w:t>
      </w:r>
      <w:r w:rsidR="0096695C" w:rsidRPr="00052AD8">
        <w:t xml:space="preserve"> </w:t>
      </w:r>
      <w:r w:rsidR="00BF3AFE" w:rsidRPr="00052AD8">
        <w:t>“</w:t>
      </w:r>
      <w:r w:rsidR="0043011F" w:rsidRPr="00052AD8">
        <w:t>parc</w:t>
      </w:r>
      <w:r w:rsidRPr="00052AD8">
        <w:t>ial”,</w:t>
      </w:r>
      <w:r w:rsidR="0096695C" w:rsidRPr="00052AD8">
        <w:t xml:space="preserve"> </w:t>
      </w:r>
      <w:r w:rsidR="0043011F" w:rsidRPr="00052AD8">
        <w:t>cuando</w:t>
      </w:r>
      <w:r w:rsidR="0096695C" w:rsidRPr="00052AD8">
        <w:t xml:space="preserve"> </w:t>
      </w:r>
      <w:r w:rsidR="00BD163A" w:rsidRPr="00052AD8">
        <w:t>se</w:t>
      </w:r>
      <w:r w:rsidR="0096695C" w:rsidRPr="00052AD8">
        <w:t xml:space="preserve"> </w:t>
      </w:r>
      <w:r w:rsidR="00BD163A" w:rsidRPr="00052AD8">
        <w:t>considera</w:t>
      </w:r>
      <w:r w:rsidR="0096695C" w:rsidRPr="00052AD8">
        <w:t xml:space="preserve"> </w:t>
      </w:r>
      <w:r w:rsidR="00BD163A" w:rsidRPr="00052AD8">
        <w:t>que</w:t>
      </w:r>
      <w:r w:rsidR="0096695C" w:rsidRPr="00052AD8">
        <w:t xml:space="preserve"> </w:t>
      </w:r>
      <w:r w:rsidR="00BD163A" w:rsidRPr="00052AD8">
        <w:t>el</w:t>
      </w:r>
      <w:r w:rsidR="0096695C" w:rsidRPr="00052AD8">
        <w:t xml:space="preserve"> </w:t>
      </w:r>
      <w:r w:rsidR="00BD163A" w:rsidRPr="00052AD8">
        <w:t>registro</w:t>
      </w:r>
      <w:r w:rsidR="0096695C" w:rsidRPr="00052AD8">
        <w:t xml:space="preserve"> </w:t>
      </w:r>
      <w:r w:rsidR="00BD163A" w:rsidRPr="00052AD8">
        <w:t>internacional</w:t>
      </w:r>
      <w:r w:rsidR="0096695C" w:rsidRPr="00052AD8">
        <w:t xml:space="preserve"> </w:t>
      </w:r>
      <w:r w:rsidR="00BD163A" w:rsidRPr="00052AD8">
        <w:t>ha</w:t>
      </w:r>
      <w:r w:rsidR="0096695C" w:rsidRPr="00052AD8">
        <w:t xml:space="preserve"> </w:t>
      </w:r>
      <w:r w:rsidR="00BD163A" w:rsidRPr="00052AD8">
        <w:t>sustituido</w:t>
      </w:r>
      <w:r w:rsidR="0096695C" w:rsidRPr="00052AD8">
        <w:t xml:space="preserve"> </w:t>
      </w:r>
      <w:r w:rsidR="00B67162" w:rsidRPr="00052AD8">
        <w:t>al</w:t>
      </w:r>
      <w:r w:rsidR="0096695C" w:rsidRPr="00052AD8">
        <w:t xml:space="preserve"> </w:t>
      </w:r>
      <w:r w:rsidR="00BD163A" w:rsidRPr="00052AD8">
        <w:t>registro</w:t>
      </w:r>
      <w:r w:rsidR="0096695C" w:rsidRPr="00052AD8">
        <w:t xml:space="preserve"> </w:t>
      </w:r>
      <w:r w:rsidR="00BD163A" w:rsidRPr="00052AD8">
        <w:t>o</w:t>
      </w:r>
      <w:r w:rsidR="0096695C" w:rsidRPr="00052AD8">
        <w:t xml:space="preserve"> </w:t>
      </w:r>
      <w:r w:rsidR="00BD163A" w:rsidRPr="00052AD8">
        <w:t>registros</w:t>
      </w:r>
      <w:r w:rsidR="0096695C" w:rsidRPr="00052AD8">
        <w:t xml:space="preserve"> </w:t>
      </w:r>
      <w:r w:rsidR="00BD163A" w:rsidRPr="00052AD8">
        <w:t>nacionales</w:t>
      </w:r>
      <w:r w:rsidR="0096695C" w:rsidRPr="00052AD8">
        <w:t xml:space="preserve"> </w:t>
      </w:r>
      <w:r w:rsidR="00BD163A" w:rsidRPr="00052AD8">
        <w:t>o</w:t>
      </w:r>
      <w:r w:rsidR="0096695C" w:rsidRPr="00052AD8">
        <w:t xml:space="preserve"> </w:t>
      </w:r>
      <w:r w:rsidR="00BD163A" w:rsidRPr="00052AD8">
        <w:t>regionales</w:t>
      </w:r>
      <w:r w:rsidR="0096695C" w:rsidRPr="00052AD8">
        <w:t xml:space="preserve"> </w:t>
      </w:r>
      <w:r w:rsidR="00BD163A" w:rsidRPr="00052AD8">
        <w:t>solo</w:t>
      </w:r>
      <w:r w:rsidR="0096695C" w:rsidRPr="00052AD8">
        <w:t xml:space="preserve"> </w:t>
      </w:r>
      <w:r w:rsidR="00BD163A" w:rsidRPr="00052AD8">
        <w:t>respecto</w:t>
      </w:r>
      <w:r w:rsidR="0096695C" w:rsidRPr="00052AD8">
        <w:t xml:space="preserve"> </w:t>
      </w:r>
      <w:r w:rsidR="00BD163A" w:rsidRPr="00052AD8">
        <w:t>de</w:t>
      </w:r>
      <w:r w:rsidR="0096695C" w:rsidRPr="00052AD8">
        <w:t xml:space="preserve"> </w:t>
      </w:r>
      <w:r w:rsidR="00BD163A" w:rsidRPr="00052AD8">
        <w:t>los</w:t>
      </w:r>
      <w:r w:rsidR="0096695C" w:rsidRPr="00052AD8">
        <w:t xml:space="preserve"> </w:t>
      </w:r>
      <w:r w:rsidR="00BD163A" w:rsidRPr="00052AD8">
        <w:t>productos</w:t>
      </w:r>
      <w:r w:rsidR="0096695C" w:rsidRPr="00052AD8">
        <w:t xml:space="preserve"> </w:t>
      </w:r>
      <w:r w:rsidR="00BD163A" w:rsidRPr="00052AD8">
        <w:t>y</w:t>
      </w:r>
      <w:r w:rsidR="0096695C" w:rsidRPr="00052AD8">
        <w:t xml:space="preserve"> </w:t>
      </w:r>
      <w:r w:rsidR="00BD163A" w:rsidRPr="00052AD8">
        <w:t>servicios</w:t>
      </w:r>
      <w:r w:rsidR="0096695C" w:rsidRPr="00052AD8">
        <w:t xml:space="preserve"> </w:t>
      </w:r>
      <w:r w:rsidR="00BD163A" w:rsidRPr="00052AD8">
        <w:t>contemplados</w:t>
      </w:r>
      <w:r w:rsidR="0096695C" w:rsidRPr="00052AD8">
        <w:t xml:space="preserve"> </w:t>
      </w:r>
      <w:r w:rsidR="00BD163A" w:rsidRPr="00052AD8">
        <w:t>tanto</w:t>
      </w:r>
      <w:r w:rsidR="0096695C" w:rsidRPr="00052AD8">
        <w:t xml:space="preserve"> </w:t>
      </w:r>
      <w:r w:rsidR="00BD163A" w:rsidRPr="00052AD8">
        <w:t>en</w:t>
      </w:r>
      <w:r w:rsidR="0096695C" w:rsidRPr="00052AD8">
        <w:t xml:space="preserve"> </w:t>
      </w:r>
      <w:r w:rsidR="00BD163A" w:rsidRPr="00052AD8">
        <w:t>el</w:t>
      </w:r>
      <w:r w:rsidR="0096695C" w:rsidRPr="00052AD8">
        <w:t xml:space="preserve"> </w:t>
      </w:r>
      <w:r w:rsidR="00BD163A" w:rsidRPr="00052AD8">
        <w:t>registro</w:t>
      </w:r>
      <w:r w:rsidR="0096695C" w:rsidRPr="00052AD8">
        <w:t xml:space="preserve"> </w:t>
      </w:r>
      <w:r w:rsidR="00BD163A" w:rsidRPr="00052AD8">
        <w:t>internacional</w:t>
      </w:r>
      <w:r w:rsidR="0096695C" w:rsidRPr="00052AD8">
        <w:t xml:space="preserve"> </w:t>
      </w:r>
      <w:r w:rsidR="00BD163A" w:rsidRPr="00052AD8">
        <w:t>como</w:t>
      </w:r>
      <w:r w:rsidR="0096695C" w:rsidRPr="00052AD8">
        <w:t xml:space="preserve"> </w:t>
      </w:r>
      <w:r w:rsidR="00BD163A" w:rsidRPr="00052AD8">
        <w:t>en</w:t>
      </w:r>
      <w:r w:rsidR="0096695C" w:rsidRPr="00052AD8">
        <w:t xml:space="preserve"> </w:t>
      </w:r>
      <w:r w:rsidR="00BD163A" w:rsidRPr="00052AD8">
        <w:t>el</w:t>
      </w:r>
      <w:r w:rsidR="0096695C" w:rsidRPr="00052AD8">
        <w:t xml:space="preserve"> </w:t>
      </w:r>
      <w:r w:rsidR="00BD163A" w:rsidRPr="00052AD8">
        <w:t>registro</w:t>
      </w:r>
      <w:r w:rsidR="0096695C" w:rsidRPr="00052AD8">
        <w:t xml:space="preserve"> </w:t>
      </w:r>
      <w:r w:rsidR="00BD163A" w:rsidRPr="00052AD8">
        <w:t>o</w:t>
      </w:r>
      <w:r w:rsidR="0096695C" w:rsidRPr="00052AD8">
        <w:t xml:space="preserve"> </w:t>
      </w:r>
      <w:r w:rsidR="00BD163A" w:rsidRPr="00052AD8">
        <w:t>registros</w:t>
      </w:r>
      <w:r w:rsidR="0096695C" w:rsidRPr="00052AD8">
        <w:t xml:space="preserve"> </w:t>
      </w:r>
      <w:r w:rsidR="00BD163A" w:rsidRPr="00052AD8">
        <w:t>nacionales</w:t>
      </w:r>
      <w:r w:rsidR="0096695C" w:rsidRPr="00052AD8">
        <w:t xml:space="preserve"> </w:t>
      </w:r>
      <w:r w:rsidR="00BD163A" w:rsidRPr="00052AD8">
        <w:t>o</w:t>
      </w:r>
      <w:r w:rsidR="0096695C" w:rsidRPr="00052AD8">
        <w:t xml:space="preserve"> </w:t>
      </w:r>
      <w:r w:rsidR="00BD163A" w:rsidRPr="00052AD8">
        <w:t>regionales.</w:t>
      </w:r>
    </w:p>
    <w:p w:rsidR="000A7E27" w:rsidRPr="00052AD8" w:rsidRDefault="00C01A65" w:rsidP="007816C4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052AD8">
        <w:t>El</w:t>
      </w:r>
      <w:r w:rsidR="0096695C" w:rsidRPr="00052AD8">
        <w:t xml:space="preserve"> </w:t>
      </w:r>
      <w:r w:rsidRPr="00052AD8">
        <w:t>efecto</w:t>
      </w:r>
      <w:r w:rsidR="0096695C" w:rsidRPr="00052AD8">
        <w:t xml:space="preserve"> </w:t>
      </w:r>
      <w:r w:rsidRPr="00052AD8">
        <w:t>de</w:t>
      </w:r>
      <w:r w:rsidR="0096695C" w:rsidRPr="00052AD8">
        <w:t xml:space="preserve"> </w:t>
      </w:r>
      <w:r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96695C" w:rsidRPr="00052AD8">
        <w:t xml:space="preserve"> </w:t>
      </w:r>
      <w:r w:rsidR="00B10EF3" w:rsidRPr="00052AD8">
        <w:t>en</w:t>
      </w:r>
      <w:r w:rsidR="0096695C" w:rsidRPr="00052AD8">
        <w:t xml:space="preserve"> </w:t>
      </w:r>
      <w:r w:rsidR="001C604B" w:rsidRPr="00052AD8">
        <w:t>el</w:t>
      </w:r>
      <w:r w:rsidR="0096695C" w:rsidRPr="00052AD8">
        <w:t xml:space="preserve"> </w:t>
      </w:r>
      <w:r w:rsidR="001C604B" w:rsidRPr="00052AD8">
        <w:t>registro</w:t>
      </w:r>
      <w:r w:rsidR="0096695C" w:rsidRPr="00052AD8">
        <w:t xml:space="preserve"> </w:t>
      </w:r>
      <w:r w:rsidR="002D3D7D" w:rsidRPr="00052AD8">
        <w:t>nacio</w:t>
      </w:r>
      <w:r w:rsidR="00D00BAE" w:rsidRPr="00052AD8">
        <w:t>nal</w:t>
      </w:r>
      <w:r w:rsidR="0096695C" w:rsidRPr="00052AD8">
        <w:t xml:space="preserve"> </w:t>
      </w:r>
      <w:r w:rsidR="00D00BAE" w:rsidRPr="00052AD8">
        <w:t>o</w:t>
      </w:r>
      <w:r w:rsidR="0096695C" w:rsidRPr="00052AD8">
        <w:t xml:space="preserve"> </w:t>
      </w:r>
      <w:r w:rsidR="00D00BAE" w:rsidRPr="00052AD8">
        <w:t>regional</w:t>
      </w:r>
      <w:proofErr w:type="gramStart"/>
      <w:r w:rsidR="000A7E27" w:rsidRPr="00052AD8">
        <w:t>:</w:t>
      </w:r>
      <w:r w:rsidR="0096695C" w:rsidRPr="00052AD8">
        <w:t xml:space="preserve">  </w:t>
      </w:r>
      <w:r w:rsidR="00F04447" w:rsidRPr="00052AD8">
        <w:t>deber</w:t>
      </w:r>
      <w:r w:rsidR="008B028D" w:rsidRPr="00052AD8">
        <w:t>ía</w:t>
      </w:r>
      <w:proofErr w:type="gramEnd"/>
      <w:r w:rsidR="0096695C" w:rsidRPr="00052AD8">
        <w:t xml:space="preserve"> </w:t>
      </w:r>
      <w:r w:rsidR="00A95A25" w:rsidRPr="00052AD8">
        <w:t>ser</w:t>
      </w:r>
      <w:r w:rsidR="0096695C" w:rsidRPr="00052AD8">
        <w:t xml:space="preserve"> </w:t>
      </w:r>
      <w:r w:rsidR="00A95A25" w:rsidRPr="00052AD8">
        <w:t>posible</w:t>
      </w:r>
      <w:r w:rsidR="0096695C" w:rsidRPr="00052AD8">
        <w:t xml:space="preserve"> </w:t>
      </w:r>
      <w:r w:rsidR="00A95A25" w:rsidRPr="00052AD8">
        <w:t>que</w:t>
      </w:r>
      <w:r w:rsidR="0096695C" w:rsidRPr="00052AD8">
        <w:t xml:space="preserve"> </w:t>
      </w:r>
      <w:r w:rsidR="00A95A25" w:rsidRPr="00052AD8">
        <w:t>coexistiesen</w:t>
      </w:r>
      <w:r w:rsidR="0096695C" w:rsidRPr="00052AD8">
        <w:t xml:space="preserve"> </w:t>
      </w:r>
      <w:r w:rsidR="001C604B" w:rsidRPr="00052AD8">
        <w:t>el</w:t>
      </w:r>
      <w:r w:rsidR="0096695C" w:rsidRPr="00052AD8">
        <w:t xml:space="preserve"> </w:t>
      </w:r>
      <w:r w:rsidR="001C604B" w:rsidRPr="00052AD8">
        <w:t>registro</w:t>
      </w:r>
      <w:r w:rsidR="0096695C" w:rsidRPr="00052AD8">
        <w:t xml:space="preserve"> </w:t>
      </w:r>
      <w:r w:rsidR="002D3D7D" w:rsidRPr="00052AD8">
        <w:t>nacio</w:t>
      </w:r>
      <w:r w:rsidR="00D00BAE" w:rsidRPr="00052AD8">
        <w:t>nal</w:t>
      </w:r>
      <w:r w:rsidR="0096695C" w:rsidRPr="00052AD8">
        <w:t xml:space="preserve"> </w:t>
      </w:r>
      <w:r w:rsidR="00D00BAE" w:rsidRPr="00052AD8">
        <w:t>o</w:t>
      </w:r>
      <w:r w:rsidR="0096695C" w:rsidRPr="00052AD8">
        <w:t xml:space="preserve"> </w:t>
      </w:r>
      <w:r w:rsidR="00D00BAE" w:rsidRPr="00052AD8">
        <w:t>regional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E7475D" w:rsidRPr="00052AD8">
        <w:t>el</w:t>
      </w:r>
      <w:r w:rsidR="0096695C" w:rsidRPr="00052AD8">
        <w:t xml:space="preserve"> </w:t>
      </w:r>
      <w:r w:rsidR="000F14F0" w:rsidRPr="00052AD8">
        <w:t>registro</w:t>
      </w:r>
      <w:r w:rsidR="0096695C" w:rsidRPr="00052AD8">
        <w:t xml:space="preserve"> </w:t>
      </w:r>
      <w:r w:rsidR="000F14F0" w:rsidRPr="00052AD8">
        <w:t>internacional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B85E9C" w:rsidRPr="00052AD8">
        <w:t>lo</w:t>
      </w:r>
      <w:r w:rsidR="0096695C" w:rsidRPr="00052AD8">
        <w:t xml:space="preserve"> </w:t>
      </w:r>
      <w:r w:rsidR="00B85E9C" w:rsidRPr="00052AD8">
        <w:t>sustituye</w:t>
      </w:r>
      <w:r w:rsidR="000A7E27" w:rsidRPr="00052AD8">
        <w:t>.</w:t>
      </w:r>
      <w:r w:rsidR="0096695C" w:rsidRPr="00052AD8">
        <w:t xml:space="preserve">  </w:t>
      </w:r>
      <w:r w:rsidR="00606149" w:rsidRPr="00052AD8">
        <w:t>La</w:t>
      </w:r>
      <w:r w:rsidR="0096695C" w:rsidRPr="00052AD8">
        <w:t xml:space="preserve"> </w:t>
      </w:r>
      <w:r w:rsidR="00606149" w:rsidRPr="00052AD8">
        <w:t>s</w:t>
      </w:r>
      <w:r w:rsidR="00E20F34" w:rsidRPr="00052AD8">
        <w:t>ustitución</w:t>
      </w:r>
      <w:r w:rsidR="0096695C" w:rsidRPr="00052AD8">
        <w:t xml:space="preserve"> </w:t>
      </w:r>
      <w:r w:rsidR="00606149" w:rsidRPr="00052AD8">
        <w:t>como</w:t>
      </w:r>
      <w:r w:rsidR="0096695C" w:rsidRPr="00052AD8">
        <w:t xml:space="preserve"> </w:t>
      </w:r>
      <w:r w:rsidR="004B7641" w:rsidRPr="00052AD8">
        <w:t>tal</w:t>
      </w:r>
      <w:r w:rsidR="0096695C" w:rsidRPr="00052AD8">
        <w:t xml:space="preserve"> </w:t>
      </w:r>
      <w:r w:rsidR="00606149" w:rsidRPr="00052AD8">
        <w:t>no</w:t>
      </w:r>
      <w:r w:rsidR="0096695C" w:rsidRPr="00052AD8">
        <w:t xml:space="preserve"> </w:t>
      </w:r>
      <w:r w:rsidR="00606149" w:rsidRPr="00052AD8">
        <w:t>implica</w:t>
      </w:r>
      <w:r w:rsidR="0096695C" w:rsidRPr="00052AD8">
        <w:t xml:space="preserve"> </w:t>
      </w:r>
      <w:r w:rsidR="00606149" w:rsidRPr="00052AD8">
        <w:t>o</w:t>
      </w:r>
      <w:r w:rsidR="0096695C" w:rsidRPr="00052AD8">
        <w:t xml:space="preserve"> </w:t>
      </w:r>
      <w:r w:rsidR="00606149" w:rsidRPr="00052AD8">
        <w:t>exige</w:t>
      </w:r>
      <w:r w:rsidR="0096695C" w:rsidRPr="00052AD8">
        <w:t xml:space="preserve"> </w:t>
      </w:r>
      <w:r w:rsidR="00606149" w:rsidRPr="00052AD8">
        <w:t>necesariamente</w:t>
      </w:r>
      <w:r w:rsidR="0096695C" w:rsidRPr="00052AD8">
        <w:t xml:space="preserve"> </w:t>
      </w:r>
      <w:r w:rsidR="00337EF2" w:rsidRPr="00052AD8">
        <w:t>la</w:t>
      </w:r>
      <w:r w:rsidR="0096695C" w:rsidRPr="00052AD8">
        <w:t xml:space="preserve"> </w:t>
      </w:r>
      <w:r w:rsidR="00337EF2" w:rsidRPr="00052AD8">
        <w:t>cance</w:t>
      </w:r>
      <w:r w:rsidR="000A7E27" w:rsidRPr="00052AD8">
        <w:t>la</w:t>
      </w:r>
      <w:r w:rsidR="00EC5514" w:rsidRPr="00052AD8">
        <w:t>ción</w:t>
      </w:r>
      <w:r w:rsidR="0096695C" w:rsidRPr="00052AD8">
        <w:t xml:space="preserve"> </w:t>
      </w:r>
      <w:r w:rsidR="00DB7FBE" w:rsidRPr="00052AD8">
        <w:t>del</w:t>
      </w:r>
      <w:r w:rsidR="0096695C" w:rsidRPr="00052AD8">
        <w:t xml:space="preserve"> </w:t>
      </w:r>
      <w:r w:rsidR="001C604B" w:rsidRPr="00052AD8">
        <w:t>registro</w:t>
      </w:r>
      <w:r w:rsidR="0096695C" w:rsidRPr="00052AD8">
        <w:t xml:space="preserve"> </w:t>
      </w:r>
      <w:r w:rsidR="002D3D7D" w:rsidRPr="00052AD8">
        <w:t>nacio</w:t>
      </w:r>
      <w:r w:rsidR="00D00BAE" w:rsidRPr="00052AD8">
        <w:t>nal</w:t>
      </w:r>
      <w:r w:rsidR="0096695C" w:rsidRPr="00052AD8">
        <w:t xml:space="preserve"> </w:t>
      </w:r>
      <w:r w:rsidR="00D00BAE" w:rsidRPr="00052AD8">
        <w:t>o</w:t>
      </w:r>
      <w:r w:rsidR="0096695C" w:rsidRPr="00052AD8">
        <w:t xml:space="preserve"> </w:t>
      </w:r>
      <w:r w:rsidR="00D00BAE" w:rsidRPr="00052AD8">
        <w:t>regional</w:t>
      </w:r>
      <w:r w:rsidR="000A7E27" w:rsidRPr="00052AD8">
        <w:t>.</w:t>
      </w:r>
      <w:r w:rsidR="0096695C" w:rsidRPr="00052AD8">
        <w:t xml:space="preserve">  </w:t>
      </w:r>
      <w:r w:rsidR="00052AD8">
        <w:t xml:space="preserve">La decisión de renovar o no el registro nacional o regional debería </w:t>
      </w:r>
      <w:r w:rsidR="00982E2A">
        <w:t xml:space="preserve"> corresponder</w:t>
      </w:r>
      <w:r w:rsidR="00052AD8">
        <w:t xml:space="preserve">  </w:t>
      </w:r>
      <w:r w:rsidR="00982E2A">
        <w:t xml:space="preserve"> al</w:t>
      </w:r>
      <w:r w:rsidR="00052AD8">
        <w:t xml:space="preserve"> titular.</w:t>
      </w:r>
    </w:p>
    <w:p w:rsidR="000A7E27" w:rsidRPr="00052AD8" w:rsidRDefault="00353699" w:rsidP="007816C4">
      <w:pPr>
        <w:pStyle w:val="ONUMFS"/>
      </w:pPr>
      <w:r w:rsidRPr="00052AD8">
        <w:t>Aunque</w:t>
      </w:r>
      <w:r w:rsidR="0096695C" w:rsidRPr="00052AD8">
        <w:t xml:space="preserve"> </w:t>
      </w:r>
      <w:r w:rsidRPr="00052AD8">
        <w:t>llevaría</w:t>
      </w:r>
      <w:r w:rsidR="0096695C" w:rsidRPr="00052AD8">
        <w:t xml:space="preserve"> </w:t>
      </w:r>
      <w:r w:rsidRPr="00052AD8">
        <w:t>tiempo</w:t>
      </w:r>
      <w:r w:rsidR="0096695C" w:rsidRPr="00052AD8">
        <w:t xml:space="preserve"> </w:t>
      </w:r>
      <w:r w:rsidR="00B6298C" w:rsidRPr="00052AD8">
        <w:t>aplicar</w:t>
      </w:r>
      <w:r w:rsidR="0096695C" w:rsidRPr="00052AD8">
        <w:t xml:space="preserve"> </w:t>
      </w:r>
      <w:r w:rsidRPr="00052AD8">
        <w:t>el</w:t>
      </w:r>
      <w:r w:rsidR="0096695C" w:rsidRPr="00052AD8">
        <w:t xml:space="preserve"> </w:t>
      </w:r>
      <w:r w:rsidR="008E6CD5" w:rsidRPr="00052AD8">
        <w:t>mecanismo centralizado de presentación de carácter facultativo</w:t>
      </w:r>
      <w:r w:rsidR="000A7E27" w:rsidRPr="00052AD8">
        <w:t>,</w:t>
      </w:r>
      <w:r w:rsidR="0096695C" w:rsidRPr="00052AD8">
        <w:t xml:space="preserve"> </w:t>
      </w:r>
      <w:r w:rsidR="00765ABD" w:rsidRPr="00052AD8">
        <w:t>eso</w:t>
      </w:r>
      <w:r w:rsidR="0096695C" w:rsidRPr="00052AD8">
        <w:t xml:space="preserve"> </w:t>
      </w:r>
      <w:r w:rsidR="00765ABD" w:rsidRPr="00052AD8">
        <w:t>no</w:t>
      </w:r>
      <w:r w:rsidR="0096695C" w:rsidRPr="00052AD8">
        <w:t xml:space="preserve"> </w:t>
      </w:r>
      <w:r w:rsidR="00765ABD" w:rsidRPr="00052AD8">
        <w:t>debería</w:t>
      </w:r>
      <w:r w:rsidR="0096695C" w:rsidRPr="00052AD8">
        <w:t xml:space="preserve"> </w:t>
      </w:r>
      <w:r w:rsidR="00765ABD" w:rsidRPr="00052AD8">
        <w:t>retrasar</w:t>
      </w:r>
      <w:r w:rsidR="0096695C" w:rsidRPr="00052AD8">
        <w:t xml:space="preserve"> </w:t>
      </w:r>
      <w:r w:rsidR="002027D8" w:rsidRPr="00052AD8">
        <w:t>la</w:t>
      </w:r>
      <w:r w:rsidR="0096695C" w:rsidRPr="00052AD8">
        <w:t xml:space="preserve"> </w:t>
      </w:r>
      <w:r w:rsidR="00765ABD" w:rsidRPr="00052AD8">
        <w:t>aprobación</w:t>
      </w:r>
      <w:r w:rsidR="0096695C" w:rsidRPr="00052AD8">
        <w:t xml:space="preserve"> </w:t>
      </w:r>
      <w:r w:rsidR="002027D8" w:rsidRPr="00052AD8">
        <w:t>por</w:t>
      </w:r>
      <w:r w:rsidR="0096695C" w:rsidRPr="00052AD8">
        <w:t xml:space="preserve"> </w:t>
      </w:r>
      <w:r w:rsidR="00765ABD" w:rsidRPr="00052AD8">
        <w:t>la</w:t>
      </w:r>
      <w:r w:rsidR="0096695C" w:rsidRPr="00052AD8">
        <w:t xml:space="preserve"> </w:t>
      </w:r>
      <w:r w:rsidR="00765ABD" w:rsidRPr="00052AD8">
        <w:t>As</w:t>
      </w:r>
      <w:r w:rsidR="00CE4C4A" w:rsidRPr="00052AD8">
        <w:t>amblea</w:t>
      </w:r>
      <w:r w:rsidR="0096695C" w:rsidRPr="00052AD8">
        <w:t xml:space="preserve"> </w:t>
      </w:r>
      <w:r w:rsidR="00765ABD" w:rsidRPr="00052AD8">
        <w:t>de</w:t>
      </w:r>
      <w:r w:rsidR="0096695C" w:rsidRPr="00052AD8">
        <w:t xml:space="preserve"> </w:t>
      </w:r>
      <w:r w:rsidR="00765ABD" w:rsidRPr="00052AD8">
        <w:t>la</w:t>
      </w:r>
      <w:r w:rsidR="0096695C" w:rsidRPr="00052AD8">
        <w:t xml:space="preserve"> </w:t>
      </w:r>
      <w:r w:rsidR="007A129D" w:rsidRPr="00052AD8">
        <w:t>Unión</w:t>
      </w:r>
      <w:r w:rsidR="0096695C" w:rsidRPr="00052AD8">
        <w:t xml:space="preserve"> </w:t>
      </w:r>
      <w:r w:rsidR="00765ABD" w:rsidRPr="00052AD8">
        <w:t>de</w:t>
      </w:r>
      <w:r w:rsidR="0096695C" w:rsidRPr="00052AD8">
        <w:t xml:space="preserve"> </w:t>
      </w:r>
      <w:r w:rsidR="00765ABD" w:rsidRPr="00052AD8">
        <w:t>Madrid</w:t>
      </w:r>
      <w:r w:rsidR="000A7E27" w:rsidRPr="00052AD8">
        <w:t>,</w:t>
      </w:r>
      <w:r w:rsidR="0096695C" w:rsidRPr="00052AD8">
        <w:t xml:space="preserve"> </w:t>
      </w:r>
      <w:r w:rsidR="00201C8D" w:rsidRPr="00052AD8">
        <w:t>y</w:t>
      </w:r>
      <w:r w:rsidR="0096695C" w:rsidRPr="00052AD8">
        <w:t xml:space="preserve"> </w:t>
      </w:r>
      <w:r w:rsidR="00753BC9" w:rsidRPr="00052AD8">
        <w:t>la</w:t>
      </w:r>
      <w:r w:rsidR="0096695C" w:rsidRPr="00052AD8">
        <w:t xml:space="preserve"> </w:t>
      </w:r>
      <w:r w:rsidR="00753BC9" w:rsidRPr="00052AD8">
        <w:t>entrada</w:t>
      </w:r>
      <w:r w:rsidR="0096695C" w:rsidRPr="00052AD8">
        <w:t xml:space="preserve"> </w:t>
      </w:r>
      <w:r w:rsidR="006D6A11" w:rsidRPr="00052AD8">
        <w:t>en</w:t>
      </w:r>
      <w:r w:rsidR="0096695C" w:rsidRPr="00052AD8">
        <w:t xml:space="preserve"> </w:t>
      </w:r>
      <w:r w:rsidR="006D6A11" w:rsidRPr="00052AD8">
        <w:t>vigor</w:t>
      </w:r>
      <w:r w:rsidR="000A7E27" w:rsidRPr="00052AD8">
        <w:t>,</w:t>
      </w:r>
      <w:r w:rsidR="0096695C" w:rsidRPr="00052AD8">
        <w:t xml:space="preserve"> </w:t>
      </w:r>
      <w:r w:rsidR="0024121C" w:rsidRPr="00052AD8">
        <w:t>de</w:t>
      </w:r>
      <w:r w:rsidR="0096695C" w:rsidRPr="00052AD8">
        <w:t xml:space="preserve"> </w:t>
      </w:r>
      <w:r w:rsidR="00AF0A04" w:rsidRPr="00052AD8">
        <w:t>disposiciones</w:t>
      </w:r>
      <w:r w:rsidR="0096695C" w:rsidRPr="00052AD8">
        <w:t xml:space="preserve"> </w:t>
      </w:r>
      <w:r w:rsidR="00AF0A04" w:rsidRPr="00052AD8">
        <w:t>que</w:t>
      </w:r>
      <w:r w:rsidR="0096695C" w:rsidRPr="00052AD8">
        <w:t xml:space="preserve"> </w:t>
      </w:r>
      <w:r w:rsidR="00AF0A04" w:rsidRPr="00052AD8">
        <w:t>sienten</w:t>
      </w:r>
      <w:r w:rsidR="0096695C" w:rsidRPr="00052AD8">
        <w:t xml:space="preserve"> </w:t>
      </w:r>
      <w:r w:rsidR="00AF0A04" w:rsidRPr="00052AD8">
        <w:t>los</w:t>
      </w:r>
      <w:r w:rsidR="0096695C" w:rsidRPr="00052AD8">
        <w:t xml:space="preserve"> </w:t>
      </w:r>
      <w:r w:rsidR="00CA77AF" w:rsidRPr="00052AD8">
        <w:t>principio</w:t>
      </w:r>
      <w:r w:rsidR="000A7E27" w:rsidRPr="00052AD8">
        <w:t>s</w:t>
      </w:r>
      <w:r w:rsidR="0096695C" w:rsidRPr="00052AD8">
        <w:t xml:space="preserve"> </w:t>
      </w:r>
      <w:r w:rsidR="00AF0A04" w:rsidRPr="00052AD8">
        <w:t>que</w:t>
      </w:r>
      <w:r w:rsidR="0096695C" w:rsidRPr="00052AD8">
        <w:t xml:space="preserve"> </w:t>
      </w:r>
      <w:r w:rsidR="00AF0A04" w:rsidRPr="00052AD8">
        <w:t>rigen</w:t>
      </w:r>
      <w:r w:rsidR="0096695C" w:rsidRPr="00052AD8">
        <w:t xml:space="preserve"> </w:t>
      </w:r>
      <w:r w:rsidR="00AF0A04" w:rsidRPr="00052AD8">
        <w:t>actualmente</w:t>
      </w:r>
      <w:r w:rsidR="0096695C" w:rsidRPr="00052AD8">
        <w:t xml:space="preserve"> </w:t>
      </w:r>
      <w:r w:rsidR="00AF0A04" w:rsidRPr="00052AD8">
        <w:t>la</w:t>
      </w:r>
      <w:r w:rsidR="0096695C" w:rsidRPr="00052AD8">
        <w:t xml:space="preserve"> </w:t>
      </w:r>
      <w:r w:rsidR="00E20F34" w:rsidRPr="00052AD8">
        <w:t>sustitución</w:t>
      </w:r>
      <w:r w:rsidR="000A7E27" w:rsidRPr="00052AD8">
        <w:t>.</w:t>
      </w:r>
      <w:r w:rsidR="0096695C" w:rsidRPr="00052AD8">
        <w:t xml:space="preserve">  </w:t>
      </w:r>
      <w:r w:rsidR="00295E51" w:rsidRPr="00052AD8">
        <w:t>Por</w:t>
      </w:r>
      <w:r w:rsidR="0096695C" w:rsidRPr="00052AD8">
        <w:t xml:space="preserve"> </w:t>
      </w:r>
      <w:r w:rsidR="00295E51" w:rsidRPr="00052AD8">
        <w:t>consiguiente</w:t>
      </w:r>
      <w:r w:rsidR="000A7E27" w:rsidRPr="00052AD8">
        <w:t>,</w:t>
      </w:r>
      <w:r w:rsidR="0096695C" w:rsidRPr="00052AD8">
        <w:t xml:space="preserve"> </w:t>
      </w:r>
      <w:r w:rsidR="009158A7" w:rsidRPr="00052AD8">
        <w:t>la</w:t>
      </w:r>
      <w:r w:rsidR="0096695C" w:rsidRPr="00052AD8">
        <w:t xml:space="preserve"> </w:t>
      </w:r>
      <w:r w:rsidR="00D17155" w:rsidRPr="00052AD8">
        <w:t>Oficina Internacional</w:t>
      </w:r>
      <w:r w:rsidR="0096695C" w:rsidRPr="00052AD8">
        <w:t xml:space="preserve"> </w:t>
      </w:r>
      <w:r w:rsidR="000A7E27" w:rsidRPr="00052AD8">
        <w:t>recom</w:t>
      </w:r>
      <w:r w:rsidR="00F46FD1" w:rsidRPr="00052AD8">
        <w:t>ienda</w:t>
      </w:r>
      <w:r w:rsidR="0096695C" w:rsidRPr="00052AD8">
        <w:t xml:space="preserve"> </w:t>
      </w:r>
      <w:r w:rsidR="008D702B" w:rsidRPr="00052AD8">
        <w:t>que</w:t>
      </w:r>
      <w:r w:rsidR="0096695C" w:rsidRPr="00052AD8">
        <w:t xml:space="preserve"> </w:t>
      </w:r>
      <w:r w:rsidR="00E72FF3" w:rsidRPr="00052AD8">
        <w:t>el</w:t>
      </w:r>
      <w:r w:rsidR="0096695C" w:rsidRPr="00052AD8">
        <w:t xml:space="preserve"> </w:t>
      </w:r>
      <w:r w:rsidR="00E72FF3" w:rsidRPr="00052AD8">
        <w:t>Grupo</w:t>
      </w:r>
      <w:r w:rsidR="0096695C" w:rsidRPr="00052AD8">
        <w:t xml:space="preserve"> </w:t>
      </w:r>
      <w:r w:rsidR="003D0AE3" w:rsidRPr="00052AD8">
        <w:t>de</w:t>
      </w:r>
      <w:r w:rsidR="0096695C" w:rsidRPr="00052AD8">
        <w:t xml:space="preserve"> </w:t>
      </w:r>
      <w:r w:rsidR="003D0AE3" w:rsidRPr="00052AD8">
        <w:t>Trabajo</w:t>
      </w:r>
      <w:r w:rsidR="0096695C" w:rsidRPr="00052AD8">
        <w:t xml:space="preserve"> </w:t>
      </w:r>
      <w:r w:rsidR="000A7E27" w:rsidRPr="00052AD8">
        <w:t>consider</w:t>
      </w:r>
      <w:r w:rsidR="00F46FD1" w:rsidRPr="00052AD8">
        <w:t>e</w:t>
      </w:r>
      <w:r w:rsidR="0096695C" w:rsidRPr="00052AD8">
        <w:t xml:space="preserve"> </w:t>
      </w:r>
      <w:r w:rsidR="00F46FD1" w:rsidRPr="00052AD8">
        <w:t>examinar</w:t>
      </w:r>
      <w:r w:rsidR="000A7E27" w:rsidRPr="00052AD8">
        <w:t>,</w:t>
      </w:r>
      <w:r w:rsidR="0096695C" w:rsidRPr="00052AD8">
        <w:t xml:space="preserve"> </w:t>
      </w:r>
      <w:r w:rsidR="006B628F" w:rsidRPr="00052AD8">
        <w:t>en</w:t>
      </w:r>
      <w:r w:rsidR="0096695C" w:rsidRPr="00052AD8">
        <w:t xml:space="preserve"> </w:t>
      </w:r>
      <w:r w:rsidR="00A62D01" w:rsidRPr="00052AD8">
        <w:t>su</w:t>
      </w:r>
      <w:r w:rsidR="0096695C" w:rsidRPr="00052AD8">
        <w:t xml:space="preserve"> </w:t>
      </w:r>
      <w:r w:rsidR="00B51D36" w:rsidRPr="00052AD8">
        <w:t>reunión</w:t>
      </w:r>
      <w:r w:rsidR="0096695C" w:rsidRPr="00052AD8">
        <w:t xml:space="preserve"> </w:t>
      </w:r>
      <w:r w:rsidR="0058465B" w:rsidRPr="00052AD8">
        <w:t>siguiente</w:t>
      </w:r>
      <w:r w:rsidR="000A7E27" w:rsidRPr="00052AD8">
        <w:t>,</w:t>
      </w:r>
      <w:r w:rsidR="0096695C" w:rsidRPr="00052AD8">
        <w:t xml:space="preserve"> </w:t>
      </w:r>
      <w:r w:rsidR="0058465B" w:rsidRPr="00052AD8">
        <w:t>una</w:t>
      </w:r>
      <w:r w:rsidR="0096695C" w:rsidRPr="00052AD8">
        <w:t xml:space="preserve"> </w:t>
      </w:r>
      <w:r w:rsidR="00FB7AA8" w:rsidRPr="00052AD8">
        <w:t>nuev</w:t>
      </w:r>
      <w:r w:rsidR="007457B6" w:rsidRPr="00052AD8">
        <w:t>a</w:t>
      </w:r>
      <w:r w:rsidR="0096695C" w:rsidRPr="00052AD8">
        <w:t xml:space="preserve"> </w:t>
      </w:r>
      <w:r w:rsidR="000A7E27" w:rsidRPr="00052AD8">
        <w:t>prop</w:t>
      </w:r>
      <w:r w:rsidR="0058465B" w:rsidRPr="00052AD8">
        <w:t>uesta</w:t>
      </w:r>
      <w:r w:rsidR="0096695C" w:rsidRPr="00052AD8">
        <w:t xml:space="preserve"> </w:t>
      </w:r>
      <w:r w:rsidR="0058465B" w:rsidRPr="00052AD8">
        <w:t>de</w:t>
      </w:r>
      <w:r w:rsidR="0096695C" w:rsidRPr="00052AD8">
        <w:t xml:space="preserve"> </w:t>
      </w:r>
      <w:r w:rsidR="0058465B" w:rsidRPr="00052AD8">
        <w:t>modificación</w:t>
      </w:r>
      <w:r w:rsidR="0096695C" w:rsidRPr="00052AD8">
        <w:t xml:space="preserve"> </w:t>
      </w:r>
      <w:r w:rsidR="0058465B" w:rsidRPr="00052AD8">
        <w:t>de</w:t>
      </w:r>
      <w:r w:rsidR="0096695C" w:rsidRPr="00052AD8">
        <w:t xml:space="preserve"> </w:t>
      </w:r>
      <w:r w:rsidR="0058465B" w:rsidRPr="00052AD8">
        <w:t>la</w:t>
      </w:r>
      <w:r w:rsidR="0096695C" w:rsidRPr="00052AD8">
        <w:t xml:space="preserve"> </w:t>
      </w:r>
      <w:r w:rsidR="00FB56FA" w:rsidRPr="00052AD8">
        <w:t>Regla</w:t>
      </w:r>
      <w:r w:rsidR="007816C4" w:rsidRPr="00052AD8">
        <w:t> </w:t>
      </w:r>
      <w:r w:rsidR="000A7E27" w:rsidRPr="00052AD8">
        <w:t>21</w:t>
      </w:r>
      <w:r w:rsidR="0096695C" w:rsidRPr="00052AD8">
        <w:t xml:space="preserve"> </w:t>
      </w:r>
      <w:r w:rsidR="00150858" w:rsidRPr="00052AD8">
        <w:t>del</w:t>
      </w:r>
      <w:r w:rsidR="0096695C" w:rsidRPr="00052AD8">
        <w:t xml:space="preserve"> </w:t>
      </w:r>
      <w:r w:rsidR="003F5FFC" w:rsidRPr="00052AD8">
        <w:t>Reglamento</w:t>
      </w:r>
      <w:r w:rsidR="0096695C" w:rsidRPr="00052AD8">
        <w:t xml:space="preserve"> </w:t>
      </w:r>
      <w:r w:rsidR="00A2712B" w:rsidRPr="00052AD8">
        <w:t>Común</w:t>
      </w:r>
      <w:r w:rsidR="0096695C" w:rsidRPr="00052AD8">
        <w:t xml:space="preserve"> </w:t>
      </w:r>
      <w:r w:rsidR="0058465B" w:rsidRPr="00052AD8">
        <w:t>en</w:t>
      </w:r>
      <w:r w:rsidR="0096695C" w:rsidRPr="00052AD8">
        <w:t xml:space="preserve"> </w:t>
      </w:r>
      <w:r w:rsidR="0058465B" w:rsidRPr="00052AD8">
        <w:t>la</w:t>
      </w:r>
      <w:r w:rsidR="0096695C" w:rsidRPr="00052AD8">
        <w:t xml:space="preserve"> </w:t>
      </w:r>
      <w:r w:rsidR="0058465B" w:rsidRPr="00052AD8">
        <w:t>cual</w:t>
      </w:r>
      <w:r w:rsidR="0096695C" w:rsidRPr="00052AD8">
        <w:t xml:space="preserve"> </w:t>
      </w:r>
      <w:r w:rsidR="0058465B" w:rsidRPr="00052AD8">
        <w:t>se</w:t>
      </w:r>
      <w:r w:rsidR="0096695C" w:rsidRPr="00052AD8">
        <w:t xml:space="preserve"> </w:t>
      </w:r>
      <w:r w:rsidR="004410B9" w:rsidRPr="00052AD8">
        <w:t>reflejen</w:t>
      </w:r>
      <w:r w:rsidR="0096695C" w:rsidRPr="00052AD8">
        <w:t xml:space="preserve"> </w:t>
      </w:r>
      <w:r w:rsidR="0058465B" w:rsidRPr="00052AD8">
        <w:t>exclusivamente</w:t>
      </w:r>
      <w:r w:rsidR="0096695C" w:rsidRPr="00052AD8">
        <w:t xml:space="preserve"> </w:t>
      </w:r>
      <w:r w:rsidR="0058465B" w:rsidRPr="00052AD8">
        <w:t>los</w:t>
      </w:r>
      <w:r w:rsidR="0096695C" w:rsidRPr="00052AD8">
        <w:t xml:space="preserve"> </w:t>
      </w:r>
      <w:r w:rsidR="00CA77AF" w:rsidRPr="00052AD8">
        <w:t>principio</w:t>
      </w:r>
      <w:r w:rsidR="000A7E27" w:rsidRPr="00052AD8">
        <w:t>s</w:t>
      </w:r>
      <w:r w:rsidR="0096695C" w:rsidRPr="00052AD8">
        <w:t xml:space="preserve"> </w:t>
      </w:r>
      <w:r w:rsidR="0058465B" w:rsidRPr="00052AD8">
        <w:t>antedichos</w:t>
      </w:r>
      <w:r w:rsidR="000A7E27" w:rsidRPr="00052AD8">
        <w:t>.</w:t>
      </w:r>
    </w:p>
    <w:p w:rsidR="000A7E27" w:rsidRPr="00906B76" w:rsidRDefault="00941E32" w:rsidP="00A8646C">
      <w:pPr>
        <w:pStyle w:val="ONUMFS"/>
        <w:ind w:left="5534"/>
        <w:rPr>
          <w:i/>
        </w:rPr>
      </w:pPr>
      <w:r w:rsidRPr="00906B76">
        <w:rPr>
          <w:i/>
        </w:rPr>
        <w:t>Se</w:t>
      </w:r>
      <w:r w:rsidR="0096695C" w:rsidRPr="00906B76">
        <w:rPr>
          <w:i/>
        </w:rPr>
        <w:t xml:space="preserve"> </w:t>
      </w:r>
      <w:r w:rsidRPr="00906B76">
        <w:rPr>
          <w:i/>
        </w:rPr>
        <w:t>invita</w:t>
      </w:r>
      <w:r w:rsidR="0096695C" w:rsidRPr="00906B76">
        <w:rPr>
          <w:i/>
        </w:rPr>
        <w:t xml:space="preserve"> </w:t>
      </w:r>
      <w:r w:rsidRPr="00906B76">
        <w:rPr>
          <w:i/>
        </w:rPr>
        <w:t>a</w:t>
      </w:r>
      <w:r w:rsidR="00E72FF3" w:rsidRPr="00906B76">
        <w:rPr>
          <w:i/>
        </w:rPr>
        <w:t>l</w:t>
      </w:r>
      <w:r w:rsidR="0096695C" w:rsidRPr="00906B76">
        <w:rPr>
          <w:i/>
        </w:rPr>
        <w:t xml:space="preserve"> </w:t>
      </w:r>
      <w:r w:rsidR="00E72FF3" w:rsidRPr="00906B76">
        <w:rPr>
          <w:i/>
        </w:rPr>
        <w:t>Grupo</w:t>
      </w:r>
      <w:r w:rsidR="0096695C" w:rsidRPr="00906B76">
        <w:rPr>
          <w:i/>
        </w:rPr>
        <w:t xml:space="preserve"> </w:t>
      </w:r>
      <w:r w:rsidR="003D0AE3" w:rsidRPr="00906B76">
        <w:rPr>
          <w:i/>
        </w:rPr>
        <w:t>de</w:t>
      </w:r>
      <w:r w:rsidR="0096695C" w:rsidRPr="00906B76">
        <w:rPr>
          <w:i/>
        </w:rPr>
        <w:t xml:space="preserve"> </w:t>
      </w:r>
      <w:r w:rsidR="003D0AE3" w:rsidRPr="00906B76">
        <w:rPr>
          <w:i/>
        </w:rPr>
        <w:t>Trabajo</w:t>
      </w:r>
      <w:r w:rsidR="0096695C" w:rsidRPr="00906B76">
        <w:rPr>
          <w:i/>
        </w:rPr>
        <w:t xml:space="preserve"> </w:t>
      </w:r>
      <w:r w:rsidRPr="00906B76">
        <w:rPr>
          <w:i/>
        </w:rPr>
        <w:t>a</w:t>
      </w:r>
      <w:r w:rsidR="00AF489C" w:rsidRPr="00906B76">
        <w:rPr>
          <w:i/>
        </w:rPr>
        <w:t>:</w:t>
      </w:r>
    </w:p>
    <w:p w:rsidR="000A7E27" w:rsidRPr="00052AD8" w:rsidRDefault="000A7E27" w:rsidP="00F2450C">
      <w:pPr>
        <w:pStyle w:val="ONUMFS"/>
        <w:numPr>
          <w:ilvl w:val="2"/>
          <w:numId w:val="11"/>
        </w:numPr>
        <w:ind w:left="6237"/>
        <w:rPr>
          <w:i/>
        </w:rPr>
      </w:pPr>
      <w:r w:rsidRPr="00052AD8">
        <w:rPr>
          <w:i/>
        </w:rPr>
        <w:t>consider</w:t>
      </w:r>
      <w:r w:rsidR="00227DA6" w:rsidRPr="00052AD8">
        <w:rPr>
          <w:i/>
        </w:rPr>
        <w:t>ar</w:t>
      </w:r>
      <w:r w:rsidR="0096695C" w:rsidRPr="00052AD8">
        <w:rPr>
          <w:i/>
        </w:rPr>
        <w:t xml:space="preserve"> </w:t>
      </w:r>
      <w:r w:rsidR="008E01EC" w:rsidRPr="00052AD8">
        <w:rPr>
          <w:i/>
        </w:rPr>
        <w:t>el</w:t>
      </w:r>
      <w:r w:rsidR="0096695C" w:rsidRPr="00052AD8">
        <w:rPr>
          <w:i/>
        </w:rPr>
        <w:t xml:space="preserve"> </w:t>
      </w:r>
      <w:r w:rsidR="008E01EC" w:rsidRPr="00052AD8">
        <w:rPr>
          <w:i/>
        </w:rPr>
        <w:t>presente</w:t>
      </w:r>
      <w:r w:rsidR="0096695C" w:rsidRPr="00052AD8">
        <w:rPr>
          <w:i/>
        </w:rPr>
        <w:t xml:space="preserve"> </w:t>
      </w:r>
      <w:r w:rsidR="008E01EC" w:rsidRPr="00052AD8">
        <w:rPr>
          <w:i/>
        </w:rPr>
        <w:t>documento</w:t>
      </w:r>
      <w:r w:rsidRPr="00052AD8">
        <w:rPr>
          <w:i/>
        </w:rPr>
        <w:t>;</w:t>
      </w:r>
      <w:r w:rsidR="0096695C" w:rsidRPr="00052AD8">
        <w:rPr>
          <w:i/>
        </w:rPr>
        <w:t xml:space="preserve">  </w:t>
      </w:r>
      <w:r w:rsidR="00E10BD0">
        <w:rPr>
          <w:i/>
        </w:rPr>
        <w:t>e</w:t>
      </w:r>
    </w:p>
    <w:p w:rsidR="000A7E27" w:rsidRDefault="000A7E27" w:rsidP="00F2450C">
      <w:pPr>
        <w:pStyle w:val="ONUMFS"/>
        <w:numPr>
          <w:ilvl w:val="2"/>
          <w:numId w:val="11"/>
        </w:numPr>
        <w:ind w:left="6237"/>
        <w:rPr>
          <w:i/>
        </w:rPr>
      </w:pPr>
      <w:r w:rsidRPr="00052AD8">
        <w:rPr>
          <w:i/>
        </w:rPr>
        <w:t>indica</w:t>
      </w:r>
      <w:r w:rsidR="00227DA6" w:rsidRPr="00052AD8">
        <w:rPr>
          <w:i/>
        </w:rPr>
        <w:t>r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si</w:t>
      </w:r>
      <w:r w:rsidR="0096695C" w:rsidRPr="00052AD8">
        <w:rPr>
          <w:i/>
        </w:rPr>
        <w:t xml:space="preserve"> </w:t>
      </w:r>
      <w:r w:rsidR="009158A7" w:rsidRPr="00052AD8">
        <w:rPr>
          <w:i/>
        </w:rPr>
        <w:t>la</w:t>
      </w:r>
      <w:r w:rsidR="0096695C" w:rsidRPr="00052AD8">
        <w:rPr>
          <w:i/>
        </w:rPr>
        <w:t xml:space="preserve"> </w:t>
      </w:r>
      <w:r w:rsidR="00D17155" w:rsidRPr="00052AD8">
        <w:rPr>
          <w:i/>
        </w:rPr>
        <w:t>Oficina Internacional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debería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presentar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una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propuesta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de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modificación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de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la</w:t>
      </w:r>
      <w:r w:rsidR="0096695C" w:rsidRPr="00052AD8">
        <w:rPr>
          <w:i/>
        </w:rPr>
        <w:t xml:space="preserve"> </w:t>
      </w:r>
      <w:r w:rsidR="00FB56FA" w:rsidRPr="00052AD8">
        <w:rPr>
          <w:i/>
        </w:rPr>
        <w:t>Regla</w:t>
      </w:r>
      <w:r w:rsidR="0096695C" w:rsidRPr="00052AD8">
        <w:rPr>
          <w:i/>
        </w:rPr>
        <w:t xml:space="preserve"> </w:t>
      </w:r>
      <w:r w:rsidRPr="00052AD8">
        <w:rPr>
          <w:i/>
        </w:rPr>
        <w:t>21</w:t>
      </w:r>
      <w:r w:rsidR="0096695C" w:rsidRPr="00052AD8">
        <w:rPr>
          <w:i/>
        </w:rPr>
        <w:t xml:space="preserve"> </w:t>
      </w:r>
      <w:r w:rsidR="00150858" w:rsidRPr="00052AD8">
        <w:rPr>
          <w:i/>
        </w:rPr>
        <w:t>del</w:t>
      </w:r>
      <w:r w:rsidR="0096695C" w:rsidRPr="00052AD8">
        <w:rPr>
          <w:i/>
        </w:rPr>
        <w:t xml:space="preserve"> </w:t>
      </w:r>
      <w:r w:rsidR="003F5FFC" w:rsidRPr="00052AD8">
        <w:rPr>
          <w:i/>
        </w:rPr>
        <w:t>Reglamento</w:t>
      </w:r>
      <w:r w:rsidR="0096695C" w:rsidRPr="00052AD8">
        <w:rPr>
          <w:i/>
        </w:rPr>
        <w:t xml:space="preserve"> </w:t>
      </w:r>
      <w:r w:rsidR="00A2712B" w:rsidRPr="00052AD8">
        <w:rPr>
          <w:i/>
        </w:rPr>
        <w:t>Común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en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la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cual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se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re</w:t>
      </w:r>
      <w:r w:rsidR="003E5F43" w:rsidRPr="00052AD8">
        <w:rPr>
          <w:i/>
        </w:rPr>
        <w:t>fleje</w:t>
      </w:r>
      <w:r w:rsidR="00227DA6" w:rsidRPr="00052AD8">
        <w:rPr>
          <w:i/>
        </w:rPr>
        <w:t>n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los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principios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que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rigen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la</w:t>
      </w:r>
      <w:r w:rsidR="0096695C" w:rsidRPr="00052AD8">
        <w:rPr>
          <w:i/>
        </w:rPr>
        <w:t xml:space="preserve"> </w:t>
      </w:r>
      <w:r w:rsidR="00227DA6" w:rsidRPr="00052AD8">
        <w:rPr>
          <w:i/>
        </w:rPr>
        <w:t>sustituci</w:t>
      </w:r>
      <w:r w:rsidR="00EE6ADD" w:rsidRPr="00052AD8">
        <w:rPr>
          <w:i/>
        </w:rPr>
        <w:t>ón</w:t>
      </w:r>
      <w:r w:rsidRPr="00052AD8">
        <w:rPr>
          <w:i/>
        </w:rPr>
        <w:t>,</w:t>
      </w:r>
      <w:r w:rsidR="0096695C" w:rsidRPr="00052AD8">
        <w:rPr>
          <w:i/>
        </w:rPr>
        <w:t xml:space="preserve"> </w:t>
      </w:r>
      <w:r w:rsidR="00B90F07" w:rsidRPr="00052AD8">
        <w:rPr>
          <w:i/>
        </w:rPr>
        <w:t xml:space="preserve">los cuales </w:t>
      </w:r>
      <w:r w:rsidR="00EE6ADD" w:rsidRPr="00052AD8">
        <w:rPr>
          <w:i/>
        </w:rPr>
        <w:t>se</w:t>
      </w:r>
      <w:r w:rsidR="0096695C" w:rsidRPr="00052AD8">
        <w:rPr>
          <w:i/>
        </w:rPr>
        <w:t xml:space="preserve"> </w:t>
      </w:r>
      <w:r w:rsidR="00EE6ADD" w:rsidRPr="00052AD8">
        <w:rPr>
          <w:i/>
        </w:rPr>
        <w:t>exponen</w:t>
      </w:r>
      <w:r w:rsidR="0096695C" w:rsidRPr="00052AD8">
        <w:rPr>
          <w:i/>
        </w:rPr>
        <w:t xml:space="preserve"> </w:t>
      </w:r>
      <w:r w:rsidR="00EE6ADD" w:rsidRPr="00052AD8">
        <w:rPr>
          <w:i/>
        </w:rPr>
        <w:t>en</w:t>
      </w:r>
      <w:r w:rsidR="0096695C" w:rsidRPr="00052AD8">
        <w:rPr>
          <w:i/>
        </w:rPr>
        <w:t xml:space="preserve"> </w:t>
      </w:r>
      <w:r w:rsidR="00EE6ADD" w:rsidRPr="00052AD8">
        <w:rPr>
          <w:i/>
        </w:rPr>
        <w:t>el</w:t>
      </w:r>
      <w:r w:rsidR="0096695C" w:rsidRPr="00052AD8">
        <w:rPr>
          <w:i/>
        </w:rPr>
        <w:t xml:space="preserve"> </w:t>
      </w:r>
      <w:r w:rsidR="00082146" w:rsidRPr="00052AD8">
        <w:rPr>
          <w:i/>
        </w:rPr>
        <w:t>párrafo</w:t>
      </w:r>
      <w:r w:rsidR="0096695C" w:rsidRPr="00052AD8">
        <w:rPr>
          <w:i/>
        </w:rPr>
        <w:t xml:space="preserve"> </w:t>
      </w:r>
      <w:r w:rsidRPr="00052AD8">
        <w:rPr>
          <w:i/>
        </w:rPr>
        <w:t>13</w:t>
      </w:r>
      <w:r w:rsidR="0096695C" w:rsidRPr="00052AD8">
        <w:rPr>
          <w:i/>
        </w:rPr>
        <w:t xml:space="preserve"> </w:t>
      </w:r>
      <w:r w:rsidR="005A13DC" w:rsidRPr="00052AD8">
        <w:rPr>
          <w:i/>
        </w:rPr>
        <w:t>del</w:t>
      </w:r>
      <w:r w:rsidR="0096695C" w:rsidRPr="00052AD8">
        <w:rPr>
          <w:i/>
        </w:rPr>
        <w:t xml:space="preserve"> </w:t>
      </w:r>
      <w:r w:rsidR="008E01EC" w:rsidRPr="00052AD8">
        <w:rPr>
          <w:i/>
        </w:rPr>
        <w:t>presente</w:t>
      </w:r>
      <w:r w:rsidR="0096695C" w:rsidRPr="00052AD8">
        <w:rPr>
          <w:i/>
        </w:rPr>
        <w:t xml:space="preserve"> </w:t>
      </w:r>
      <w:r w:rsidR="008E01EC" w:rsidRPr="00052AD8">
        <w:rPr>
          <w:i/>
        </w:rPr>
        <w:t>documento</w:t>
      </w:r>
      <w:r w:rsidRPr="00052AD8">
        <w:rPr>
          <w:i/>
        </w:rPr>
        <w:t>.</w:t>
      </w:r>
    </w:p>
    <w:p w:rsidR="00CD7A9F" w:rsidRPr="00CD7A9F" w:rsidRDefault="00CD7A9F" w:rsidP="007F2AE1">
      <w:pPr>
        <w:jc w:val="right"/>
      </w:pPr>
    </w:p>
    <w:p w:rsidR="00CD7A9F" w:rsidRPr="00CD7A9F" w:rsidRDefault="00CD7A9F" w:rsidP="007F2AE1">
      <w:pPr>
        <w:jc w:val="right"/>
      </w:pPr>
    </w:p>
    <w:p w:rsidR="00152CEA" w:rsidRPr="007F2AE1" w:rsidRDefault="000A7E27" w:rsidP="007F2AE1">
      <w:pPr>
        <w:pStyle w:val="Endofdocument-Annex"/>
      </w:pPr>
      <w:r w:rsidRPr="007F2AE1">
        <w:t>[</w:t>
      </w:r>
      <w:r w:rsidR="007C5801" w:rsidRPr="007F2AE1">
        <w:t>Fin</w:t>
      </w:r>
      <w:r w:rsidR="0096695C" w:rsidRPr="007F2AE1">
        <w:t xml:space="preserve"> </w:t>
      </w:r>
      <w:proofErr w:type="gramStart"/>
      <w:r w:rsidR="007C5801" w:rsidRPr="007F2AE1">
        <w:t>del</w:t>
      </w:r>
      <w:proofErr w:type="gramEnd"/>
      <w:r w:rsidR="0096695C" w:rsidRPr="007F2AE1">
        <w:t xml:space="preserve"> </w:t>
      </w:r>
      <w:proofErr w:type="spellStart"/>
      <w:r w:rsidR="00911E4F" w:rsidRPr="007F2AE1">
        <w:t>documento</w:t>
      </w:r>
      <w:proofErr w:type="spellEnd"/>
      <w:r w:rsidRPr="007F2AE1">
        <w:t>]</w:t>
      </w:r>
    </w:p>
    <w:sectPr w:rsidR="00152CEA" w:rsidRPr="007F2AE1" w:rsidSect="007816C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86" w:rsidRDefault="006A1586">
      <w:r>
        <w:separator/>
      </w:r>
    </w:p>
  </w:endnote>
  <w:endnote w:type="continuationSeparator" w:id="0">
    <w:p w:rsidR="006A1586" w:rsidRPr="009D30E6" w:rsidRDefault="006A15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A1586" w:rsidRPr="007E663E" w:rsidRDefault="006A15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A1586" w:rsidRPr="007E663E" w:rsidRDefault="006A158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86" w:rsidRDefault="006A1586">
      <w:r>
        <w:separator/>
      </w:r>
    </w:p>
  </w:footnote>
  <w:footnote w:type="continuationSeparator" w:id="0">
    <w:p w:rsidR="006A1586" w:rsidRPr="009D30E6" w:rsidRDefault="006A15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A1586" w:rsidRPr="007E663E" w:rsidRDefault="006A15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A1586" w:rsidRPr="007E663E" w:rsidRDefault="006A158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2450C" w:rsidRPr="001541A4" w:rsidRDefault="00F2450C" w:rsidP="000A7E27">
      <w:pPr>
        <w:pStyle w:val="FootnoteText"/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>
        <w:t xml:space="preserve">Véase el documento </w:t>
      </w:r>
      <w:r w:rsidRPr="001541A4">
        <w:t>MM/LD/WG/15/6.</w:t>
      </w:r>
    </w:p>
  </w:footnote>
  <w:footnote w:id="3">
    <w:p w:rsidR="00F2450C" w:rsidRPr="008D228B" w:rsidRDefault="00F2450C" w:rsidP="008D228B">
      <w:pPr>
        <w:rPr>
          <w:sz w:val="18"/>
          <w:szCs w:val="18"/>
        </w:rPr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 w:rsidRPr="008D228B">
        <w:rPr>
          <w:sz w:val="18"/>
          <w:szCs w:val="18"/>
        </w:rPr>
        <w:t>Véase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documento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WO/PBC/27/9,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Anexo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IV</w:t>
      </w:r>
      <w:r>
        <w:rPr>
          <w:sz w:val="18"/>
          <w:szCs w:val="18"/>
        </w:rPr>
        <w:t xml:space="preserve"> “</w:t>
      </w:r>
      <w:r w:rsidRPr="008D228B">
        <w:rPr>
          <w:rFonts w:eastAsia="Times New Roman"/>
          <w:sz w:val="18"/>
          <w:szCs w:val="18"/>
          <w:lang w:eastAsia="es-ES"/>
        </w:rPr>
        <w:t>Plataforma</w:t>
      </w:r>
      <w:r>
        <w:rPr>
          <w:rFonts w:eastAsia="Times New Roman"/>
          <w:sz w:val="18"/>
          <w:szCs w:val="18"/>
          <w:lang w:eastAsia="es-ES"/>
        </w:rPr>
        <w:t xml:space="preserve"> de TI d</w:t>
      </w:r>
      <w:r w:rsidRPr="008D228B">
        <w:rPr>
          <w:rFonts w:eastAsia="Times New Roman"/>
          <w:sz w:val="18"/>
          <w:szCs w:val="18"/>
          <w:lang w:eastAsia="es-ES"/>
        </w:rPr>
        <w:t>el</w:t>
      </w:r>
      <w:r>
        <w:rPr>
          <w:rFonts w:eastAsia="Times New Roman"/>
          <w:sz w:val="18"/>
          <w:szCs w:val="18"/>
          <w:lang w:eastAsia="es-ES"/>
        </w:rPr>
        <w:t xml:space="preserve"> </w:t>
      </w:r>
      <w:r w:rsidRPr="008D228B">
        <w:rPr>
          <w:rFonts w:eastAsia="Times New Roman"/>
          <w:sz w:val="18"/>
          <w:szCs w:val="18"/>
          <w:lang w:eastAsia="es-ES"/>
        </w:rPr>
        <w:t>Sistema</w:t>
      </w:r>
      <w:r>
        <w:rPr>
          <w:rFonts w:eastAsia="Times New Roman"/>
          <w:sz w:val="18"/>
          <w:szCs w:val="18"/>
          <w:lang w:eastAsia="es-ES"/>
        </w:rPr>
        <w:t xml:space="preserve"> de </w:t>
      </w:r>
      <w:r w:rsidRPr="008D228B">
        <w:rPr>
          <w:rFonts w:eastAsia="Times New Roman"/>
          <w:sz w:val="18"/>
          <w:szCs w:val="18"/>
          <w:lang w:eastAsia="es-ES"/>
        </w:rPr>
        <w:t>Madrid</w:t>
      </w:r>
      <w:r>
        <w:rPr>
          <w:rFonts w:eastAsia="Times New Roman"/>
          <w:sz w:val="18"/>
          <w:szCs w:val="18"/>
          <w:lang w:eastAsia="es-ES"/>
        </w:rPr>
        <w:t>”</w:t>
      </w:r>
      <w:r w:rsidRPr="008D228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párrafo</w:t>
      </w:r>
      <w:r>
        <w:rPr>
          <w:sz w:val="18"/>
          <w:szCs w:val="18"/>
        </w:rPr>
        <w:t xml:space="preserve"> </w:t>
      </w:r>
      <w:r w:rsidRPr="008D228B">
        <w:rPr>
          <w:sz w:val="18"/>
          <w:szCs w:val="18"/>
        </w:rPr>
        <w:t>segundo.</w:t>
      </w:r>
    </w:p>
  </w:footnote>
  <w:footnote w:id="4">
    <w:p w:rsidR="00F2450C" w:rsidRPr="001541A4" w:rsidRDefault="00F2450C" w:rsidP="000A7E27">
      <w:pPr>
        <w:pStyle w:val="FootnoteText"/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>
        <w:t xml:space="preserve">Véanse los documentos </w:t>
      </w:r>
      <w:r w:rsidRPr="001541A4">
        <w:t>MM/LD/WG</w:t>
      </w:r>
      <w:r w:rsidR="00CD7A9F">
        <w:t>/</w:t>
      </w:r>
      <w:r w:rsidRPr="001541A4">
        <w:t>15/2</w:t>
      </w:r>
      <w:r>
        <w:t xml:space="preserve"> y </w:t>
      </w:r>
      <w:r w:rsidRPr="001541A4">
        <w:t>MM/LD/WG/15/5,</w:t>
      </w:r>
      <w:r>
        <w:t xml:space="preserve"> párrafo</w:t>
      </w:r>
      <w:r w:rsidRPr="001541A4">
        <w:t>s</w:t>
      </w:r>
      <w:r>
        <w:t xml:space="preserve"> </w:t>
      </w:r>
      <w:r w:rsidRPr="001541A4">
        <w:t>12</w:t>
      </w:r>
      <w:r>
        <w:t xml:space="preserve"> y </w:t>
      </w:r>
      <w:r w:rsidRPr="001541A4">
        <w:t>13.</w:t>
      </w:r>
    </w:p>
  </w:footnote>
  <w:footnote w:id="5">
    <w:p w:rsidR="00F2450C" w:rsidRPr="001541A4" w:rsidRDefault="00F2450C" w:rsidP="000A7E27">
      <w:pPr>
        <w:pStyle w:val="FootnoteText"/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>
        <w:t xml:space="preserve">Véase el documento </w:t>
      </w:r>
      <w:r w:rsidRPr="001541A4">
        <w:t>MM/LD/WG/12/5.</w:t>
      </w:r>
    </w:p>
  </w:footnote>
  <w:footnote w:id="6">
    <w:p w:rsidR="00F2450C" w:rsidRPr="001541A4" w:rsidRDefault="00F2450C" w:rsidP="000A7E27">
      <w:pPr>
        <w:pStyle w:val="FootnoteText"/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>
        <w:t xml:space="preserve">Véase el documento </w:t>
      </w:r>
      <w:r w:rsidRPr="001541A4">
        <w:t>MM/LD/WG/13/2.</w:t>
      </w:r>
    </w:p>
  </w:footnote>
  <w:footnote w:id="7">
    <w:p w:rsidR="00F2450C" w:rsidRPr="001541A4" w:rsidRDefault="00F2450C" w:rsidP="000A7E27">
      <w:pPr>
        <w:pStyle w:val="FootnoteText"/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>
        <w:t xml:space="preserve">Véase el documento </w:t>
      </w:r>
      <w:r w:rsidRPr="001541A4">
        <w:t>MM/LD/WG/14/2</w:t>
      </w:r>
      <w:r>
        <w:t xml:space="preserve"> </w:t>
      </w:r>
      <w:r w:rsidRPr="001541A4">
        <w:t>Rev.</w:t>
      </w:r>
    </w:p>
  </w:footnote>
  <w:footnote w:id="8">
    <w:p w:rsidR="00F2450C" w:rsidRPr="001541A4" w:rsidRDefault="00F2450C" w:rsidP="000A7E27">
      <w:pPr>
        <w:pStyle w:val="FootnoteText"/>
      </w:pPr>
      <w:r w:rsidRPr="001541A4">
        <w:rPr>
          <w:rStyle w:val="FootnoteReference"/>
        </w:rPr>
        <w:footnoteRef/>
      </w:r>
      <w:r>
        <w:t xml:space="preserve"> </w:t>
      </w:r>
      <w:r w:rsidRPr="001541A4">
        <w:tab/>
      </w:r>
      <w:r>
        <w:t xml:space="preserve">Véase el documento </w:t>
      </w:r>
      <w:r w:rsidRPr="001541A4">
        <w:t>MM/LD/WG/15/2.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0C" w:rsidRDefault="00F2450C" w:rsidP="00477D6B">
    <w:pPr>
      <w:jc w:val="right"/>
    </w:pPr>
    <w:bookmarkStart w:id="6" w:name="Code2"/>
    <w:bookmarkEnd w:id="6"/>
    <w:r>
      <w:t>MM/LD/WG/16/2</w:t>
    </w:r>
  </w:p>
  <w:p w:rsidR="00F2450C" w:rsidRDefault="00F2450C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D50B5">
      <w:rPr>
        <w:noProof/>
      </w:rPr>
      <w:t>3</w:t>
    </w:r>
    <w:r>
      <w:fldChar w:fldCharType="end"/>
    </w:r>
  </w:p>
  <w:p w:rsidR="00F2450C" w:rsidRDefault="00F245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84C37A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B304F"/>
    <w:multiLevelType w:val="hybridMultilevel"/>
    <w:tmpl w:val="ADA6336A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7"/>
    <w:rsid w:val="00000808"/>
    <w:rsid w:val="00010686"/>
    <w:rsid w:val="00010E12"/>
    <w:rsid w:val="00025DD3"/>
    <w:rsid w:val="000271E2"/>
    <w:rsid w:val="00031DB4"/>
    <w:rsid w:val="00034024"/>
    <w:rsid w:val="00047C7C"/>
    <w:rsid w:val="00052915"/>
    <w:rsid w:val="00052AD8"/>
    <w:rsid w:val="0005318F"/>
    <w:rsid w:val="00055436"/>
    <w:rsid w:val="00055623"/>
    <w:rsid w:val="00055705"/>
    <w:rsid w:val="00062D6D"/>
    <w:rsid w:val="00066F5A"/>
    <w:rsid w:val="00072810"/>
    <w:rsid w:val="00082146"/>
    <w:rsid w:val="00094E8D"/>
    <w:rsid w:val="00097192"/>
    <w:rsid w:val="000A550C"/>
    <w:rsid w:val="000A7310"/>
    <w:rsid w:val="000A74EF"/>
    <w:rsid w:val="000A7E27"/>
    <w:rsid w:val="000C00CE"/>
    <w:rsid w:val="000C0585"/>
    <w:rsid w:val="000C7C4D"/>
    <w:rsid w:val="000D08DC"/>
    <w:rsid w:val="000D3481"/>
    <w:rsid w:val="000D5B88"/>
    <w:rsid w:val="000E3BB3"/>
    <w:rsid w:val="000E5D73"/>
    <w:rsid w:val="000F14F0"/>
    <w:rsid w:val="000F5E56"/>
    <w:rsid w:val="001018C6"/>
    <w:rsid w:val="00102ABB"/>
    <w:rsid w:val="001074DF"/>
    <w:rsid w:val="001104E2"/>
    <w:rsid w:val="0012098E"/>
    <w:rsid w:val="00124752"/>
    <w:rsid w:val="0012563F"/>
    <w:rsid w:val="00130E20"/>
    <w:rsid w:val="001362EE"/>
    <w:rsid w:val="00145406"/>
    <w:rsid w:val="0014591D"/>
    <w:rsid w:val="00145B4E"/>
    <w:rsid w:val="00150858"/>
    <w:rsid w:val="00151CD4"/>
    <w:rsid w:val="00152CEA"/>
    <w:rsid w:val="001541A4"/>
    <w:rsid w:val="00161185"/>
    <w:rsid w:val="00162BE0"/>
    <w:rsid w:val="00171CD0"/>
    <w:rsid w:val="001722D6"/>
    <w:rsid w:val="00182454"/>
    <w:rsid w:val="001832A6"/>
    <w:rsid w:val="001A3002"/>
    <w:rsid w:val="001A59BD"/>
    <w:rsid w:val="001B460F"/>
    <w:rsid w:val="001B7F78"/>
    <w:rsid w:val="001C604B"/>
    <w:rsid w:val="001C706F"/>
    <w:rsid w:val="001C78D0"/>
    <w:rsid w:val="001D3DD0"/>
    <w:rsid w:val="001E4CB6"/>
    <w:rsid w:val="001F0D58"/>
    <w:rsid w:val="001F2F4E"/>
    <w:rsid w:val="001F59C5"/>
    <w:rsid w:val="001F74F1"/>
    <w:rsid w:val="00201C8D"/>
    <w:rsid w:val="002027D8"/>
    <w:rsid w:val="00203E77"/>
    <w:rsid w:val="00222BDB"/>
    <w:rsid w:val="00223D2A"/>
    <w:rsid w:val="00227DA6"/>
    <w:rsid w:val="002379AD"/>
    <w:rsid w:val="00240D27"/>
    <w:rsid w:val="0024121C"/>
    <w:rsid w:val="00250586"/>
    <w:rsid w:val="00257F6B"/>
    <w:rsid w:val="0026306A"/>
    <w:rsid w:val="002634C4"/>
    <w:rsid w:val="0026665C"/>
    <w:rsid w:val="00276C86"/>
    <w:rsid w:val="0028107A"/>
    <w:rsid w:val="00282AC5"/>
    <w:rsid w:val="00292AB8"/>
    <w:rsid w:val="00295E51"/>
    <w:rsid w:val="002C2B26"/>
    <w:rsid w:val="002C45F3"/>
    <w:rsid w:val="002C4DF2"/>
    <w:rsid w:val="002D02F3"/>
    <w:rsid w:val="002D3D7D"/>
    <w:rsid w:val="002E0F47"/>
    <w:rsid w:val="002E5B37"/>
    <w:rsid w:val="002E61B9"/>
    <w:rsid w:val="002E78BE"/>
    <w:rsid w:val="002F16A9"/>
    <w:rsid w:val="002F4E68"/>
    <w:rsid w:val="00305A08"/>
    <w:rsid w:val="00306291"/>
    <w:rsid w:val="00306686"/>
    <w:rsid w:val="0032155E"/>
    <w:rsid w:val="00337EF2"/>
    <w:rsid w:val="00351BBA"/>
    <w:rsid w:val="00353699"/>
    <w:rsid w:val="00354647"/>
    <w:rsid w:val="00377273"/>
    <w:rsid w:val="003845C1"/>
    <w:rsid w:val="00384DC2"/>
    <w:rsid w:val="00387287"/>
    <w:rsid w:val="00395247"/>
    <w:rsid w:val="003973FE"/>
    <w:rsid w:val="003B3D85"/>
    <w:rsid w:val="003B6299"/>
    <w:rsid w:val="003D0AE3"/>
    <w:rsid w:val="003D39F9"/>
    <w:rsid w:val="003D7653"/>
    <w:rsid w:val="003E48F1"/>
    <w:rsid w:val="003E4C7B"/>
    <w:rsid w:val="003E5F43"/>
    <w:rsid w:val="003F1B71"/>
    <w:rsid w:val="003F1FC2"/>
    <w:rsid w:val="003F347A"/>
    <w:rsid w:val="003F3808"/>
    <w:rsid w:val="003F5FFC"/>
    <w:rsid w:val="004010D5"/>
    <w:rsid w:val="00401F03"/>
    <w:rsid w:val="00423E3E"/>
    <w:rsid w:val="0042687E"/>
    <w:rsid w:val="00427AF4"/>
    <w:rsid w:val="0043011F"/>
    <w:rsid w:val="004321FE"/>
    <w:rsid w:val="004410B9"/>
    <w:rsid w:val="004476D5"/>
    <w:rsid w:val="0045231F"/>
    <w:rsid w:val="00455913"/>
    <w:rsid w:val="00455AB3"/>
    <w:rsid w:val="00456AE8"/>
    <w:rsid w:val="004647DA"/>
    <w:rsid w:val="00464B70"/>
    <w:rsid w:val="0046793F"/>
    <w:rsid w:val="00477808"/>
    <w:rsid w:val="00477D6B"/>
    <w:rsid w:val="00482778"/>
    <w:rsid w:val="00492AE2"/>
    <w:rsid w:val="00493DA8"/>
    <w:rsid w:val="004A6C37"/>
    <w:rsid w:val="004B0068"/>
    <w:rsid w:val="004B7641"/>
    <w:rsid w:val="004C53BC"/>
    <w:rsid w:val="004C5A87"/>
    <w:rsid w:val="004E297D"/>
    <w:rsid w:val="004F1EF8"/>
    <w:rsid w:val="00500741"/>
    <w:rsid w:val="00502BCA"/>
    <w:rsid w:val="005135A3"/>
    <w:rsid w:val="00515459"/>
    <w:rsid w:val="00517D68"/>
    <w:rsid w:val="005224EC"/>
    <w:rsid w:val="00531B02"/>
    <w:rsid w:val="005332F0"/>
    <w:rsid w:val="005367AF"/>
    <w:rsid w:val="00541ABD"/>
    <w:rsid w:val="00542E98"/>
    <w:rsid w:val="0055013B"/>
    <w:rsid w:val="005501A4"/>
    <w:rsid w:val="00571B99"/>
    <w:rsid w:val="005720F9"/>
    <w:rsid w:val="00584145"/>
    <w:rsid w:val="0058465B"/>
    <w:rsid w:val="005867C5"/>
    <w:rsid w:val="005923D7"/>
    <w:rsid w:val="005A13DC"/>
    <w:rsid w:val="005B0225"/>
    <w:rsid w:val="005D3889"/>
    <w:rsid w:val="005D434C"/>
    <w:rsid w:val="005F2506"/>
    <w:rsid w:val="005F33CE"/>
    <w:rsid w:val="005F3BF1"/>
    <w:rsid w:val="00605827"/>
    <w:rsid w:val="0060605D"/>
    <w:rsid w:val="00606149"/>
    <w:rsid w:val="00607AF2"/>
    <w:rsid w:val="006220FA"/>
    <w:rsid w:val="00623419"/>
    <w:rsid w:val="00624408"/>
    <w:rsid w:val="00624E76"/>
    <w:rsid w:val="0063108E"/>
    <w:rsid w:val="0064048E"/>
    <w:rsid w:val="006450D8"/>
    <w:rsid w:val="0064528A"/>
    <w:rsid w:val="00647C05"/>
    <w:rsid w:val="006516D6"/>
    <w:rsid w:val="0065249F"/>
    <w:rsid w:val="006575EC"/>
    <w:rsid w:val="00666901"/>
    <w:rsid w:val="006676E6"/>
    <w:rsid w:val="00675021"/>
    <w:rsid w:val="00681CFC"/>
    <w:rsid w:val="00682560"/>
    <w:rsid w:val="006A06C6"/>
    <w:rsid w:val="006A1586"/>
    <w:rsid w:val="006A3D9F"/>
    <w:rsid w:val="006A7073"/>
    <w:rsid w:val="006B033D"/>
    <w:rsid w:val="006B53E2"/>
    <w:rsid w:val="006B628F"/>
    <w:rsid w:val="006B6EB4"/>
    <w:rsid w:val="006C3722"/>
    <w:rsid w:val="006C42C9"/>
    <w:rsid w:val="006C4B37"/>
    <w:rsid w:val="006C53F0"/>
    <w:rsid w:val="006C64F5"/>
    <w:rsid w:val="006D50B5"/>
    <w:rsid w:val="006D5BD5"/>
    <w:rsid w:val="006D6A11"/>
    <w:rsid w:val="006D7F3D"/>
    <w:rsid w:val="006E04FE"/>
    <w:rsid w:val="006E25C1"/>
    <w:rsid w:val="006F3228"/>
    <w:rsid w:val="006F47DC"/>
    <w:rsid w:val="0070208E"/>
    <w:rsid w:val="0070324F"/>
    <w:rsid w:val="007224C8"/>
    <w:rsid w:val="00731442"/>
    <w:rsid w:val="00734D23"/>
    <w:rsid w:val="00737D4D"/>
    <w:rsid w:val="007423DC"/>
    <w:rsid w:val="00744EB7"/>
    <w:rsid w:val="007457B6"/>
    <w:rsid w:val="00750D5F"/>
    <w:rsid w:val="00753204"/>
    <w:rsid w:val="00753BC9"/>
    <w:rsid w:val="00765ABD"/>
    <w:rsid w:val="007703FD"/>
    <w:rsid w:val="00773116"/>
    <w:rsid w:val="007816C4"/>
    <w:rsid w:val="00787629"/>
    <w:rsid w:val="00793783"/>
    <w:rsid w:val="00794BE2"/>
    <w:rsid w:val="007A129D"/>
    <w:rsid w:val="007A5581"/>
    <w:rsid w:val="007A773C"/>
    <w:rsid w:val="007B3956"/>
    <w:rsid w:val="007B71FE"/>
    <w:rsid w:val="007C2374"/>
    <w:rsid w:val="007C32F6"/>
    <w:rsid w:val="007C5801"/>
    <w:rsid w:val="007C61E3"/>
    <w:rsid w:val="007D6B2D"/>
    <w:rsid w:val="007D781E"/>
    <w:rsid w:val="007E663E"/>
    <w:rsid w:val="007E7495"/>
    <w:rsid w:val="007F2AE1"/>
    <w:rsid w:val="007F3F0E"/>
    <w:rsid w:val="007F3F63"/>
    <w:rsid w:val="007F46A5"/>
    <w:rsid w:val="00804E5C"/>
    <w:rsid w:val="00805A7F"/>
    <w:rsid w:val="00806660"/>
    <w:rsid w:val="008125AC"/>
    <w:rsid w:val="00815082"/>
    <w:rsid w:val="008169B8"/>
    <w:rsid w:val="00823C06"/>
    <w:rsid w:val="008349D3"/>
    <w:rsid w:val="00835012"/>
    <w:rsid w:val="00840D4A"/>
    <w:rsid w:val="00840FC8"/>
    <w:rsid w:val="0084548A"/>
    <w:rsid w:val="00856ED8"/>
    <w:rsid w:val="00861AA8"/>
    <w:rsid w:val="00866A30"/>
    <w:rsid w:val="008707C8"/>
    <w:rsid w:val="00876858"/>
    <w:rsid w:val="00877D5D"/>
    <w:rsid w:val="0088395E"/>
    <w:rsid w:val="008841F1"/>
    <w:rsid w:val="0089701B"/>
    <w:rsid w:val="008A579A"/>
    <w:rsid w:val="008B028D"/>
    <w:rsid w:val="008B2CC1"/>
    <w:rsid w:val="008B4A2F"/>
    <w:rsid w:val="008B7C23"/>
    <w:rsid w:val="008C1F09"/>
    <w:rsid w:val="008C321E"/>
    <w:rsid w:val="008D228B"/>
    <w:rsid w:val="008D702B"/>
    <w:rsid w:val="008E01EC"/>
    <w:rsid w:val="008E2B7C"/>
    <w:rsid w:val="008E6BD6"/>
    <w:rsid w:val="008E6CD5"/>
    <w:rsid w:val="008F5CD3"/>
    <w:rsid w:val="00901297"/>
    <w:rsid w:val="0090436D"/>
    <w:rsid w:val="00906B76"/>
    <w:rsid w:val="0090731E"/>
    <w:rsid w:val="00911E4F"/>
    <w:rsid w:val="00913C58"/>
    <w:rsid w:val="009158A7"/>
    <w:rsid w:val="00925D58"/>
    <w:rsid w:val="00930D74"/>
    <w:rsid w:val="009330BD"/>
    <w:rsid w:val="009349C6"/>
    <w:rsid w:val="00941E32"/>
    <w:rsid w:val="0096695C"/>
    <w:rsid w:val="00966A22"/>
    <w:rsid w:val="00972F03"/>
    <w:rsid w:val="00973778"/>
    <w:rsid w:val="00982AE8"/>
    <w:rsid w:val="00982E2A"/>
    <w:rsid w:val="009A0C8B"/>
    <w:rsid w:val="009A20CD"/>
    <w:rsid w:val="009A47F5"/>
    <w:rsid w:val="009B0F1C"/>
    <w:rsid w:val="009B25B9"/>
    <w:rsid w:val="009B6241"/>
    <w:rsid w:val="009B7C86"/>
    <w:rsid w:val="009C01F2"/>
    <w:rsid w:val="009C5E5E"/>
    <w:rsid w:val="009C6AF8"/>
    <w:rsid w:val="009D25AB"/>
    <w:rsid w:val="009D4EB2"/>
    <w:rsid w:val="009E219F"/>
    <w:rsid w:val="00A00866"/>
    <w:rsid w:val="00A01635"/>
    <w:rsid w:val="00A01A14"/>
    <w:rsid w:val="00A02C28"/>
    <w:rsid w:val="00A051C9"/>
    <w:rsid w:val="00A05A8B"/>
    <w:rsid w:val="00A1330B"/>
    <w:rsid w:val="00A16FC0"/>
    <w:rsid w:val="00A2712B"/>
    <w:rsid w:val="00A32C9E"/>
    <w:rsid w:val="00A449B4"/>
    <w:rsid w:val="00A44B19"/>
    <w:rsid w:val="00A5206F"/>
    <w:rsid w:val="00A57771"/>
    <w:rsid w:val="00A62D01"/>
    <w:rsid w:val="00A71EA0"/>
    <w:rsid w:val="00A73197"/>
    <w:rsid w:val="00A7402F"/>
    <w:rsid w:val="00A74591"/>
    <w:rsid w:val="00A74BB6"/>
    <w:rsid w:val="00A8151D"/>
    <w:rsid w:val="00A85B8E"/>
    <w:rsid w:val="00A8646C"/>
    <w:rsid w:val="00A86EBB"/>
    <w:rsid w:val="00A91644"/>
    <w:rsid w:val="00A95A25"/>
    <w:rsid w:val="00A95EB1"/>
    <w:rsid w:val="00AA2FA3"/>
    <w:rsid w:val="00AA6E01"/>
    <w:rsid w:val="00AB165C"/>
    <w:rsid w:val="00AB1736"/>
    <w:rsid w:val="00AB2EC5"/>
    <w:rsid w:val="00AB581F"/>
    <w:rsid w:val="00AB613D"/>
    <w:rsid w:val="00AC29BF"/>
    <w:rsid w:val="00AC3840"/>
    <w:rsid w:val="00AC38E3"/>
    <w:rsid w:val="00AD01B0"/>
    <w:rsid w:val="00AD0938"/>
    <w:rsid w:val="00AD1EE1"/>
    <w:rsid w:val="00AE090A"/>
    <w:rsid w:val="00AE140C"/>
    <w:rsid w:val="00AE7550"/>
    <w:rsid w:val="00AE7F20"/>
    <w:rsid w:val="00AF0732"/>
    <w:rsid w:val="00AF0A04"/>
    <w:rsid w:val="00AF489C"/>
    <w:rsid w:val="00AF4F49"/>
    <w:rsid w:val="00B00826"/>
    <w:rsid w:val="00B02548"/>
    <w:rsid w:val="00B02F83"/>
    <w:rsid w:val="00B03BB7"/>
    <w:rsid w:val="00B0495D"/>
    <w:rsid w:val="00B10EF3"/>
    <w:rsid w:val="00B2725F"/>
    <w:rsid w:val="00B278EC"/>
    <w:rsid w:val="00B3789C"/>
    <w:rsid w:val="00B51D36"/>
    <w:rsid w:val="00B534D5"/>
    <w:rsid w:val="00B56C07"/>
    <w:rsid w:val="00B56CEF"/>
    <w:rsid w:val="00B579C8"/>
    <w:rsid w:val="00B61453"/>
    <w:rsid w:val="00B620C2"/>
    <w:rsid w:val="00B6298C"/>
    <w:rsid w:val="00B65A0A"/>
    <w:rsid w:val="00B660D0"/>
    <w:rsid w:val="00B67162"/>
    <w:rsid w:val="00B6739D"/>
    <w:rsid w:val="00B67CDC"/>
    <w:rsid w:val="00B67D23"/>
    <w:rsid w:val="00B72D36"/>
    <w:rsid w:val="00B807F5"/>
    <w:rsid w:val="00B81D96"/>
    <w:rsid w:val="00B830A1"/>
    <w:rsid w:val="00B85E9C"/>
    <w:rsid w:val="00B90A7E"/>
    <w:rsid w:val="00B90F07"/>
    <w:rsid w:val="00B92885"/>
    <w:rsid w:val="00BA1D03"/>
    <w:rsid w:val="00BA32B4"/>
    <w:rsid w:val="00BA3572"/>
    <w:rsid w:val="00BA73F9"/>
    <w:rsid w:val="00BB0FB8"/>
    <w:rsid w:val="00BB167B"/>
    <w:rsid w:val="00BC3CB1"/>
    <w:rsid w:val="00BC4164"/>
    <w:rsid w:val="00BD163A"/>
    <w:rsid w:val="00BD2DCC"/>
    <w:rsid w:val="00BD586E"/>
    <w:rsid w:val="00BD76DE"/>
    <w:rsid w:val="00BE0E22"/>
    <w:rsid w:val="00BE3DBA"/>
    <w:rsid w:val="00BF3AFE"/>
    <w:rsid w:val="00BF6517"/>
    <w:rsid w:val="00C0032F"/>
    <w:rsid w:val="00C01A65"/>
    <w:rsid w:val="00C16FDE"/>
    <w:rsid w:val="00C34157"/>
    <w:rsid w:val="00C34592"/>
    <w:rsid w:val="00C5347C"/>
    <w:rsid w:val="00C60E0D"/>
    <w:rsid w:val="00C6300C"/>
    <w:rsid w:val="00C64EB3"/>
    <w:rsid w:val="00C70BC4"/>
    <w:rsid w:val="00C77BE8"/>
    <w:rsid w:val="00C90559"/>
    <w:rsid w:val="00C9219D"/>
    <w:rsid w:val="00CA0FA7"/>
    <w:rsid w:val="00CA2251"/>
    <w:rsid w:val="00CA464D"/>
    <w:rsid w:val="00CA77AF"/>
    <w:rsid w:val="00CB7346"/>
    <w:rsid w:val="00CC4836"/>
    <w:rsid w:val="00CC4E81"/>
    <w:rsid w:val="00CD016F"/>
    <w:rsid w:val="00CD3710"/>
    <w:rsid w:val="00CD7492"/>
    <w:rsid w:val="00CD7A9F"/>
    <w:rsid w:val="00CE3871"/>
    <w:rsid w:val="00CE466E"/>
    <w:rsid w:val="00CE4C4A"/>
    <w:rsid w:val="00CE5828"/>
    <w:rsid w:val="00CF072F"/>
    <w:rsid w:val="00CF1054"/>
    <w:rsid w:val="00CF1067"/>
    <w:rsid w:val="00D00BAE"/>
    <w:rsid w:val="00D05D44"/>
    <w:rsid w:val="00D15735"/>
    <w:rsid w:val="00D15EFF"/>
    <w:rsid w:val="00D17155"/>
    <w:rsid w:val="00D24D3F"/>
    <w:rsid w:val="00D452FF"/>
    <w:rsid w:val="00D475A8"/>
    <w:rsid w:val="00D5101D"/>
    <w:rsid w:val="00D5203E"/>
    <w:rsid w:val="00D54DC3"/>
    <w:rsid w:val="00D56C7C"/>
    <w:rsid w:val="00D60F9A"/>
    <w:rsid w:val="00D7045F"/>
    <w:rsid w:val="00D71B4D"/>
    <w:rsid w:val="00D86C00"/>
    <w:rsid w:val="00D90289"/>
    <w:rsid w:val="00D93D55"/>
    <w:rsid w:val="00D95377"/>
    <w:rsid w:val="00DA1BAF"/>
    <w:rsid w:val="00DB7FBE"/>
    <w:rsid w:val="00DC4C60"/>
    <w:rsid w:val="00DC64EC"/>
    <w:rsid w:val="00DD1783"/>
    <w:rsid w:val="00DD77C0"/>
    <w:rsid w:val="00DE063D"/>
    <w:rsid w:val="00DF030A"/>
    <w:rsid w:val="00E0079A"/>
    <w:rsid w:val="00E0695F"/>
    <w:rsid w:val="00E10BD0"/>
    <w:rsid w:val="00E20F34"/>
    <w:rsid w:val="00E233B8"/>
    <w:rsid w:val="00E23B2A"/>
    <w:rsid w:val="00E33822"/>
    <w:rsid w:val="00E34C04"/>
    <w:rsid w:val="00E36282"/>
    <w:rsid w:val="00E444DA"/>
    <w:rsid w:val="00E45C84"/>
    <w:rsid w:val="00E45E78"/>
    <w:rsid w:val="00E504E5"/>
    <w:rsid w:val="00E52E60"/>
    <w:rsid w:val="00E72FF3"/>
    <w:rsid w:val="00E7428B"/>
    <w:rsid w:val="00E746EE"/>
    <w:rsid w:val="00E7475D"/>
    <w:rsid w:val="00E84A4C"/>
    <w:rsid w:val="00E859F4"/>
    <w:rsid w:val="00E86E57"/>
    <w:rsid w:val="00E87E72"/>
    <w:rsid w:val="00E9566F"/>
    <w:rsid w:val="00EA739D"/>
    <w:rsid w:val="00EA7740"/>
    <w:rsid w:val="00EA7786"/>
    <w:rsid w:val="00EB52B0"/>
    <w:rsid w:val="00EB7A3E"/>
    <w:rsid w:val="00EC265F"/>
    <w:rsid w:val="00EC401A"/>
    <w:rsid w:val="00EC5514"/>
    <w:rsid w:val="00ED6CD8"/>
    <w:rsid w:val="00ED76EF"/>
    <w:rsid w:val="00EE1E98"/>
    <w:rsid w:val="00EE2CEF"/>
    <w:rsid w:val="00EE6ADD"/>
    <w:rsid w:val="00EF20F8"/>
    <w:rsid w:val="00EF530A"/>
    <w:rsid w:val="00EF6622"/>
    <w:rsid w:val="00EF78A9"/>
    <w:rsid w:val="00F0329F"/>
    <w:rsid w:val="00F04447"/>
    <w:rsid w:val="00F1309F"/>
    <w:rsid w:val="00F15777"/>
    <w:rsid w:val="00F2450C"/>
    <w:rsid w:val="00F33051"/>
    <w:rsid w:val="00F3784D"/>
    <w:rsid w:val="00F40677"/>
    <w:rsid w:val="00F461B1"/>
    <w:rsid w:val="00F46FD1"/>
    <w:rsid w:val="00F473AE"/>
    <w:rsid w:val="00F55408"/>
    <w:rsid w:val="00F566C1"/>
    <w:rsid w:val="00F57338"/>
    <w:rsid w:val="00F57DFB"/>
    <w:rsid w:val="00F64E42"/>
    <w:rsid w:val="00F66152"/>
    <w:rsid w:val="00F72FB4"/>
    <w:rsid w:val="00F76BD4"/>
    <w:rsid w:val="00F800C6"/>
    <w:rsid w:val="00F80845"/>
    <w:rsid w:val="00F83588"/>
    <w:rsid w:val="00F84474"/>
    <w:rsid w:val="00F85153"/>
    <w:rsid w:val="00F86F39"/>
    <w:rsid w:val="00F95C65"/>
    <w:rsid w:val="00FA0F0D"/>
    <w:rsid w:val="00FB1CF4"/>
    <w:rsid w:val="00FB56FA"/>
    <w:rsid w:val="00FB7AA8"/>
    <w:rsid w:val="00FD59D1"/>
    <w:rsid w:val="00FD72A9"/>
    <w:rsid w:val="00FD76D9"/>
    <w:rsid w:val="00FE3C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0A7E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7E27"/>
    <w:pPr>
      <w:ind w:left="720"/>
      <w:contextualSpacing/>
    </w:pPr>
    <w:rPr>
      <w:lang w:val="en-US"/>
    </w:rPr>
  </w:style>
  <w:style w:type="character" w:customStyle="1" w:styleId="highlight">
    <w:name w:val="highlight"/>
    <w:basedOn w:val="DefaultParagraphFont"/>
    <w:rsid w:val="008D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0A7E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7E27"/>
    <w:pPr>
      <w:ind w:left="720"/>
      <w:contextualSpacing/>
    </w:pPr>
    <w:rPr>
      <w:lang w:val="en-US"/>
    </w:rPr>
  </w:style>
  <w:style w:type="character" w:customStyle="1" w:styleId="highlight">
    <w:name w:val="highlight"/>
    <w:basedOn w:val="DefaultParagraphFont"/>
    <w:rsid w:val="008D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AC76-09D6-4FC3-ABB6-1D29B5D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MM/LD/WG/16/2</vt:lpstr>
      <vt:lpstr>MM/LD/WG/16/2</vt:lpstr>
    </vt:vector>
  </TitlesOfParts>
  <Company>WIPO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MM/LD/WG/16/2</dc:title>
  <dc:creator>GUIDINI</dc:creator>
  <cp:lastModifiedBy>Madrid Registry</cp:lastModifiedBy>
  <cp:revision>7</cp:revision>
  <cp:lastPrinted>2018-04-23T14:20:00Z</cp:lastPrinted>
  <dcterms:created xsi:type="dcterms:W3CDTF">2018-05-01T11:52:00Z</dcterms:created>
  <dcterms:modified xsi:type="dcterms:W3CDTF">2018-05-01T14:06:00Z</dcterms:modified>
</cp:coreProperties>
</file>