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7C38" w:rsidP="00916EE2">
            <w:r w:rsidRPr="008A5EA4">
              <w:rPr>
                <w:noProof/>
                <w:sz w:val="18"/>
                <w:szCs w:val="18"/>
                <w:lang w:eastAsia="en-US"/>
              </w:rPr>
              <w:drawing>
                <wp:inline distT="0" distB="0" distL="0" distR="0" wp14:anchorId="22A396A3" wp14:editId="78D6A069">
                  <wp:extent cx="1739900" cy="1289685"/>
                  <wp:effectExtent l="0" t="0" r="0" b="5715"/>
                  <wp:docPr id="3" name="Рисунок 1" descr="Описание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89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127C38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DC452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AC54CE">
              <w:rPr>
                <w:rFonts w:ascii="Arial Black" w:hAnsi="Arial Black"/>
                <w:caps/>
                <w:sz w:val="15"/>
              </w:rPr>
              <w:t>4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DC4526">
              <w:rPr>
                <w:rFonts w:ascii="Arial Black" w:hAnsi="Arial Black"/>
                <w:caps/>
                <w:sz w:val="15"/>
              </w:rPr>
              <w:t>4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127C38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27C38"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127C38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1" w:name="Original"/>
            <w:bookmarkEnd w:id="1"/>
            <w:r w:rsidRPr="00127C38"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127C38" w:rsidP="00127C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127C38"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127C38">
              <w:rPr>
                <w:rFonts w:ascii="Arial Black" w:hAnsi="Arial Black"/>
                <w:caps/>
                <w:sz w:val="15"/>
              </w:rPr>
              <w:t xml:space="preserve">:  </w:t>
            </w:r>
            <w:bookmarkStart w:id="2" w:name="Date"/>
            <w:bookmarkEnd w:id="2"/>
            <w:r w:rsidRPr="00127C38"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7</w:t>
            </w:r>
            <w:r w:rsidRPr="00127C38"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Pr="00127C38">
              <w:rPr>
                <w:rFonts w:ascii="Arial Black" w:hAnsi="Arial Black"/>
                <w:caps/>
                <w:sz w:val="15"/>
              </w:rPr>
              <w:t xml:space="preserve"> 201</w:t>
            </w:r>
            <w:r w:rsidRPr="00127C38">
              <w:rPr>
                <w:rFonts w:ascii="Arial Black" w:hAnsi="Arial Black"/>
                <w:caps/>
                <w:sz w:val="15"/>
                <w:lang w:val="ru-RU"/>
              </w:rPr>
              <w:t>6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/>
    <w:p w:rsidR="008B2CC1" w:rsidRPr="008B2CC1" w:rsidRDefault="008B2CC1" w:rsidP="008B2CC1"/>
    <w:p w:rsidR="00127C38" w:rsidRPr="005B4506" w:rsidRDefault="00127C38" w:rsidP="00127C38">
      <w:pPr>
        <w:rPr>
          <w:b/>
          <w:sz w:val="28"/>
          <w:szCs w:val="28"/>
          <w:lang w:val="ru-RU"/>
        </w:rPr>
      </w:pPr>
      <w:r w:rsidRPr="000A09A6">
        <w:rPr>
          <w:b/>
          <w:sz w:val="28"/>
          <w:szCs w:val="28"/>
          <w:lang w:val="ru-RU"/>
        </w:rPr>
        <w:t>Рабочая группа по правовому развитию Мадридской системы международной регистрации знаков</w:t>
      </w:r>
      <w:r w:rsidRPr="005B4506">
        <w:rPr>
          <w:b/>
          <w:sz w:val="28"/>
          <w:szCs w:val="28"/>
          <w:lang w:val="ru-RU"/>
        </w:rPr>
        <w:t xml:space="preserve"> </w:t>
      </w:r>
    </w:p>
    <w:p w:rsidR="00127C38" w:rsidRPr="000A09A6" w:rsidRDefault="00127C38" w:rsidP="00127C38">
      <w:pPr>
        <w:rPr>
          <w:lang w:val="ru-RU"/>
        </w:rPr>
      </w:pPr>
    </w:p>
    <w:p w:rsidR="00127C38" w:rsidRPr="000A09A6" w:rsidRDefault="00127C38" w:rsidP="00127C38">
      <w:pPr>
        <w:rPr>
          <w:lang w:val="ru-RU"/>
        </w:rPr>
      </w:pPr>
    </w:p>
    <w:p w:rsidR="00127C38" w:rsidRPr="000A09A6" w:rsidRDefault="00127C38" w:rsidP="00127C38">
      <w:pPr>
        <w:tabs>
          <w:tab w:val="left" w:pos="1134"/>
        </w:tabs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Четыр</w:t>
      </w:r>
      <w:r w:rsidRPr="000A09A6">
        <w:rPr>
          <w:b/>
          <w:sz w:val="24"/>
          <w:szCs w:val="24"/>
          <w:lang w:val="ru-RU"/>
        </w:rPr>
        <w:t>надцатая сессия</w:t>
      </w:r>
    </w:p>
    <w:p w:rsidR="008B2CC1" w:rsidRPr="00127C38" w:rsidRDefault="00127C38" w:rsidP="00127C38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Женева, 13</w:t>
      </w:r>
      <w:r w:rsidRPr="000A09A6">
        <w:rPr>
          <w:b/>
          <w:sz w:val="24"/>
          <w:szCs w:val="24"/>
          <w:lang w:val="ru-RU"/>
        </w:rPr>
        <w:t xml:space="preserve"> – </w:t>
      </w:r>
      <w:r>
        <w:rPr>
          <w:b/>
          <w:sz w:val="24"/>
          <w:szCs w:val="24"/>
          <w:lang w:val="ru-RU"/>
        </w:rPr>
        <w:t>17</w:t>
      </w:r>
      <w:r w:rsidRPr="000A09A6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июня</w:t>
      </w:r>
      <w:r w:rsidRPr="000A09A6">
        <w:rPr>
          <w:b/>
          <w:sz w:val="24"/>
          <w:szCs w:val="24"/>
          <w:lang w:val="ru-RU"/>
        </w:rPr>
        <w:t xml:space="preserve"> 201</w:t>
      </w:r>
      <w:r>
        <w:rPr>
          <w:b/>
          <w:sz w:val="24"/>
          <w:szCs w:val="24"/>
          <w:lang w:val="ru-RU"/>
        </w:rPr>
        <w:t>6</w:t>
      </w:r>
      <w:r w:rsidRPr="000A09A6">
        <w:rPr>
          <w:b/>
          <w:sz w:val="24"/>
          <w:szCs w:val="24"/>
          <w:lang w:val="ru-RU"/>
        </w:rPr>
        <w:t xml:space="preserve"> г.</w:t>
      </w:r>
      <w:r w:rsidRPr="00127C38">
        <w:rPr>
          <w:b/>
          <w:sz w:val="24"/>
          <w:szCs w:val="24"/>
          <w:lang w:val="ru-RU"/>
        </w:rPr>
        <w:t xml:space="preserve"> </w:t>
      </w:r>
    </w:p>
    <w:p w:rsidR="008B2CC1" w:rsidRPr="00127C38" w:rsidRDefault="008B2CC1" w:rsidP="008B2CC1">
      <w:pPr>
        <w:rPr>
          <w:lang w:val="ru-RU"/>
        </w:rPr>
      </w:pPr>
    </w:p>
    <w:p w:rsidR="008B2CC1" w:rsidRPr="00127C38" w:rsidRDefault="008B2CC1" w:rsidP="008B2CC1">
      <w:pPr>
        <w:rPr>
          <w:lang w:val="ru-RU"/>
        </w:rPr>
      </w:pPr>
    </w:p>
    <w:p w:rsidR="008B2CC1" w:rsidRPr="00127C38" w:rsidRDefault="008B2CC1" w:rsidP="008B2CC1">
      <w:pPr>
        <w:rPr>
          <w:lang w:val="ru-RU"/>
        </w:rPr>
      </w:pPr>
    </w:p>
    <w:p w:rsidR="008B2CC1" w:rsidRPr="00A97112" w:rsidRDefault="00A9711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дальнейшее</w:t>
      </w:r>
      <w:r w:rsidRPr="00A97112">
        <w:rPr>
          <w:caps/>
          <w:sz w:val="24"/>
          <w:lang w:val="ru-RU"/>
        </w:rPr>
        <w:t xml:space="preserve"> </w:t>
      </w:r>
      <w:r>
        <w:rPr>
          <w:caps/>
          <w:sz w:val="24"/>
          <w:lang w:val="ru-RU"/>
        </w:rPr>
        <w:t>развитие</w:t>
      </w:r>
      <w:r w:rsidRPr="00A97112">
        <w:rPr>
          <w:caps/>
          <w:sz w:val="24"/>
          <w:lang w:val="ru-RU"/>
        </w:rPr>
        <w:t xml:space="preserve"> Мадридской системы международной регистрации знаков</w:t>
      </w:r>
      <w:r>
        <w:rPr>
          <w:caps/>
          <w:sz w:val="24"/>
          <w:lang w:val="ru-RU"/>
        </w:rPr>
        <w:t xml:space="preserve"> </w:t>
      </w:r>
    </w:p>
    <w:p w:rsidR="008B2CC1" w:rsidRPr="00A97112" w:rsidRDefault="008B2CC1" w:rsidP="008B2CC1">
      <w:pPr>
        <w:rPr>
          <w:lang w:val="ru-RU"/>
        </w:rPr>
      </w:pPr>
    </w:p>
    <w:p w:rsidR="008B2CC1" w:rsidRPr="00127C38" w:rsidRDefault="00127C38" w:rsidP="008B2CC1">
      <w:pPr>
        <w:rPr>
          <w:i/>
          <w:lang w:val="ru-RU"/>
        </w:rPr>
      </w:pPr>
      <w:bookmarkStart w:id="4" w:name="Prepared"/>
      <w:bookmarkEnd w:id="4"/>
      <w:r w:rsidRPr="00127C38">
        <w:rPr>
          <w:i/>
          <w:lang w:val="ru-RU"/>
        </w:rPr>
        <w:t>Документ подготовлен Международным бюро</w:t>
      </w:r>
    </w:p>
    <w:p w:rsidR="00AC205C" w:rsidRPr="00127C38" w:rsidRDefault="00AC205C">
      <w:pPr>
        <w:rPr>
          <w:lang w:val="ru-RU"/>
        </w:rPr>
      </w:pPr>
    </w:p>
    <w:p w:rsidR="000F5E56" w:rsidRPr="00127C38" w:rsidRDefault="000F5E56">
      <w:pPr>
        <w:rPr>
          <w:lang w:val="ru-RU"/>
        </w:rPr>
      </w:pPr>
    </w:p>
    <w:p w:rsidR="002928D3" w:rsidRPr="00127C38" w:rsidRDefault="002928D3" w:rsidP="0053057A">
      <w:pPr>
        <w:rPr>
          <w:lang w:val="ru-RU"/>
        </w:rPr>
      </w:pPr>
    </w:p>
    <w:p w:rsidR="00DC4526" w:rsidRPr="00127C38" w:rsidRDefault="005F08A9" w:rsidP="00DC4526">
      <w:pPr>
        <w:pStyle w:val="Heading1"/>
        <w:rPr>
          <w:rFonts w:eastAsiaTheme="minorEastAsia"/>
          <w:lang w:val="ru-RU" w:eastAsia="ko-KR"/>
        </w:rPr>
      </w:pPr>
      <w:r>
        <w:t>I</w:t>
      </w:r>
      <w:r w:rsidRPr="00127C38">
        <w:rPr>
          <w:lang w:val="ru-RU"/>
        </w:rPr>
        <w:t>.</w:t>
      </w:r>
      <w:r w:rsidRPr="00127C38">
        <w:rPr>
          <w:lang w:val="ru-RU"/>
        </w:rPr>
        <w:tab/>
      </w:r>
      <w:r w:rsidR="00127C38">
        <w:rPr>
          <w:rFonts w:eastAsiaTheme="minorEastAsia"/>
          <w:lang w:val="ru-RU" w:eastAsia="ko-KR"/>
        </w:rPr>
        <w:t>ВВЕДЕНИЕ</w:t>
      </w:r>
    </w:p>
    <w:p w:rsidR="00DC4526" w:rsidRPr="00127C38" w:rsidRDefault="00DC4526" w:rsidP="00DC4526">
      <w:pPr>
        <w:rPr>
          <w:lang w:val="ru-RU"/>
        </w:rPr>
      </w:pPr>
    </w:p>
    <w:p w:rsidR="00A97112" w:rsidRPr="00A97112" w:rsidRDefault="00A97112" w:rsidP="00A97112">
      <w:pPr>
        <w:pStyle w:val="ONUME"/>
        <w:rPr>
          <w:lang w:val="ru-RU"/>
        </w:rPr>
      </w:pPr>
      <w:r w:rsidRPr="00A97112">
        <w:rPr>
          <w:lang w:val="ru-RU"/>
        </w:rPr>
        <w:t>В ходе своей тринадцатой сессии Рабочая группа по правовому развитию Мадридской системы международной регистрации знаков (ниже именуе</w:t>
      </w:r>
      <w:r>
        <w:rPr>
          <w:lang w:val="ru-RU"/>
        </w:rPr>
        <w:t>мая «</w:t>
      </w:r>
      <w:r w:rsidRPr="00A97112">
        <w:rPr>
          <w:lang w:val="ru-RU"/>
        </w:rPr>
        <w:t>Рабочая группа</w:t>
      </w:r>
      <w:r>
        <w:rPr>
          <w:lang w:val="ru-RU"/>
        </w:rPr>
        <w:t>»</w:t>
      </w:r>
      <w:r w:rsidRPr="00A97112">
        <w:rPr>
          <w:lang w:val="ru-RU"/>
        </w:rPr>
        <w:t xml:space="preserve">) </w:t>
      </w:r>
      <w:r w:rsidR="00D7683B">
        <w:rPr>
          <w:lang w:val="ru-RU"/>
        </w:rPr>
        <w:t>по</w:t>
      </w:r>
      <w:r w:rsidRPr="00A97112">
        <w:rPr>
          <w:lang w:val="ru-RU"/>
        </w:rPr>
        <w:t>просила Международное бюро</w:t>
      </w:r>
      <w:r>
        <w:rPr>
          <w:lang w:val="ru-RU"/>
        </w:rPr>
        <w:t xml:space="preserve"> подготовить документ, содержащий предложения по дальнейшему развитию Мадридской системы с целью удовлетворения </w:t>
      </w:r>
      <w:r w:rsidRPr="00A97112">
        <w:rPr>
          <w:lang w:val="ru-RU"/>
        </w:rPr>
        <w:t>потребност</w:t>
      </w:r>
      <w:r>
        <w:rPr>
          <w:lang w:val="ru-RU"/>
        </w:rPr>
        <w:t xml:space="preserve">ей </w:t>
      </w:r>
      <w:r w:rsidRPr="00A97112">
        <w:rPr>
          <w:lang w:val="ru-RU"/>
        </w:rPr>
        <w:t>всех ее членов и повы</w:t>
      </w:r>
      <w:r>
        <w:rPr>
          <w:lang w:val="ru-RU"/>
        </w:rPr>
        <w:t>шения</w:t>
      </w:r>
      <w:r w:rsidRPr="00A97112">
        <w:rPr>
          <w:lang w:val="ru-RU"/>
        </w:rPr>
        <w:t xml:space="preserve"> гибкост</w:t>
      </w:r>
      <w:r>
        <w:rPr>
          <w:lang w:val="ru-RU"/>
        </w:rPr>
        <w:t>и</w:t>
      </w:r>
      <w:r w:rsidRPr="00A97112">
        <w:rPr>
          <w:lang w:val="ru-RU"/>
        </w:rPr>
        <w:t xml:space="preserve"> и эффективност</w:t>
      </w:r>
      <w:r>
        <w:rPr>
          <w:lang w:val="ru-RU"/>
        </w:rPr>
        <w:t>и системы</w:t>
      </w:r>
      <w:r w:rsidRPr="00A97112">
        <w:rPr>
          <w:lang w:val="ru-RU"/>
        </w:rPr>
        <w:t xml:space="preserve"> без ущерба для ее основополагающих принципов</w:t>
      </w:r>
      <w:r>
        <w:rPr>
          <w:lang w:val="ru-RU"/>
        </w:rPr>
        <w:t>.</w:t>
      </w:r>
    </w:p>
    <w:p w:rsidR="00DC4526" w:rsidRDefault="006C019C" w:rsidP="00DC4526">
      <w:pPr>
        <w:pStyle w:val="Heading2"/>
      </w:pPr>
      <w:r>
        <w:rPr>
          <w:lang w:val="ru-RU"/>
        </w:rPr>
        <w:t>мадридская система: цель и преимущества</w:t>
      </w:r>
    </w:p>
    <w:p w:rsidR="00DC4526" w:rsidRPr="00DC4526" w:rsidRDefault="00DC4526" w:rsidP="00DC4526"/>
    <w:p w:rsidR="006C019C" w:rsidRPr="006C019C" w:rsidRDefault="006C019C" w:rsidP="00DC4526">
      <w:pPr>
        <w:pStyle w:val="ONUME"/>
        <w:rPr>
          <w:lang w:val="ru-RU"/>
        </w:rPr>
      </w:pPr>
      <w:r>
        <w:rPr>
          <w:lang w:val="ru-RU"/>
        </w:rPr>
        <w:t>В</w:t>
      </w:r>
      <w:r w:rsidRPr="006C019C">
        <w:rPr>
          <w:lang w:val="ru-RU"/>
        </w:rPr>
        <w:t xml:space="preserve"> </w:t>
      </w:r>
      <w:r>
        <w:rPr>
          <w:lang w:val="ru-RU"/>
        </w:rPr>
        <w:t>апреле</w:t>
      </w:r>
      <w:r w:rsidRPr="006C019C">
        <w:rPr>
          <w:lang w:val="ru-RU"/>
        </w:rPr>
        <w:t xml:space="preserve"> 2016 </w:t>
      </w:r>
      <w:r>
        <w:rPr>
          <w:lang w:val="ru-RU"/>
        </w:rPr>
        <w:t>г</w:t>
      </w:r>
      <w:r w:rsidRPr="006C019C">
        <w:rPr>
          <w:lang w:val="ru-RU"/>
        </w:rPr>
        <w:t xml:space="preserve">. </w:t>
      </w:r>
      <w:r>
        <w:rPr>
          <w:lang w:val="ru-RU"/>
        </w:rPr>
        <w:t>Мадридской</w:t>
      </w:r>
      <w:r w:rsidRPr="006C019C">
        <w:rPr>
          <w:lang w:val="ru-RU"/>
        </w:rPr>
        <w:t xml:space="preserve"> </w:t>
      </w:r>
      <w:r>
        <w:rPr>
          <w:lang w:val="ru-RU"/>
        </w:rPr>
        <w:t>системе</w:t>
      </w:r>
      <w:r w:rsidRPr="006C019C">
        <w:rPr>
          <w:lang w:val="ru-RU"/>
        </w:rPr>
        <w:t xml:space="preserve"> </w:t>
      </w:r>
      <w:r>
        <w:rPr>
          <w:lang w:val="ru-RU"/>
        </w:rPr>
        <w:t>исполнилось</w:t>
      </w:r>
      <w:r w:rsidRPr="006C019C">
        <w:rPr>
          <w:lang w:val="ru-RU"/>
        </w:rPr>
        <w:t xml:space="preserve"> 125 </w:t>
      </w:r>
      <w:r>
        <w:rPr>
          <w:lang w:val="ru-RU"/>
        </w:rPr>
        <w:t>лет</w:t>
      </w:r>
      <w:r w:rsidRPr="006C019C">
        <w:rPr>
          <w:lang w:val="ru-RU"/>
        </w:rPr>
        <w:t xml:space="preserve">. </w:t>
      </w:r>
      <w:r>
        <w:rPr>
          <w:lang w:val="ru-RU"/>
        </w:rPr>
        <w:t xml:space="preserve"> Она создана как механизм, позволяющий обеспечить охрану товарного знака из одной Договаривающейся стороны на территории всех других  </w:t>
      </w:r>
      <w:r w:rsidRPr="006C019C">
        <w:rPr>
          <w:lang w:val="ru-RU"/>
        </w:rPr>
        <w:t>Договаривающ</w:t>
      </w:r>
      <w:r>
        <w:rPr>
          <w:lang w:val="ru-RU"/>
        </w:rPr>
        <w:t>их</w:t>
      </w:r>
      <w:r w:rsidRPr="006C019C">
        <w:rPr>
          <w:lang w:val="ru-RU"/>
        </w:rPr>
        <w:t>ся сторон</w:t>
      </w:r>
      <w:r>
        <w:rPr>
          <w:lang w:val="ru-RU"/>
        </w:rPr>
        <w:t xml:space="preserve"> на основе единой международной регистрации.</w:t>
      </w:r>
    </w:p>
    <w:p w:rsidR="00DC4526" w:rsidRPr="006C019C" w:rsidRDefault="006C019C" w:rsidP="00DC4526">
      <w:pPr>
        <w:pStyle w:val="ONUME"/>
        <w:rPr>
          <w:lang w:val="ru-RU"/>
        </w:rPr>
      </w:pPr>
      <w:r>
        <w:rPr>
          <w:lang w:val="ru-RU"/>
        </w:rPr>
        <w:t>Мадридская система обеспечивает заявителям и владельцам два основных преимущества:</w:t>
      </w:r>
      <w:r w:rsidR="00DC4526" w:rsidRPr="006C019C">
        <w:rPr>
          <w:lang w:val="ru-RU"/>
        </w:rPr>
        <w:t xml:space="preserve">  </w:t>
      </w:r>
    </w:p>
    <w:p w:rsidR="00DC4526" w:rsidRPr="00D66ADB" w:rsidRDefault="00DC4526" w:rsidP="00DC4526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6C019C">
        <w:rPr>
          <w:lang w:val="ru-RU"/>
        </w:rPr>
        <w:tab/>
      </w:r>
      <w:r w:rsidRPr="00D66ADB">
        <w:rPr>
          <w:lang w:val="ru-RU"/>
        </w:rPr>
        <w:t>(</w:t>
      </w:r>
      <w:r>
        <w:t>i</w:t>
      </w:r>
      <w:r w:rsidRPr="00D66ADB">
        <w:rPr>
          <w:lang w:val="ru-RU"/>
        </w:rPr>
        <w:t>)</w:t>
      </w:r>
      <w:r w:rsidRPr="00D66ADB">
        <w:rPr>
          <w:lang w:val="ru-RU"/>
        </w:rPr>
        <w:tab/>
      </w:r>
      <w:r w:rsidR="006C019C" w:rsidRPr="00D66ADB">
        <w:rPr>
          <w:lang w:val="ru-RU"/>
        </w:rPr>
        <w:t>централизованн</w:t>
      </w:r>
      <w:r w:rsidR="00D66ADB" w:rsidRPr="00D66ADB">
        <w:rPr>
          <w:rFonts w:eastAsiaTheme="minorEastAsia"/>
          <w:lang w:val="ru-RU" w:eastAsia="ko-KR"/>
        </w:rPr>
        <w:t>ую</w:t>
      </w:r>
      <w:r w:rsidR="006C019C" w:rsidRPr="00D66ADB">
        <w:rPr>
          <w:lang w:val="ru-RU"/>
        </w:rPr>
        <w:t xml:space="preserve"> подач</w:t>
      </w:r>
      <w:r w:rsidR="00D66ADB" w:rsidRPr="00D66ADB">
        <w:rPr>
          <w:lang w:val="ru-RU"/>
        </w:rPr>
        <w:t>у</w:t>
      </w:r>
      <w:r w:rsidR="006C019C" w:rsidRPr="00D66ADB">
        <w:rPr>
          <w:lang w:val="ru-RU"/>
        </w:rPr>
        <w:t xml:space="preserve"> заявок</w:t>
      </w:r>
      <w:r w:rsidRPr="00D66ADB">
        <w:rPr>
          <w:lang w:val="ru-RU"/>
        </w:rPr>
        <w:t xml:space="preserve">:  </w:t>
      </w:r>
      <w:r w:rsidR="00D66ADB">
        <w:rPr>
          <w:lang w:val="ru-RU"/>
        </w:rPr>
        <w:t>подав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одну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международную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заявку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через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одно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ведомство</w:t>
      </w:r>
      <w:r w:rsidR="00D66ADB" w:rsidRPr="00D66ADB">
        <w:rPr>
          <w:lang w:val="ru-RU"/>
        </w:rPr>
        <w:t xml:space="preserve"> (</w:t>
      </w:r>
      <w:r w:rsidR="00D66ADB">
        <w:rPr>
          <w:lang w:val="ru-RU"/>
        </w:rPr>
        <w:t>ведомство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происхождения</w:t>
      </w:r>
      <w:r w:rsidR="00D66ADB" w:rsidRPr="00D66ADB">
        <w:rPr>
          <w:lang w:val="ru-RU"/>
        </w:rPr>
        <w:t xml:space="preserve">) </w:t>
      </w:r>
      <w:r w:rsidR="00D66ADB">
        <w:rPr>
          <w:lang w:val="ru-RU"/>
        </w:rPr>
        <w:t>на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одном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языке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и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уплатив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пошлину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в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одной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валюте</w:t>
      </w:r>
      <w:r w:rsidR="00D7683B">
        <w:rPr>
          <w:lang w:val="ru-RU"/>
        </w:rPr>
        <w:t>,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заявители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могут</w:t>
      </w:r>
      <w:r w:rsidR="00D66ADB" w:rsidRPr="00D66ADB">
        <w:rPr>
          <w:lang w:val="ru-RU"/>
        </w:rPr>
        <w:t xml:space="preserve"> </w:t>
      </w:r>
      <w:r w:rsidR="00D66ADB">
        <w:rPr>
          <w:lang w:val="ru-RU"/>
        </w:rPr>
        <w:t>получить охрану на нескольких экспортных рынках; и</w:t>
      </w:r>
    </w:p>
    <w:p w:rsidR="00DC4526" w:rsidRPr="00401CD5" w:rsidRDefault="00DC4526" w:rsidP="00DC4526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D66ADB">
        <w:rPr>
          <w:lang w:val="ru-RU"/>
        </w:rPr>
        <w:tab/>
      </w:r>
      <w:r w:rsidRPr="00401CD5">
        <w:rPr>
          <w:lang w:val="ru-RU"/>
        </w:rPr>
        <w:t>(</w:t>
      </w:r>
      <w:r>
        <w:t>ii</w:t>
      </w:r>
      <w:r w:rsidRPr="00401CD5">
        <w:rPr>
          <w:lang w:val="ru-RU"/>
        </w:rPr>
        <w:t>)</w:t>
      </w:r>
      <w:r w:rsidRPr="00401CD5">
        <w:rPr>
          <w:lang w:val="ru-RU"/>
        </w:rPr>
        <w:tab/>
      </w:r>
      <w:r w:rsidR="00D66ADB">
        <w:rPr>
          <w:lang w:val="ru-RU"/>
        </w:rPr>
        <w:t>централизованное</w:t>
      </w:r>
      <w:r w:rsidR="00D66ADB" w:rsidRPr="00401CD5">
        <w:rPr>
          <w:lang w:val="ru-RU"/>
        </w:rPr>
        <w:t xml:space="preserve"> </w:t>
      </w:r>
      <w:r w:rsidR="00D66ADB">
        <w:rPr>
          <w:lang w:val="ru-RU"/>
        </w:rPr>
        <w:t>управление</w:t>
      </w:r>
      <w:r w:rsidR="00D66ADB" w:rsidRPr="00401CD5">
        <w:rPr>
          <w:lang w:val="ru-RU"/>
        </w:rPr>
        <w:t xml:space="preserve"> </w:t>
      </w:r>
      <w:r w:rsidR="00D66ADB">
        <w:rPr>
          <w:lang w:val="ru-RU"/>
        </w:rPr>
        <w:t>приобретенными</w:t>
      </w:r>
      <w:r w:rsidR="00D66ADB" w:rsidRPr="00401CD5">
        <w:rPr>
          <w:lang w:val="ru-RU"/>
        </w:rPr>
        <w:t xml:space="preserve"> </w:t>
      </w:r>
      <w:r w:rsidR="00D66ADB">
        <w:rPr>
          <w:lang w:val="ru-RU"/>
        </w:rPr>
        <w:t>правами</w:t>
      </w:r>
      <w:r w:rsidR="00D66ADB" w:rsidRPr="00401CD5">
        <w:rPr>
          <w:lang w:val="ru-RU"/>
        </w:rPr>
        <w:t xml:space="preserve">: </w:t>
      </w:r>
      <w:r w:rsidR="005E0771">
        <w:rPr>
          <w:rFonts w:eastAsiaTheme="minorEastAsia"/>
          <w:lang w:val="ru-RU" w:eastAsia="ko-KR"/>
        </w:rPr>
        <w:t>для</w:t>
      </w:r>
      <w:r w:rsidR="005E0771" w:rsidRPr="00401CD5">
        <w:rPr>
          <w:rFonts w:eastAsiaTheme="minorEastAsia"/>
          <w:lang w:val="ru-RU" w:eastAsia="ko-KR"/>
        </w:rPr>
        <w:t xml:space="preserve"> </w:t>
      </w:r>
      <w:r w:rsidR="00D66ADB">
        <w:rPr>
          <w:lang w:val="ru-RU"/>
        </w:rPr>
        <w:t>владельц</w:t>
      </w:r>
      <w:r w:rsidR="005E0771">
        <w:rPr>
          <w:lang w:val="ru-RU"/>
        </w:rPr>
        <w:t>ев</w:t>
      </w:r>
      <w:r w:rsidR="00D66ADB" w:rsidRPr="00401CD5">
        <w:rPr>
          <w:lang w:val="ru-RU"/>
        </w:rPr>
        <w:t xml:space="preserve"> </w:t>
      </w:r>
      <w:r w:rsidR="000F2161">
        <w:rPr>
          <w:lang w:val="ru-RU"/>
        </w:rPr>
        <w:t>товарных</w:t>
      </w:r>
      <w:r w:rsidR="00D66ADB" w:rsidRPr="00401CD5">
        <w:rPr>
          <w:lang w:val="ru-RU"/>
        </w:rPr>
        <w:t xml:space="preserve"> </w:t>
      </w:r>
      <w:r w:rsidR="00D66ADB">
        <w:rPr>
          <w:lang w:val="ru-RU"/>
        </w:rPr>
        <w:t>знаков</w:t>
      </w:r>
      <w:r w:rsidR="00D66ADB" w:rsidRPr="00401CD5">
        <w:rPr>
          <w:lang w:val="ru-RU"/>
        </w:rPr>
        <w:t xml:space="preserve"> </w:t>
      </w:r>
      <w:r w:rsidR="005E0771">
        <w:rPr>
          <w:lang w:val="ru-RU"/>
        </w:rPr>
        <w:t>предусмотрено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множество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процедур</w:t>
      </w:r>
      <w:r w:rsidR="005E0771" w:rsidRPr="00401CD5">
        <w:rPr>
          <w:lang w:val="ru-RU"/>
        </w:rPr>
        <w:t xml:space="preserve">, </w:t>
      </w:r>
      <w:r w:rsidR="005E0771">
        <w:rPr>
          <w:lang w:val="ru-RU"/>
        </w:rPr>
        <w:t>которыми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можно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воспользоваться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через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одно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ведомство</w:t>
      </w:r>
      <w:r w:rsidR="005E0771" w:rsidRPr="00401CD5">
        <w:rPr>
          <w:lang w:val="ru-RU"/>
        </w:rPr>
        <w:t xml:space="preserve"> (</w:t>
      </w:r>
      <w:r w:rsidR="005E0771">
        <w:rPr>
          <w:lang w:val="ru-RU"/>
        </w:rPr>
        <w:t>Международное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бюро</w:t>
      </w:r>
      <w:r w:rsidR="005E0771" w:rsidRPr="00401CD5">
        <w:rPr>
          <w:lang w:val="ru-RU"/>
        </w:rPr>
        <w:t xml:space="preserve">) </w:t>
      </w:r>
      <w:r w:rsidR="005E0771">
        <w:rPr>
          <w:lang w:val="ru-RU"/>
        </w:rPr>
        <w:t>и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которые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действуют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на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территории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всех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стран</w:t>
      </w:r>
      <w:r w:rsidR="005E0771" w:rsidRPr="00401CD5">
        <w:rPr>
          <w:lang w:val="ru-RU"/>
        </w:rPr>
        <w:t xml:space="preserve">, </w:t>
      </w:r>
      <w:r w:rsidR="005E0771">
        <w:rPr>
          <w:lang w:val="ru-RU"/>
        </w:rPr>
        <w:t>охватываемых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международной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регистрацией</w:t>
      </w:r>
      <w:r w:rsidR="005E0771" w:rsidRPr="00401CD5">
        <w:rPr>
          <w:lang w:val="ru-RU"/>
        </w:rPr>
        <w:t xml:space="preserve">, </w:t>
      </w:r>
      <w:r w:rsidR="005E0771">
        <w:rPr>
          <w:lang w:val="ru-RU"/>
        </w:rPr>
        <w:t>включая</w:t>
      </w:r>
      <w:r w:rsidR="005E0771" w:rsidRPr="00401CD5">
        <w:rPr>
          <w:lang w:val="ru-RU"/>
        </w:rPr>
        <w:t xml:space="preserve">, </w:t>
      </w:r>
      <w:r w:rsidR="005E0771">
        <w:rPr>
          <w:lang w:val="ru-RU"/>
        </w:rPr>
        <w:t>например</w:t>
      </w:r>
      <w:r w:rsidR="005E0771" w:rsidRPr="00401CD5">
        <w:rPr>
          <w:lang w:val="ru-RU"/>
        </w:rPr>
        <w:t xml:space="preserve">, </w:t>
      </w:r>
      <w:r w:rsidR="005E0771">
        <w:rPr>
          <w:lang w:val="ru-RU"/>
        </w:rPr>
        <w:t>продление</w:t>
      </w:r>
      <w:r w:rsidR="005E0771" w:rsidRPr="00401CD5">
        <w:rPr>
          <w:lang w:val="ru-RU"/>
        </w:rPr>
        <w:t xml:space="preserve">, </w:t>
      </w:r>
      <w:r w:rsidR="005E0771">
        <w:rPr>
          <w:lang w:val="ru-RU"/>
        </w:rPr>
        <w:t>внесение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записей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об</w:t>
      </w:r>
      <w:r w:rsidR="005E0771" w:rsidRPr="00401CD5">
        <w:rPr>
          <w:lang w:val="ru-RU"/>
        </w:rPr>
        <w:t xml:space="preserve"> </w:t>
      </w:r>
      <w:r w:rsidR="005E0771">
        <w:rPr>
          <w:lang w:val="ru-RU"/>
        </w:rPr>
        <w:t>изменениях</w:t>
      </w:r>
      <w:r w:rsidR="005E0771" w:rsidRPr="00401CD5">
        <w:rPr>
          <w:lang w:val="ru-RU"/>
        </w:rPr>
        <w:t>,  ограничени</w:t>
      </w:r>
      <w:r w:rsidR="00D7683B">
        <w:rPr>
          <w:lang w:val="ru-RU"/>
        </w:rPr>
        <w:t>е</w:t>
      </w:r>
      <w:r w:rsidR="005E0771" w:rsidRPr="00401CD5">
        <w:rPr>
          <w:lang w:val="ru-RU"/>
        </w:rPr>
        <w:t xml:space="preserve"> объема охраны</w:t>
      </w:r>
      <w:r w:rsidR="00401CD5">
        <w:rPr>
          <w:lang w:val="ru-RU"/>
        </w:rPr>
        <w:t xml:space="preserve"> (аннулирование и ограничени</w:t>
      </w:r>
      <w:r w:rsidR="00D7683B">
        <w:rPr>
          <w:lang w:val="ru-RU"/>
        </w:rPr>
        <w:t>е</w:t>
      </w:r>
      <w:r w:rsidR="00401CD5">
        <w:rPr>
          <w:lang w:val="ru-RU"/>
        </w:rPr>
        <w:t xml:space="preserve">) или </w:t>
      </w:r>
      <w:r w:rsidR="005E0771" w:rsidRPr="00401CD5">
        <w:rPr>
          <w:lang w:val="ru-RU"/>
        </w:rPr>
        <w:t xml:space="preserve"> </w:t>
      </w:r>
      <w:r w:rsidR="00401CD5" w:rsidRPr="00401CD5">
        <w:rPr>
          <w:lang w:val="ru-RU"/>
        </w:rPr>
        <w:t>расширени</w:t>
      </w:r>
      <w:r w:rsidR="00401CD5">
        <w:rPr>
          <w:lang w:val="ru-RU"/>
        </w:rPr>
        <w:t>е</w:t>
      </w:r>
      <w:r w:rsidR="00401CD5" w:rsidRPr="00401CD5">
        <w:rPr>
          <w:lang w:val="ru-RU"/>
        </w:rPr>
        <w:t xml:space="preserve"> географического охвата</w:t>
      </w:r>
      <w:r w:rsidR="00401CD5">
        <w:rPr>
          <w:lang w:val="ru-RU"/>
        </w:rPr>
        <w:t xml:space="preserve"> посредством последующего дополнительного указания членов Мадридской системы. </w:t>
      </w:r>
      <w:r w:rsidRPr="00401CD5">
        <w:rPr>
          <w:lang w:val="ru-RU"/>
        </w:rPr>
        <w:t xml:space="preserve">  </w:t>
      </w:r>
    </w:p>
    <w:p w:rsidR="00DC4526" w:rsidRPr="008E0037" w:rsidRDefault="008E0037" w:rsidP="00DC4526">
      <w:pPr>
        <w:pStyle w:val="ONUME"/>
        <w:rPr>
          <w:lang w:val="ru-RU"/>
        </w:rPr>
      </w:pPr>
      <w:r>
        <w:rPr>
          <w:lang w:val="ru-RU"/>
        </w:rPr>
        <w:t>Кроме</w:t>
      </w:r>
      <w:r w:rsidRPr="008E0037">
        <w:rPr>
          <w:lang w:val="ru-RU"/>
        </w:rPr>
        <w:t xml:space="preserve"> </w:t>
      </w:r>
      <w:r>
        <w:rPr>
          <w:lang w:val="ru-RU"/>
        </w:rPr>
        <w:t>того</w:t>
      </w:r>
      <w:r w:rsidRPr="008E0037">
        <w:rPr>
          <w:lang w:val="ru-RU"/>
        </w:rPr>
        <w:t xml:space="preserve">, </w:t>
      </w:r>
      <w:r>
        <w:rPr>
          <w:lang w:val="ru-RU"/>
        </w:rPr>
        <w:t>благодаря</w:t>
      </w:r>
      <w:r w:rsidRPr="008E0037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8E0037">
        <w:rPr>
          <w:lang w:val="ru-RU"/>
        </w:rPr>
        <w:t xml:space="preserve"> </w:t>
      </w:r>
      <w:r>
        <w:rPr>
          <w:lang w:val="ru-RU"/>
        </w:rPr>
        <w:t>системе Договаривающиеся стороны получают следующие преимущества:</w:t>
      </w:r>
      <w:r w:rsidR="00DC4526" w:rsidRPr="008E0037">
        <w:rPr>
          <w:lang w:val="ru-RU"/>
        </w:rPr>
        <w:t xml:space="preserve">  </w:t>
      </w:r>
    </w:p>
    <w:p w:rsidR="00DC4526" w:rsidRPr="008E0037" w:rsidRDefault="00DC4526" w:rsidP="00DC4526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8E0037">
        <w:rPr>
          <w:lang w:val="ru-RU"/>
        </w:rPr>
        <w:tab/>
        <w:t>(</w:t>
      </w:r>
      <w:r>
        <w:t>i</w:t>
      </w:r>
      <w:r w:rsidRPr="008E0037">
        <w:rPr>
          <w:lang w:val="ru-RU"/>
        </w:rPr>
        <w:t>)</w:t>
      </w:r>
      <w:r w:rsidRPr="008E0037">
        <w:rPr>
          <w:lang w:val="ru-RU"/>
        </w:rPr>
        <w:tab/>
      </w:r>
      <w:r w:rsidR="008E0037">
        <w:rPr>
          <w:lang w:val="ru-RU"/>
        </w:rPr>
        <w:t>соблюдение формальностей контролируется ведомством происхождения и Международным бюро;</w:t>
      </w:r>
      <w:r w:rsidRPr="008E0037">
        <w:rPr>
          <w:lang w:val="ru-RU"/>
        </w:rPr>
        <w:t xml:space="preserve">  </w:t>
      </w:r>
    </w:p>
    <w:p w:rsidR="00DC4526" w:rsidRPr="00B7551B" w:rsidRDefault="00DC4526" w:rsidP="00DC4526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8E0037">
        <w:rPr>
          <w:lang w:val="ru-RU"/>
        </w:rPr>
        <w:tab/>
      </w:r>
      <w:r w:rsidRPr="00B7551B">
        <w:rPr>
          <w:lang w:val="ru-RU"/>
        </w:rPr>
        <w:t>(</w:t>
      </w:r>
      <w:r>
        <w:t>ii</w:t>
      </w:r>
      <w:r w:rsidRPr="00B7551B">
        <w:rPr>
          <w:lang w:val="ru-RU"/>
        </w:rPr>
        <w:t>)</w:t>
      </w:r>
      <w:r w:rsidRPr="00B7551B">
        <w:rPr>
          <w:lang w:val="ru-RU"/>
        </w:rPr>
        <w:tab/>
      </w:r>
      <w:r w:rsidR="008E0037">
        <w:rPr>
          <w:lang w:val="ru-RU"/>
        </w:rPr>
        <w:t>наличие</w:t>
      </w:r>
      <w:r w:rsidR="008E0037" w:rsidRPr="00B7551B">
        <w:rPr>
          <w:lang w:val="ru-RU"/>
        </w:rPr>
        <w:t xml:space="preserve"> </w:t>
      </w:r>
      <w:r w:rsidR="008E0037">
        <w:rPr>
          <w:lang w:val="ru-RU"/>
        </w:rPr>
        <w:t>согласованной</w:t>
      </w:r>
      <w:r w:rsidR="008E0037" w:rsidRPr="00B7551B">
        <w:rPr>
          <w:lang w:val="ru-RU"/>
        </w:rPr>
        <w:t xml:space="preserve"> </w:t>
      </w:r>
      <w:r w:rsidR="008E0037">
        <w:rPr>
          <w:lang w:val="ru-RU"/>
        </w:rPr>
        <w:t>классификации</w:t>
      </w:r>
      <w:r w:rsidR="008E0037" w:rsidRPr="00B7551B">
        <w:rPr>
          <w:lang w:val="ru-RU"/>
        </w:rPr>
        <w:t xml:space="preserve"> </w:t>
      </w:r>
      <w:r w:rsidR="008E0037">
        <w:rPr>
          <w:lang w:val="ru-RU"/>
        </w:rPr>
        <w:t>товаров</w:t>
      </w:r>
      <w:r w:rsidR="008E0037" w:rsidRPr="00B7551B">
        <w:rPr>
          <w:lang w:val="ru-RU"/>
        </w:rPr>
        <w:t xml:space="preserve"> </w:t>
      </w:r>
      <w:r w:rsidR="008E0037">
        <w:rPr>
          <w:lang w:val="ru-RU"/>
        </w:rPr>
        <w:t>и</w:t>
      </w:r>
      <w:r w:rsidR="008E0037" w:rsidRPr="00B7551B">
        <w:rPr>
          <w:lang w:val="ru-RU"/>
        </w:rPr>
        <w:t xml:space="preserve"> </w:t>
      </w:r>
      <w:r w:rsidR="008E0037">
        <w:rPr>
          <w:lang w:val="ru-RU"/>
        </w:rPr>
        <w:t>услуг</w:t>
      </w:r>
      <w:r w:rsidR="008E0037" w:rsidRPr="00B7551B">
        <w:rPr>
          <w:lang w:val="ru-RU"/>
        </w:rPr>
        <w:t xml:space="preserve">, </w:t>
      </w:r>
      <w:r w:rsidR="008E0037">
        <w:rPr>
          <w:lang w:val="ru-RU"/>
        </w:rPr>
        <w:t>которой</w:t>
      </w:r>
      <w:r w:rsidR="008E0037" w:rsidRPr="00B7551B">
        <w:rPr>
          <w:lang w:val="ru-RU"/>
        </w:rPr>
        <w:t xml:space="preserve"> </w:t>
      </w:r>
      <w:r w:rsidR="008E0037">
        <w:rPr>
          <w:lang w:val="ru-RU"/>
        </w:rPr>
        <w:t>придерживаетс</w:t>
      </w:r>
      <w:r w:rsidR="00B7551B">
        <w:rPr>
          <w:lang w:val="ru-RU"/>
        </w:rPr>
        <w:t>я Международное бюро и которая должна быть принята всеми ведомствами</w:t>
      </w:r>
      <w:r w:rsidR="004C5968">
        <w:rPr>
          <w:lang w:val="ru-RU"/>
        </w:rPr>
        <w:t>;</w:t>
      </w:r>
      <w:r w:rsidRPr="00B7551B">
        <w:rPr>
          <w:lang w:val="ru-RU"/>
        </w:rPr>
        <w:t xml:space="preserve">  </w:t>
      </w:r>
    </w:p>
    <w:p w:rsidR="00DC4526" w:rsidRPr="00595FAE" w:rsidRDefault="00DC4526" w:rsidP="00DC4526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B7551B">
        <w:rPr>
          <w:lang w:val="ru-RU"/>
        </w:rPr>
        <w:tab/>
      </w:r>
      <w:r w:rsidRPr="00595FAE">
        <w:rPr>
          <w:lang w:val="ru-RU"/>
        </w:rPr>
        <w:t>(</w:t>
      </w:r>
      <w:r>
        <w:t>iii</w:t>
      </w:r>
      <w:r w:rsidRPr="00595FAE">
        <w:rPr>
          <w:lang w:val="ru-RU"/>
        </w:rPr>
        <w:t>)</w:t>
      </w:r>
      <w:r w:rsidRPr="00595FAE">
        <w:rPr>
          <w:lang w:val="ru-RU"/>
        </w:rPr>
        <w:tab/>
      </w:r>
      <w:r w:rsidR="00595FAE">
        <w:rPr>
          <w:lang w:val="ru-RU"/>
        </w:rPr>
        <w:t>цент</w:t>
      </w:r>
      <w:r w:rsidR="00595FAE" w:rsidRPr="00595FAE">
        <w:rPr>
          <w:lang w:val="ru-RU"/>
        </w:rPr>
        <w:t>рализованная система сбора</w:t>
      </w:r>
      <w:r w:rsidR="00595FAE">
        <w:rPr>
          <w:lang w:val="ru-RU"/>
        </w:rPr>
        <w:t xml:space="preserve"> пошлин и распределения этих средств среди Договаривающихся сторон</w:t>
      </w:r>
      <w:r w:rsidRPr="00595FAE">
        <w:rPr>
          <w:lang w:val="ru-RU"/>
        </w:rPr>
        <w:t xml:space="preserve">;  </w:t>
      </w:r>
    </w:p>
    <w:p w:rsidR="00DC4526" w:rsidRPr="00595FAE" w:rsidRDefault="00DC4526" w:rsidP="00DC4526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595FAE">
        <w:rPr>
          <w:lang w:val="ru-RU"/>
        </w:rPr>
        <w:tab/>
        <w:t>(</w:t>
      </w:r>
      <w:r>
        <w:t>iv</w:t>
      </w:r>
      <w:r w:rsidRPr="00595FAE">
        <w:rPr>
          <w:lang w:val="ru-RU"/>
        </w:rPr>
        <w:t>)</w:t>
      </w:r>
      <w:r w:rsidRPr="00595FAE">
        <w:rPr>
          <w:lang w:val="ru-RU"/>
        </w:rPr>
        <w:tab/>
      </w:r>
      <w:r w:rsidR="00595FAE">
        <w:rPr>
          <w:lang w:val="ru-RU"/>
        </w:rPr>
        <w:t>во</w:t>
      </w:r>
      <w:r w:rsidR="00595FAE" w:rsidRPr="00595FAE">
        <w:rPr>
          <w:lang w:val="ru-RU"/>
        </w:rPr>
        <w:t xml:space="preserve"> </w:t>
      </w:r>
      <w:r w:rsidR="00595FAE">
        <w:rPr>
          <w:lang w:val="ru-RU"/>
        </w:rPr>
        <w:t>всех</w:t>
      </w:r>
      <w:r w:rsidR="00595FAE" w:rsidRPr="00595FAE">
        <w:rPr>
          <w:lang w:val="ru-RU"/>
        </w:rPr>
        <w:t xml:space="preserve"> </w:t>
      </w:r>
      <w:r w:rsidR="00595FAE">
        <w:rPr>
          <w:lang w:val="ru-RU"/>
        </w:rPr>
        <w:t>Договаривающихся</w:t>
      </w:r>
      <w:r w:rsidR="00595FAE" w:rsidRPr="00595FAE">
        <w:rPr>
          <w:lang w:val="ru-RU"/>
        </w:rPr>
        <w:t xml:space="preserve"> </w:t>
      </w:r>
      <w:r w:rsidR="00595FAE">
        <w:rPr>
          <w:lang w:val="ru-RU"/>
        </w:rPr>
        <w:t>сторонах</w:t>
      </w:r>
      <w:r w:rsidR="00595FAE" w:rsidRPr="00595FAE">
        <w:rPr>
          <w:lang w:val="ru-RU"/>
        </w:rPr>
        <w:t xml:space="preserve"> </w:t>
      </w:r>
      <w:r w:rsidR="00595FAE">
        <w:rPr>
          <w:lang w:val="ru-RU"/>
        </w:rPr>
        <w:t>действует</w:t>
      </w:r>
      <w:r w:rsidR="00595FAE" w:rsidRPr="00595FAE">
        <w:rPr>
          <w:lang w:val="ru-RU"/>
        </w:rPr>
        <w:t xml:space="preserve"> </w:t>
      </w:r>
      <w:r w:rsidR="00595FAE">
        <w:rPr>
          <w:lang w:val="ru-RU"/>
        </w:rPr>
        <w:t>один</w:t>
      </w:r>
      <w:r w:rsidR="00595FAE" w:rsidRPr="00595FAE">
        <w:rPr>
          <w:lang w:val="ru-RU"/>
        </w:rPr>
        <w:t xml:space="preserve"> Международный реестр, который ведется Международным бюро</w:t>
      </w:r>
      <w:r w:rsidR="00595FAE">
        <w:rPr>
          <w:lang w:val="ru-RU"/>
        </w:rPr>
        <w:t xml:space="preserve"> и выписки из которого не нуждаются в удостоверении или легализации; и</w:t>
      </w:r>
    </w:p>
    <w:p w:rsidR="00DC4526" w:rsidRPr="00595FAE" w:rsidRDefault="00DC4526" w:rsidP="00DC4526">
      <w:pPr>
        <w:pStyle w:val="ONUME"/>
        <w:numPr>
          <w:ilvl w:val="0"/>
          <w:numId w:val="0"/>
        </w:numPr>
        <w:ind w:left="567" w:hanging="567"/>
        <w:rPr>
          <w:lang w:val="ru-RU"/>
        </w:rPr>
      </w:pPr>
      <w:r w:rsidRPr="00595FAE">
        <w:rPr>
          <w:lang w:val="ru-RU"/>
        </w:rPr>
        <w:tab/>
        <w:t>(</w:t>
      </w:r>
      <w:r>
        <w:t>v</w:t>
      </w:r>
      <w:r w:rsidRPr="00595FAE">
        <w:rPr>
          <w:lang w:val="ru-RU"/>
        </w:rPr>
        <w:t>)</w:t>
      </w:r>
      <w:r w:rsidRPr="00595FAE">
        <w:rPr>
          <w:lang w:val="ru-RU"/>
        </w:rPr>
        <w:tab/>
      </w:r>
      <w:r w:rsidR="00595FAE">
        <w:rPr>
          <w:lang w:val="ru-RU"/>
        </w:rPr>
        <w:t>оказание Международным бюро во взаимодействии с Договаривающимися сторонами технического содействия и помощи в укреплении потенциала.</w:t>
      </w:r>
      <w:r w:rsidRPr="00595FAE">
        <w:rPr>
          <w:lang w:val="ru-RU"/>
        </w:rPr>
        <w:t xml:space="preserve">  </w:t>
      </w:r>
    </w:p>
    <w:p w:rsidR="00DC4526" w:rsidRPr="00595FAE" w:rsidRDefault="00595FAE" w:rsidP="00DC4526">
      <w:pPr>
        <w:pStyle w:val="Heading2"/>
        <w:rPr>
          <w:lang w:val="ru-RU"/>
        </w:rPr>
      </w:pPr>
      <w:r>
        <w:rPr>
          <w:lang w:val="ru-RU"/>
        </w:rPr>
        <w:t>ПРАВОВЫЕ РАМКИ</w:t>
      </w:r>
    </w:p>
    <w:p w:rsidR="00DC4526" w:rsidRPr="00DC4526" w:rsidRDefault="00DC4526" w:rsidP="00DC4526"/>
    <w:p w:rsidR="00AE4070" w:rsidRPr="00AE4070" w:rsidRDefault="00AE4070" w:rsidP="00AE4070">
      <w:pPr>
        <w:pStyle w:val="ONUME"/>
        <w:rPr>
          <w:lang w:val="ru-RU"/>
        </w:rPr>
      </w:pPr>
      <w:r>
        <w:rPr>
          <w:lang w:val="ru-RU"/>
        </w:rPr>
        <w:t>В</w:t>
      </w:r>
      <w:r w:rsidRPr="00AE4070">
        <w:rPr>
          <w:lang w:val="ru-RU"/>
        </w:rPr>
        <w:t xml:space="preserve"> Протокол</w:t>
      </w:r>
      <w:r>
        <w:rPr>
          <w:lang w:val="ru-RU"/>
        </w:rPr>
        <w:t>е</w:t>
      </w:r>
      <w:r w:rsidRPr="00AE4070">
        <w:rPr>
          <w:lang w:val="ru-RU"/>
        </w:rPr>
        <w:t xml:space="preserve"> к Мадридскому соглашению о международной регистрации знаков (</w:t>
      </w:r>
      <w:r>
        <w:rPr>
          <w:lang w:val="ru-RU"/>
        </w:rPr>
        <w:t>ниже</w:t>
      </w:r>
      <w:r w:rsidRPr="00AE4070">
        <w:rPr>
          <w:lang w:val="ru-RU"/>
        </w:rPr>
        <w:t xml:space="preserve"> </w:t>
      </w:r>
      <w:r>
        <w:rPr>
          <w:lang w:val="ru-RU"/>
        </w:rPr>
        <w:t>именуемых</w:t>
      </w:r>
      <w:r w:rsidRPr="00AE4070">
        <w:rPr>
          <w:lang w:val="ru-RU"/>
        </w:rPr>
        <w:t xml:space="preserve"> «</w:t>
      </w:r>
      <w:r>
        <w:rPr>
          <w:lang w:val="ru-RU"/>
        </w:rPr>
        <w:t>Протокол</w:t>
      </w:r>
      <w:r w:rsidRPr="00AE4070">
        <w:rPr>
          <w:lang w:val="ru-RU"/>
        </w:rPr>
        <w:t xml:space="preserve">» </w:t>
      </w:r>
      <w:r>
        <w:rPr>
          <w:lang w:val="ru-RU"/>
        </w:rPr>
        <w:t>и</w:t>
      </w:r>
      <w:r w:rsidRPr="00AE4070">
        <w:rPr>
          <w:lang w:val="ru-RU"/>
        </w:rPr>
        <w:t xml:space="preserve"> «</w:t>
      </w:r>
      <w:r>
        <w:rPr>
          <w:lang w:val="ru-RU"/>
        </w:rPr>
        <w:t>Соглашение</w:t>
      </w:r>
      <w:r w:rsidRPr="00AE4070">
        <w:rPr>
          <w:lang w:val="ru-RU"/>
        </w:rPr>
        <w:t xml:space="preserve">»), </w:t>
      </w:r>
      <w:r>
        <w:rPr>
          <w:lang w:val="ru-RU"/>
        </w:rPr>
        <w:t>который</w:t>
      </w:r>
      <w:r w:rsidRPr="00AE4070">
        <w:rPr>
          <w:lang w:val="ru-RU"/>
        </w:rPr>
        <w:t xml:space="preserve"> </w:t>
      </w:r>
      <w:r>
        <w:rPr>
          <w:lang w:val="ru-RU"/>
        </w:rPr>
        <w:t>был</w:t>
      </w:r>
      <w:r w:rsidRPr="00AE4070">
        <w:rPr>
          <w:lang w:val="ru-RU"/>
        </w:rPr>
        <w:t xml:space="preserve"> </w:t>
      </w:r>
      <w:r>
        <w:rPr>
          <w:lang w:val="ru-RU"/>
        </w:rPr>
        <w:t>принят</w:t>
      </w:r>
      <w:r w:rsidRPr="00AE4070">
        <w:rPr>
          <w:lang w:val="ru-RU"/>
        </w:rPr>
        <w:t xml:space="preserve"> </w:t>
      </w:r>
      <w:r>
        <w:rPr>
          <w:lang w:val="ru-RU"/>
        </w:rPr>
        <w:t>в</w:t>
      </w:r>
      <w:r w:rsidRPr="00AE4070">
        <w:rPr>
          <w:lang w:val="ru-RU"/>
        </w:rPr>
        <w:t xml:space="preserve"> 1989 </w:t>
      </w:r>
      <w:r>
        <w:rPr>
          <w:lang w:val="ru-RU"/>
        </w:rPr>
        <w:t>г</w:t>
      </w:r>
      <w:r w:rsidRPr="00AE4070">
        <w:rPr>
          <w:lang w:val="ru-RU"/>
        </w:rPr>
        <w:t xml:space="preserve">. </w:t>
      </w:r>
      <w:r>
        <w:rPr>
          <w:lang w:val="ru-RU"/>
        </w:rPr>
        <w:t xml:space="preserve">и который определяет договорные рамки функционирования Мадридской системы </w:t>
      </w:r>
      <w:r w:rsidRPr="00AE4070">
        <w:rPr>
          <w:lang w:val="ru-RU"/>
        </w:rPr>
        <w:t xml:space="preserve"> </w:t>
      </w:r>
      <w:r>
        <w:rPr>
          <w:lang w:val="ru-RU"/>
        </w:rPr>
        <w:t xml:space="preserve">в настоящее время, сохранены основополагающие принципы Соглашения, такие как требования в отношении базового знака, право пользоваться Мадридской системой </w:t>
      </w:r>
      <w:r w:rsidR="00DA162E">
        <w:rPr>
          <w:rFonts w:eastAsiaTheme="minorEastAsia"/>
          <w:lang w:val="ru-RU" w:eastAsia="ko-KR"/>
        </w:rPr>
        <w:t xml:space="preserve">и </w:t>
      </w:r>
      <w:r>
        <w:rPr>
          <w:lang w:val="ru-RU"/>
        </w:rPr>
        <w:t>зависимость международной регистрации от соответствующего базового знака.</w:t>
      </w:r>
    </w:p>
    <w:p w:rsidR="00AE4070" w:rsidRPr="00DA162E" w:rsidRDefault="00DA162E" w:rsidP="00EA5E9D">
      <w:pPr>
        <w:pStyle w:val="ONUME"/>
        <w:rPr>
          <w:lang w:val="ru-RU"/>
        </w:rPr>
      </w:pPr>
      <w:r w:rsidRPr="00DA162E">
        <w:rPr>
          <w:lang w:val="ru-RU"/>
        </w:rPr>
        <w:t xml:space="preserve">Протокол </w:t>
      </w:r>
      <w:r>
        <w:rPr>
          <w:lang w:val="ru-RU"/>
        </w:rPr>
        <w:t>позволяет</w:t>
      </w:r>
      <w:r w:rsidRPr="00DA162E">
        <w:rPr>
          <w:lang w:val="ru-RU"/>
        </w:rPr>
        <w:t xml:space="preserve"> межправительственны</w:t>
      </w:r>
      <w:r>
        <w:rPr>
          <w:lang w:val="ru-RU"/>
        </w:rPr>
        <w:t>м</w:t>
      </w:r>
      <w:r w:rsidRPr="00DA162E">
        <w:rPr>
          <w:lang w:val="ru-RU"/>
        </w:rPr>
        <w:t xml:space="preserve"> организаци</w:t>
      </w:r>
      <w:r>
        <w:rPr>
          <w:lang w:val="ru-RU"/>
        </w:rPr>
        <w:t>ям становиться</w:t>
      </w:r>
      <w:r w:rsidRPr="00DA162E">
        <w:rPr>
          <w:lang w:val="ru-RU"/>
        </w:rPr>
        <w:t xml:space="preserve"> участник</w:t>
      </w:r>
      <w:r>
        <w:rPr>
          <w:lang w:val="ru-RU"/>
        </w:rPr>
        <w:t>ами</w:t>
      </w:r>
      <w:r w:rsidRPr="00DA162E">
        <w:rPr>
          <w:lang w:val="ru-RU"/>
        </w:rPr>
        <w:t xml:space="preserve"> Мадридской системы, </w:t>
      </w:r>
      <w:r>
        <w:rPr>
          <w:lang w:val="ru-RU"/>
        </w:rPr>
        <w:t xml:space="preserve">и к нему присоединились </w:t>
      </w:r>
      <w:r w:rsidRPr="00DA162E">
        <w:rPr>
          <w:lang w:val="ru-RU"/>
        </w:rPr>
        <w:t>Европейски</w:t>
      </w:r>
      <w:r>
        <w:rPr>
          <w:lang w:val="ru-RU"/>
        </w:rPr>
        <w:t>й</w:t>
      </w:r>
      <w:r w:rsidRPr="00DA162E">
        <w:rPr>
          <w:lang w:val="ru-RU"/>
        </w:rPr>
        <w:t xml:space="preserve"> союз (ЕС) и Африканск</w:t>
      </w:r>
      <w:r>
        <w:rPr>
          <w:lang w:val="ru-RU"/>
        </w:rPr>
        <w:t>ая</w:t>
      </w:r>
      <w:r w:rsidRPr="00DA162E">
        <w:rPr>
          <w:lang w:val="ru-RU"/>
        </w:rPr>
        <w:t xml:space="preserve"> организаци</w:t>
      </w:r>
      <w:r>
        <w:rPr>
          <w:lang w:val="ru-RU"/>
        </w:rPr>
        <w:t>я</w:t>
      </w:r>
      <w:r w:rsidRPr="00DA162E">
        <w:rPr>
          <w:lang w:val="ru-RU"/>
        </w:rPr>
        <w:t xml:space="preserve"> интеллектуальной собственности (АОИС). </w:t>
      </w:r>
      <w:r>
        <w:rPr>
          <w:lang w:val="ru-RU"/>
        </w:rPr>
        <w:t xml:space="preserve"> </w:t>
      </w:r>
      <w:r w:rsidRPr="00DA162E">
        <w:rPr>
          <w:lang w:val="ru-RU"/>
        </w:rPr>
        <w:t xml:space="preserve">Кроме того, по сравнению с Соглашением </w:t>
      </w:r>
      <w:r>
        <w:rPr>
          <w:lang w:val="ru-RU"/>
        </w:rPr>
        <w:t xml:space="preserve">он предусматривает </w:t>
      </w:r>
      <w:r w:rsidRPr="00DA162E">
        <w:rPr>
          <w:lang w:val="ru-RU"/>
        </w:rPr>
        <w:t>для Договаривающихся сторон</w:t>
      </w:r>
      <w:r>
        <w:rPr>
          <w:lang w:val="ru-RU"/>
        </w:rPr>
        <w:t xml:space="preserve"> элементы гибкости</w:t>
      </w:r>
      <w:r w:rsidRPr="00DA162E">
        <w:rPr>
          <w:lang w:val="ru-RU"/>
        </w:rPr>
        <w:t xml:space="preserve">, </w:t>
      </w:r>
      <w:r>
        <w:rPr>
          <w:lang w:val="ru-RU"/>
        </w:rPr>
        <w:t>например</w:t>
      </w:r>
      <w:r w:rsidR="005C404E">
        <w:rPr>
          <w:lang w:val="ru-RU"/>
        </w:rPr>
        <w:t xml:space="preserve"> возможность сделать заявление о применении продленного срока для отказа или </w:t>
      </w:r>
      <w:r w:rsidRPr="00DA162E">
        <w:rPr>
          <w:lang w:val="ru-RU"/>
        </w:rPr>
        <w:t xml:space="preserve">индивидуальных </w:t>
      </w:r>
      <w:r w:rsidR="005C404E">
        <w:rPr>
          <w:lang w:val="ru-RU"/>
        </w:rPr>
        <w:t>пошлин</w:t>
      </w:r>
      <w:r w:rsidRPr="00DA162E">
        <w:rPr>
          <w:lang w:val="ru-RU"/>
        </w:rPr>
        <w:t>.</w:t>
      </w:r>
      <w:r w:rsidR="005C404E">
        <w:rPr>
          <w:lang w:val="ru-RU"/>
        </w:rPr>
        <w:t xml:space="preserve"> </w:t>
      </w:r>
      <w:r w:rsidRPr="00DA162E">
        <w:rPr>
          <w:lang w:val="ru-RU"/>
        </w:rPr>
        <w:t xml:space="preserve"> </w:t>
      </w:r>
      <w:r w:rsidR="00EA5E9D">
        <w:rPr>
          <w:lang w:val="ru-RU"/>
        </w:rPr>
        <w:t>Э</w:t>
      </w:r>
      <w:r w:rsidR="005C404E">
        <w:rPr>
          <w:lang w:val="ru-RU"/>
        </w:rPr>
        <w:t>лементы г</w:t>
      </w:r>
      <w:r w:rsidR="005C404E" w:rsidRPr="00DA162E">
        <w:rPr>
          <w:lang w:val="ru-RU"/>
        </w:rPr>
        <w:t xml:space="preserve">ибкости </w:t>
      </w:r>
      <w:r w:rsidR="00EA5E9D">
        <w:rPr>
          <w:lang w:val="ru-RU"/>
        </w:rPr>
        <w:t>б</w:t>
      </w:r>
      <w:r w:rsidR="005C404E">
        <w:rPr>
          <w:lang w:val="ru-RU"/>
        </w:rPr>
        <w:t xml:space="preserve">ыли оговорены и </w:t>
      </w:r>
      <w:r w:rsidRPr="00DA162E">
        <w:rPr>
          <w:lang w:val="ru-RU"/>
        </w:rPr>
        <w:t xml:space="preserve">в интересах </w:t>
      </w:r>
      <w:r w:rsidR="005C404E">
        <w:rPr>
          <w:lang w:val="ru-RU"/>
        </w:rPr>
        <w:t>владельцев, напр</w:t>
      </w:r>
      <w:r w:rsidR="00EA5E9D">
        <w:rPr>
          <w:lang w:val="ru-RU"/>
        </w:rPr>
        <w:t>и</w:t>
      </w:r>
      <w:r w:rsidR="005C404E">
        <w:rPr>
          <w:lang w:val="ru-RU"/>
        </w:rPr>
        <w:t>мер</w:t>
      </w:r>
      <w:r w:rsidRPr="00DA162E">
        <w:rPr>
          <w:lang w:val="ru-RU"/>
        </w:rPr>
        <w:t xml:space="preserve"> возможность выбора </w:t>
      </w:r>
      <w:r w:rsidR="00EA5E9D">
        <w:rPr>
          <w:lang w:val="ru-RU"/>
        </w:rPr>
        <w:t xml:space="preserve">соответствующего </w:t>
      </w:r>
      <w:r w:rsidRPr="00DA162E">
        <w:rPr>
          <w:lang w:val="ru-RU"/>
        </w:rPr>
        <w:t xml:space="preserve">права и </w:t>
      </w:r>
      <w:r w:rsidR="00EA5E9D">
        <w:rPr>
          <w:lang w:val="ru-RU"/>
        </w:rPr>
        <w:t xml:space="preserve">возможность </w:t>
      </w:r>
      <w:r w:rsidR="00EA5E9D" w:rsidRPr="00EA5E9D">
        <w:rPr>
          <w:lang w:val="ru-RU"/>
        </w:rPr>
        <w:t>преобразовани</w:t>
      </w:r>
      <w:r w:rsidR="00EA5E9D">
        <w:rPr>
          <w:lang w:val="ru-RU"/>
        </w:rPr>
        <w:t>я регистрации после аннулирования</w:t>
      </w:r>
      <w:r w:rsidR="00EA5E9D" w:rsidRPr="00EA5E9D">
        <w:rPr>
          <w:lang w:val="ru-RU"/>
        </w:rPr>
        <w:t xml:space="preserve"> международн</w:t>
      </w:r>
      <w:r w:rsidR="00EA5E9D">
        <w:rPr>
          <w:lang w:val="ru-RU"/>
        </w:rPr>
        <w:t>ой</w:t>
      </w:r>
      <w:r w:rsidR="00EA5E9D" w:rsidRPr="00EA5E9D">
        <w:rPr>
          <w:lang w:val="ru-RU"/>
        </w:rPr>
        <w:t xml:space="preserve"> регистраци</w:t>
      </w:r>
      <w:r w:rsidR="00EA5E9D">
        <w:rPr>
          <w:lang w:val="ru-RU"/>
        </w:rPr>
        <w:t>и</w:t>
      </w:r>
      <w:r w:rsidR="00EA5E9D" w:rsidRPr="00EA5E9D">
        <w:rPr>
          <w:lang w:val="ru-RU"/>
        </w:rPr>
        <w:t xml:space="preserve"> вследствие прекращения действия базового знака</w:t>
      </w:r>
      <w:r w:rsidRPr="00DA162E">
        <w:rPr>
          <w:lang w:val="ru-RU"/>
        </w:rPr>
        <w:t>.</w:t>
      </w:r>
    </w:p>
    <w:p w:rsidR="0043504A" w:rsidRPr="00EA5E9D" w:rsidRDefault="00EA5E9D" w:rsidP="0043504A">
      <w:pPr>
        <w:pStyle w:val="Heading2"/>
        <w:rPr>
          <w:lang w:val="ru-RU"/>
        </w:rPr>
      </w:pPr>
      <w:r>
        <w:rPr>
          <w:lang w:val="ru-RU"/>
        </w:rPr>
        <w:t>ИСПОЛЬЗОВАНИЕ МАДРИДСКОЙ СИСТЕМЫ</w:t>
      </w:r>
    </w:p>
    <w:p w:rsidR="0043504A" w:rsidRPr="0043504A" w:rsidRDefault="0043504A" w:rsidP="0043504A"/>
    <w:p w:rsidR="00D16522" w:rsidRDefault="00EA5E9D" w:rsidP="00D16522">
      <w:pPr>
        <w:pStyle w:val="ONUME"/>
        <w:rPr>
          <w:lang w:val="ru-RU"/>
        </w:rPr>
      </w:pPr>
      <w:r w:rsidRPr="00EA5E9D">
        <w:rPr>
          <w:lang w:val="ru-RU"/>
        </w:rPr>
        <w:t>В 2015 г</w:t>
      </w:r>
      <w:r>
        <w:rPr>
          <w:lang w:val="ru-RU"/>
        </w:rPr>
        <w:t xml:space="preserve">. </w:t>
      </w:r>
      <w:r w:rsidRPr="00EA5E9D">
        <w:rPr>
          <w:lang w:val="ru-RU"/>
        </w:rPr>
        <w:t xml:space="preserve">в рамках Мадридской системы </w:t>
      </w:r>
      <w:r>
        <w:rPr>
          <w:lang w:val="ru-RU"/>
        </w:rPr>
        <w:t xml:space="preserve">было подано в общей сложности 49 273 </w:t>
      </w:r>
      <w:r w:rsidRPr="00EA5E9D">
        <w:rPr>
          <w:lang w:val="ru-RU"/>
        </w:rPr>
        <w:t>международных заяв</w:t>
      </w:r>
      <w:r>
        <w:rPr>
          <w:lang w:val="ru-RU"/>
        </w:rPr>
        <w:t>ки</w:t>
      </w:r>
      <w:r w:rsidRPr="00EA5E9D">
        <w:rPr>
          <w:lang w:val="ru-RU"/>
        </w:rPr>
        <w:t>,</w:t>
      </w:r>
      <w:r w:rsidR="00B35C00">
        <w:rPr>
          <w:lang w:val="ru-RU"/>
        </w:rPr>
        <w:t xml:space="preserve"> т.е. больше чем когда-либо за отдельный </w:t>
      </w:r>
      <w:r w:rsidRPr="00EA5E9D">
        <w:rPr>
          <w:lang w:val="ru-RU"/>
        </w:rPr>
        <w:t>год</w:t>
      </w:r>
      <w:r w:rsidR="00B35C00">
        <w:rPr>
          <w:lang w:val="ru-RU"/>
        </w:rPr>
        <w:t>, причем рост числа поданных заявок наблюдался шестой год</w:t>
      </w:r>
      <w:r w:rsidRPr="00EA5E9D">
        <w:rPr>
          <w:lang w:val="ru-RU"/>
        </w:rPr>
        <w:t xml:space="preserve"> подряд.</w:t>
      </w:r>
      <w:r w:rsidR="000146CD">
        <w:rPr>
          <w:lang w:val="ru-RU"/>
        </w:rPr>
        <w:t xml:space="preserve">  </w:t>
      </w:r>
      <w:r w:rsidRPr="00EA5E9D">
        <w:rPr>
          <w:lang w:val="ru-RU"/>
        </w:rPr>
        <w:t xml:space="preserve">Кроме того, </w:t>
      </w:r>
      <w:r w:rsidR="00B35C00">
        <w:rPr>
          <w:lang w:val="ru-RU"/>
        </w:rPr>
        <w:t>на протяжении</w:t>
      </w:r>
      <w:r w:rsidRPr="00EA5E9D">
        <w:rPr>
          <w:lang w:val="ru-RU"/>
        </w:rPr>
        <w:t xml:space="preserve"> последних 19 лет</w:t>
      </w:r>
      <w:r w:rsidR="00B35C00">
        <w:rPr>
          <w:lang w:val="ru-RU"/>
        </w:rPr>
        <w:t xml:space="preserve"> «</w:t>
      </w:r>
      <w:r w:rsidRPr="00EA5E9D">
        <w:rPr>
          <w:lang w:val="ru-RU"/>
        </w:rPr>
        <w:t xml:space="preserve">число </w:t>
      </w:r>
      <w:r w:rsidR="00B35C00">
        <w:rPr>
          <w:lang w:val="ru-RU"/>
        </w:rPr>
        <w:t xml:space="preserve">поданных </w:t>
      </w:r>
      <w:r w:rsidRPr="00EA5E9D">
        <w:rPr>
          <w:lang w:val="ru-RU"/>
        </w:rPr>
        <w:t>международных заявок</w:t>
      </w:r>
      <w:r w:rsidR="00B35C00">
        <w:rPr>
          <w:lang w:val="ru-RU"/>
        </w:rPr>
        <w:t xml:space="preserve"> возрастало на протяжении всего периода </w:t>
      </w:r>
      <w:r w:rsidRPr="00EA5E9D">
        <w:rPr>
          <w:lang w:val="ru-RU"/>
        </w:rPr>
        <w:t xml:space="preserve">кроме трех лет, </w:t>
      </w:r>
      <w:r w:rsidR="00B35C00">
        <w:rPr>
          <w:lang w:val="ru-RU"/>
        </w:rPr>
        <w:t xml:space="preserve">на которые пришлись спады в экономике </w:t>
      </w:r>
      <w:r w:rsidRPr="00EA5E9D">
        <w:rPr>
          <w:lang w:val="ru-RU"/>
        </w:rPr>
        <w:t>в начале 2000-х</w:t>
      </w:r>
      <w:r w:rsidR="00B35C00">
        <w:rPr>
          <w:lang w:val="ru-RU"/>
        </w:rPr>
        <w:t xml:space="preserve"> годов</w:t>
      </w:r>
      <w:r w:rsidRPr="00EA5E9D">
        <w:rPr>
          <w:lang w:val="ru-RU"/>
        </w:rPr>
        <w:t xml:space="preserve"> и </w:t>
      </w:r>
      <w:r w:rsidR="00BA3B57">
        <w:rPr>
          <w:lang w:val="ru-RU"/>
        </w:rPr>
        <w:t xml:space="preserve">в </w:t>
      </w:r>
      <w:r w:rsidRPr="00EA5E9D">
        <w:rPr>
          <w:lang w:val="ru-RU"/>
        </w:rPr>
        <w:t>2009</w:t>
      </w:r>
      <w:r w:rsidR="00BA3B57">
        <w:rPr>
          <w:lang w:val="fr-CH"/>
        </w:rPr>
        <w:t> </w:t>
      </w:r>
      <w:r w:rsidR="00B35C00">
        <w:rPr>
          <w:lang w:val="ru-RU"/>
        </w:rPr>
        <w:t>г</w:t>
      </w:r>
      <w:r w:rsidR="00D7683B">
        <w:rPr>
          <w:lang w:val="ru-RU"/>
        </w:rPr>
        <w:t>.</w:t>
      </w:r>
      <w:r w:rsidR="00B35C00">
        <w:rPr>
          <w:lang w:val="ru-RU"/>
        </w:rPr>
        <w:t>»</w:t>
      </w:r>
      <w:r w:rsidR="00B35C00" w:rsidRPr="00B35C00">
        <w:rPr>
          <w:rStyle w:val="FootnoteReference"/>
          <w:lang w:val="ru-RU"/>
        </w:rPr>
        <w:t xml:space="preserve"> </w:t>
      </w:r>
      <w:r w:rsidR="00B35C00">
        <w:rPr>
          <w:rStyle w:val="FootnoteReference"/>
        </w:rPr>
        <w:footnoteReference w:id="2"/>
      </w:r>
    </w:p>
    <w:p w:rsidR="00132202" w:rsidRDefault="00132202" w:rsidP="00D16522">
      <w:pPr>
        <w:pStyle w:val="ONUME"/>
        <w:numPr>
          <w:ilvl w:val="0"/>
          <w:numId w:val="0"/>
        </w:numPr>
        <w:rPr>
          <w:b/>
          <w:sz w:val="18"/>
          <w:szCs w:val="18"/>
          <w:lang w:val="ru-RU"/>
        </w:rPr>
      </w:pPr>
      <w:r>
        <w:rPr>
          <w:b/>
          <w:sz w:val="18"/>
          <w:szCs w:val="18"/>
          <w:lang w:val="ru-RU"/>
        </w:rPr>
        <w:br w:type="page"/>
      </w:r>
    </w:p>
    <w:p w:rsidR="00D16522" w:rsidRPr="00132202" w:rsidRDefault="00D16522" w:rsidP="00D16522">
      <w:pPr>
        <w:pStyle w:val="ONUME"/>
        <w:numPr>
          <w:ilvl w:val="0"/>
          <w:numId w:val="0"/>
        </w:numPr>
        <w:rPr>
          <w:b/>
          <w:sz w:val="18"/>
          <w:szCs w:val="18"/>
          <w:lang w:val="ru-RU"/>
        </w:rPr>
      </w:pPr>
      <w:r w:rsidRPr="00132202">
        <w:rPr>
          <w:b/>
          <w:sz w:val="18"/>
          <w:szCs w:val="18"/>
          <w:lang w:val="ru-RU"/>
        </w:rPr>
        <w:t>Диаграмма А.1.1</w:t>
      </w:r>
      <w:r w:rsidRPr="00132202">
        <w:rPr>
          <w:b/>
          <w:sz w:val="18"/>
          <w:szCs w:val="18"/>
          <w:lang w:val="ru-RU"/>
        </w:rPr>
        <w:tab/>
        <w:t>Динамика подачи международных заявок</w:t>
      </w:r>
    </w:p>
    <w:p w:rsidR="005F08A9" w:rsidRDefault="00132202" w:rsidP="005F08A9">
      <w:pPr>
        <w:pStyle w:val="ONUME"/>
        <w:numPr>
          <w:ilvl w:val="0"/>
          <w:numId w:val="0"/>
        </w:numPr>
        <w:rPr>
          <w:lang w:val="ru-RU"/>
        </w:rPr>
      </w:pPr>
      <w:r>
        <w:rPr>
          <w:noProof/>
          <w:lang w:eastAsia="en-US"/>
        </w:rPr>
        <w:drawing>
          <wp:inline distT="0" distB="0" distL="0" distR="0">
            <wp:extent cx="5937250" cy="22923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6522" w:rsidRPr="00132202" w:rsidRDefault="00D16522" w:rsidP="005F08A9">
      <w:pPr>
        <w:pStyle w:val="ONUME"/>
        <w:numPr>
          <w:ilvl w:val="0"/>
          <w:numId w:val="0"/>
        </w:numPr>
        <w:rPr>
          <w:sz w:val="18"/>
          <w:szCs w:val="18"/>
          <w:lang w:val="ru-RU"/>
        </w:rPr>
      </w:pPr>
      <w:r w:rsidRPr="00132202">
        <w:rPr>
          <w:sz w:val="18"/>
          <w:szCs w:val="18"/>
          <w:lang w:val="ru-RU"/>
        </w:rPr>
        <w:t xml:space="preserve">Источник: </w:t>
      </w:r>
      <w:r w:rsidR="00132202" w:rsidRPr="00132202">
        <w:rPr>
          <w:sz w:val="18"/>
          <w:szCs w:val="18"/>
          <w:lang w:val="ru-RU"/>
        </w:rPr>
        <w:t xml:space="preserve"> </w:t>
      </w:r>
      <w:r w:rsidRPr="00132202">
        <w:rPr>
          <w:sz w:val="18"/>
          <w:szCs w:val="18"/>
          <w:lang w:val="ru-RU"/>
        </w:rPr>
        <w:t>Статистическая база данных ВОИС, март 2015 г.</w:t>
      </w:r>
    </w:p>
    <w:p w:rsidR="00B35C00" w:rsidRDefault="00B35C00" w:rsidP="00FB4D95">
      <w:pPr>
        <w:pStyle w:val="ONUME"/>
        <w:rPr>
          <w:lang w:val="ru-RU"/>
        </w:rPr>
      </w:pPr>
      <w:r>
        <w:rPr>
          <w:lang w:val="ru-RU"/>
        </w:rPr>
        <w:t>Несмотря на рост</w:t>
      </w:r>
      <w:r w:rsidRPr="00B35C00">
        <w:rPr>
          <w:lang w:val="ru-RU"/>
        </w:rPr>
        <w:t xml:space="preserve"> числ</w:t>
      </w:r>
      <w:r>
        <w:rPr>
          <w:lang w:val="ru-RU"/>
        </w:rPr>
        <w:t>а</w:t>
      </w:r>
      <w:r w:rsidRPr="00B35C00">
        <w:rPr>
          <w:lang w:val="ru-RU"/>
        </w:rPr>
        <w:t xml:space="preserve"> международных заявок,</w:t>
      </w:r>
      <w:r>
        <w:rPr>
          <w:lang w:val="ru-RU"/>
        </w:rPr>
        <w:t xml:space="preserve"> который,</w:t>
      </w:r>
      <w:r w:rsidRPr="00B35C00">
        <w:rPr>
          <w:lang w:val="ru-RU"/>
        </w:rPr>
        <w:t xml:space="preserve"> вероятно</w:t>
      </w:r>
      <w:r>
        <w:rPr>
          <w:lang w:val="ru-RU"/>
        </w:rPr>
        <w:t>, объясняется</w:t>
      </w:r>
      <w:r w:rsidRPr="00B35C00">
        <w:rPr>
          <w:lang w:val="ru-RU"/>
        </w:rPr>
        <w:t xml:space="preserve"> расширен</w:t>
      </w:r>
      <w:r>
        <w:rPr>
          <w:lang w:val="ru-RU"/>
        </w:rPr>
        <w:t>ием</w:t>
      </w:r>
      <w:r w:rsidRPr="00B35C00">
        <w:rPr>
          <w:lang w:val="ru-RU"/>
        </w:rPr>
        <w:t xml:space="preserve"> </w:t>
      </w:r>
      <w:r>
        <w:rPr>
          <w:lang w:val="ru-RU"/>
        </w:rPr>
        <w:t xml:space="preserve">членского </w:t>
      </w:r>
      <w:r w:rsidRPr="00B35C00">
        <w:rPr>
          <w:lang w:val="ru-RU"/>
        </w:rPr>
        <w:t>состав</w:t>
      </w:r>
      <w:r>
        <w:rPr>
          <w:lang w:val="ru-RU"/>
        </w:rPr>
        <w:t>а</w:t>
      </w:r>
      <w:r w:rsidRPr="00B35C00">
        <w:rPr>
          <w:lang w:val="ru-RU"/>
        </w:rPr>
        <w:t xml:space="preserve"> Мадридского союза и общей тенденци</w:t>
      </w:r>
      <w:r>
        <w:rPr>
          <w:lang w:val="ru-RU"/>
        </w:rPr>
        <w:t>ей</w:t>
      </w:r>
      <w:r w:rsidRPr="00B35C00">
        <w:rPr>
          <w:lang w:val="ru-RU"/>
        </w:rPr>
        <w:t xml:space="preserve"> к </w:t>
      </w:r>
      <w:r>
        <w:rPr>
          <w:lang w:val="ru-RU"/>
        </w:rPr>
        <w:t>увеличению</w:t>
      </w:r>
      <w:r w:rsidRPr="00B35C00">
        <w:rPr>
          <w:lang w:val="ru-RU"/>
        </w:rPr>
        <w:t xml:space="preserve"> </w:t>
      </w:r>
      <w:r>
        <w:rPr>
          <w:lang w:val="ru-RU"/>
        </w:rPr>
        <w:t xml:space="preserve">числа </w:t>
      </w:r>
      <w:r w:rsidRPr="00B35C00">
        <w:rPr>
          <w:lang w:val="ru-RU"/>
        </w:rPr>
        <w:t>заявок на товарные знаки, пода</w:t>
      </w:r>
      <w:r>
        <w:rPr>
          <w:lang w:val="ru-RU"/>
        </w:rPr>
        <w:t>ваемых</w:t>
      </w:r>
      <w:r w:rsidRPr="00B35C00">
        <w:rPr>
          <w:lang w:val="ru-RU"/>
        </w:rPr>
        <w:t xml:space="preserve"> во всем мире, следует отметить, что доля заявок, поданных </w:t>
      </w:r>
      <w:r>
        <w:rPr>
          <w:lang w:val="ru-RU"/>
        </w:rPr>
        <w:t>в рамках</w:t>
      </w:r>
      <w:r w:rsidRPr="00B35C00">
        <w:rPr>
          <w:lang w:val="ru-RU"/>
        </w:rPr>
        <w:t xml:space="preserve"> Мадридской системы</w:t>
      </w:r>
      <w:r>
        <w:rPr>
          <w:lang w:val="ru-RU"/>
        </w:rPr>
        <w:t>, снизилась</w:t>
      </w:r>
      <w:r w:rsidRPr="00B35C00">
        <w:rPr>
          <w:lang w:val="ru-RU"/>
        </w:rPr>
        <w:t xml:space="preserve"> с примерно 70</w:t>
      </w:r>
      <w:r>
        <w:rPr>
          <w:lang w:val="ru-RU"/>
        </w:rPr>
        <w:t>%</w:t>
      </w:r>
      <w:r w:rsidRPr="00B35C00">
        <w:rPr>
          <w:lang w:val="ru-RU"/>
        </w:rPr>
        <w:t xml:space="preserve"> </w:t>
      </w:r>
      <w:r w:rsidR="00FB4D95">
        <w:rPr>
          <w:lang w:val="ru-RU"/>
        </w:rPr>
        <w:t xml:space="preserve">от совокупного числа </w:t>
      </w:r>
      <w:r w:rsidR="00FB4D95" w:rsidRPr="00FB4D95">
        <w:rPr>
          <w:lang w:val="ru-RU"/>
        </w:rPr>
        <w:t>заявок на товарные знаки</w:t>
      </w:r>
      <w:r w:rsidR="00FB4D95">
        <w:rPr>
          <w:lang w:val="ru-RU"/>
        </w:rPr>
        <w:t xml:space="preserve">, поданных нерезидентами, </w:t>
      </w:r>
      <w:r w:rsidRPr="00B35C00">
        <w:rPr>
          <w:lang w:val="ru-RU"/>
        </w:rPr>
        <w:t xml:space="preserve">в 2008 году до </w:t>
      </w:r>
      <w:r>
        <w:rPr>
          <w:lang w:val="ru-RU"/>
        </w:rPr>
        <w:t>приблизительно</w:t>
      </w:r>
      <w:r w:rsidRPr="00B35C00">
        <w:rPr>
          <w:lang w:val="ru-RU"/>
        </w:rPr>
        <w:t xml:space="preserve"> 60</w:t>
      </w:r>
      <w:r w:rsidR="00FB4D95">
        <w:rPr>
          <w:lang w:val="ru-RU"/>
        </w:rPr>
        <w:t>%</w:t>
      </w:r>
      <w:r w:rsidRPr="00B35C00">
        <w:rPr>
          <w:lang w:val="ru-RU"/>
        </w:rPr>
        <w:t xml:space="preserve"> в 2013 г.</w:t>
      </w:r>
    </w:p>
    <w:p w:rsidR="00D16522" w:rsidRDefault="00D16522" w:rsidP="00D16522">
      <w:pPr>
        <w:pStyle w:val="ONUME"/>
        <w:numPr>
          <w:ilvl w:val="0"/>
          <w:numId w:val="0"/>
        </w:numPr>
        <w:rPr>
          <w:b/>
          <w:sz w:val="18"/>
          <w:szCs w:val="18"/>
          <w:lang w:val="fr-CH"/>
        </w:rPr>
      </w:pPr>
      <w:r w:rsidRPr="00132202">
        <w:rPr>
          <w:b/>
          <w:sz w:val="18"/>
          <w:szCs w:val="18"/>
          <w:lang w:val="ru-RU"/>
        </w:rPr>
        <w:t>Диаграмма А.1.6</w:t>
      </w:r>
      <w:r w:rsidRPr="00132202">
        <w:rPr>
          <w:b/>
          <w:sz w:val="18"/>
          <w:szCs w:val="18"/>
          <w:lang w:val="ru-RU"/>
        </w:rPr>
        <w:tab/>
        <w:t>Динамика распределения классов, оговоренных в заявках на товарные знаки, поданных напрямую или в рамках Мадридской системы</w:t>
      </w:r>
    </w:p>
    <w:p w:rsidR="007E12E1" w:rsidRPr="00132202" w:rsidRDefault="00132202" w:rsidP="005F08A9">
      <w:pPr>
        <w:pStyle w:val="ONUME"/>
        <w:numPr>
          <w:ilvl w:val="0"/>
          <w:numId w:val="0"/>
        </w:numPr>
        <w:rPr>
          <w:sz w:val="18"/>
          <w:szCs w:val="18"/>
          <w:lang w:val="ru-RU"/>
        </w:rPr>
      </w:pPr>
      <w:r>
        <w:rPr>
          <w:b/>
          <w:noProof/>
          <w:sz w:val="18"/>
          <w:szCs w:val="18"/>
          <w:lang w:eastAsia="en-US"/>
        </w:rPr>
        <w:drawing>
          <wp:inline distT="0" distB="0" distL="0" distR="0">
            <wp:extent cx="5937250" cy="2292350"/>
            <wp:effectExtent l="0" t="0" r="635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29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E12E1" w:rsidRPr="00132202">
        <w:rPr>
          <w:sz w:val="18"/>
          <w:szCs w:val="18"/>
          <w:lang w:val="ru-RU"/>
        </w:rPr>
        <w:t xml:space="preserve">Примечание: Данные о прямой подаче заявок имеются только до 2013 г.;  поэтому не включены данные об указаниях в рамках Мадридской системы за 2014 г.  В случае прямой подачи имеются в виду классы, оговоренные </w:t>
      </w:r>
      <w:r w:rsidR="00DE4D57" w:rsidRPr="00132202">
        <w:rPr>
          <w:sz w:val="18"/>
          <w:szCs w:val="18"/>
          <w:lang w:val="ru-RU"/>
        </w:rPr>
        <w:t xml:space="preserve">в </w:t>
      </w:r>
      <w:r w:rsidR="007E12E1" w:rsidRPr="00132202">
        <w:rPr>
          <w:sz w:val="18"/>
          <w:szCs w:val="18"/>
          <w:lang w:val="ru-RU"/>
        </w:rPr>
        <w:t>заявках, поданных нерезидентами непосредственно в национальные или региональные ведомства только членов Мадридской системы.  В случае подачи в рамках Мадридской системы имеются в виду классы, оговоренные в указаниях, полученных ведомствами через Мадридскую систему.</w:t>
      </w:r>
      <w:r w:rsidR="00DE4D57" w:rsidRPr="00132202">
        <w:rPr>
          <w:sz w:val="18"/>
          <w:szCs w:val="18"/>
          <w:lang w:val="ru-RU"/>
        </w:rPr>
        <w:t xml:space="preserve">  </w:t>
      </w:r>
      <w:r w:rsidR="007E12E1" w:rsidRPr="00132202">
        <w:rPr>
          <w:sz w:val="18"/>
          <w:szCs w:val="18"/>
          <w:lang w:val="ru-RU"/>
        </w:rPr>
        <w:t xml:space="preserve">Для простоты изложения </w:t>
      </w:r>
      <w:r w:rsidR="00FB2958" w:rsidRPr="00132202">
        <w:rPr>
          <w:sz w:val="18"/>
          <w:szCs w:val="18"/>
          <w:lang w:val="ru-RU"/>
        </w:rPr>
        <w:t xml:space="preserve">под указаниями понимаются заявки нерезидентов, полученные через Мадридскую систему. </w:t>
      </w:r>
    </w:p>
    <w:p w:rsidR="00FB2958" w:rsidRPr="00132202" w:rsidRDefault="00FB2958" w:rsidP="005F08A9">
      <w:pPr>
        <w:pStyle w:val="ONUME"/>
        <w:numPr>
          <w:ilvl w:val="0"/>
          <w:numId w:val="0"/>
        </w:numPr>
        <w:rPr>
          <w:sz w:val="18"/>
          <w:szCs w:val="18"/>
          <w:lang w:val="ru-RU"/>
        </w:rPr>
      </w:pPr>
      <w:r w:rsidRPr="00132202">
        <w:rPr>
          <w:sz w:val="18"/>
          <w:szCs w:val="18"/>
          <w:lang w:val="ru-RU"/>
        </w:rPr>
        <w:t xml:space="preserve">Источник: Статистическая база данных ВОИС, март 2015 г. </w:t>
      </w:r>
    </w:p>
    <w:p w:rsidR="005F08A9" w:rsidRPr="007E12E1" w:rsidRDefault="00FB4D95" w:rsidP="005F08A9">
      <w:pPr>
        <w:pStyle w:val="Heading2"/>
        <w:rPr>
          <w:lang w:val="ru-RU"/>
        </w:rPr>
      </w:pPr>
      <w:r>
        <w:rPr>
          <w:lang w:val="ru-RU"/>
        </w:rPr>
        <w:t>ПоТРЕБНОСТИ И ОЖИДАНИЯ ПОЛЬЗОВАТЕЛЕЙ</w:t>
      </w:r>
    </w:p>
    <w:p w:rsidR="005F08A9" w:rsidRPr="007E12E1" w:rsidRDefault="005F08A9" w:rsidP="005F08A9">
      <w:pPr>
        <w:rPr>
          <w:lang w:val="ru-RU"/>
        </w:rPr>
      </w:pPr>
    </w:p>
    <w:p w:rsidR="005F08A9" w:rsidRPr="00315A77" w:rsidRDefault="00FB4D95" w:rsidP="00FB4D95">
      <w:pPr>
        <w:pStyle w:val="ONUME"/>
        <w:rPr>
          <w:lang w:val="ru-RU"/>
        </w:rPr>
      </w:pPr>
      <w:r>
        <w:rPr>
          <w:lang w:val="ru-RU"/>
        </w:rPr>
        <w:t>Судя</w:t>
      </w:r>
      <w:r w:rsidRPr="00315A77">
        <w:rPr>
          <w:lang w:val="ru-RU"/>
        </w:rPr>
        <w:t xml:space="preserve"> </w:t>
      </w:r>
      <w:r>
        <w:rPr>
          <w:lang w:val="ru-RU"/>
        </w:rPr>
        <w:t>по</w:t>
      </w:r>
      <w:r w:rsidRPr="00315A77">
        <w:rPr>
          <w:lang w:val="ru-RU"/>
        </w:rPr>
        <w:t xml:space="preserve"> </w:t>
      </w:r>
      <w:r>
        <w:rPr>
          <w:lang w:val="ru-RU"/>
        </w:rPr>
        <w:t>э</w:t>
      </w:r>
      <w:r w:rsidRPr="00315A77">
        <w:rPr>
          <w:lang w:val="ru-RU"/>
        </w:rPr>
        <w:t>мпирически</w:t>
      </w:r>
      <w:r>
        <w:rPr>
          <w:lang w:val="ru-RU"/>
        </w:rPr>
        <w:t>м</w:t>
      </w:r>
      <w:r w:rsidRPr="00315A77">
        <w:rPr>
          <w:lang w:val="ru-RU"/>
        </w:rPr>
        <w:t xml:space="preserve"> данны</w:t>
      </w:r>
      <w:r>
        <w:rPr>
          <w:lang w:val="ru-RU"/>
        </w:rPr>
        <w:t>м</w:t>
      </w:r>
      <w:r w:rsidRPr="00315A77">
        <w:rPr>
          <w:lang w:val="ru-RU"/>
        </w:rPr>
        <w:t xml:space="preserve">, некоторые пользователи </w:t>
      </w:r>
      <w:r>
        <w:rPr>
          <w:lang w:val="ru-RU"/>
        </w:rPr>
        <w:t>полагают</w:t>
      </w:r>
      <w:r w:rsidRPr="00315A77">
        <w:rPr>
          <w:lang w:val="ru-RU"/>
        </w:rPr>
        <w:t xml:space="preserve">, </w:t>
      </w:r>
      <w:r>
        <w:rPr>
          <w:lang w:val="ru-RU"/>
        </w:rPr>
        <w:t>что</w:t>
      </w:r>
      <w:r w:rsidRPr="00315A77">
        <w:rPr>
          <w:lang w:val="ru-RU"/>
        </w:rPr>
        <w:t xml:space="preserve"> Мадридск</w:t>
      </w:r>
      <w:r>
        <w:rPr>
          <w:lang w:val="ru-RU"/>
        </w:rPr>
        <w:t>ая</w:t>
      </w:r>
      <w:r w:rsidRPr="00315A77">
        <w:rPr>
          <w:lang w:val="ru-RU"/>
        </w:rPr>
        <w:t xml:space="preserve"> систем</w:t>
      </w:r>
      <w:r>
        <w:rPr>
          <w:lang w:val="ru-RU"/>
        </w:rPr>
        <w:t>а</w:t>
      </w:r>
      <w:r w:rsidRPr="00315A77">
        <w:rPr>
          <w:lang w:val="ru-RU"/>
        </w:rPr>
        <w:t xml:space="preserve">  в </w:t>
      </w:r>
      <w:r>
        <w:rPr>
          <w:lang w:val="ru-RU"/>
        </w:rPr>
        <w:t>ряде</w:t>
      </w:r>
      <w:r w:rsidRPr="00315A77">
        <w:rPr>
          <w:lang w:val="ru-RU"/>
        </w:rPr>
        <w:t xml:space="preserve"> четко определенных аспект</w:t>
      </w:r>
      <w:r>
        <w:rPr>
          <w:lang w:val="ru-RU"/>
        </w:rPr>
        <w:t>ов</w:t>
      </w:r>
      <w:r w:rsidRPr="00315A77">
        <w:rPr>
          <w:lang w:val="ru-RU"/>
        </w:rPr>
        <w:t xml:space="preserve"> отвеча</w:t>
      </w:r>
      <w:r>
        <w:rPr>
          <w:lang w:val="ru-RU"/>
        </w:rPr>
        <w:t>ет</w:t>
      </w:r>
      <w:r w:rsidRPr="00315A77">
        <w:rPr>
          <w:lang w:val="ru-RU"/>
        </w:rPr>
        <w:t xml:space="preserve"> </w:t>
      </w:r>
      <w:r>
        <w:rPr>
          <w:lang w:val="ru-RU"/>
        </w:rPr>
        <w:t>не</w:t>
      </w:r>
      <w:r w:rsidRPr="00315A77">
        <w:rPr>
          <w:lang w:val="ru-RU"/>
        </w:rPr>
        <w:t xml:space="preserve"> всем их потребностям и ожиданиям;  конкретн</w:t>
      </w:r>
      <w:r w:rsidR="00315A77">
        <w:rPr>
          <w:lang w:val="ru-RU"/>
        </w:rPr>
        <w:t>ее</w:t>
      </w:r>
      <w:r w:rsidRPr="00315A77">
        <w:rPr>
          <w:lang w:val="ru-RU"/>
        </w:rPr>
        <w:t>, Мадридск</w:t>
      </w:r>
      <w:r w:rsidR="00315A77">
        <w:rPr>
          <w:lang w:val="ru-RU"/>
        </w:rPr>
        <w:t>ая</w:t>
      </w:r>
      <w:r w:rsidRPr="00315A77">
        <w:rPr>
          <w:lang w:val="ru-RU"/>
        </w:rPr>
        <w:t xml:space="preserve"> систем</w:t>
      </w:r>
      <w:r w:rsidR="00315A77">
        <w:rPr>
          <w:lang w:val="ru-RU"/>
        </w:rPr>
        <w:t>а:</w:t>
      </w:r>
      <w:r w:rsidR="005F08A9" w:rsidRPr="00315A77">
        <w:rPr>
          <w:lang w:val="ru-RU"/>
        </w:rPr>
        <w:t xml:space="preserve">  </w:t>
      </w:r>
    </w:p>
    <w:p w:rsidR="005F08A9" w:rsidRPr="003D5949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3D5949">
        <w:rPr>
          <w:lang w:val="ru-RU"/>
        </w:rPr>
        <w:t>–</w:t>
      </w:r>
      <w:r w:rsidRPr="003D5949">
        <w:rPr>
          <w:lang w:val="ru-RU"/>
        </w:rPr>
        <w:tab/>
      </w:r>
      <w:r w:rsidR="003D5949">
        <w:rPr>
          <w:lang w:val="ru-RU"/>
        </w:rPr>
        <w:t>по</w:t>
      </w:r>
      <w:r w:rsidR="003D5949" w:rsidRPr="003D5949">
        <w:rPr>
          <w:lang w:val="ru-RU"/>
        </w:rPr>
        <w:t xml:space="preserve"> </w:t>
      </w:r>
      <w:r w:rsidR="003D5949">
        <w:rPr>
          <w:lang w:val="ru-RU"/>
        </w:rPr>
        <w:t>своему</w:t>
      </w:r>
      <w:r w:rsidR="003D5949" w:rsidRPr="003D5949">
        <w:rPr>
          <w:lang w:val="ru-RU"/>
        </w:rPr>
        <w:t xml:space="preserve"> </w:t>
      </w:r>
      <w:r w:rsidR="003D5949">
        <w:rPr>
          <w:lang w:val="ru-RU"/>
        </w:rPr>
        <w:t>географическому охвату еще не является действительно глобальной</w:t>
      </w:r>
      <w:r w:rsidRPr="003D5949">
        <w:rPr>
          <w:lang w:val="ru-RU"/>
        </w:rPr>
        <w:t xml:space="preserve">;  </w:t>
      </w:r>
    </w:p>
    <w:p w:rsidR="005F08A9" w:rsidRPr="00402C55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02C55">
        <w:rPr>
          <w:lang w:val="ru-RU"/>
        </w:rPr>
        <w:t>–</w:t>
      </w:r>
      <w:r w:rsidRPr="00402C55">
        <w:rPr>
          <w:lang w:val="ru-RU"/>
        </w:rPr>
        <w:tab/>
      </w:r>
      <w:r w:rsidR="003D5949" w:rsidRPr="00402C55">
        <w:rPr>
          <w:lang w:val="ru-RU"/>
        </w:rPr>
        <w:t xml:space="preserve"> </w:t>
      </w:r>
      <w:r w:rsidR="00402C55">
        <w:rPr>
          <w:lang w:val="ru-RU"/>
        </w:rPr>
        <w:t xml:space="preserve">в силу жестких критериев права на </w:t>
      </w:r>
      <w:r w:rsidR="003D5949">
        <w:rPr>
          <w:lang w:val="ru-RU"/>
        </w:rPr>
        <w:t>подачу</w:t>
      </w:r>
      <w:r w:rsidR="003D5949" w:rsidRPr="00402C55">
        <w:rPr>
          <w:lang w:val="ru-RU"/>
        </w:rPr>
        <w:t xml:space="preserve"> </w:t>
      </w:r>
      <w:r w:rsidR="003D5949">
        <w:rPr>
          <w:lang w:val="ru-RU"/>
        </w:rPr>
        <w:t>международных</w:t>
      </w:r>
      <w:r w:rsidR="003D5949" w:rsidRPr="00402C55">
        <w:rPr>
          <w:lang w:val="ru-RU"/>
        </w:rPr>
        <w:t xml:space="preserve"> </w:t>
      </w:r>
      <w:r w:rsidR="003D5949">
        <w:rPr>
          <w:lang w:val="ru-RU"/>
        </w:rPr>
        <w:t>заявок</w:t>
      </w:r>
      <w:r w:rsidR="003D5949" w:rsidRPr="00402C55">
        <w:rPr>
          <w:lang w:val="ru-RU"/>
        </w:rPr>
        <w:t xml:space="preserve"> </w:t>
      </w:r>
      <w:r w:rsidR="00402C55">
        <w:rPr>
          <w:lang w:val="ru-RU"/>
        </w:rPr>
        <w:t>сужает круг потенциальных пользователей</w:t>
      </w:r>
      <w:r w:rsidRPr="00402C55">
        <w:rPr>
          <w:lang w:val="ru-RU"/>
        </w:rPr>
        <w:t xml:space="preserve">;  </w:t>
      </w:r>
    </w:p>
    <w:p w:rsidR="005F08A9" w:rsidRPr="00402C55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02C55">
        <w:rPr>
          <w:lang w:val="ru-RU"/>
        </w:rPr>
        <w:t>–</w:t>
      </w:r>
      <w:r w:rsidRPr="00402C55">
        <w:rPr>
          <w:lang w:val="ru-RU"/>
        </w:rPr>
        <w:tab/>
      </w:r>
      <w:r w:rsidR="00402C55">
        <w:rPr>
          <w:lang w:val="ru-RU"/>
        </w:rPr>
        <w:t>накладывает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на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пользователей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дополнительные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ограничения</w:t>
      </w:r>
      <w:r w:rsidR="00402C55" w:rsidRPr="00402C55">
        <w:rPr>
          <w:lang w:val="ru-RU"/>
        </w:rPr>
        <w:t xml:space="preserve">, </w:t>
      </w:r>
      <w:r w:rsidR="00402C55">
        <w:rPr>
          <w:lang w:val="ru-RU"/>
        </w:rPr>
        <w:t>предусматривая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требование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о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наличии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базового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знака</w:t>
      </w:r>
      <w:r w:rsidR="00402C55" w:rsidRPr="00402C55">
        <w:rPr>
          <w:lang w:val="ru-RU"/>
        </w:rPr>
        <w:t xml:space="preserve">, </w:t>
      </w:r>
      <w:r w:rsidR="00402C55">
        <w:rPr>
          <w:lang w:val="ru-RU"/>
        </w:rPr>
        <w:t>что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создает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дополнительные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проблемы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в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первую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очередь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для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компаний</w:t>
      </w:r>
      <w:r w:rsidR="00402C55" w:rsidRPr="00402C55">
        <w:rPr>
          <w:lang w:val="ru-RU"/>
        </w:rPr>
        <w:t xml:space="preserve">, </w:t>
      </w:r>
      <w:r w:rsidR="00402C55">
        <w:rPr>
          <w:lang w:val="ru-RU"/>
        </w:rPr>
        <w:t>стремящихся обеспечить охрану международных или региональных версий своих брендов, которые в языковом плане отличаются от отечественного бренда</w:t>
      </w:r>
      <w:r w:rsidRPr="00402C55">
        <w:rPr>
          <w:lang w:val="ru-RU"/>
        </w:rPr>
        <w:t xml:space="preserve">;  </w:t>
      </w:r>
    </w:p>
    <w:p w:rsidR="005F08A9" w:rsidRPr="00402C55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402C55">
        <w:rPr>
          <w:lang w:val="ru-RU"/>
        </w:rPr>
        <w:t>–</w:t>
      </w:r>
      <w:r w:rsidRPr="00402C55">
        <w:rPr>
          <w:lang w:val="ru-RU"/>
        </w:rPr>
        <w:tab/>
      </w:r>
      <w:r w:rsidR="00402C55" w:rsidRPr="00402C55">
        <w:rPr>
          <w:lang w:val="ru-RU"/>
        </w:rPr>
        <w:t xml:space="preserve">ограничивает </w:t>
      </w:r>
      <w:r w:rsidR="00402C55">
        <w:rPr>
          <w:lang w:val="ru-RU"/>
        </w:rPr>
        <w:t xml:space="preserve">круг </w:t>
      </w:r>
      <w:r w:rsidR="00402C55" w:rsidRPr="00402C55">
        <w:rPr>
          <w:lang w:val="ru-RU"/>
        </w:rPr>
        <w:t>товар</w:t>
      </w:r>
      <w:r w:rsidR="00402C55">
        <w:rPr>
          <w:lang w:val="ru-RU"/>
        </w:rPr>
        <w:t>ов</w:t>
      </w:r>
      <w:r w:rsidR="00402C55" w:rsidRPr="00402C55">
        <w:rPr>
          <w:lang w:val="ru-RU"/>
        </w:rPr>
        <w:t xml:space="preserve"> и услуг в международной заявке </w:t>
      </w:r>
      <w:r w:rsidR="00D7683B">
        <w:rPr>
          <w:lang w:val="ru-RU"/>
        </w:rPr>
        <w:t xml:space="preserve">товарами и услугами, </w:t>
      </w:r>
      <w:r w:rsidR="00402C55">
        <w:rPr>
          <w:lang w:val="ru-RU"/>
        </w:rPr>
        <w:t>охватываемыми</w:t>
      </w:r>
      <w:r w:rsidR="00402C55" w:rsidRPr="00402C55">
        <w:rPr>
          <w:lang w:val="ru-RU"/>
        </w:rPr>
        <w:t xml:space="preserve"> </w:t>
      </w:r>
      <w:r w:rsidR="00402C55">
        <w:rPr>
          <w:lang w:val="ru-RU"/>
        </w:rPr>
        <w:t>базовым</w:t>
      </w:r>
      <w:r w:rsidR="00402C55" w:rsidRPr="00402C55">
        <w:rPr>
          <w:lang w:val="ru-RU"/>
        </w:rPr>
        <w:t xml:space="preserve"> знак</w:t>
      </w:r>
      <w:r w:rsidR="00402C55">
        <w:rPr>
          <w:lang w:val="ru-RU"/>
        </w:rPr>
        <w:t>ом</w:t>
      </w:r>
      <w:r w:rsidR="00402C55" w:rsidRPr="00402C55">
        <w:rPr>
          <w:lang w:val="ru-RU"/>
        </w:rPr>
        <w:t xml:space="preserve">, </w:t>
      </w:r>
      <w:r w:rsidR="006A1FE1">
        <w:rPr>
          <w:lang w:val="ru-RU"/>
        </w:rPr>
        <w:t>что создает трудности для</w:t>
      </w:r>
      <w:r w:rsidR="00402C55" w:rsidRPr="00402C55">
        <w:rPr>
          <w:lang w:val="ru-RU"/>
        </w:rPr>
        <w:t xml:space="preserve"> компани</w:t>
      </w:r>
      <w:r w:rsidR="006A1FE1">
        <w:rPr>
          <w:lang w:val="ru-RU"/>
        </w:rPr>
        <w:t>й</w:t>
      </w:r>
      <w:r w:rsidR="00402C55" w:rsidRPr="00402C55">
        <w:rPr>
          <w:lang w:val="ru-RU"/>
        </w:rPr>
        <w:t>, стремящи</w:t>
      </w:r>
      <w:r w:rsidR="006A1FE1">
        <w:rPr>
          <w:lang w:val="ru-RU"/>
        </w:rPr>
        <w:t>х</w:t>
      </w:r>
      <w:r w:rsidR="00402C55" w:rsidRPr="00402C55">
        <w:rPr>
          <w:lang w:val="ru-RU"/>
        </w:rPr>
        <w:t xml:space="preserve">ся защитить свои бренды на экспортных рынках товаров и </w:t>
      </w:r>
      <w:r w:rsidR="006A1FE1">
        <w:rPr>
          <w:lang w:val="ru-RU"/>
        </w:rPr>
        <w:t>услуг, не относящихся к числу оговоренных при регистрации базового знака</w:t>
      </w:r>
      <w:r w:rsidRPr="00402C55">
        <w:rPr>
          <w:lang w:val="ru-RU"/>
        </w:rPr>
        <w:t xml:space="preserve">;  </w:t>
      </w:r>
    </w:p>
    <w:p w:rsidR="005F08A9" w:rsidRPr="006A1FE1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6A1FE1">
        <w:rPr>
          <w:lang w:val="ru-RU"/>
        </w:rPr>
        <w:t>–</w:t>
      </w:r>
      <w:r w:rsidRPr="006A1FE1">
        <w:rPr>
          <w:lang w:val="ru-RU"/>
        </w:rPr>
        <w:tab/>
      </w:r>
      <w:r w:rsidR="006A1FE1">
        <w:rPr>
          <w:lang w:val="ru-RU"/>
        </w:rPr>
        <w:t>не обеспечивает в достаточной степени необходимую правовую определенность в силу</w:t>
      </w:r>
      <w:r>
        <w:t> </w:t>
      </w:r>
      <w:r w:rsidRPr="006A1FE1">
        <w:rPr>
          <w:lang w:val="ru-RU"/>
        </w:rPr>
        <w:t>(</w:t>
      </w:r>
      <w:r w:rsidRPr="005F08A9">
        <w:t>i</w:t>
      </w:r>
      <w:r w:rsidRPr="006A1FE1">
        <w:rPr>
          <w:lang w:val="ru-RU"/>
        </w:rPr>
        <w:t xml:space="preserve">) </w:t>
      </w:r>
      <w:r w:rsidR="006A1FE1">
        <w:rPr>
          <w:lang w:val="ru-RU"/>
        </w:rPr>
        <w:t xml:space="preserve">неполного применения в некоторых Договаривающихся сторонах и </w:t>
      </w:r>
      <w:r w:rsidRPr="006A1FE1">
        <w:rPr>
          <w:lang w:val="ru-RU"/>
        </w:rPr>
        <w:t>(</w:t>
      </w:r>
      <w:r>
        <w:t>ii</w:t>
      </w:r>
      <w:r w:rsidRPr="006A1FE1">
        <w:rPr>
          <w:lang w:val="ru-RU"/>
        </w:rPr>
        <w:t>)</w:t>
      </w:r>
      <w:r>
        <w:t> </w:t>
      </w:r>
      <w:r w:rsidR="006A1FE1">
        <w:rPr>
          <w:lang w:val="ru-RU"/>
        </w:rPr>
        <w:t>трудност</w:t>
      </w:r>
      <w:r w:rsidR="00D7683B">
        <w:rPr>
          <w:lang w:val="ru-RU"/>
        </w:rPr>
        <w:t>ей</w:t>
      </w:r>
      <w:r w:rsidR="006A1FE1">
        <w:rPr>
          <w:lang w:val="ru-RU"/>
        </w:rPr>
        <w:t xml:space="preserve"> обеспечения защиты прав, приобретенных в некоторых Договаривающихся сторонах</w:t>
      </w:r>
      <w:r w:rsidRPr="006A1FE1">
        <w:rPr>
          <w:lang w:val="ru-RU"/>
        </w:rPr>
        <w:t xml:space="preserve">;  </w:t>
      </w:r>
    </w:p>
    <w:p w:rsidR="005F08A9" w:rsidRPr="001F365F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F365F">
        <w:rPr>
          <w:lang w:val="ru-RU"/>
        </w:rPr>
        <w:t>–</w:t>
      </w:r>
      <w:r w:rsidRPr="001F365F">
        <w:rPr>
          <w:lang w:val="ru-RU"/>
        </w:rPr>
        <w:tab/>
      </w:r>
      <w:r w:rsidR="006A1FE1">
        <w:rPr>
          <w:lang w:val="ru-RU"/>
        </w:rPr>
        <w:t>излишне</w:t>
      </w:r>
      <w:r w:rsidR="006A1FE1" w:rsidRPr="001F365F">
        <w:rPr>
          <w:lang w:val="ru-RU"/>
        </w:rPr>
        <w:t xml:space="preserve"> </w:t>
      </w:r>
      <w:r w:rsidR="006A1FE1">
        <w:rPr>
          <w:lang w:val="ru-RU"/>
        </w:rPr>
        <w:t>сложна</w:t>
      </w:r>
      <w:r w:rsidR="006A1FE1" w:rsidRPr="001F365F">
        <w:rPr>
          <w:lang w:val="ru-RU"/>
        </w:rPr>
        <w:t xml:space="preserve"> </w:t>
      </w:r>
      <w:r w:rsidR="006A1FE1">
        <w:rPr>
          <w:lang w:val="ru-RU"/>
        </w:rPr>
        <w:t>в</w:t>
      </w:r>
      <w:r w:rsidR="006A1FE1" w:rsidRPr="001F365F">
        <w:rPr>
          <w:lang w:val="ru-RU"/>
        </w:rPr>
        <w:t xml:space="preserve"> </w:t>
      </w:r>
      <w:r w:rsidR="006A1FE1">
        <w:rPr>
          <w:lang w:val="ru-RU"/>
        </w:rPr>
        <w:t>силу</w:t>
      </w:r>
      <w:r w:rsidRPr="001F365F">
        <w:rPr>
          <w:lang w:val="ru-RU"/>
        </w:rPr>
        <w:t xml:space="preserve"> (</w:t>
      </w:r>
      <w:r>
        <w:t>i</w:t>
      </w:r>
      <w:r w:rsidRPr="001F365F">
        <w:rPr>
          <w:lang w:val="ru-RU"/>
        </w:rPr>
        <w:t>)</w:t>
      </w:r>
      <w:r>
        <w:t> </w:t>
      </w:r>
      <w:r w:rsidR="001F365F">
        <w:rPr>
          <w:lang w:val="ru-RU"/>
        </w:rPr>
        <w:t>требований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со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стороны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Договаривающихся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сторон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и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 xml:space="preserve">возросшей искушенности пользователей в </w:t>
      </w:r>
      <w:r w:rsidR="00D7683B">
        <w:rPr>
          <w:lang w:val="ru-RU"/>
        </w:rPr>
        <w:t>воп</w:t>
      </w:r>
      <w:r w:rsidR="001F365F">
        <w:rPr>
          <w:lang w:val="ru-RU"/>
        </w:rPr>
        <w:t>росах спецификации и классификации товаров и услуг;</w:t>
      </w:r>
      <w:r w:rsidRPr="001F365F">
        <w:rPr>
          <w:lang w:val="ru-RU"/>
        </w:rPr>
        <w:t xml:space="preserve">  (</w:t>
      </w:r>
      <w:r w:rsidRPr="005F08A9">
        <w:t>ii</w:t>
      </w:r>
      <w:r w:rsidRPr="001F365F">
        <w:rPr>
          <w:lang w:val="ru-RU"/>
        </w:rPr>
        <w:t>)</w:t>
      </w:r>
      <w:r>
        <w:t> </w:t>
      </w:r>
      <w:r w:rsidR="001F365F">
        <w:rPr>
          <w:lang w:val="ru-RU"/>
        </w:rPr>
        <w:t>неэффективного взаимодействия ведомств, Международного бюро и владельцев и</w:t>
      </w:r>
      <w:r w:rsidRPr="001F365F">
        <w:rPr>
          <w:lang w:val="ru-RU"/>
        </w:rPr>
        <w:t xml:space="preserve"> (</w:t>
      </w:r>
      <w:r w:rsidRPr="005F08A9">
        <w:t>iii</w:t>
      </w:r>
      <w:r w:rsidRPr="001F365F">
        <w:rPr>
          <w:lang w:val="ru-RU"/>
        </w:rPr>
        <w:t>)</w:t>
      </w:r>
      <w:r>
        <w:t> </w:t>
      </w:r>
      <w:r w:rsidR="001F365F">
        <w:rPr>
          <w:lang w:val="ru-RU"/>
        </w:rPr>
        <w:t>сложной структуры пошлин</w:t>
      </w:r>
      <w:r w:rsidRPr="001F365F">
        <w:rPr>
          <w:lang w:val="ru-RU"/>
        </w:rPr>
        <w:t xml:space="preserve">; </w:t>
      </w:r>
      <w:r w:rsidR="001F365F">
        <w:rPr>
          <w:lang w:val="ru-RU"/>
        </w:rPr>
        <w:t>и</w:t>
      </w:r>
      <w:r w:rsidRPr="001F365F">
        <w:rPr>
          <w:lang w:val="ru-RU"/>
        </w:rPr>
        <w:t xml:space="preserve"> </w:t>
      </w:r>
    </w:p>
    <w:p w:rsidR="005F08A9" w:rsidRPr="001F365F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F365F">
        <w:rPr>
          <w:lang w:val="ru-RU"/>
        </w:rPr>
        <w:t>–</w:t>
      </w:r>
      <w:r w:rsidRPr="001F365F">
        <w:rPr>
          <w:lang w:val="ru-RU"/>
        </w:rPr>
        <w:tab/>
      </w:r>
      <w:r w:rsidR="001F365F">
        <w:rPr>
          <w:lang w:val="ru-RU"/>
        </w:rPr>
        <w:t>требует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повышения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качества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услуг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как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Международного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бюро</w:t>
      </w:r>
      <w:r w:rsidR="001F365F" w:rsidRPr="001F365F">
        <w:rPr>
          <w:lang w:val="ru-RU"/>
        </w:rPr>
        <w:t xml:space="preserve">, </w:t>
      </w:r>
      <w:r w:rsidR="001F365F">
        <w:rPr>
          <w:lang w:val="ru-RU"/>
        </w:rPr>
        <w:t>так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и</w:t>
      </w:r>
      <w:r w:rsidR="001F365F" w:rsidRPr="001F365F">
        <w:rPr>
          <w:lang w:val="ru-RU"/>
        </w:rPr>
        <w:t xml:space="preserve"> </w:t>
      </w:r>
      <w:r w:rsidR="001F365F">
        <w:rPr>
          <w:lang w:val="ru-RU"/>
        </w:rPr>
        <w:t>ведомств</w:t>
      </w:r>
      <w:r w:rsidRPr="001F365F">
        <w:rPr>
          <w:lang w:val="ru-RU"/>
        </w:rPr>
        <w:t>.</w:t>
      </w:r>
    </w:p>
    <w:p w:rsidR="005F08A9" w:rsidRPr="001F365F" w:rsidRDefault="001F365F" w:rsidP="005F08A9">
      <w:pPr>
        <w:pStyle w:val="Heading2"/>
        <w:rPr>
          <w:lang w:val="ru-RU"/>
        </w:rPr>
      </w:pPr>
      <w:r>
        <w:rPr>
          <w:lang w:val="ru-RU"/>
        </w:rPr>
        <w:t>НЕОБХОДИМОСТЬ РАЗВИТИЯ</w:t>
      </w:r>
    </w:p>
    <w:p w:rsidR="005F08A9" w:rsidRPr="005F08A9" w:rsidRDefault="005F08A9" w:rsidP="005F08A9"/>
    <w:p w:rsidR="001F365F" w:rsidRPr="001F365F" w:rsidRDefault="001F365F" w:rsidP="001F365F">
      <w:pPr>
        <w:pStyle w:val="ONUME"/>
        <w:rPr>
          <w:lang w:val="ru-RU"/>
        </w:rPr>
      </w:pPr>
      <w:r w:rsidRPr="001F365F">
        <w:rPr>
          <w:lang w:val="ru-RU"/>
        </w:rPr>
        <w:t xml:space="preserve">Несмотря на </w:t>
      </w:r>
      <w:r>
        <w:rPr>
          <w:lang w:val="ru-RU"/>
        </w:rPr>
        <w:t xml:space="preserve">пересмотр ряда </w:t>
      </w:r>
      <w:r w:rsidRPr="001F365F">
        <w:rPr>
          <w:lang w:val="ru-RU"/>
        </w:rPr>
        <w:t xml:space="preserve">важных </w:t>
      </w:r>
      <w:r>
        <w:rPr>
          <w:lang w:val="ru-RU"/>
        </w:rPr>
        <w:t xml:space="preserve">положений в результате подписания </w:t>
      </w:r>
      <w:r w:rsidRPr="001F365F">
        <w:rPr>
          <w:lang w:val="ru-RU"/>
        </w:rPr>
        <w:t>Мадридск</w:t>
      </w:r>
      <w:r>
        <w:rPr>
          <w:lang w:val="ru-RU"/>
        </w:rPr>
        <w:t>ого</w:t>
      </w:r>
      <w:r w:rsidRPr="001F365F">
        <w:rPr>
          <w:lang w:val="ru-RU"/>
        </w:rPr>
        <w:t xml:space="preserve"> протокол</w:t>
      </w:r>
      <w:r>
        <w:rPr>
          <w:lang w:val="ru-RU"/>
        </w:rPr>
        <w:t>а</w:t>
      </w:r>
      <w:r w:rsidRPr="001F365F">
        <w:rPr>
          <w:lang w:val="ru-RU"/>
        </w:rPr>
        <w:t>, Мадридская система должна продолжать развиваться</w:t>
      </w:r>
      <w:r w:rsidR="00AE2D6E">
        <w:rPr>
          <w:lang w:val="ru-RU"/>
        </w:rPr>
        <w:t xml:space="preserve"> с учетом</w:t>
      </w:r>
      <w:r w:rsidRPr="001F365F">
        <w:rPr>
          <w:lang w:val="ru-RU"/>
        </w:rPr>
        <w:t xml:space="preserve"> </w:t>
      </w:r>
      <w:r w:rsidR="00AE2D6E">
        <w:rPr>
          <w:lang w:val="ru-RU"/>
        </w:rPr>
        <w:t>потребностей</w:t>
      </w:r>
      <w:r w:rsidRPr="001F365F">
        <w:rPr>
          <w:lang w:val="ru-RU"/>
        </w:rPr>
        <w:t xml:space="preserve"> и ожидани</w:t>
      </w:r>
      <w:r w:rsidR="00AE2D6E">
        <w:rPr>
          <w:lang w:val="ru-RU"/>
        </w:rPr>
        <w:t>й</w:t>
      </w:r>
      <w:r w:rsidRPr="001F365F">
        <w:rPr>
          <w:lang w:val="ru-RU"/>
        </w:rPr>
        <w:t xml:space="preserve"> всех пользователей, </w:t>
      </w:r>
      <w:r w:rsidR="00AE2D6E">
        <w:rPr>
          <w:lang w:val="ru-RU"/>
        </w:rPr>
        <w:t>включая ведомства</w:t>
      </w:r>
      <w:r w:rsidRPr="001F365F">
        <w:rPr>
          <w:lang w:val="ru-RU"/>
        </w:rPr>
        <w:t>, чтобы сохранить свою первенствующ</w:t>
      </w:r>
      <w:r w:rsidR="00AE2D6E">
        <w:rPr>
          <w:lang w:val="ru-RU"/>
        </w:rPr>
        <w:t>ую</w:t>
      </w:r>
      <w:r w:rsidRPr="001F365F">
        <w:rPr>
          <w:lang w:val="ru-RU"/>
        </w:rPr>
        <w:t xml:space="preserve"> роль в </w:t>
      </w:r>
      <w:r w:rsidR="00AE2D6E">
        <w:rPr>
          <w:lang w:val="ru-RU"/>
        </w:rPr>
        <w:t xml:space="preserve">сегменте </w:t>
      </w:r>
      <w:r w:rsidRPr="001F365F">
        <w:rPr>
          <w:lang w:val="ru-RU"/>
        </w:rPr>
        <w:t xml:space="preserve">международной </w:t>
      </w:r>
      <w:r w:rsidR="00AE2D6E">
        <w:rPr>
          <w:lang w:val="ru-RU"/>
        </w:rPr>
        <w:t>регистрации</w:t>
      </w:r>
      <w:r w:rsidRPr="001F365F">
        <w:rPr>
          <w:lang w:val="ru-RU"/>
        </w:rPr>
        <w:t xml:space="preserve"> товарн</w:t>
      </w:r>
      <w:r w:rsidR="00AE2D6E">
        <w:rPr>
          <w:lang w:val="ru-RU"/>
        </w:rPr>
        <w:t>ых</w:t>
      </w:r>
      <w:r w:rsidRPr="001F365F">
        <w:rPr>
          <w:lang w:val="ru-RU"/>
        </w:rPr>
        <w:t xml:space="preserve"> знак</w:t>
      </w:r>
      <w:r w:rsidR="00AE2D6E">
        <w:rPr>
          <w:lang w:val="ru-RU"/>
        </w:rPr>
        <w:t>ов</w:t>
      </w:r>
      <w:r w:rsidRPr="001F365F">
        <w:rPr>
          <w:lang w:val="ru-RU"/>
        </w:rPr>
        <w:t>.</w:t>
      </w:r>
    </w:p>
    <w:p w:rsidR="005F08A9" w:rsidRPr="00AE2D6E" w:rsidRDefault="00AE2D6E" w:rsidP="005F08A9">
      <w:pPr>
        <w:pStyle w:val="ONUME"/>
        <w:rPr>
          <w:lang w:val="ru-RU"/>
        </w:rPr>
      </w:pPr>
      <w:r>
        <w:rPr>
          <w:lang w:val="ru-RU"/>
        </w:rPr>
        <w:t>По</w:t>
      </w:r>
      <w:r w:rsidRPr="00AE2D6E">
        <w:rPr>
          <w:lang w:val="ru-RU"/>
        </w:rPr>
        <w:t xml:space="preserve"> </w:t>
      </w:r>
      <w:r>
        <w:rPr>
          <w:lang w:val="ru-RU"/>
        </w:rPr>
        <w:t>сути</w:t>
      </w:r>
      <w:r w:rsidRPr="00AE2D6E">
        <w:rPr>
          <w:lang w:val="ru-RU"/>
        </w:rPr>
        <w:t xml:space="preserve"> </w:t>
      </w:r>
      <w:r>
        <w:rPr>
          <w:lang w:val="ru-RU"/>
        </w:rPr>
        <w:t>дела</w:t>
      </w:r>
      <w:r w:rsidRPr="00AE2D6E">
        <w:rPr>
          <w:lang w:val="ru-RU"/>
        </w:rPr>
        <w:t xml:space="preserve">, </w:t>
      </w:r>
      <w:r>
        <w:rPr>
          <w:lang w:val="ru-RU"/>
        </w:rPr>
        <w:t>необходимость</w:t>
      </w:r>
      <w:r w:rsidRPr="00AE2D6E">
        <w:rPr>
          <w:lang w:val="ru-RU"/>
        </w:rPr>
        <w:t xml:space="preserve"> </w:t>
      </w:r>
      <w:r>
        <w:rPr>
          <w:lang w:val="ru-RU"/>
        </w:rPr>
        <w:t>развития</w:t>
      </w:r>
      <w:r w:rsidRPr="00AE2D6E">
        <w:rPr>
          <w:lang w:val="ru-RU"/>
        </w:rPr>
        <w:t xml:space="preserve"> </w:t>
      </w:r>
      <w:r>
        <w:rPr>
          <w:lang w:val="ru-RU"/>
        </w:rPr>
        <w:t>Мадридской</w:t>
      </w:r>
      <w:r w:rsidRPr="00AE2D6E">
        <w:rPr>
          <w:lang w:val="ru-RU"/>
        </w:rPr>
        <w:t xml:space="preserve"> </w:t>
      </w:r>
      <w:r>
        <w:rPr>
          <w:lang w:val="ru-RU"/>
        </w:rPr>
        <w:t>системы</w:t>
      </w:r>
      <w:r w:rsidRPr="00AE2D6E">
        <w:rPr>
          <w:lang w:val="ru-RU"/>
        </w:rPr>
        <w:t xml:space="preserve"> </w:t>
      </w:r>
      <w:r>
        <w:rPr>
          <w:lang w:val="ru-RU"/>
        </w:rPr>
        <w:t>обусловлена следующими факторами:</w:t>
      </w:r>
      <w:r w:rsidR="005F08A9" w:rsidRPr="00AE2D6E">
        <w:rPr>
          <w:lang w:val="ru-RU"/>
        </w:rPr>
        <w:t xml:space="preserve">  </w:t>
      </w:r>
    </w:p>
    <w:p w:rsidR="005F08A9" w:rsidRPr="00AE2D6E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E2D6E">
        <w:rPr>
          <w:lang w:val="ru-RU"/>
        </w:rPr>
        <w:t>–</w:t>
      </w:r>
      <w:r w:rsidRPr="00AE2D6E">
        <w:rPr>
          <w:lang w:val="ru-RU"/>
        </w:rPr>
        <w:tab/>
      </w:r>
      <w:r w:rsidR="00AE2D6E">
        <w:rPr>
          <w:lang w:val="ru-RU"/>
        </w:rPr>
        <w:t>наличием действительно глобальных рынков;</w:t>
      </w:r>
    </w:p>
    <w:p w:rsidR="005F08A9" w:rsidRPr="00AE2D6E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E2D6E">
        <w:rPr>
          <w:lang w:val="ru-RU"/>
        </w:rPr>
        <w:t>–</w:t>
      </w:r>
      <w:r w:rsidRPr="00AE2D6E">
        <w:rPr>
          <w:lang w:val="ru-RU"/>
        </w:rPr>
        <w:tab/>
      </w:r>
      <w:r w:rsidR="00AE2D6E">
        <w:rPr>
          <w:lang w:val="ru-RU"/>
        </w:rPr>
        <w:t>возросшим разнообразием членского состава с охватом всех континентов и многих различных языков;</w:t>
      </w:r>
      <w:r w:rsidRPr="00AE2D6E">
        <w:rPr>
          <w:lang w:val="ru-RU"/>
        </w:rPr>
        <w:t xml:space="preserve">  </w:t>
      </w:r>
    </w:p>
    <w:p w:rsidR="005F08A9" w:rsidRPr="00A019AC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019AC">
        <w:rPr>
          <w:lang w:val="ru-RU"/>
        </w:rPr>
        <w:t>–</w:t>
      </w:r>
      <w:r w:rsidRPr="00A019AC">
        <w:rPr>
          <w:lang w:val="ru-RU"/>
        </w:rPr>
        <w:tab/>
      </w:r>
      <w:r w:rsidR="00A019AC">
        <w:rPr>
          <w:lang w:val="ru-RU"/>
        </w:rPr>
        <w:t>растущими</w:t>
      </w:r>
      <w:r w:rsidR="00A019AC" w:rsidRPr="00A019AC">
        <w:rPr>
          <w:lang w:val="ru-RU"/>
        </w:rPr>
        <w:t xml:space="preserve"> </w:t>
      </w:r>
      <w:r w:rsidR="00A019AC">
        <w:rPr>
          <w:lang w:val="ru-RU"/>
        </w:rPr>
        <w:t>ожиданиями</w:t>
      </w:r>
      <w:r w:rsidR="00A019AC" w:rsidRPr="00A019AC">
        <w:rPr>
          <w:lang w:val="ru-RU"/>
        </w:rPr>
        <w:t xml:space="preserve"> </w:t>
      </w:r>
      <w:r w:rsidR="00A019AC">
        <w:rPr>
          <w:lang w:val="ru-RU"/>
        </w:rPr>
        <w:t>и</w:t>
      </w:r>
      <w:r w:rsidR="00A019AC" w:rsidRPr="00A019AC">
        <w:rPr>
          <w:lang w:val="ru-RU"/>
        </w:rPr>
        <w:t xml:space="preserve"> </w:t>
      </w:r>
      <w:r w:rsidR="00A019AC">
        <w:rPr>
          <w:lang w:val="ru-RU"/>
        </w:rPr>
        <w:t>пользователей</w:t>
      </w:r>
      <w:r w:rsidR="00A019AC" w:rsidRPr="00A019AC">
        <w:rPr>
          <w:lang w:val="ru-RU"/>
        </w:rPr>
        <w:t xml:space="preserve">, </w:t>
      </w:r>
      <w:r w:rsidR="00A019AC">
        <w:rPr>
          <w:lang w:val="ru-RU"/>
        </w:rPr>
        <w:t>и</w:t>
      </w:r>
      <w:r w:rsidR="00A019AC" w:rsidRPr="00A019AC">
        <w:rPr>
          <w:lang w:val="ru-RU"/>
        </w:rPr>
        <w:t xml:space="preserve"> </w:t>
      </w:r>
      <w:r w:rsidR="00A019AC">
        <w:rPr>
          <w:lang w:val="ru-RU"/>
        </w:rPr>
        <w:t>ведомств</w:t>
      </w:r>
      <w:r w:rsidR="00A019AC" w:rsidRPr="00A019AC">
        <w:rPr>
          <w:lang w:val="ru-RU"/>
        </w:rPr>
        <w:t xml:space="preserve">, </w:t>
      </w:r>
      <w:r w:rsidR="00A019AC">
        <w:rPr>
          <w:lang w:val="ru-RU"/>
        </w:rPr>
        <w:t>которые</w:t>
      </w:r>
      <w:r w:rsidR="00A019AC" w:rsidRPr="00A019AC">
        <w:rPr>
          <w:lang w:val="ru-RU"/>
        </w:rPr>
        <w:t xml:space="preserve"> </w:t>
      </w:r>
      <w:r w:rsidR="00A019AC">
        <w:rPr>
          <w:lang w:val="ru-RU"/>
        </w:rPr>
        <w:t>надеются</w:t>
      </w:r>
      <w:r w:rsidR="00A019AC" w:rsidRPr="00A019AC">
        <w:rPr>
          <w:lang w:val="ru-RU"/>
        </w:rPr>
        <w:t xml:space="preserve"> </w:t>
      </w:r>
      <w:r w:rsidR="00A019AC">
        <w:rPr>
          <w:lang w:val="ru-RU"/>
        </w:rPr>
        <w:t>оперативнее</w:t>
      </w:r>
      <w:r w:rsidR="00A019AC" w:rsidRPr="00A019AC">
        <w:rPr>
          <w:lang w:val="ru-RU"/>
        </w:rPr>
        <w:t xml:space="preserve"> </w:t>
      </w:r>
      <w:r w:rsidR="00A019AC">
        <w:rPr>
          <w:lang w:val="ru-RU"/>
        </w:rPr>
        <w:t>получать</w:t>
      </w:r>
      <w:r w:rsidR="00A019AC" w:rsidRPr="00A019AC">
        <w:rPr>
          <w:lang w:val="ru-RU"/>
        </w:rPr>
        <w:t xml:space="preserve">  </w:t>
      </w:r>
      <w:r w:rsidR="00A019AC">
        <w:rPr>
          <w:lang w:val="ru-RU"/>
        </w:rPr>
        <w:t>недорогие услуги в более удобной форме</w:t>
      </w:r>
      <w:r w:rsidRPr="00A019AC">
        <w:rPr>
          <w:lang w:val="ru-RU"/>
        </w:rPr>
        <w:t xml:space="preserve">;  </w:t>
      </w:r>
    </w:p>
    <w:p w:rsidR="005F08A9" w:rsidRPr="00A019AC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019AC">
        <w:rPr>
          <w:lang w:val="ru-RU"/>
        </w:rPr>
        <w:t>–</w:t>
      </w:r>
      <w:r w:rsidRPr="00A019AC">
        <w:rPr>
          <w:lang w:val="ru-RU"/>
        </w:rPr>
        <w:tab/>
      </w:r>
      <w:r w:rsidR="00A019AC">
        <w:rPr>
          <w:lang w:val="ru-RU"/>
        </w:rPr>
        <w:t xml:space="preserve">неодинаковой степенью зрелости ведомств – некоторые из них лучше </w:t>
      </w:r>
      <w:r w:rsidR="003B6D18">
        <w:rPr>
          <w:lang w:val="ru-RU"/>
        </w:rPr>
        <w:t>знакомы</w:t>
      </w:r>
      <w:r w:rsidR="00A019AC">
        <w:rPr>
          <w:lang w:val="ru-RU"/>
        </w:rPr>
        <w:t xml:space="preserve"> с Мадридской системой, другие же пока находятся на более ранних этапах; и</w:t>
      </w:r>
    </w:p>
    <w:p w:rsidR="005F08A9" w:rsidRPr="00A019AC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019AC">
        <w:rPr>
          <w:lang w:val="ru-RU"/>
        </w:rPr>
        <w:t>–</w:t>
      </w:r>
      <w:r w:rsidRPr="00A019AC">
        <w:rPr>
          <w:lang w:val="ru-RU"/>
        </w:rPr>
        <w:tab/>
      </w:r>
      <w:r w:rsidR="00A019AC">
        <w:rPr>
          <w:lang w:val="ru-RU"/>
        </w:rPr>
        <w:t>стремительным техническим прогрессом</w:t>
      </w:r>
      <w:r w:rsidRPr="00A019AC">
        <w:rPr>
          <w:lang w:val="ru-RU"/>
        </w:rPr>
        <w:t xml:space="preserve">.  </w:t>
      </w:r>
    </w:p>
    <w:p w:rsidR="005F08A9" w:rsidRPr="00A019AC" w:rsidRDefault="00A019AC" w:rsidP="005F08A9">
      <w:pPr>
        <w:pStyle w:val="Heading2"/>
        <w:rPr>
          <w:lang w:val="ru-RU"/>
        </w:rPr>
      </w:pPr>
      <w:r>
        <w:rPr>
          <w:lang w:val="ru-RU"/>
        </w:rPr>
        <w:t>ЦЕЛЬ НАСТОЯЩЕГО ДОКУМЕНТА</w:t>
      </w:r>
    </w:p>
    <w:p w:rsidR="005F08A9" w:rsidRPr="00A019AC" w:rsidRDefault="005F08A9" w:rsidP="005F08A9">
      <w:pPr>
        <w:rPr>
          <w:lang w:val="ru-RU"/>
        </w:rPr>
      </w:pPr>
    </w:p>
    <w:p w:rsidR="00A019AC" w:rsidRPr="00A019AC" w:rsidRDefault="00A019AC" w:rsidP="00A019AC">
      <w:pPr>
        <w:pStyle w:val="ONUME"/>
        <w:rPr>
          <w:lang w:val="ru-RU"/>
        </w:rPr>
      </w:pPr>
      <w:r w:rsidRPr="00A019AC">
        <w:rPr>
          <w:lang w:val="ru-RU"/>
        </w:rPr>
        <w:t xml:space="preserve">На </w:t>
      </w:r>
      <w:r w:rsidR="00024362">
        <w:rPr>
          <w:rFonts w:eastAsiaTheme="minorEastAsia"/>
          <w:lang w:val="ru-RU" w:eastAsia="ko-KR"/>
        </w:rPr>
        <w:t xml:space="preserve">весьма базовом </w:t>
      </w:r>
      <w:r w:rsidRPr="00A019AC">
        <w:rPr>
          <w:lang w:val="ru-RU"/>
        </w:rPr>
        <w:t>уровне</w:t>
      </w:r>
      <w:r w:rsidR="00024362">
        <w:rPr>
          <w:lang w:val="ru-RU"/>
        </w:rPr>
        <w:t xml:space="preserve"> в данном</w:t>
      </w:r>
      <w:r w:rsidRPr="00A019AC">
        <w:rPr>
          <w:lang w:val="ru-RU"/>
        </w:rPr>
        <w:t xml:space="preserve"> документ</w:t>
      </w:r>
      <w:r w:rsidR="00024362">
        <w:rPr>
          <w:lang w:val="ru-RU"/>
        </w:rPr>
        <w:t>е</w:t>
      </w:r>
      <w:r w:rsidRPr="00A019AC">
        <w:rPr>
          <w:lang w:val="ru-RU"/>
        </w:rPr>
        <w:t xml:space="preserve"> </w:t>
      </w:r>
      <w:r w:rsidR="00024362">
        <w:rPr>
          <w:lang w:val="ru-RU"/>
        </w:rPr>
        <w:t>изложен</w:t>
      </w:r>
      <w:r w:rsidRPr="00A019AC">
        <w:rPr>
          <w:lang w:val="ru-RU"/>
        </w:rPr>
        <w:t xml:space="preserve"> ряд вариантов, которые Международное бюро</w:t>
      </w:r>
      <w:r w:rsidR="00024362">
        <w:rPr>
          <w:lang w:val="ru-RU"/>
        </w:rPr>
        <w:t xml:space="preserve"> относит к числу</w:t>
      </w:r>
      <w:r w:rsidRPr="00A019AC">
        <w:rPr>
          <w:lang w:val="ru-RU"/>
        </w:rPr>
        <w:t xml:space="preserve"> возможны</w:t>
      </w:r>
      <w:r w:rsidR="00024362">
        <w:rPr>
          <w:lang w:val="ru-RU"/>
        </w:rPr>
        <w:t>х</w:t>
      </w:r>
      <w:r w:rsidRPr="00A019AC">
        <w:rPr>
          <w:lang w:val="ru-RU"/>
        </w:rPr>
        <w:t xml:space="preserve"> ответ</w:t>
      </w:r>
      <w:r w:rsidR="00024362">
        <w:rPr>
          <w:lang w:val="ru-RU"/>
        </w:rPr>
        <w:t>ных мер с учетом упомянутых выше</w:t>
      </w:r>
      <w:r w:rsidRPr="00A019AC">
        <w:rPr>
          <w:lang w:val="ru-RU"/>
        </w:rPr>
        <w:t xml:space="preserve"> потребностей и ожиданий. </w:t>
      </w:r>
      <w:r w:rsidR="00024362">
        <w:rPr>
          <w:lang w:val="ru-RU"/>
        </w:rPr>
        <w:t xml:space="preserve"> Диапазон этих вариантов обширен</w:t>
      </w:r>
      <w:r w:rsidRPr="00A019AC">
        <w:rPr>
          <w:lang w:val="ru-RU"/>
        </w:rPr>
        <w:t>: некотор</w:t>
      </w:r>
      <w:r w:rsidR="00024362">
        <w:rPr>
          <w:lang w:val="ru-RU"/>
        </w:rPr>
        <w:t>ые из них затрагивают саму структуру</w:t>
      </w:r>
      <w:r w:rsidRPr="00A019AC">
        <w:rPr>
          <w:lang w:val="ru-RU"/>
        </w:rPr>
        <w:t xml:space="preserve"> Мадридской системы; </w:t>
      </w:r>
      <w:r w:rsidR="00024362">
        <w:rPr>
          <w:lang w:val="ru-RU"/>
        </w:rPr>
        <w:t>другие –</w:t>
      </w:r>
      <w:r w:rsidRPr="00A019AC">
        <w:rPr>
          <w:lang w:val="ru-RU"/>
        </w:rPr>
        <w:t xml:space="preserve"> </w:t>
      </w:r>
      <w:r w:rsidR="00024362">
        <w:rPr>
          <w:lang w:val="ru-RU"/>
        </w:rPr>
        <w:t xml:space="preserve">механизм практического </w:t>
      </w:r>
      <w:r w:rsidRPr="00A019AC">
        <w:rPr>
          <w:lang w:val="ru-RU"/>
        </w:rPr>
        <w:t>функционировани</w:t>
      </w:r>
      <w:r w:rsidR="00024362">
        <w:rPr>
          <w:lang w:val="ru-RU"/>
        </w:rPr>
        <w:t xml:space="preserve">я ведомств </w:t>
      </w:r>
      <w:r w:rsidRPr="00A019AC">
        <w:rPr>
          <w:lang w:val="ru-RU"/>
        </w:rPr>
        <w:t>(</w:t>
      </w:r>
      <w:r w:rsidR="00024362">
        <w:rPr>
          <w:lang w:val="ru-RU"/>
        </w:rPr>
        <w:t>и в</w:t>
      </w:r>
      <w:r w:rsidRPr="00A019AC">
        <w:rPr>
          <w:lang w:val="ru-RU"/>
        </w:rPr>
        <w:t>едомств происхождения</w:t>
      </w:r>
      <w:r w:rsidR="00D657C4">
        <w:rPr>
          <w:lang w:val="ru-RU"/>
        </w:rPr>
        <w:t>,</w:t>
      </w:r>
      <w:r w:rsidRPr="00A019AC">
        <w:rPr>
          <w:lang w:val="ru-RU"/>
        </w:rPr>
        <w:t xml:space="preserve"> и </w:t>
      </w:r>
      <w:r w:rsidR="00024362">
        <w:rPr>
          <w:lang w:val="ru-RU"/>
        </w:rPr>
        <w:t xml:space="preserve">ведомств </w:t>
      </w:r>
      <w:r w:rsidRPr="00A019AC">
        <w:rPr>
          <w:lang w:val="ru-RU"/>
        </w:rPr>
        <w:t>указанн</w:t>
      </w:r>
      <w:r w:rsidR="00024362">
        <w:rPr>
          <w:lang w:val="ru-RU"/>
        </w:rPr>
        <w:t>ых</w:t>
      </w:r>
      <w:r w:rsidRPr="00A019AC">
        <w:rPr>
          <w:lang w:val="ru-RU"/>
        </w:rPr>
        <w:t xml:space="preserve"> Договаривающ</w:t>
      </w:r>
      <w:r w:rsidR="00024362">
        <w:rPr>
          <w:lang w:val="ru-RU"/>
        </w:rPr>
        <w:t>их</w:t>
      </w:r>
      <w:r w:rsidRPr="00A019AC">
        <w:rPr>
          <w:lang w:val="ru-RU"/>
        </w:rPr>
        <w:t xml:space="preserve">ся сторон) и Международного бюро; </w:t>
      </w:r>
      <w:r w:rsidR="00024362">
        <w:rPr>
          <w:lang w:val="ru-RU"/>
        </w:rPr>
        <w:t xml:space="preserve">третьи же касаются и ведомств, и </w:t>
      </w:r>
      <w:r w:rsidRPr="00A019AC">
        <w:rPr>
          <w:lang w:val="ru-RU"/>
        </w:rPr>
        <w:t>Международно</w:t>
      </w:r>
      <w:r w:rsidR="00024362">
        <w:rPr>
          <w:lang w:val="ru-RU"/>
        </w:rPr>
        <w:t>го</w:t>
      </w:r>
      <w:r w:rsidRPr="00A019AC">
        <w:rPr>
          <w:lang w:val="ru-RU"/>
        </w:rPr>
        <w:t xml:space="preserve"> бюро.</w:t>
      </w:r>
    </w:p>
    <w:p w:rsidR="00024362" w:rsidRPr="00024362" w:rsidRDefault="00024362" w:rsidP="00024362">
      <w:pPr>
        <w:pStyle w:val="ONUME"/>
        <w:rPr>
          <w:lang w:val="ru-RU"/>
        </w:rPr>
      </w:pPr>
      <w:r w:rsidRPr="00024362">
        <w:rPr>
          <w:lang w:val="ru-RU"/>
        </w:rPr>
        <w:t>Реализация некоторых</w:t>
      </w:r>
      <w:r>
        <w:rPr>
          <w:lang w:val="ru-RU"/>
        </w:rPr>
        <w:t xml:space="preserve"> рассматриваемых ниже </w:t>
      </w:r>
      <w:r w:rsidR="00D657C4">
        <w:rPr>
          <w:lang w:val="ru-RU"/>
        </w:rPr>
        <w:t xml:space="preserve">вариантов </w:t>
      </w:r>
      <w:r>
        <w:rPr>
          <w:lang w:val="ru-RU"/>
        </w:rPr>
        <w:t>требует</w:t>
      </w:r>
      <w:r w:rsidRPr="00024362">
        <w:rPr>
          <w:lang w:val="ru-RU"/>
        </w:rPr>
        <w:t xml:space="preserve"> внесения изменений в Протокол, Общ</w:t>
      </w:r>
      <w:r>
        <w:rPr>
          <w:lang w:val="ru-RU"/>
        </w:rPr>
        <w:t>ую</w:t>
      </w:r>
      <w:r w:rsidRPr="00024362">
        <w:rPr>
          <w:lang w:val="ru-RU"/>
        </w:rPr>
        <w:t xml:space="preserve"> инструкци</w:t>
      </w:r>
      <w:r w:rsidR="0039028E">
        <w:rPr>
          <w:lang w:val="ru-RU"/>
        </w:rPr>
        <w:t>ю</w:t>
      </w:r>
      <w:r w:rsidRPr="00024362">
        <w:rPr>
          <w:lang w:val="ru-RU"/>
        </w:rPr>
        <w:t xml:space="preserve"> к Мадридскому соглашению о международной регистрации знаков и Протокол</w:t>
      </w:r>
      <w:r w:rsidR="0039028E">
        <w:rPr>
          <w:lang w:val="ru-RU"/>
        </w:rPr>
        <w:t>у</w:t>
      </w:r>
      <w:r w:rsidRPr="00024362">
        <w:rPr>
          <w:lang w:val="ru-RU"/>
        </w:rPr>
        <w:t xml:space="preserve"> к этому Соглашению (далее именуем</w:t>
      </w:r>
      <w:r w:rsidR="0039028E">
        <w:rPr>
          <w:lang w:val="ru-RU"/>
        </w:rPr>
        <w:t>ую</w:t>
      </w:r>
      <w:r w:rsidRPr="00024362">
        <w:rPr>
          <w:lang w:val="ru-RU"/>
        </w:rPr>
        <w:t xml:space="preserve"> "Общ</w:t>
      </w:r>
      <w:r w:rsidR="0039028E">
        <w:rPr>
          <w:lang w:val="ru-RU"/>
        </w:rPr>
        <w:t>ая</w:t>
      </w:r>
      <w:r w:rsidRPr="00024362">
        <w:rPr>
          <w:lang w:val="ru-RU"/>
        </w:rPr>
        <w:t xml:space="preserve"> инструкци</w:t>
      </w:r>
      <w:r w:rsidR="0039028E">
        <w:rPr>
          <w:lang w:val="ru-RU"/>
        </w:rPr>
        <w:t>я</w:t>
      </w:r>
      <w:r w:rsidRPr="00024362">
        <w:rPr>
          <w:lang w:val="ru-RU"/>
        </w:rPr>
        <w:t xml:space="preserve">"), </w:t>
      </w:r>
      <w:r w:rsidR="0039028E">
        <w:rPr>
          <w:lang w:val="ru-RU"/>
        </w:rPr>
        <w:t>в оба эти документа</w:t>
      </w:r>
      <w:r w:rsidRPr="00024362">
        <w:rPr>
          <w:lang w:val="ru-RU"/>
        </w:rPr>
        <w:t xml:space="preserve"> или </w:t>
      </w:r>
      <w:r w:rsidR="0039028E">
        <w:rPr>
          <w:lang w:val="ru-RU"/>
        </w:rPr>
        <w:t xml:space="preserve">в </w:t>
      </w:r>
      <w:r w:rsidR="002068A8">
        <w:rPr>
          <w:lang w:val="ru-RU"/>
        </w:rPr>
        <w:t xml:space="preserve">имплементирующие </w:t>
      </w:r>
      <w:r w:rsidRPr="00024362">
        <w:rPr>
          <w:lang w:val="ru-RU"/>
        </w:rPr>
        <w:t>законодатель</w:t>
      </w:r>
      <w:r w:rsidR="002068A8">
        <w:rPr>
          <w:lang w:val="ru-RU"/>
        </w:rPr>
        <w:t>ные</w:t>
      </w:r>
      <w:r w:rsidRPr="00024362">
        <w:rPr>
          <w:lang w:val="ru-RU"/>
        </w:rPr>
        <w:t xml:space="preserve"> или нормативны</w:t>
      </w:r>
      <w:r w:rsidR="002068A8">
        <w:rPr>
          <w:lang w:val="ru-RU"/>
        </w:rPr>
        <w:t>е</w:t>
      </w:r>
      <w:r w:rsidRPr="00024362">
        <w:rPr>
          <w:lang w:val="ru-RU"/>
        </w:rPr>
        <w:t xml:space="preserve"> акт</w:t>
      </w:r>
      <w:r w:rsidR="002068A8">
        <w:rPr>
          <w:lang w:val="ru-RU"/>
        </w:rPr>
        <w:t>ы</w:t>
      </w:r>
      <w:r w:rsidR="0039028E" w:rsidRPr="0039028E">
        <w:rPr>
          <w:lang w:val="ru-RU"/>
        </w:rPr>
        <w:t xml:space="preserve"> </w:t>
      </w:r>
      <w:r w:rsidR="002068A8">
        <w:rPr>
          <w:lang w:val="ru-RU"/>
        </w:rPr>
        <w:t xml:space="preserve">на </w:t>
      </w:r>
      <w:r w:rsidR="0039028E" w:rsidRPr="00024362">
        <w:rPr>
          <w:lang w:val="ru-RU"/>
        </w:rPr>
        <w:t>национальн</w:t>
      </w:r>
      <w:r w:rsidR="002068A8">
        <w:rPr>
          <w:lang w:val="ru-RU"/>
        </w:rPr>
        <w:t>ом</w:t>
      </w:r>
      <w:r w:rsidR="0039028E" w:rsidRPr="00024362">
        <w:rPr>
          <w:lang w:val="ru-RU"/>
        </w:rPr>
        <w:t xml:space="preserve"> или региональн</w:t>
      </w:r>
      <w:r w:rsidR="002068A8">
        <w:rPr>
          <w:lang w:val="ru-RU"/>
        </w:rPr>
        <w:t>ом уровнях</w:t>
      </w:r>
      <w:r w:rsidRPr="00024362">
        <w:rPr>
          <w:lang w:val="ru-RU"/>
        </w:rPr>
        <w:t xml:space="preserve">. </w:t>
      </w:r>
      <w:r w:rsidR="002068A8">
        <w:rPr>
          <w:lang w:val="ru-RU"/>
        </w:rPr>
        <w:t xml:space="preserve"> Осуществление</w:t>
      </w:r>
      <w:r w:rsidRPr="00024362">
        <w:rPr>
          <w:lang w:val="ru-RU"/>
        </w:rPr>
        <w:t xml:space="preserve"> других вариантов потребует изменени</w:t>
      </w:r>
      <w:r w:rsidR="002068A8">
        <w:rPr>
          <w:lang w:val="ru-RU"/>
        </w:rPr>
        <w:t>я</w:t>
      </w:r>
      <w:r w:rsidRPr="00024362">
        <w:rPr>
          <w:lang w:val="ru-RU"/>
        </w:rPr>
        <w:t xml:space="preserve"> </w:t>
      </w:r>
      <w:r w:rsidR="002068A8" w:rsidRPr="00024362">
        <w:rPr>
          <w:lang w:val="ru-RU"/>
        </w:rPr>
        <w:t>оперативн</w:t>
      </w:r>
      <w:r w:rsidR="002068A8">
        <w:rPr>
          <w:lang w:val="ru-RU"/>
        </w:rPr>
        <w:t>ой деятельности</w:t>
      </w:r>
      <w:r w:rsidR="002068A8" w:rsidRPr="00024362">
        <w:rPr>
          <w:lang w:val="ru-RU"/>
        </w:rPr>
        <w:t xml:space="preserve"> </w:t>
      </w:r>
      <w:r w:rsidRPr="00024362">
        <w:rPr>
          <w:lang w:val="ru-RU"/>
        </w:rPr>
        <w:t>и повышени</w:t>
      </w:r>
      <w:r w:rsidR="002068A8">
        <w:rPr>
          <w:lang w:val="ru-RU"/>
        </w:rPr>
        <w:t>я</w:t>
      </w:r>
      <w:r w:rsidRPr="00024362">
        <w:rPr>
          <w:lang w:val="ru-RU"/>
        </w:rPr>
        <w:t xml:space="preserve"> прозрачности.</w:t>
      </w:r>
    </w:p>
    <w:p w:rsidR="005F08A9" w:rsidRPr="005B22F3" w:rsidRDefault="005B22F3" w:rsidP="005F08A9">
      <w:pPr>
        <w:pStyle w:val="ONUME"/>
        <w:rPr>
          <w:lang w:val="ru-RU"/>
        </w:rPr>
      </w:pPr>
      <w:r>
        <w:rPr>
          <w:lang w:val="ru-RU"/>
        </w:rPr>
        <w:t>В данном документе делается попытка</w:t>
      </w:r>
      <w:r w:rsidR="005F08A9" w:rsidRPr="005B22F3">
        <w:rPr>
          <w:lang w:val="ru-RU"/>
        </w:rPr>
        <w:t xml:space="preserve">:  </w:t>
      </w:r>
    </w:p>
    <w:p w:rsidR="005F08A9" w:rsidRPr="005B22F3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B22F3">
        <w:rPr>
          <w:lang w:val="ru-RU"/>
        </w:rPr>
        <w:t>(</w:t>
      </w:r>
      <w:r>
        <w:t>i</w:t>
      </w:r>
      <w:r w:rsidRPr="005B22F3">
        <w:rPr>
          <w:lang w:val="ru-RU"/>
        </w:rPr>
        <w:t>)</w:t>
      </w:r>
      <w:r w:rsidRPr="005B22F3">
        <w:rPr>
          <w:lang w:val="ru-RU"/>
        </w:rPr>
        <w:tab/>
      </w:r>
      <w:r w:rsidR="005B22F3">
        <w:rPr>
          <w:lang w:val="ru-RU"/>
        </w:rPr>
        <w:t>свести воедино имеющиеся варианты без их детальной проработки</w:t>
      </w:r>
      <w:r w:rsidRPr="005B22F3">
        <w:rPr>
          <w:lang w:val="ru-RU"/>
        </w:rPr>
        <w:t xml:space="preserve">;  </w:t>
      </w:r>
    </w:p>
    <w:p w:rsidR="005F08A9" w:rsidRPr="005B22F3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B22F3">
        <w:rPr>
          <w:lang w:val="ru-RU"/>
        </w:rPr>
        <w:t>(</w:t>
      </w:r>
      <w:r>
        <w:t>ii</w:t>
      </w:r>
      <w:r w:rsidRPr="005B22F3">
        <w:rPr>
          <w:lang w:val="ru-RU"/>
        </w:rPr>
        <w:t>)</w:t>
      </w:r>
      <w:r w:rsidRPr="005B22F3">
        <w:rPr>
          <w:lang w:val="ru-RU"/>
        </w:rPr>
        <w:tab/>
      </w:r>
      <w:r w:rsidR="005B22F3">
        <w:rPr>
          <w:lang w:val="ru-RU"/>
        </w:rPr>
        <w:t>стимулировать</w:t>
      </w:r>
      <w:r w:rsidR="005B22F3" w:rsidRPr="005B22F3">
        <w:rPr>
          <w:lang w:val="ru-RU"/>
        </w:rPr>
        <w:t xml:space="preserve"> дальнейшее обсуждение</w:t>
      </w:r>
      <w:r w:rsidR="005B22F3">
        <w:rPr>
          <w:lang w:val="ru-RU"/>
        </w:rPr>
        <w:t xml:space="preserve"> для определения целесообразности включения дополнительных вариантов или исключения</w:t>
      </w:r>
      <w:r w:rsidR="005B22F3" w:rsidRPr="005B22F3">
        <w:rPr>
          <w:lang w:val="ru-RU"/>
        </w:rPr>
        <w:t xml:space="preserve"> некоторы</w:t>
      </w:r>
      <w:r w:rsidR="005B22F3">
        <w:rPr>
          <w:lang w:val="ru-RU"/>
        </w:rPr>
        <w:t>х</w:t>
      </w:r>
      <w:r w:rsidR="005B22F3" w:rsidRPr="005B22F3">
        <w:rPr>
          <w:lang w:val="ru-RU"/>
        </w:rPr>
        <w:t xml:space="preserve"> вариантов, представленных в настоящем документе</w:t>
      </w:r>
      <w:r w:rsidR="005B22F3">
        <w:rPr>
          <w:lang w:val="ru-RU"/>
        </w:rPr>
        <w:t>; и</w:t>
      </w:r>
      <w:r w:rsidRPr="005B22F3">
        <w:rPr>
          <w:lang w:val="ru-RU"/>
        </w:rPr>
        <w:t xml:space="preserve"> </w:t>
      </w:r>
    </w:p>
    <w:p w:rsidR="005F08A9" w:rsidRPr="005B22F3" w:rsidRDefault="005F08A9" w:rsidP="005F08A9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B22F3">
        <w:rPr>
          <w:lang w:val="ru-RU"/>
        </w:rPr>
        <w:t>(</w:t>
      </w:r>
      <w:r>
        <w:t>iii</w:t>
      </w:r>
      <w:r w:rsidRPr="005B22F3">
        <w:rPr>
          <w:lang w:val="ru-RU"/>
        </w:rPr>
        <w:t>)</w:t>
      </w:r>
      <w:r w:rsidRPr="005B22F3">
        <w:rPr>
          <w:lang w:val="ru-RU"/>
        </w:rPr>
        <w:tab/>
      </w:r>
      <w:r w:rsidR="005B22F3">
        <w:rPr>
          <w:lang w:val="ru-RU"/>
        </w:rPr>
        <w:t>наметить направления</w:t>
      </w:r>
      <w:r w:rsidR="005B22F3" w:rsidRPr="005B22F3">
        <w:rPr>
          <w:lang w:val="ru-RU"/>
        </w:rPr>
        <w:t xml:space="preserve"> работ</w:t>
      </w:r>
      <w:r w:rsidR="005B22F3">
        <w:rPr>
          <w:lang w:val="ru-RU"/>
        </w:rPr>
        <w:t>ы, котор</w:t>
      </w:r>
      <w:r w:rsidR="00D657C4">
        <w:rPr>
          <w:lang w:val="ru-RU"/>
        </w:rPr>
        <w:t>ым</w:t>
      </w:r>
      <w:r w:rsidR="005B22F3">
        <w:rPr>
          <w:lang w:val="ru-RU"/>
        </w:rPr>
        <w:t xml:space="preserve"> будет</w:t>
      </w:r>
      <w:r w:rsidR="005B22F3" w:rsidRPr="005B22F3">
        <w:rPr>
          <w:lang w:val="ru-RU"/>
        </w:rPr>
        <w:t xml:space="preserve"> уделять</w:t>
      </w:r>
      <w:r w:rsidR="005B22F3">
        <w:rPr>
          <w:lang w:val="ru-RU"/>
        </w:rPr>
        <w:t>ся</w:t>
      </w:r>
      <w:r w:rsidR="005B22F3" w:rsidRPr="005B22F3">
        <w:rPr>
          <w:lang w:val="ru-RU"/>
        </w:rPr>
        <w:t xml:space="preserve"> </w:t>
      </w:r>
      <w:r w:rsidR="005B22F3">
        <w:rPr>
          <w:lang w:val="ru-RU"/>
        </w:rPr>
        <w:t>первоочередное внимание в ходе</w:t>
      </w:r>
      <w:r w:rsidR="005B22F3" w:rsidRPr="005B22F3">
        <w:rPr>
          <w:lang w:val="ru-RU"/>
        </w:rPr>
        <w:t xml:space="preserve"> </w:t>
      </w:r>
      <w:r w:rsidR="005B22F3">
        <w:rPr>
          <w:lang w:val="ru-RU"/>
        </w:rPr>
        <w:t>будущих сессий Рабочей группы и/</w:t>
      </w:r>
      <w:r w:rsidR="005B22F3" w:rsidRPr="005B22F3">
        <w:rPr>
          <w:lang w:val="ru-RU"/>
        </w:rPr>
        <w:t xml:space="preserve">или ее </w:t>
      </w:r>
      <w:r w:rsidR="005B22F3">
        <w:rPr>
          <w:lang w:val="ru-RU"/>
        </w:rPr>
        <w:t xml:space="preserve">совещаний «за </w:t>
      </w:r>
      <w:r w:rsidR="005B22F3" w:rsidRPr="005B22F3">
        <w:rPr>
          <w:lang w:val="ru-RU"/>
        </w:rPr>
        <w:t>кругл</w:t>
      </w:r>
      <w:r w:rsidR="005B22F3">
        <w:rPr>
          <w:lang w:val="ru-RU"/>
        </w:rPr>
        <w:t>ым</w:t>
      </w:r>
      <w:r w:rsidR="005B22F3" w:rsidRPr="005B22F3">
        <w:rPr>
          <w:lang w:val="ru-RU"/>
        </w:rPr>
        <w:t xml:space="preserve"> стол</w:t>
      </w:r>
      <w:r w:rsidR="005B22F3">
        <w:rPr>
          <w:lang w:val="ru-RU"/>
        </w:rPr>
        <w:t>ом»</w:t>
      </w:r>
      <w:r w:rsidRPr="005B22F3">
        <w:rPr>
          <w:lang w:val="ru-RU"/>
        </w:rPr>
        <w:t xml:space="preserve">.  </w:t>
      </w:r>
    </w:p>
    <w:p w:rsidR="007B09A0" w:rsidRPr="007B09A0" w:rsidRDefault="007B09A0" w:rsidP="007B09A0">
      <w:pPr>
        <w:pStyle w:val="ONUME"/>
        <w:rPr>
          <w:lang w:val="ru-RU"/>
        </w:rPr>
      </w:pPr>
      <w:r>
        <w:rPr>
          <w:rFonts w:eastAsiaTheme="minorEastAsia"/>
          <w:lang w:val="ru-RU" w:eastAsia="ko-KR"/>
        </w:rPr>
        <w:t>Рекомендации</w:t>
      </w:r>
      <w:r w:rsidRPr="007B09A0">
        <w:rPr>
          <w:lang w:val="ru-RU"/>
        </w:rPr>
        <w:t xml:space="preserve"> Рабочей групп</w:t>
      </w:r>
      <w:r w:rsidR="00D657C4">
        <w:rPr>
          <w:lang w:val="ru-RU"/>
        </w:rPr>
        <w:t>ы</w:t>
      </w:r>
      <w:r>
        <w:rPr>
          <w:lang w:val="ru-RU"/>
        </w:rPr>
        <w:t xml:space="preserve"> в отношении того, какие варианты следует рассмотреть</w:t>
      </w:r>
      <w:r w:rsidRPr="007B09A0">
        <w:rPr>
          <w:lang w:val="ru-RU"/>
        </w:rPr>
        <w:t>,</w:t>
      </w:r>
      <w:r>
        <w:rPr>
          <w:lang w:val="ru-RU"/>
        </w:rPr>
        <w:t xml:space="preserve"> </w:t>
      </w:r>
      <w:r w:rsidRPr="007B09A0">
        <w:rPr>
          <w:lang w:val="ru-RU"/>
        </w:rPr>
        <w:t>позвол</w:t>
      </w:r>
      <w:r>
        <w:rPr>
          <w:lang w:val="ru-RU"/>
        </w:rPr>
        <w:t>я</w:t>
      </w:r>
      <w:r w:rsidRPr="007B09A0">
        <w:rPr>
          <w:lang w:val="ru-RU"/>
        </w:rPr>
        <w:t>т Международному бюро провести углубленн</w:t>
      </w:r>
      <w:r>
        <w:rPr>
          <w:lang w:val="ru-RU"/>
        </w:rPr>
        <w:t>ый</w:t>
      </w:r>
      <w:r w:rsidRPr="007B09A0">
        <w:rPr>
          <w:lang w:val="ru-RU"/>
        </w:rPr>
        <w:t xml:space="preserve"> анализ и представить свои выводы для обсуждения в ходе будущих сессий Рабочей группы или ее совещаний «за круглым столом».</w:t>
      </w:r>
    </w:p>
    <w:p w:rsidR="005F08A9" w:rsidRPr="007B09A0" w:rsidRDefault="007B09A0" w:rsidP="005F08A9">
      <w:pPr>
        <w:pStyle w:val="ONUME"/>
        <w:rPr>
          <w:lang w:val="ru-RU"/>
        </w:rPr>
      </w:pPr>
      <w:r>
        <w:rPr>
          <w:lang w:val="ru-RU"/>
        </w:rPr>
        <w:t>Таким</w:t>
      </w:r>
      <w:r w:rsidRPr="007B09A0">
        <w:rPr>
          <w:lang w:val="ru-RU"/>
        </w:rPr>
        <w:t xml:space="preserve"> </w:t>
      </w:r>
      <w:r>
        <w:rPr>
          <w:lang w:val="ru-RU"/>
        </w:rPr>
        <w:t>образом</w:t>
      </w:r>
      <w:r w:rsidRPr="007B09A0">
        <w:rPr>
          <w:lang w:val="ru-RU"/>
        </w:rPr>
        <w:t xml:space="preserve">, </w:t>
      </w:r>
      <w:r>
        <w:rPr>
          <w:lang w:val="ru-RU"/>
        </w:rPr>
        <w:t>настоящий</w:t>
      </w:r>
      <w:r w:rsidRPr="007B09A0">
        <w:rPr>
          <w:lang w:val="ru-RU"/>
        </w:rPr>
        <w:t xml:space="preserve"> </w:t>
      </w:r>
      <w:r>
        <w:rPr>
          <w:lang w:val="ru-RU"/>
        </w:rPr>
        <w:t>документ должен послужить полезной основой для определения основных направлений возможного стратегического развития Мадридской системы на длительную перспективу.</w:t>
      </w:r>
      <w:r w:rsidR="005F08A9" w:rsidRPr="007B09A0">
        <w:rPr>
          <w:lang w:val="ru-RU"/>
        </w:rPr>
        <w:t xml:space="preserve">  </w:t>
      </w:r>
    </w:p>
    <w:p w:rsidR="005F08A9" w:rsidRDefault="005F08A9" w:rsidP="005F08A9">
      <w:pPr>
        <w:pStyle w:val="Heading1"/>
      </w:pPr>
      <w:r>
        <w:t>II.</w:t>
      </w:r>
      <w:r>
        <w:tab/>
      </w:r>
      <w:r w:rsidR="007B09A0" w:rsidRPr="007B09A0">
        <w:t>Географический охват Мадридской системы</w:t>
      </w:r>
    </w:p>
    <w:p w:rsidR="005F08A9" w:rsidRPr="005F08A9" w:rsidRDefault="005F08A9" w:rsidP="005F08A9"/>
    <w:p w:rsidR="007B09A0" w:rsidRPr="007B09A0" w:rsidRDefault="007B09A0" w:rsidP="007B09A0">
      <w:pPr>
        <w:pStyle w:val="ONUME"/>
        <w:rPr>
          <w:lang w:val="ru-RU"/>
        </w:rPr>
      </w:pPr>
      <w:r>
        <w:rPr>
          <w:lang w:val="ru-RU"/>
        </w:rPr>
        <w:t>По мере глобализации</w:t>
      </w:r>
      <w:r w:rsidRPr="007B09A0">
        <w:rPr>
          <w:lang w:val="ru-RU"/>
        </w:rPr>
        <w:t xml:space="preserve"> Мадридской системы</w:t>
      </w:r>
      <w:r>
        <w:rPr>
          <w:lang w:val="ru-RU"/>
        </w:rPr>
        <w:t xml:space="preserve"> ее значение</w:t>
      </w:r>
      <w:r w:rsidRPr="007B09A0">
        <w:rPr>
          <w:lang w:val="ru-RU"/>
        </w:rPr>
        <w:t xml:space="preserve"> возрастает, поскольку </w:t>
      </w:r>
      <w:r>
        <w:rPr>
          <w:lang w:val="ru-RU"/>
        </w:rPr>
        <w:t>при этом подача одной заявки позволяет получить охрану</w:t>
      </w:r>
      <w:r w:rsidRPr="007B09A0">
        <w:rPr>
          <w:lang w:val="ru-RU"/>
        </w:rPr>
        <w:t xml:space="preserve"> в большем числе стран и </w:t>
      </w:r>
      <w:r>
        <w:rPr>
          <w:lang w:val="ru-RU"/>
        </w:rPr>
        <w:t xml:space="preserve">появляется возможность </w:t>
      </w:r>
      <w:r w:rsidRPr="007B09A0">
        <w:rPr>
          <w:lang w:val="ru-RU"/>
        </w:rPr>
        <w:t>централизованно</w:t>
      </w:r>
      <w:r>
        <w:rPr>
          <w:lang w:val="ru-RU"/>
        </w:rPr>
        <w:t>го</w:t>
      </w:r>
      <w:r w:rsidRPr="007B09A0">
        <w:rPr>
          <w:lang w:val="ru-RU"/>
        </w:rPr>
        <w:t xml:space="preserve"> управл</w:t>
      </w:r>
      <w:r>
        <w:rPr>
          <w:lang w:val="ru-RU"/>
        </w:rPr>
        <w:t>ения</w:t>
      </w:r>
      <w:r w:rsidRPr="007B09A0">
        <w:rPr>
          <w:lang w:val="ru-RU"/>
        </w:rPr>
        <w:t xml:space="preserve"> всеми правами.</w:t>
      </w:r>
    </w:p>
    <w:p w:rsidR="007B09A0" w:rsidRPr="007B09A0" w:rsidRDefault="00C86249" w:rsidP="007B09A0">
      <w:pPr>
        <w:pStyle w:val="ONUME"/>
        <w:rPr>
          <w:lang w:val="ru-RU"/>
        </w:rPr>
      </w:pPr>
      <w:r>
        <w:rPr>
          <w:lang w:val="ru-RU"/>
        </w:rPr>
        <w:t>В</w:t>
      </w:r>
      <w:r w:rsidRPr="007B09A0">
        <w:rPr>
          <w:lang w:val="ru-RU"/>
        </w:rPr>
        <w:t xml:space="preserve"> последние годы </w:t>
      </w:r>
      <w:r>
        <w:rPr>
          <w:lang w:val="ru-RU"/>
        </w:rPr>
        <w:t xml:space="preserve">весьма успешно развивается процесс </w:t>
      </w:r>
      <w:r w:rsidR="007B09A0" w:rsidRPr="007B09A0">
        <w:rPr>
          <w:lang w:val="ru-RU"/>
        </w:rPr>
        <w:t>расширени</w:t>
      </w:r>
      <w:r>
        <w:rPr>
          <w:lang w:val="ru-RU"/>
        </w:rPr>
        <w:t>я</w:t>
      </w:r>
      <w:r w:rsidR="007B09A0" w:rsidRPr="007B09A0">
        <w:rPr>
          <w:lang w:val="ru-RU"/>
        </w:rPr>
        <w:t xml:space="preserve"> </w:t>
      </w:r>
      <w:r>
        <w:rPr>
          <w:lang w:val="ru-RU"/>
        </w:rPr>
        <w:t>с</w:t>
      </w:r>
      <w:r w:rsidR="007B09A0" w:rsidRPr="007B09A0">
        <w:rPr>
          <w:lang w:val="ru-RU"/>
        </w:rPr>
        <w:t xml:space="preserve">остава </w:t>
      </w:r>
      <w:r>
        <w:rPr>
          <w:lang w:val="ru-RU"/>
        </w:rPr>
        <w:t xml:space="preserve">участников </w:t>
      </w:r>
      <w:r w:rsidR="007B09A0" w:rsidRPr="007B09A0">
        <w:rPr>
          <w:lang w:val="ru-RU"/>
        </w:rPr>
        <w:t>Протокол</w:t>
      </w:r>
      <w:r>
        <w:rPr>
          <w:lang w:val="ru-RU"/>
        </w:rPr>
        <w:t>а</w:t>
      </w:r>
      <w:r w:rsidR="007B09A0" w:rsidRPr="007B09A0">
        <w:rPr>
          <w:lang w:val="ru-RU"/>
        </w:rPr>
        <w:t xml:space="preserve">. </w:t>
      </w:r>
      <w:r>
        <w:rPr>
          <w:lang w:val="ru-RU"/>
        </w:rPr>
        <w:t xml:space="preserve"> С учетом имеющихся планов</w:t>
      </w:r>
      <w:r w:rsidR="007B09A0" w:rsidRPr="007B09A0">
        <w:rPr>
          <w:lang w:val="ru-RU"/>
        </w:rPr>
        <w:t xml:space="preserve"> и информации вполне вероятно, что к концу 2017 г</w:t>
      </w:r>
      <w:r>
        <w:rPr>
          <w:lang w:val="ru-RU"/>
        </w:rPr>
        <w:t>.</w:t>
      </w:r>
      <w:r w:rsidR="007B09A0" w:rsidRPr="007B09A0">
        <w:rPr>
          <w:lang w:val="ru-RU"/>
        </w:rPr>
        <w:t xml:space="preserve"> </w:t>
      </w:r>
      <w:r w:rsidRPr="007B09A0">
        <w:rPr>
          <w:lang w:val="ru-RU"/>
        </w:rPr>
        <w:t>к системе присоедин</w:t>
      </w:r>
      <w:r>
        <w:rPr>
          <w:lang w:val="ru-RU"/>
        </w:rPr>
        <w:t>ятся</w:t>
      </w:r>
      <w:r w:rsidRPr="007B09A0">
        <w:rPr>
          <w:lang w:val="ru-RU"/>
        </w:rPr>
        <w:t xml:space="preserve"> </w:t>
      </w:r>
      <w:r w:rsidR="007B09A0" w:rsidRPr="007B09A0">
        <w:rPr>
          <w:lang w:val="ru-RU"/>
        </w:rPr>
        <w:t xml:space="preserve">почти все страны Ассоциации государств Юго-Восточной Азии (АСЕАН). </w:t>
      </w:r>
      <w:r>
        <w:rPr>
          <w:lang w:val="ru-RU"/>
        </w:rPr>
        <w:t xml:space="preserve"> </w:t>
      </w:r>
      <w:r w:rsidR="007B09A0" w:rsidRPr="007B09A0">
        <w:rPr>
          <w:lang w:val="ru-RU"/>
        </w:rPr>
        <w:t xml:space="preserve">Кроме того, </w:t>
      </w:r>
      <w:r>
        <w:rPr>
          <w:lang w:val="ru-RU"/>
        </w:rPr>
        <w:t xml:space="preserve">как </w:t>
      </w:r>
      <w:r w:rsidR="007B09A0" w:rsidRPr="007B09A0">
        <w:rPr>
          <w:lang w:val="ru-RU"/>
        </w:rPr>
        <w:t xml:space="preserve">ожидается, </w:t>
      </w:r>
      <w:r w:rsidRPr="007B09A0">
        <w:rPr>
          <w:lang w:val="ru-RU"/>
        </w:rPr>
        <w:t>к 2018 г</w:t>
      </w:r>
      <w:r>
        <w:rPr>
          <w:lang w:val="ru-RU"/>
        </w:rPr>
        <w:t>. участниками Протокола станут еще н</w:t>
      </w:r>
      <w:r w:rsidR="007B09A0" w:rsidRPr="007B09A0">
        <w:rPr>
          <w:lang w:val="ru-RU"/>
        </w:rPr>
        <w:t>есколько стран, в том числе Канад</w:t>
      </w:r>
      <w:r>
        <w:rPr>
          <w:lang w:val="ru-RU"/>
        </w:rPr>
        <w:t>а</w:t>
      </w:r>
      <w:r w:rsidR="007B09A0" w:rsidRPr="007B09A0">
        <w:rPr>
          <w:lang w:val="ru-RU"/>
        </w:rPr>
        <w:t xml:space="preserve"> и, возможно, Южная Африка</w:t>
      </w:r>
      <w:r>
        <w:rPr>
          <w:lang w:val="ru-RU"/>
        </w:rPr>
        <w:t>.</w:t>
      </w:r>
    </w:p>
    <w:p w:rsidR="00C86249" w:rsidRPr="00C86249" w:rsidRDefault="00C86249" w:rsidP="00C86249">
      <w:pPr>
        <w:pStyle w:val="ONUME"/>
        <w:rPr>
          <w:lang w:val="ru-RU"/>
        </w:rPr>
      </w:pPr>
      <w:r w:rsidRPr="00C86249">
        <w:rPr>
          <w:lang w:val="ru-RU"/>
        </w:rPr>
        <w:t xml:space="preserve">Другими словами, </w:t>
      </w:r>
      <w:r w:rsidR="00801A67">
        <w:rPr>
          <w:lang w:val="ru-RU"/>
        </w:rPr>
        <w:t>по-видимому</w:t>
      </w:r>
      <w:r>
        <w:rPr>
          <w:lang w:val="ru-RU"/>
        </w:rPr>
        <w:t xml:space="preserve">, </w:t>
      </w:r>
      <w:r w:rsidRPr="00C86249">
        <w:rPr>
          <w:lang w:val="ru-RU"/>
        </w:rPr>
        <w:t xml:space="preserve">в </w:t>
      </w:r>
      <w:r>
        <w:rPr>
          <w:lang w:val="ru-RU"/>
        </w:rPr>
        <w:t>предстоящие</w:t>
      </w:r>
      <w:r w:rsidRPr="00C86249">
        <w:rPr>
          <w:lang w:val="ru-RU"/>
        </w:rPr>
        <w:t xml:space="preserve"> дв</w:t>
      </w:r>
      <w:r>
        <w:rPr>
          <w:lang w:val="ru-RU"/>
        </w:rPr>
        <w:t xml:space="preserve">а-три года </w:t>
      </w:r>
      <w:r w:rsidRPr="00C86249">
        <w:rPr>
          <w:lang w:val="ru-RU"/>
        </w:rPr>
        <w:t xml:space="preserve">Мадридская система </w:t>
      </w:r>
      <w:r>
        <w:rPr>
          <w:lang w:val="ru-RU"/>
        </w:rPr>
        <w:t>будет</w:t>
      </w:r>
      <w:r w:rsidRPr="00C86249">
        <w:rPr>
          <w:lang w:val="ru-RU"/>
        </w:rPr>
        <w:t xml:space="preserve"> иметь </w:t>
      </w:r>
      <w:r>
        <w:rPr>
          <w:lang w:val="ru-RU"/>
        </w:rPr>
        <w:t>великолепный</w:t>
      </w:r>
      <w:r w:rsidRPr="00C86249">
        <w:rPr>
          <w:lang w:val="ru-RU"/>
        </w:rPr>
        <w:t xml:space="preserve"> географический охват и</w:t>
      </w:r>
      <w:r>
        <w:rPr>
          <w:lang w:val="ru-RU"/>
        </w:rPr>
        <w:t xml:space="preserve"> соответственно в известной степени</w:t>
      </w:r>
      <w:r w:rsidRPr="00C86249">
        <w:rPr>
          <w:lang w:val="ru-RU"/>
        </w:rPr>
        <w:t xml:space="preserve"> достигн</w:t>
      </w:r>
      <w:r>
        <w:rPr>
          <w:lang w:val="ru-RU"/>
        </w:rPr>
        <w:t>е</w:t>
      </w:r>
      <w:r w:rsidRPr="00C86249">
        <w:rPr>
          <w:lang w:val="ru-RU"/>
        </w:rPr>
        <w:t>т предел</w:t>
      </w:r>
      <w:r>
        <w:rPr>
          <w:lang w:val="ru-RU"/>
        </w:rPr>
        <w:t>а</w:t>
      </w:r>
      <w:r w:rsidRPr="00C86249">
        <w:rPr>
          <w:lang w:val="ru-RU"/>
        </w:rPr>
        <w:t xml:space="preserve"> для дальнейшего расширения в Африке, Азии, Европе и Северной Америке.</w:t>
      </w:r>
    </w:p>
    <w:p w:rsidR="005F08A9" w:rsidRPr="00C86249" w:rsidRDefault="00C86249" w:rsidP="005F08A9">
      <w:pPr>
        <w:pStyle w:val="ONUME"/>
        <w:rPr>
          <w:lang w:val="ru-RU"/>
        </w:rPr>
      </w:pPr>
      <w:r>
        <w:rPr>
          <w:lang w:val="ru-RU"/>
        </w:rPr>
        <w:t>В</w:t>
      </w:r>
      <w:r w:rsidRPr="00C86249">
        <w:rPr>
          <w:lang w:val="ru-RU"/>
        </w:rPr>
        <w:t xml:space="preserve"> </w:t>
      </w:r>
      <w:r>
        <w:rPr>
          <w:lang w:val="ru-RU"/>
        </w:rPr>
        <w:t>этом</w:t>
      </w:r>
      <w:r w:rsidRPr="00C86249">
        <w:rPr>
          <w:lang w:val="ru-RU"/>
        </w:rPr>
        <w:t xml:space="preserve"> </w:t>
      </w:r>
      <w:r>
        <w:rPr>
          <w:lang w:val="ru-RU"/>
        </w:rPr>
        <w:t>случае</w:t>
      </w:r>
      <w:r w:rsidRPr="00C86249">
        <w:rPr>
          <w:lang w:val="ru-RU"/>
        </w:rPr>
        <w:t xml:space="preserve"> </w:t>
      </w:r>
      <w:r>
        <w:rPr>
          <w:lang w:val="ru-RU"/>
        </w:rPr>
        <w:t>следующим</w:t>
      </w:r>
      <w:r w:rsidRPr="00C86249">
        <w:rPr>
          <w:lang w:val="ru-RU"/>
        </w:rPr>
        <w:t xml:space="preserve"> </w:t>
      </w:r>
      <w:r>
        <w:rPr>
          <w:lang w:val="ru-RU"/>
        </w:rPr>
        <w:t>стратегическим</w:t>
      </w:r>
      <w:r w:rsidRPr="00C86249">
        <w:rPr>
          <w:lang w:val="ru-RU"/>
        </w:rPr>
        <w:t xml:space="preserve"> </w:t>
      </w:r>
      <w:r>
        <w:rPr>
          <w:lang w:val="ru-RU"/>
        </w:rPr>
        <w:t>направлением</w:t>
      </w:r>
      <w:r w:rsidRPr="00C86249">
        <w:rPr>
          <w:lang w:val="ru-RU"/>
        </w:rPr>
        <w:t xml:space="preserve"> </w:t>
      </w:r>
      <w:r>
        <w:rPr>
          <w:lang w:val="ru-RU"/>
        </w:rPr>
        <w:t>должна</w:t>
      </w:r>
      <w:r w:rsidRPr="00C86249">
        <w:rPr>
          <w:lang w:val="ru-RU"/>
        </w:rPr>
        <w:t xml:space="preserve"> </w:t>
      </w:r>
      <w:r>
        <w:rPr>
          <w:lang w:val="ru-RU"/>
        </w:rPr>
        <w:t>стать</w:t>
      </w:r>
      <w:r w:rsidRPr="00C86249">
        <w:rPr>
          <w:lang w:val="ru-RU"/>
        </w:rPr>
        <w:t xml:space="preserve"> </w:t>
      </w:r>
      <w:r>
        <w:rPr>
          <w:lang w:val="ru-RU"/>
        </w:rPr>
        <w:t>работа</w:t>
      </w:r>
      <w:r w:rsidRPr="00C86249">
        <w:rPr>
          <w:lang w:val="ru-RU"/>
        </w:rPr>
        <w:t xml:space="preserve"> </w:t>
      </w:r>
      <w:r>
        <w:rPr>
          <w:lang w:val="ru-RU"/>
        </w:rPr>
        <w:t>со</w:t>
      </w:r>
      <w:r w:rsidRPr="00C86249">
        <w:rPr>
          <w:lang w:val="ru-RU"/>
        </w:rPr>
        <w:t xml:space="preserve"> </w:t>
      </w:r>
      <w:r>
        <w:rPr>
          <w:lang w:val="ru-RU"/>
        </w:rPr>
        <w:t>странами</w:t>
      </w:r>
      <w:r w:rsidRPr="00C86249">
        <w:rPr>
          <w:lang w:val="ru-RU"/>
        </w:rPr>
        <w:t xml:space="preserve"> </w:t>
      </w:r>
      <w:r>
        <w:rPr>
          <w:lang w:val="ru-RU"/>
        </w:rPr>
        <w:t>Латинской</w:t>
      </w:r>
      <w:r w:rsidRPr="00C86249">
        <w:rPr>
          <w:lang w:val="ru-RU"/>
        </w:rPr>
        <w:t xml:space="preserve"> </w:t>
      </w:r>
      <w:r>
        <w:rPr>
          <w:lang w:val="ru-RU"/>
        </w:rPr>
        <w:t>Америки</w:t>
      </w:r>
      <w:r w:rsidRPr="00C86249">
        <w:rPr>
          <w:lang w:val="ru-RU"/>
        </w:rPr>
        <w:t xml:space="preserve"> </w:t>
      </w:r>
      <w:r>
        <w:rPr>
          <w:lang w:val="ru-RU"/>
        </w:rPr>
        <w:t>и</w:t>
      </w:r>
      <w:r w:rsidRPr="00C86249">
        <w:rPr>
          <w:lang w:val="ru-RU"/>
        </w:rPr>
        <w:t xml:space="preserve"> </w:t>
      </w:r>
      <w:r>
        <w:rPr>
          <w:lang w:val="ru-RU"/>
        </w:rPr>
        <w:t>членами</w:t>
      </w:r>
      <w:r w:rsidRPr="00C86249">
        <w:rPr>
          <w:lang w:val="ru-RU"/>
        </w:rPr>
        <w:t xml:space="preserve"> Совет</w:t>
      </w:r>
      <w:r>
        <w:rPr>
          <w:lang w:val="ru-RU"/>
        </w:rPr>
        <w:t>а</w:t>
      </w:r>
      <w:r w:rsidRPr="00C86249">
        <w:rPr>
          <w:lang w:val="ru-RU"/>
        </w:rPr>
        <w:t xml:space="preserve"> сотрудничества стран Залива</w:t>
      </w:r>
      <w:r w:rsidR="005F08A9" w:rsidRPr="00C86249">
        <w:rPr>
          <w:lang w:val="ru-RU"/>
        </w:rPr>
        <w:t xml:space="preserve"> </w:t>
      </w:r>
      <w:r>
        <w:rPr>
          <w:lang w:val="ru-RU"/>
        </w:rPr>
        <w:t>(ССЗ)</w:t>
      </w:r>
      <w:r w:rsidR="005F08A9">
        <w:rPr>
          <w:rStyle w:val="FootnoteReference"/>
        </w:rPr>
        <w:footnoteReference w:id="3"/>
      </w:r>
      <w:r w:rsidR="005F08A9" w:rsidRPr="00C86249">
        <w:rPr>
          <w:lang w:val="ru-RU"/>
        </w:rPr>
        <w:t xml:space="preserve">.  </w:t>
      </w:r>
    </w:p>
    <w:p w:rsidR="005F08A9" w:rsidRPr="00D15925" w:rsidRDefault="005F08A9" w:rsidP="005F08A9">
      <w:pPr>
        <w:pStyle w:val="Heading1"/>
        <w:rPr>
          <w:lang w:val="ru-RU"/>
        </w:rPr>
      </w:pPr>
      <w:r>
        <w:t>III</w:t>
      </w:r>
      <w:r w:rsidRPr="00D15925">
        <w:rPr>
          <w:lang w:val="ru-RU"/>
        </w:rPr>
        <w:t>.</w:t>
      </w:r>
      <w:r w:rsidRPr="00D15925">
        <w:rPr>
          <w:lang w:val="ru-RU"/>
        </w:rPr>
        <w:tab/>
      </w:r>
      <w:r w:rsidR="00D15925">
        <w:rPr>
          <w:lang w:val="ru-RU"/>
        </w:rPr>
        <w:t>ВАРИАНТЫ, КАСАЮЩИЕСЯ ПОСТРОЕНИЯ МАДРИДСКОЙ СИСТЕМЫ</w:t>
      </w:r>
    </w:p>
    <w:p w:rsidR="005F08A9" w:rsidRDefault="00D15925" w:rsidP="005F08A9">
      <w:pPr>
        <w:pStyle w:val="Heading2"/>
      </w:pPr>
      <w:r>
        <w:rPr>
          <w:lang w:val="ru-RU"/>
        </w:rPr>
        <w:t>ПРАВО ПОДАЧИ МЕЖДУНАРОДНОЙ ЗАЯВКИ</w:t>
      </w:r>
    </w:p>
    <w:p w:rsidR="005F08A9" w:rsidRPr="005F08A9" w:rsidRDefault="005F08A9" w:rsidP="005F08A9"/>
    <w:p w:rsidR="008644A5" w:rsidRPr="008644A5" w:rsidRDefault="00D15925" w:rsidP="008644A5">
      <w:pPr>
        <w:pStyle w:val="ONUME"/>
        <w:rPr>
          <w:lang w:val="ru-RU"/>
        </w:rPr>
      </w:pPr>
      <w:r>
        <w:rPr>
          <w:lang w:val="ru-RU"/>
        </w:rPr>
        <w:t>Для</w:t>
      </w:r>
      <w:r w:rsidRPr="008644A5">
        <w:rPr>
          <w:lang w:val="ru-RU"/>
        </w:rPr>
        <w:t xml:space="preserve"> </w:t>
      </w:r>
      <w:r>
        <w:rPr>
          <w:lang w:val="ru-RU"/>
        </w:rPr>
        <w:t>подачи</w:t>
      </w:r>
      <w:r w:rsidRPr="008644A5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8644A5">
        <w:rPr>
          <w:lang w:val="ru-RU"/>
        </w:rPr>
        <w:t xml:space="preserve"> </w:t>
      </w:r>
      <w:r>
        <w:rPr>
          <w:lang w:val="ru-RU"/>
        </w:rPr>
        <w:t>заявки</w:t>
      </w:r>
      <w:r w:rsidRPr="008644A5">
        <w:rPr>
          <w:lang w:val="ru-RU"/>
        </w:rPr>
        <w:t xml:space="preserve"> </w:t>
      </w:r>
      <w:r>
        <w:rPr>
          <w:lang w:val="ru-RU"/>
        </w:rPr>
        <w:t>заявитель</w:t>
      </w:r>
      <w:r w:rsidRPr="008644A5">
        <w:rPr>
          <w:lang w:val="ru-RU"/>
        </w:rPr>
        <w:t xml:space="preserve"> </w:t>
      </w:r>
      <w:r>
        <w:rPr>
          <w:lang w:val="ru-RU"/>
        </w:rPr>
        <w:t>должен</w:t>
      </w:r>
      <w:r w:rsidRPr="008644A5">
        <w:rPr>
          <w:lang w:val="ru-RU"/>
        </w:rPr>
        <w:t xml:space="preserve"> </w:t>
      </w:r>
      <w:r>
        <w:rPr>
          <w:lang w:val="ru-RU"/>
        </w:rPr>
        <w:t>иметь</w:t>
      </w:r>
      <w:r w:rsidRPr="008644A5">
        <w:rPr>
          <w:lang w:val="ru-RU"/>
        </w:rPr>
        <w:t xml:space="preserve"> </w:t>
      </w:r>
      <w:r>
        <w:rPr>
          <w:lang w:val="ru-RU"/>
        </w:rPr>
        <w:t>на</w:t>
      </w:r>
      <w:r w:rsidRPr="008644A5">
        <w:rPr>
          <w:lang w:val="ru-RU"/>
        </w:rPr>
        <w:t xml:space="preserve"> </w:t>
      </w:r>
      <w:r>
        <w:rPr>
          <w:lang w:val="ru-RU"/>
        </w:rPr>
        <w:t>это</w:t>
      </w:r>
      <w:r w:rsidRPr="008644A5">
        <w:rPr>
          <w:lang w:val="ru-RU"/>
        </w:rPr>
        <w:t xml:space="preserve"> </w:t>
      </w:r>
      <w:r>
        <w:rPr>
          <w:lang w:val="ru-RU"/>
        </w:rPr>
        <w:t>право</w:t>
      </w:r>
      <w:r w:rsidRPr="008644A5">
        <w:rPr>
          <w:lang w:val="ru-RU"/>
        </w:rPr>
        <w:t xml:space="preserve">, </w:t>
      </w:r>
      <w:r>
        <w:rPr>
          <w:lang w:val="ru-RU"/>
        </w:rPr>
        <w:t>т</w:t>
      </w:r>
      <w:r w:rsidRPr="008644A5">
        <w:rPr>
          <w:lang w:val="ru-RU"/>
        </w:rPr>
        <w:t>.</w:t>
      </w:r>
      <w:r>
        <w:rPr>
          <w:lang w:val="ru-RU"/>
        </w:rPr>
        <w:t>е</w:t>
      </w:r>
      <w:r w:rsidRPr="008644A5">
        <w:rPr>
          <w:lang w:val="ru-RU"/>
        </w:rPr>
        <w:t xml:space="preserve">. </w:t>
      </w:r>
      <w:r w:rsidR="008644A5" w:rsidRPr="008644A5">
        <w:rPr>
          <w:lang w:val="ru-RU"/>
        </w:rPr>
        <w:t>явля</w:t>
      </w:r>
      <w:r w:rsidR="008644A5">
        <w:rPr>
          <w:lang w:val="ru-RU"/>
        </w:rPr>
        <w:t>ть</w:t>
      </w:r>
      <w:r w:rsidR="008644A5" w:rsidRPr="008644A5">
        <w:rPr>
          <w:lang w:val="ru-RU"/>
        </w:rPr>
        <w:t xml:space="preserve">ся гражданином Договаривающегося государства, </w:t>
      </w:r>
      <w:r w:rsidR="008644A5">
        <w:rPr>
          <w:lang w:val="ru-RU"/>
        </w:rPr>
        <w:t xml:space="preserve">в котором заявитель является владельцем базового знака,  </w:t>
      </w:r>
      <w:r w:rsidR="008644A5" w:rsidRPr="008644A5">
        <w:rPr>
          <w:lang w:val="ru-RU"/>
        </w:rPr>
        <w:t>либо</w:t>
      </w:r>
      <w:r w:rsidR="008644A5">
        <w:rPr>
          <w:lang w:val="ru-RU"/>
        </w:rPr>
        <w:t xml:space="preserve"> в котором он</w:t>
      </w:r>
      <w:r w:rsidR="008644A5" w:rsidRPr="008644A5">
        <w:rPr>
          <w:lang w:val="ru-RU"/>
        </w:rPr>
        <w:t xml:space="preserve"> проживает</w:t>
      </w:r>
      <w:r w:rsidR="008644A5">
        <w:rPr>
          <w:lang w:val="ru-RU"/>
        </w:rPr>
        <w:t xml:space="preserve"> или</w:t>
      </w:r>
      <w:r w:rsidR="008644A5" w:rsidRPr="008644A5">
        <w:rPr>
          <w:lang w:val="ru-RU"/>
        </w:rPr>
        <w:t xml:space="preserve"> имеет действительное и нефиктивное промышленное или торговое предприятие</w:t>
      </w:r>
      <w:r w:rsidR="008644A5">
        <w:rPr>
          <w:lang w:val="ru-RU"/>
        </w:rPr>
        <w:t>.</w:t>
      </w:r>
    </w:p>
    <w:p w:rsidR="005F08A9" w:rsidRPr="008644A5" w:rsidRDefault="008644A5" w:rsidP="005F08A9">
      <w:pPr>
        <w:pStyle w:val="ONUME"/>
        <w:rPr>
          <w:lang w:val="ru-RU"/>
        </w:rPr>
      </w:pPr>
      <w:r>
        <w:rPr>
          <w:lang w:val="ru-RU"/>
        </w:rPr>
        <w:t>Можно было бы изучить вопрос о целесообразности и путях смягчения или устранения критерия права на подачу заявки, возможно посредством смягчения установленного для подачи международной заявки положения о наличии связи со страной подачи</w:t>
      </w:r>
      <w:r w:rsidR="005F08A9" w:rsidRPr="008644A5">
        <w:rPr>
          <w:lang w:val="ru-RU"/>
        </w:rPr>
        <w:t xml:space="preserve">.  </w:t>
      </w:r>
    </w:p>
    <w:p w:rsidR="005F08A9" w:rsidRPr="0063528E" w:rsidRDefault="008644A5" w:rsidP="005F08A9">
      <w:pPr>
        <w:pStyle w:val="ONUME"/>
        <w:rPr>
          <w:lang w:val="ru-RU"/>
        </w:rPr>
      </w:pPr>
      <w:r>
        <w:rPr>
          <w:lang w:val="ru-RU"/>
        </w:rPr>
        <w:t>Для</w:t>
      </w:r>
      <w:r w:rsidRPr="0063528E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63528E">
        <w:rPr>
          <w:lang w:val="ru-RU"/>
        </w:rPr>
        <w:t xml:space="preserve"> </w:t>
      </w:r>
      <w:r>
        <w:rPr>
          <w:lang w:val="ru-RU"/>
        </w:rPr>
        <w:t>этого</w:t>
      </w:r>
      <w:r w:rsidRPr="0063528E">
        <w:rPr>
          <w:lang w:val="ru-RU"/>
        </w:rPr>
        <w:t xml:space="preserve"> </w:t>
      </w:r>
      <w:r>
        <w:rPr>
          <w:lang w:val="ru-RU"/>
        </w:rPr>
        <w:t>варианта</w:t>
      </w:r>
      <w:r w:rsidRPr="0063528E">
        <w:rPr>
          <w:lang w:val="ru-RU"/>
        </w:rPr>
        <w:t xml:space="preserve">, </w:t>
      </w:r>
      <w:r>
        <w:rPr>
          <w:lang w:val="ru-RU"/>
        </w:rPr>
        <w:t>возможно</w:t>
      </w:r>
      <w:r w:rsidRPr="0063528E">
        <w:rPr>
          <w:lang w:val="ru-RU"/>
        </w:rPr>
        <w:t xml:space="preserve">, </w:t>
      </w:r>
      <w:r>
        <w:rPr>
          <w:lang w:val="ru-RU"/>
        </w:rPr>
        <w:t>придется</w:t>
      </w:r>
      <w:r w:rsidRPr="0063528E">
        <w:rPr>
          <w:lang w:val="ru-RU"/>
        </w:rPr>
        <w:t xml:space="preserve"> </w:t>
      </w:r>
      <w:r>
        <w:rPr>
          <w:lang w:val="ru-RU"/>
        </w:rPr>
        <w:t>пересматривать</w:t>
      </w:r>
      <w:r w:rsidRPr="0063528E">
        <w:rPr>
          <w:lang w:val="ru-RU"/>
        </w:rPr>
        <w:t xml:space="preserve"> </w:t>
      </w:r>
      <w:r>
        <w:rPr>
          <w:lang w:val="ru-RU"/>
        </w:rPr>
        <w:t>положения</w:t>
      </w:r>
      <w:r w:rsidRPr="0063528E">
        <w:rPr>
          <w:lang w:val="ru-RU"/>
        </w:rPr>
        <w:t xml:space="preserve">  </w:t>
      </w:r>
      <w:r w:rsidR="0063528E">
        <w:rPr>
          <w:lang w:val="ru-RU"/>
        </w:rPr>
        <w:t>Протокола и Общей инструкции.</w:t>
      </w:r>
      <w:r w:rsidR="005F08A9" w:rsidRPr="0063528E">
        <w:rPr>
          <w:lang w:val="ru-RU"/>
        </w:rPr>
        <w:t xml:space="preserve">  </w:t>
      </w:r>
    </w:p>
    <w:p w:rsidR="005F08A9" w:rsidRPr="0063528E" w:rsidRDefault="0063528E" w:rsidP="005F08A9">
      <w:pPr>
        <w:pStyle w:val="Heading2"/>
        <w:rPr>
          <w:lang w:val="ru-RU"/>
        </w:rPr>
      </w:pPr>
      <w:r>
        <w:rPr>
          <w:lang w:val="ru-RU"/>
        </w:rPr>
        <w:t>ПОЛОЖЕНИЕ О БАЗОВОМ ЗНАКЕ</w:t>
      </w:r>
    </w:p>
    <w:p w:rsidR="005F08A9" w:rsidRPr="0063528E" w:rsidRDefault="005F08A9" w:rsidP="005F08A9">
      <w:pPr>
        <w:pStyle w:val="Heading3"/>
        <w:rPr>
          <w:lang w:val="ru-RU"/>
        </w:rPr>
      </w:pPr>
      <w:r w:rsidRPr="0063528E">
        <w:rPr>
          <w:u w:val="none"/>
          <w:lang w:val="ru-RU"/>
        </w:rPr>
        <w:t>(</w:t>
      </w:r>
      <w:r w:rsidRPr="005F08A9">
        <w:rPr>
          <w:u w:val="none"/>
        </w:rPr>
        <w:t>a</w:t>
      </w:r>
      <w:r w:rsidRPr="0063528E">
        <w:rPr>
          <w:u w:val="none"/>
          <w:lang w:val="ru-RU"/>
        </w:rPr>
        <w:t>)</w:t>
      </w:r>
      <w:r w:rsidRPr="0063528E">
        <w:rPr>
          <w:u w:val="none"/>
          <w:lang w:val="ru-RU"/>
        </w:rPr>
        <w:tab/>
      </w:r>
      <w:r w:rsidR="0063528E" w:rsidRPr="0063528E">
        <w:rPr>
          <w:lang w:val="ru-RU"/>
        </w:rPr>
        <w:t>Знак</w:t>
      </w:r>
    </w:p>
    <w:p w:rsidR="005F08A9" w:rsidRPr="0063528E" w:rsidRDefault="005F08A9" w:rsidP="005F08A9">
      <w:pPr>
        <w:rPr>
          <w:lang w:val="ru-RU"/>
        </w:rPr>
      </w:pPr>
    </w:p>
    <w:p w:rsidR="0063528E" w:rsidRPr="0063528E" w:rsidRDefault="0063528E" w:rsidP="0063528E">
      <w:pPr>
        <w:pStyle w:val="ONUME"/>
        <w:rPr>
          <w:lang w:val="ru-RU"/>
        </w:rPr>
      </w:pPr>
      <w:r>
        <w:rPr>
          <w:lang w:val="ru-RU"/>
        </w:rPr>
        <w:t>Если не говорить о прямой</w:t>
      </w:r>
      <w:r w:rsidRPr="0063528E">
        <w:rPr>
          <w:lang w:val="ru-RU"/>
        </w:rPr>
        <w:t xml:space="preserve"> отмен</w:t>
      </w:r>
      <w:r>
        <w:rPr>
          <w:lang w:val="ru-RU"/>
        </w:rPr>
        <w:t>е положения о</w:t>
      </w:r>
      <w:r w:rsidRPr="0063528E">
        <w:rPr>
          <w:lang w:val="ru-RU"/>
        </w:rPr>
        <w:t xml:space="preserve"> необходимости </w:t>
      </w:r>
      <w:r>
        <w:rPr>
          <w:lang w:val="ru-RU"/>
        </w:rPr>
        <w:t xml:space="preserve">наличия </w:t>
      </w:r>
      <w:r w:rsidRPr="0063528E">
        <w:rPr>
          <w:lang w:val="ru-RU"/>
        </w:rPr>
        <w:t>базово</w:t>
      </w:r>
      <w:r>
        <w:rPr>
          <w:lang w:val="ru-RU"/>
        </w:rPr>
        <w:t>го знака, то следует указать на возникающие вопросы</w:t>
      </w:r>
      <w:r w:rsidRPr="0063528E">
        <w:rPr>
          <w:lang w:val="ru-RU"/>
        </w:rPr>
        <w:t xml:space="preserve"> о том, какие </w:t>
      </w:r>
      <w:r w:rsidR="008D5825">
        <w:rPr>
          <w:lang w:val="ru-RU"/>
        </w:rPr>
        <w:t>нормы</w:t>
      </w:r>
      <w:r w:rsidRPr="0063528E">
        <w:rPr>
          <w:lang w:val="ru-RU"/>
        </w:rPr>
        <w:t xml:space="preserve"> должны </w:t>
      </w:r>
      <w:r w:rsidR="008D5825">
        <w:rPr>
          <w:lang w:val="ru-RU"/>
        </w:rPr>
        <w:t>применяться</w:t>
      </w:r>
      <w:r w:rsidRPr="0063528E">
        <w:rPr>
          <w:lang w:val="ru-RU"/>
        </w:rPr>
        <w:t xml:space="preserve"> для </w:t>
      </w:r>
      <w:r w:rsidR="008D5825">
        <w:rPr>
          <w:lang w:val="ru-RU"/>
        </w:rPr>
        <w:t>установления соответствия знака</w:t>
      </w:r>
      <w:r w:rsidRPr="0063528E">
        <w:rPr>
          <w:lang w:val="ru-RU"/>
        </w:rPr>
        <w:t xml:space="preserve"> в международной заявке </w:t>
      </w:r>
      <w:r w:rsidR="008D5825">
        <w:rPr>
          <w:lang w:val="ru-RU"/>
        </w:rPr>
        <w:t>базовому знаку.</w:t>
      </w:r>
    </w:p>
    <w:p w:rsidR="008D5825" w:rsidRPr="008D5825" w:rsidRDefault="008D5825" w:rsidP="008D5825">
      <w:pPr>
        <w:pStyle w:val="ONUME"/>
        <w:rPr>
          <w:lang w:val="ru-RU"/>
        </w:rPr>
      </w:pPr>
      <w:r w:rsidRPr="008D5825">
        <w:rPr>
          <w:lang w:val="ru-RU"/>
        </w:rPr>
        <w:t xml:space="preserve">Вопрос о том, </w:t>
      </w:r>
      <w:r>
        <w:rPr>
          <w:lang w:val="ru-RU"/>
        </w:rPr>
        <w:t xml:space="preserve">могут ли </w:t>
      </w:r>
      <w:r w:rsidRPr="008D5825">
        <w:rPr>
          <w:lang w:val="ru-RU"/>
        </w:rPr>
        <w:t>знак</w:t>
      </w:r>
      <w:r>
        <w:rPr>
          <w:lang w:val="ru-RU"/>
        </w:rPr>
        <w:t xml:space="preserve">и, напечатанные </w:t>
      </w:r>
      <w:r w:rsidR="00AA4EE7">
        <w:rPr>
          <w:lang w:val="ru-RU"/>
        </w:rPr>
        <w:t>раз</w:t>
      </w:r>
      <w:r w:rsidRPr="008D5825">
        <w:rPr>
          <w:lang w:val="ru-RU"/>
        </w:rPr>
        <w:t>ны</w:t>
      </w:r>
      <w:r>
        <w:rPr>
          <w:lang w:val="ru-RU"/>
        </w:rPr>
        <w:t xml:space="preserve">ми шрифтами, </w:t>
      </w:r>
      <w:r w:rsidR="00AA4EE7">
        <w:rPr>
          <w:lang w:val="ru-RU"/>
        </w:rPr>
        <w:t>признаваться</w:t>
      </w:r>
      <w:r w:rsidR="00AA4EE7" w:rsidRPr="008D5825">
        <w:rPr>
          <w:lang w:val="ru-RU"/>
        </w:rPr>
        <w:t xml:space="preserve"> </w:t>
      </w:r>
      <w:r w:rsidRPr="008D5825">
        <w:rPr>
          <w:lang w:val="ru-RU"/>
        </w:rPr>
        <w:t xml:space="preserve">для целей сертификации </w:t>
      </w:r>
      <w:r>
        <w:rPr>
          <w:lang w:val="ru-RU"/>
        </w:rPr>
        <w:t>одним и тем же знаком,</w:t>
      </w:r>
      <w:r w:rsidRPr="008D5825">
        <w:rPr>
          <w:lang w:val="ru-RU"/>
        </w:rPr>
        <w:t xml:space="preserve"> обсужд</w:t>
      </w:r>
      <w:r>
        <w:rPr>
          <w:lang w:val="ru-RU"/>
        </w:rPr>
        <w:t>ался</w:t>
      </w:r>
      <w:r w:rsidRPr="008D5825">
        <w:rPr>
          <w:lang w:val="ru-RU"/>
        </w:rPr>
        <w:t xml:space="preserve"> в 2015 г</w:t>
      </w:r>
      <w:r>
        <w:rPr>
          <w:lang w:val="ru-RU"/>
        </w:rPr>
        <w:t>.</w:t>
      </w:r>
      <w:r w:rsidRPr="008D5825">
        <w:rPr>
          <w:lang w:val="ru-RU"/>
        </w:rPr>
        <w:t xml:space="preserve"> в Мадриде </w:t>
      </w:r>
      <w:r>
        <w:rPr>
          <w:lang w:val="ru-RU"/>
        </w:rPr>
        <w:t xml:space="preserve">на </w:t>
      </w:r>
      <w:r w:rsidR="00AA4EE7">
        <w:rPr>
          <w:lang w:val="ru-RU"/>
        </w:rPr>
        <w:t>с</w:t>
      </w:r>
      <w:r>
        <w:rPr>
          <w:lang w:val="ru-RU"/>
        </w:rPr>
        <w:t xml:space="preserve">овещании </w:t>
      </w:r>
      <w:r w:rsidRPr="008D5825">
        <w:rPr>
          <w:lang w:val="ru-RU"/>
        </w:rPr>
        <w:t xml:space="preserve">Рабочей группы </w:t>
      </w:r>
      <w:r>
        <w:rPr>
          <w:lang w:val="ru-RU"/>
        </w:rPr>
        <w:t>«</w:t>
      </w:r>
      <w:r w:rsidRPr="008D5825">
        <w:rPr>
          <w:lang w:val="ru-RU"/>
        </w:rPr>
        <w:t>за круглым столом</w:t>
      </w:r>
      <w:r>
        <w:rPr>
          <w:lang w:val="ru-RU"/>
        </w:rPr>
        <w:t>»</w:t>
      </w:r>
      <w:r w:rsidRPr="008D5825">
        <w:rPr>
          <w:rStyle w:val="FootnoteReference"/>
          <w:lang w:val="ru-RU"/>
        </w:rPr>
        <w:t xml:space="preserve"> </w:t>
      </w:r>
      <w:r>
        <w:rPr>
          <w:rStyle w:val="FootnoteReference"/>
        </w:rPr>
        <w:footnoteReference w:id="4"/>
      </w:r>
      <w:r w:rsidRPr="008D5825">
        <w:rPr>
          <w:lang w:val="ru-RU"/>
        </w:rPr>
        <w:t>.</w:t>
      </w:r>
      <w:r w:rsidR="00AA4EE7">
        <w:rPr>
          <w:lang w:val="ru-RU"/>
        </w:rPr>
        <w:t xml:space="preserve">  Основой для обсуждения стала замена </w:t>
      </w:r>
      <w:r w:rsidRPr="008D5825">
        <w:rPr>
          <w:lang w:val="ru-RU"/>
        </w:rPr>
        <w:t>поняти</w:t>
      </w:r>
      <w:r w:rsidR="00AA4EE7">
        <w:rPr>
          <w:lang w:val="ru-RU"/>
        </w:rPr>
        <w:t>я</w:t>
      </w:r>
      <w:r w:rsidRPr="008D5825">
        <w:rPr>
          <w:lang w:val="ru-RU"/>
        </w:rPr>
        <w:t xml:space="preserve"> соответствия, </w:t>
      </w:r>
      <w:r w:rsidR="00AA4EE7">
        <w:rPr>
          <w:lang w:val="ru-RU"/>
        </w:rPr>
        <w:t>фигурирующего</w:t>
      </w:r>
      <w:r w:rsidRPr="008D5825">
        <w:rPr>
          <w:lang w:val="ru-RU"/>
        </w:rPr>
        <w:t xml:space="preserve"> в ста</w:t>
      </w:r>
      <w:r w:rsidR="00AA4EE7">
        <w:rPr>
          <w:lang w:val="ru-RU"/>
        </w:rPr>
        <w:t>тье 3</w:t>
      </w:r>
      <w:r w:rsidRPr="008D5825">
        <w:rPr>
          <w:lang w:val="ru-RU"/>
        </w:rPr>
        <w:t>(1) Протокола</w:t>
      </w:r>
      <w:r w:rsidR="00DB1A38">
        <w:rPr>
          <w:lang w:val="ru-RU"/>
        </w:rPr>
        <w:t>,</w:t>
      </w:r>
      <w:r w:rsidRPr="008D5825">
        <w:rPr>
          <w:lang w:val="ru-RU"/>
        </w:rPr>
        <w:t xml:space="preserve"> более строгим понятием </w:t>
      </w:r>
      <w:r w:rsidR="00AA4EE7">
        <w:rPr>
          <w:lang w:val="ru-RU"/>
        </w:rPr>
        <w:t>идентичности</w:t>
      </w:r>
      <w:r w:rsidRPr="008D5825">
        <w:rPr>
          <w:lang w:val="ru-RU"/>
        </w:rPr>
        <w:t xml:space="preserve"> в правиле </w:t>
      </w:r>
      <w:r w:rsidR="00AA4EE7" w:rsidRPr="00AA4EE7">
        <w:rPr>
          <w:lang w:val="ru-RU"/>
        </w:rPr>
        <w:t>9(5)(</w:t>
      </w:r>
      <w:r w:rsidR="00AA4EE7" w:rsidRPr="00AA4EE7">
        <w:t>d</w:t>
      </w:r>
      <w:r w:rsidR="00AA4EE7" w:rsidRPr="00AA4EE7">
        <w:rPr>
          <w:lang w:val="ru-RU"/>
        </w:rPr>
        <w:t>)(</w:t>
      </w:r>
      <w:r w:rsidR="00AA4EE7" w:rsidRPr="00AA4EE7">
        <w:t>iv</w:t>
      </w:r>
      <w:r w:rsidR="00AA4EE7" w:rsidRPr="00AA4EE7">
        <w:rPr>
          <w:lang w:val="ru-RU"/>
        </w:rPr>
        <w:t>)</w:t>
      </w:r>
      <w:r w:rsidRPr="008D5825">
        <w:rPr>
          <w:lang w:val="ru-RU"/>
        </w:rPr>
        <w:t xml:space="preserve"> Общей </w:t>
      </w:r>
      <w:r w:rsidR="00AA4EE7">
        <w:rPr>
          <w:lang w:val="ru-RU"/>
        </w:rPr>
        <w:t>инструкции</w:t>
      </w:r>
      <w:r w:rsidRPr="008D5825">
        <w:rPr>
          <w:lang w:val="ru-RU"/>
        </w:rPr>
        <w:t xml:space="preserve">. </w:t>
      </w:r>
      <w:r w:rsidR="00AA4EE7">
        <w:rPr>
          <w:lang w:val="ru-RU"/>
        </w:rPr>
        <w:t xml:space="preserve"> Как показало о</w:t>
      </w:r>
      <w:r w:rsidRPr="008D5825">
        <w:rPr>
          <w:lang w:val="ru-RU"/>
        </w:rPr>
        <w:t>бсуждение</w:t>
      </w:r>
      <w:r w:rsidR="00AA4EE7">
        <w:rPr>
          <w:lang w:val="ru-RU"/>
        </w:rPr>
        <w:t xml:space="preserve">, </w:t>
      </w:r>
      <w:r w:rsidR="00AA4EE7" w:rsidRPr="008D5825">
        <w:rPr>
          <w:lang w:val="ru-RU"/>
        </w:rPr>
        <w:t xml:space="preserve">в </w:t>
      </w:r>
      <w:r w:rsidR="00AA4EE7">
        <w:rPr>
          <w:lang w:val="ru-RU"/>
        </w:rPr>
        <w:t xml:space="preserve">рамках </w:t>
      </w:r>
      <w:r w:rsidR="00AA4EE7" w:rsidRPr="008D5825">
        <w:rPr>
          <w:lang w:val="ru-RU"/>
        </w:rPr>
        <w:t>процедур</w:t>
      </w:r>
      <w:r w:rsidR="00AA4EE7">
        <w:rPr>
          <w:lang w:val="ru-RU"/>
        </w:rPr>
        <w:t>ы</w:t>
      </w:r>
      <w:r w:rsidR="00AA4EE7" w:rsidRPr="008D5825">
        <w:rPr>
          <w:lang w:val="ru-RU"/>
        </w:rPr>
        <w:t xml:space="preserve"> сертификации</w:t>
      </w:r>
      <w:r w:rsidR="00AA4EE7">
        <w:rPr>
          <w:lang w:val="ru-RU"/>
        </w:rPr>
        <w:t xml:space="preserve"> ведомства по-разному понимают принципы строгости</w:t>
      </w:r>
      <w:r w:rsidRPr="008D5825">
        <w:rPr>
          <w:lang w:val="ru-RU"/>
        </w:rPr>
        <w:t xml:space="preserve"> </w:t>
      </w:r>
      <w:r w:rsidR="00AA4EE7">
        <w:rPr>
          <w:lang w:val="ru-RU"/>
        </w:rPr>
        <w:t>при установлении идентичности знаков.  П</w:t>
      </w:r>
      <w:r w:rsidRPr="008D5825">
        <w:rPr>
          <w:lang w:val="ru-RU"/>
        </w:rPr>
        <w:t xml:space="preserve">олезно </w:t>
      </w:r>
      <w:r w:rsidR="00AA4EE7">
        <w:rPr>
          <w:lang w:val="ru-RU"/>
        </w:rPr>
        <w:t>б</w:t>
      </w:r>
      <w:r w:rsidR="00AA4EE7" w:rsidRPr="008D5825">
        <w:rPr>
          <w:lang w:val="ru-RU"/>
        </w:rPr>
        <w:t xml:space="preserve">ыло бы </w:t>
      </w:r>
      <w:r w:rsidRPr="008D5825">
        <w:rPr>
          <w:lang w:val="ru-RU"/>
        </w:rPr>
        <w:t>проанализировать возможность согласования</w:t>
      </w:r>
      <w:r w:rsidR="00AA4EE7">
        <w:rPr>
          <w:lang w:val="ru-RU"/>
        </w:rPr>
        <w:t xml:space="preserve"> положений</w:t>
      </w:r>
      <w:r w:rsidRPr="008D5825">
        <w:rPr>
          <w:lang w:val="ru-RU"/>
        </w:rPr>
        <w:t xml:space="preserve"> Протокола и Общей инструкции, чтобы владельц</w:t>
      </w:r>
      <w:r w:rsidR="00AA4EE7">
        <w:rPr>
          <w:lang w:val="ru-RU"/>
        </w:rPr>
        <w:t>ы могли</w:t>
      </w:r>
      <w:r w:rsidRPr="008D5825">
        <w:rPr>
          <w:lang w:val="ru-RU"/>
        </w:rPr>
        <w:t xml:space="preserve"> подавать международные заявки на знаки, которые, по мнению </w:t>
      </w:r>
      <w:r w:rsidR="008A4B11">
        <w:rPr>
          <w:lang w:val="ru-RU"/>
        </w:rPr>
        <w:t>ведомства</w:t>
      </w:r>
      <w:r w:rsidRPr="008D5825">
        <w:rPr>
          <w:lang w:val="ru-RU"/>
        </w:rPr>
        <w:t xml:space="preserve"> происхождения, </w:t>
      </w:r>
      <w:r w:rsidR="008A4B11">
        <w:rPr>
          <w:lang w:val="ru-RU"/>
        </w:rPr>
        <w:t>принципиально</w:t>
      </w:r>
      <w:r w:rsidRPr="008D5825">
        <w:rPr>
          <w:lang w:val="ru-RU"/>
        </w:rPr>
        <w:t xml:space="preserve"> соответствуют </w:t>
      </w:r>
      <w:r w:rsidR="008A4B11">
        <w:rPr>
          <w:lang w:val="ru-RU"/>
        </w:rPr>
        <w:t>базовому знаку.</w:t>
      </w:r>
      <w:r w:rsidRPr="008D5825">
        <w:rPr>
          <w:lang w:val="ru-RU"/>
        </w:rPr>
        <w:t xml:space="preserve"> </w:t>
      </w:r>
      <w:r w:rsidR="008A4B11">
        <w:rPr>
          <w:lang w:val="ru-RU"/>
        </w:rPr>
        <w:t xml:space="preserve"> В дополнение к этому можно было бы провести сравнительный анализ</w:t>
      </w:r>
      <w:r w:rsidRPr="008D5825">
        <w:rPr>
          <w:lang w:val="ru-RU"/>
        </w:rPr>
        <w:t xml:space="preserve"> существующей практики различных ведомств.</w:t>
      </w:r>
      <w:r>
        <w:rPr>
          <w:lang w:val="ru-RU"/>
        </w:rPr>
        <w:t xml:space="preserve"> </w:t>
      </w:r>
    </w:p>
    <w:p w:rsidR="008A4B11" w:rsidRPr="008A4B11" w:rsidRDefault="008A4B11" w:rsidP="008A4B11">
      <w:pPr>
        <w:pStyle w:val="ONUME"/>
        <w:rPr>
          <w:lang w:val="ru-RU"/>
        </w:rPr>
      </w:pPr>
      <w:r>
        <w:rPr>
          <w:lang w:val="ru-RU"/>
        </w:rPr>
        <w:t>Д</w:t>
      </w:r>
      <w:r w:rsidRPr="008A4B11">
        <w:rPr>
          <w:lang w:val="ru-RU"/>
        </w:rPr>
        <w:t>ля реализации этого варианта</w:t>
      </w:r>
      <w:r>
        <w:rPr>
          <w:lang w:val="ru-RU"/>
        </w:rPr>
        <w:t>, возможно, придется выработать с</w:t>
      </w:r>
      <w:r w:rsidRPr="008A4B11">
        <w:rPr>
          <w:lang w:val="ru-RU"/>
        </w:rPr>
        <w:t>огласованно</w:t>
      </w:r>
      <w:r>
        <w:rPr>
          <w:lang w:val="ru-RU"/>
        </w:rPr>
        <w:t>е</w:t>
      </w:r>
      <w:r w:rsidRPr="008A4B11">
        <w:rPr>
          <w:lang w:val="ru-RU"/>
        </w:rPr>
        <w:t xml:space="preserve"> понимани</w:t>
      </w:r>
      <w:r>
        <w:rPr>
          <w:lang w:val="ru-RU"/>
        </w:rPr>
        <w:t>е понятия соответствия, фигурирующего в статье 3</w:t>
      </w:r>
      <w:r w:rsidRPr="008A4B11">
        <w:rPr>
          <w:lang w:val="ru-RU"/>
        </w:rPr>
        <w:t>(1) Протокола</w:t>
      </w:r>
      <w:r>
        <w:rPr>
          <w:lang w:val="ru-RU"/>
        </w:rPr>
        <w:t xml:space="preserve"> (например в форме заявления о толковании</w:t>
      </w:r>
      <w:r w:rsidR="00E14796">
        <w:rPr>
          <w:lang w:val="ru-RU"/>
        </w:rPr>
        <w:t>)</w:t>
      </w:r>
      <w:r w:rsidRPr="008A4B11">
        <w:rPr>
          <w:lang w:val="ru-RU"/>
        </w:rPr>
        <w:t>, а также пересмотре</w:t>
      </w:r>
      <w:r w:rsidR="00E14796">
        <w:rPr>
          <w:lang w:val="ru-RU"/>
        </w:rPr>
        <w:t>ть положения</w:t>
      </w:r>
      <w:r w:rsidRPr="008A4B11">
        <w:rPr>
          <w:lang w:val="ru-RU"/>
        </w:rPr>
        <w:t xml:space="preserve"> Общей инструкции.</w:t>
      </w:r>
    </w:p>
    <w:p w:rsidR="005F08A9" w:rsidRPr="00E14796" w:rsidRDefault="005F08A9" w:rsidP="005F08A9">
      <w:pPr>
        <w:pStyle w:val="Heading3"/>
        <w:rPr>
          <w:lang w:val="ru-RU"/>
        </w:rPr>
      </w:pPr>
      <w:r w:rsidRPr="00E14796">
        <w:rPr>
          <w:u w:val="none"/>
          <w:lang w:val="ru-RU"/>
        </w:rPr>
        <w:t>(</w:t>
      </w:r>
      <w:r w:rsidRPr="005F08A9">
        <w:rPr>
          <w:u w:val="none"/>
        </w:rPr>
        <w:t>b</w:t>
      </w:r>
      <w:r w:rsidRPr="00E14796">
        <w:rPr>
          <w:u w:val="none"/>
          <w:lang w:val="ru-RU"/>
        </w:rPr>
        <w:t>)</w:t>
      </w:r>
      <w:r w:rsidRPr="00E14796">
        <w:rPr>
          <w:u w:val="none"/>
          <w:lang w:val="ru-RU"/>
        </w:rPr>
        <w:tab/>
      </w:r>
      <w:r w:rsidR="00E14796">
        <w:rPr>
          <w:lang w:val="ru-RU"/>
        </w:rPr>
        <w:t>О</w:t>
      </w:r>
      <w:r w:rsidR="00E14796" w:rsidRPr="00E14796">
        <w:rPr>
          <w:lang w:val="ru-RU"/>
        </w:rPr>
        <w:t>бъем перечня товаров и услуг</w:t>
      </w:r>
    </w:p>
    <w:p w:rsidR="005F08A9" w:rsidRPr="00E14796" w:rsidRDefault="005F08A9" w:rsidP="005F08A9">
      <w:pPr>
        <w:rPr>
          <w:lang w:val="ru-RU"/>
        </w:rPr>
      </w:pPr>
    </w:p>
    <w:p w:rsidR="00E14796" w:rsidRPr="00E14796" w:rsidRDefault="00E14796" w:rsidP="00E14796">
      <w:pPr>
        <w:pStyle w:val="ONUME"/>
        <w:rPr>
          <w:lang w:val="ru-RU"/>
        </w:rPr>
      </w:pPr>
      <w:r w:rsidRPr="00E14796">
        <w:rPr>
          <w:lang w:val="ru-RU"/>
        </w:rPr>
        <w:t xml:space="preserve">Существует </w:t>
      </w:r>
      <w:r>
        <w:rPr>
          <w:lang w:val="ru-RU"/>
        </w:rPr>
        <w:t>мнение</w:t>
      </w:r>
      <w:r w:rsidRPr="00E14796">
        <w:rPr>
          <w:lang w:val="ru-RU"/>
        </w:rPr>
        <w:t xml:space="preserve">, что перечень товаров и услуг в международной заявке (основной </w:t>
      </w:r>
      <w:r>
        <w:rPr>
          <w:lang w:val="ru-RU"/>
        </w:rPr>
        <w:t>перечень</w:t>
      </w:r>
      <w:r w:rsidRPr="00E14796">
        <w:rPr>
          <w:lang w:val="ru-RU"/>
        </w:rPr>
        <w:t>) по своему охвату не должен быть шире</w:t>
      </w:r>
      <w:r>
        <w:rPr>
          <w:lang w:val="ru-RU"/>
        </w:rPr>
        <w:t xml:space="preserve"> переч</w:t>
      </w:r>
      <w:r w:rsidRPr="00E14796">
        <w:rPr>
          <w:lang w:val="ru-RU"/>
        </w:rPr>
        <w:t>н</w:t>
      </w:r>
      <w:r>
        <w:rPr>
          <w:lang w:val="ru-RU"/>
        </w:rPr>
        <w:t>я</w:t>
      </w:r>
      <w:r w:rsidRPr="00E14796">
        <w:rPr>
          <w:lang w:val="ru-RU"/>
        </w:rPr>
        <w:t xml:space="preserve"> товаров и услуг</w:t>
      </w:r>
      <w:r>
        <w:rPr>
          <w:lang w:val="ru-RU"/>
        </w:rPr>
        <w:t>, установленного для</w:t>
      </w:r>
      <w:r w:rsidRPr="00E14796">
        <w:rPr>
          <w:lang w:val="ru-RU"/>
        </w:rPr>
        <w:t xml:space="preserve"> базово</w:t>
      </w:r>
      <w:r>
        <w:rPr>
          <w:lang w:val="ru-RU"/>
        </w:rPr>
        <w:t>го</w:t>
      </w:r>
      <w:r w:rsidRPr="00E14796">
        <w:rPr>
          <w:lang w:val="ru-RU"/>
        </w:rPr>
        <w:t xml:space="preserve"> </w:t>
      </w:r>
      <w:r>
        <w:rPr>
          <w:lang w:val="ru-RU"/>
        </w:rPr>
        <w:t>знака</w:t>
      </w:r>
      <w:r w:rsidRPr="00E14796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E14796">
        <w:rPr>
          <w:lang w:val="ru-RU"/>
        </w:rPr>
        <w:t xml:space="preserve">Заявитель может ограничить основной </w:t>
      </w:r>
      <w:r>
        <w:rPr>
          <w:lang w:val="ru-RU"/>
        </w:rPr>
        <w:t>перечень</w:t>
      </w:r>
      <w:r w:rsidRPr="00E14796">
        <w:rPr>
          <w:lang w:val="ru-RU"/>
        </w:rPr>
        <w:t xml:space="preserve"> для указанных Договаривающихся сторон, но не </w:t>
      </w:r>
      <w:r>
        <w:rPr>
          <w:lang w:val="ru-RU"/>
        </w:rPr>
        <w:t>вправе расширять его</w:t>
      </w:r>
      <w:r w:rsidRPr="00E14796">
        <w:rPr>
          <w:lang w:val="ru-RU"/>
        </w:rPr>
        <w:t xml:space="preserve">. </w:t>
      </w:r>
      <w:r>
        <w:rPr>
          <w:lang w:val="ru-RU"/>
        </w:rPr>
        <w:t xml:space="preserve"> </w:t>
      </w:r>
      <w:r w:rsidRPr="00E14796">
        <w:rPr>
          <w:lang w:val="ru-RU"/>
        </w:rPr>
        <w:t xml:space="preserve">Это </w:t>
      </w:r>
      <w:r>
        <w:rPr>
          <w:lang w:val="ru-RU"/>
        </w:rPr>
        <w:t xml:space="preserve">затрагивает интересы владельцев, которые хотели бы обеспечить охрану и использование </w:t>
      </w:r>
      <w:r w:rsidRPr="00E14796">
        <w:rPr>
          <w:lang w:val="ru-RU"/>
        </w:rPr>
        <w:t xml:space="preserve"> свои</w:t>
      </w:r>
      <w:r>
        <w:rPr>
          <w:lang w:val="ru-RU"/>
        </w:rPr>
        <w:t>х</w:t>
      </w:r>
      <w:r w:rsidRPr="00E14796">
        <w:rPr>
          <w:lang w:val="ru-RU"/>
        </w:rPr>
        <w:t xml:space="preserve"> бренд</w:t>
      </w:r>
      <w:r>
        <w:rPr>
          <w:lang w:val="ru-RU"/>
        </w:rPr>
        <w:t>ов на экспортных рынках</w:t>
      </w:r>
      <w:r w:rsidRPr="00E14796">
        <w:rPr>
          <w:lang w:val="ru-RU"/>
        </w:rPr>
        <w:t xml:space="preserve"> товаров или услуг, </w:t>
      </w:r>
      <w:r>
        <w:rPr>
          <w:lang w:val="ru-RU"/>
        </w:rPr>
        <w:t>на которые базовый знак не распространяется.</w:t>
      </w:r>
    </w:p>
    <w:p w:rsidR="00E14796" w:rsidRPr="00E14796" w:rsidRDefault="00112300" w:rsidP="00E14796">
      <w:pPr>
        <w:pStyle w:val="ONUME"/>
        <w:rPr>
          <w:lang w:val="ru-RU"/>
        </w:rPr>
      </w:pPr>
      <w:r>
        <w:rPr>
          <w:lang w:val="ru-RU"/>
        </w:rPr>
        <w:t xml:space="preserve">Ввиду того, что с расширением членского состава наблюдается все больше расхождений в </w:t>
      </w:r>
      <w:r w:rsidR="00E14796" w:rsidRPr="00E14796">
        <w:rPr>
          <w:lang w:val="ru-RU"/>
        </w:rPr>
        <w:t>культур</w:t>
      </w:r>
      <w:r>
        <w:rPr>
          <w:lang w:val="ru-RU"/>
        </w:rPr>
        <w:t>е</w:t>
      </w:r>
      <w:r w:rsidR="00E14796" w:rsidRPr="00E14796">
        <w:rPr>
          <w:lang w:val="ru-RU"/>
        </w:rPr>
        <w:t xml:space="preserve"> и практик</w:t>
      </w:r>
      <w:r>
        <w:rPr>
          <w:lang w:val="ru-RU"/>
        </w:rPr>
        <w:t>е использования товарных знаков, а также ввиду того,</w:t>
      </w:r>
      <w:r w:rsidR="00DB1A38">
        <w:rPr>
          <w:lang w:val="ru-RU"/>
        </w:rPr>
        <w:t xml:space="preserve"> что</w:t>
      </w:r>
      <w:r>
        <w:rPr>
          <w:lang w:val="ru-RU"/>
        </w:rPr>
        <w:t xml:space="preserve"> </w:t>
      </w:r>
      <w:r w:rsidRPr="00E14796">
        <w:rPr>
          <w:lang w:val="ru-RU"/>
        </w:rPr>
        <w:t>гармонизаци</w:t>
      </w:r>
      <w:r w:rsidR="00DB1A38">
        <w:rPr>
          <w:lang w:val="ru-RU"/>
        </w:rPr>
        <w:t>я</w:t>
      </w:r>
      <w:r w:rsidRPr="00E14796">
        <w:rPr>
          <w:lang w:val="ru-RU"/>
        </w:rPr>
        <w:t xml:space="preserve"> </w:t>
      </w:r>
      <w:r>
        <w:rPr>
          <w:lang w:val="ru-RU"/>
        </w:rPr>
        <w:t xml:space="preserve">правовых положений </w:t>
      </w:r>
      <w:r w:rsidRPr="00E14796">
        <w:rPr>
          <w:lang w:val="ru-RU"/>
        </w:rPr>
        <w:t>в этой области</w:t>
      </w:r>
      <w:r>
        <w:rPr>
          <w:lang w:val="ru-RU"/>
        </w:rPr>
        <w:t xml:space="preserve"> сопряжена с серьезными </w:t>
      </w:r>
      <w:r w:rsidR="00E14796" w:rsidRPr="00E14796">
        <w:rPr>
          <w:lang w:val="ru-RU"/>
        </w:rPr>
        <w:t>трудност</w:t>
      </w:r>
      <w:r>
        <w:rPr>
          <w:lang w:val="ru-RU"/>
        </w:rPr>
        <w:t>ями</w:t>
      </w:r>
      <w:r w:rsidR="00E14796" w:rsidRPr="00E14796">
        <w:rPr>
          <w:lang w:val="ru-RU"/>
        </w:rPr>
        <w:t xml:space="preserve">, </w:t>
      </w:r>
      <w:r>
        <w:rPr>
          <w:lang w:val="ru-RU"/>
        </w:rPr>
        <w:t>целесообразно</w:t>
      </w:r>
      <w:r w:rsidR="00E14796" w:rsidRPr="00E14796">
        <w:rPr>
          <w:lang w:val="ru-RU"/>
        </w:rPr>
        <w:t xml:space="preserve"> было бы изучить возможн</w:t>
      </w:r>
      <w:r>
        <w:rPr>
          <w:lang w:val="ru-RU"/>
        </w:rPr>
        <w:t>ости гибкого подхода</w:t>
      </w:r>
      <w:r w:rsidR="00E14796" w:rsidRPr="00E14796">
        <w:rPr>
          <w:lang w:val="ru-RU"/>
        </w:rPr>
        <w:t xml:space="preserve"> </w:t>
      </w:r>
      <w:r>
        <w:rPr>
          <w:lang w:val="ru-RU"/>
        </w:rPr>
        <w:t>при установлении</w:t>
      </w:r>
      <w:r w:rsidR="00E14796" w:rsidRPr="00E14796">
        <w:rPr>
          <w:lang w:val="ru-RU"/>
        </w:rPr>
        <w:t xml:space="preserve"> соответствия перечня товаров и услуг</w:t>
      </w:r>
      <w:r>
        <w:rPr>
          <w:lang w:val="ru-RU"/>
        </w:rPr>
        <w:t>, определенного при регистрации базового</w:t>
      </w:r>
      <w:r w:rsidR="00E14796" w:rsidRPr="00E14796">
        <w:rPr>
          <w:lang w:val="ru-RU"/>
        </w:rPr>
        <w:t xml:space="preserve"> знака</w:t>
      </w:r>
      <w:r>
        <w:rPr>
          <w:lang w:val="ru-RU"/>
        </w:rPr>
        <w:t>, перечню, фигурирующему в</w:t>
      </w:r>
      <w:r w:rsidR="00E14796" w:rsidRPr="00E14796">
        <w:rPr>
          <w:lang w:val="ru-RU"/>
        </w:rPr>
        <w:t xml:space="preserve"> международной заявк</w:t>
      </w:r>
      <w:r>
        <w:rPr>
          <w:lang w:val="ru-RU"/>
        </w:rPr>
        <w:t>е</w:t>
      </w:r>
      <w:r w:rsidR="00E14796" w:rsidRPr="00E14796">
        <w:rPr>
          <w:lang w:val="ru-RU"/>
        </w:rPr>
        <w:t>.</w:t>
      </w:r>
      <w:r w:rsidR="00A266CD">
        <w:rPr>
          <w:lang w:val="ru-RU"/>
        </w:rPr>
        <w:t xml:space="preserve">  </w:t>
      </w:r>
      <w:r w:rsidR="00E14796" w:rsidRPr="00E14796">
        <w:rPr>
          <w:lang w:val="ru-RU"/>
        </w:rPr>
        <w:t>Такое возможно</w:t>
      </w:r>
      <w:r>
        <w:rPr>
          <w:lang w:val="ru-RU"/>
        </w:rPr>
        <w:t xml:space="preserve">е </w:t>
      </w:r>
      <w:r w:rsidR="00576D41">
        <w:rPr>
          <w:lang w:val="ru-RU"/>
        </w:rPr>
        <w:t>«рассоединение»</w:t>
      </w:r>
      <w:r w:rsidR="00E14796" w:rsidRPr="00E14796">
        <w:rPr>
          <w:lang w:val="ru-RU"/>
        </w:rPr>
        <w:t xml:space="preserve"> перечней товаров и услуг </w:t>
      </w:r>
      <w:r w:rsidR="000F2161">
        <w:rPr>
          <w:lang w:val="ru-RU"/>
        </w:rPr>
        <w:t xml:space="preserve">позволит </w:t>
      </w:r>
      <w:r w:rsidR="00E14796" w:rsidRPr="00E14796">
        <w:rPr>
          <w:lang w:val="ru-RU"/>
        </w:rPr>
        <w:t xml:space="preserve">владельцам </w:t>
      </w:r>
      <w:r w:rsidR="000F2161">
        <w:rPr>
          <w:lang w:val="ru-RU"/>
        </w:rPr>
        <w:t>товарных знаков гибко проводить в жизнь свои</w:t>
      </w:r>
      <w:r w:rsidR="00E14796" w:rsidRPr="00E14796">
        <w:rPr>
          <w:lang w:val="ru-RU"/>
        </w:rPr>
        <w:t xml:space="preserve"> стратеги</w:t>
      </w:r>
      <w:r w:rsidR="000F2161">
        <w:rPr>
          <w:lang w:val="ru-RU"/>
        </w:rPr>
        <w:t xml:space="preserve">и обеспечения охраны знаков на </w:t>
      </w:r>
      <w:r w:rsidR="00E14796" w:rsidRPr="00E14796">
        <w:rPr>
          <w:lang w:val="ru-RU"/>
        </w:rPr>
        <w:t>различных экспортных рынках.</w:t>
      </w:r>
    </w:p>
    <w:p w:rsidR="005F08A9" w:rsidRPr="000F2161" w:rsidRDefault="000F2161" w:rsidP="005F08A9">
      <w:pPr>
        <w:pStyle w:val="ONUME"/>
        <w:rPr>
          <w:lang w:val="ru-RU"/>
        </w:rPr>
      </w:pPr>
      <w:r w:rsidRPr="000F2161">
        <w:rPr>
          <w:lang w:val="ru-RU"/>
        </w:rPr>
        <w:t>Для реализации этого варианта, возможно, придется пересматривать положения  Протокола и Общей инструкции.</w:t>
      </w:r>
      <w:r w:rsidR="005F08A9" w:rsidRPr="000F2161">
        <w:rPr>
          <w:lang w:val="ru-RU"/>
        </w:rPr>
        <w:t xml:space="preserve">  </w:t>
      </w:r>
    </w:p>
    <w:p w:rsidR="005F08A9" w:rsidRPr="000F2161" w:rsidRDefault="000F2161" w:rsidP="005F08A9">
      <w:pPr>
        <w:pStyle w:val="Heading2"/>
        <w:rPr>
          <w:lang w:val="ru-RU"/>
        </w:rPr>
      </w:pPr>
      <w:r>
        <w:rPr>
          <w:lang w:val="ru-RU"/>
        </w:rPr>
        <w:t>новые виды знаков</w:t>
      </w:r>
    </w:p>
    <w:p w:rsidR="005F08A9" w:rsidRPr="000F2161" w:rsidRDefault="005F08A9" w:rsidP="005F08A9">
      <w:pPr>
        <w:rPr>
          <w:lang w:val="ru-RU"/>
        </w:rPr>
      </w:pPr>
    </w:p>
    <w:p w:rsidR="000F2161" w:rsidRPr="000F2161" w:rsidRDefault="000F2161" w:rsidP="000F2161">
      <w:pPr>
        <w:pStyle w:val="ONUME"/>
        <w:rPr>
          <w:lang w:val="ru-RU"/>
        </w:rPr>
      </w:pPr>
      <w:r w:rsidRPr="000F2161">
        <w:rPr>
          <w:lang w:val="ru-RU"/>
        </w:rPr>
        <w:t xml:space="preserve">Протокол предусматривает международную регистрацию знака, который является предметом регистрации или заявки на регистрацию в </w:t>
      </w:r>
      <w:r w:rsidR="0015127B">
        <w:rPr>
          <w:lang w:val="ru-RU"/>
        </w:rPr>
        <w:t>в</w:t>
      </w:r>
      <w:r w:rsidRPr="000F2161">
        <w:rPr>
          <w:lang w:val="ru-RU"/>
        </w:rPr>
        <w:t>едомств</w:t>
      </w:r>
      <w:r w:rsidR="0015127B">
        <w:rPr>
          <w:lang w:val="ru-RU"/>
        </w:rPr>
        <w:t>е</w:t>
      </w:r>
      <w:r w:rsidRPr="000F2161">
        <w:rPr>
          <w:lang w:val="ru-RU"/>
        </w:rPr>
        <w:t xml:space="preserve"> Договаривающейся </w:t>
      </w:r>
      <w:r w:rsidR="0015127B">
        <w:rPr>
          <w:lang w:val="ru-RU"/>
        </w:rPr>
        <w:t>с</w:t>
      </w:r>
      <w:r w:rsidRPr="000F2161">
        <w:rPr>
          <w:lang w:val="ru-RU"/>
        </w:rPr>
        <w:t xml:space="preserve">тороны. </w:t>
      </w:r>
      <w:r w:rsidR="00A266CD">
        <w:rPr>
          <w:lang w:val="ru-RU"/>
        </w:rPr>
        <w:t xml:space="preserve"> </w:t>
      </w:r>
      <w:r w:rsidR="0015127B">
        <w:rPr>
          <w:lang w:val="ru-RU"/>
        </w:rPr>
        <w:t>Однако в</w:t>
      </w:r>
      <w:r w:rsidRPr="000F2161">
        <w:rPr>
          <w:lang w:val="ru-RU"/>
        </w:rPr>
        <w:t xml:space="preserve"> </w:t>
      </w:r>
      <w:r w:rsidR="0015127B">
        <w:rPr>
          <w:lang w:val="ru-RU"/>
        </w:rPr>
        <w:t>П</w:t>
      </w:r>
      <w:r w:rsidRPr="000F2161">
        <w:rPr>
          <w:lang w:val="ru-RU"/>
        </w:rPr>
        <w:t>ротокол</w:t>
      </w:r>
      <w:r w:rsidR="0015127B">
        <w:rPr>
          <w:lang w:val="ru-RU"/>
        </w:rPr>
        <w:t>е</w:t>
      </w:r>
      <w:r w:rsidRPr="000F2161">
        <w:rPr>
          <w:lang w:val="ru-RU"/>
        </w:rPr>
        <w:t xml:space="preserve"> не</w:t>
      </w:r>
      <w:r w:rsidR="0015127B">
        <w:rPr>
          <w:lang w:val="ru-RU"/>
        </w:rPr>
        <w:t xml:space="preserve"> содержится положений,</w:t>
      </w:r>
      <w:r w:rsidRPr="000F2161">
        <w:rPr>
          <w:lang w:val="ru-RU"/>
        </w:rPr>
        <w:t xml:space="preserve"> ограничива</w:t>
      </w:r>
      <w:r w:rsidR="0015127B">
        <w:rPr>
          <w:lang w:val="ru-RU"/>
        </w:rPr>
        <w:t>ющих его сферу действия</w:t>
      </w:r>
      <w:r w:rsidRPr="000F2161">
        <w:rPr>
          <w:lang w:val="ru-RU"/>
        </w:rPr>
        <w:t xml:space="preserve"> конкретны</w:t>
      </w:r>
      <w:r w:rsidR="0015127B">
        <w:rPr>
          <w:lang w:val="ru-RU"/>
        </w:rPr>
        <w:t>ми</w:t>
      </w:r>
      <w:r w:rsidRPr="000F2161">
        <w:rPr>
          <w:lang w:val="ru-RU"/>
        </w:rPr>
        <w:t xml:space="preserve"> </w:t>
      </w:r>
      <w:r w:rsidR="0015127B">
        <w:rPr>
          <w:lang w:val="ru-RU"/>
        </w:rPr>
        <w:t>видами</w:t>
      </w:r>
      <w:r w:rsidRPr="000F2161">
        <w:rPr>
          <w:lang w:val="ru-RU"/>
        </w:rPr>
        <w:t xml:space="preserve"> знаков</w:t>
      </w:r>
      <w:r w:rsidR="0015127B">
        <w:rPr>
          <w:lang w:val="ru-RU"/>
        </w:rPr>
        <w:t>,</w:t>
      </w:r>
      <w:r w:rsidRPr="000F2161">
        <w:rPr>
          <w:lang w:val="ru-RU"/>
        </w:rPr>
        <w:t xml:space="preserve"> и, </w:t>
      </w:r>
      <w:r w:rsidR="0015127B">
        <w:rPr>
          <w:lang w:val="ru-RU"/>
        </w:rPr>
        <w:t>таким образом</w:t>
      </w:r>
      <w:r w:rsidRPr="000F2161">
        <w:rPr>
          <w:lang w:val="ru-RU"/>
        </w:rPr>
        <w:t xml:space="preserve">, Мадридская система может </w:t>
      </w:r>
      <w:r w:rsidR="0015127B">
        <w:rPr>
          <w:lang w:val="ru-RU"/>
        </w:rPr>
        <w:t>обеспечить регистрацию</w:t>
      </w:r>
      <w:r w:rsidRPr="000F2161">
        <w:rPr>
          <w:lang w:val="ru-RU"/>
        </w:rPr>
        <w:t xml:space="preserve"> новы</w:t>
      </w:r>
      <w:r w:rsidR="0015127B">
        <w:rPr>
          <w:lang w:val="ru-RU"/>
        </w:rPr>
        <w:t>х</w:t>
      </w:r>
      <w:r w:rsidRPr="000F2161">
        <w:rPr>
          <w:lang w:val="ru-RU"/>
        </w:rPr>
        <w:t xml:space="preserve"> вид</w:t>
      </w:r>
      <w:r w:rsidR="0015127B">
        <w:rPr>
          <w:lang w:val="ru-RU"/>
        </w:rPr>
        <w:t>ов</w:t>
      </w:r>
      <w:r w:rsidRPr="000F2161">
        <w:rPr>
          <w:lang w:val="ru-RU"/>
        </w:rPr>
        <w:t xml:space="preserve"> знаков.</w:t>
      </w:r>
    </w:p>
    <w:p w:rsidR="0015127B" w:rsidRPr="0015127B" w:rsidRDefault="0015127B" w:rsidP="0015127B">
      <w:pPr>
        <w:pStyle w:val="ONUME"/>
        <w:rPr>
          <w:lang w:val="ru-RU"/>
        </w:rPr>
      </w:pPr>
      <w:r>
        <w:rPr>
          <w:lang w:val="ru-RU"/>
        </w:rPr>
        <w:t>Введение</w:t>
      </w:r>
      <w:r w:rsidRPr="0015127B">
        <w:rPr>
          <w:lang w:val="ru-RU"/>
        </w:rPr>
        <w:t xml:space="preserve"> новы</w:t>
      </w:r>
      <w:r>
        <w:rPr>
          <w:lang w:val="ru-RU"/>
        </w:rPr>
        <w:t>х</w:t>
      </w:r>
      <w:r w:rsidRPr="0015127B">
        <w:rPr>
          <w:lang w:val="ru-RU"/>
        </w:rPr>
        <w:t xml:space="preserve"> тип</w:t>
      </w:r>
      <w:r>
        <w:rPr>
          <w:lang w:val="ru-RU"/>
        </w:rPr>
        <w:t>ов</w:t>
      </w:r>
      <w:r w:rsidRPr="0015127B">
        <w:rPr>
          <w:lang w:val="ru-RU"/>
        </w:rPr>
        <w:t xml:space="preserve"> знаков мож</w:t>
      </w:r>
      <w:r w:rsidR="00886D81">
        <w:rPr>
          <w:lang w:val="ru-RU"/>
        </w:rPr>
        <w:t>но о</w:t>
      </w:r>
      <w:r>
        <w:rPr>
          <w:lang w:val="ru-RU"/>
        </w:rPr>
        <w:t>беспеч</w:t>
      </w:r>
      <w:r w:rsidR="00886D81">
        <w:rPr>
          <w:lang w:val="ru-RU"/>
        </w:rPr>
        <w:t>ить</w:t>
      </w:r>
      <w:r>
        <w:rPr>
          <w:lang w:val="ru-RU"/>
        </w:rPr>
        <w:t xml:space="preserve"> на основе</w:t>
      </w:r>
      <w:r w:rsidRPr="0015127B">
        <w:rPr>
          <w:lang w:val="ru-RU"/>
        </w:rPr>
        <w:t xml:space="preserve"> всеобъемлющего обзора правовой базы в рамках Протокола и практики Международного бюро. </w:t>
      </w:r>
      <w:r>
        <w:rPr>
          <w:lang w:val="ru-RU"/>
        </w:rPr>
        <w:t xml:space="preserve"> По крайней мере, при проведении такого</w:t>
      </w:r>
      <w:r w:rsidRPr="0015127B">
        <w:rPr>
          <w:lang w:val="ru-RU"/>
        </w:rPr>
        <w:t xml:space="preserve"> обзор</w:t>
      </w:r>
      <w:r>
        <w:rPr>
          <w:lang w:val="ru-RU"/>
        </w:rPr>
        <w:t>а можно было бы</w:t>
      </w:r>
      <w:r w:rsidRPr="0015127B">
        <w:rPr>
          <w:lang w:val="ru-RU"/>
        </w:rPr>
        <w:t xml:space="preserve"> рассмотреть новые </w:t>
      </w:r>
      <w:r>
        <w:rPr>
          <w:lang w:val="ru-RU"/>
        </w:rPr>
        <w:t>виды</w:t>
      </w:r>
      <w:r w:rsidRPr="0015127B">
        <w:rPr>
          <w:lang w:val="ru-RU"/>
        </w:rPr>
        <w:t xml:space="preserve"> знаков, упомянутые в Инструкции к Сингапурскому договору о законах по товарным знакам (</w:t>
      </w:r>
      <w:r w:rsidRPr="0015127B">
        <w:t>STLT</w:t>
      </w:r>
      <w:r w:rsidRPr="0015127B">
        <w:rPr>
          <w:lang w:val="ru-RU"/>
        </w:rPr>
        <w:t>).</w:t>
      </w:r>
    </w:p>
    <w:p w:rsidR="0015127B" w:rsidRPr="0015127B" w:rsidRDefault="0015127B" w:rsidP="0015127B">
      <w:pPr>
        <w:pStyle w:val="ONUME"/>
        <w:rPr>
          <w:lang w:val="ru-RU"/>
        </w:rPr>
      </w:pPr>
      <w:r w:rsidRPr="0015127B">
        <w:rPr>
          <w:lang w:val="ru-RU"/>
        </w:rPr>
        <w:t xml:space="preserve">Введение новых типов знаков не налагает </w:t>
      </w:r>
      <w:r w:rsidR="00886D81">
        <w:rPr>
          <w:lang w:val="ru-RU"/>
        </w:rPr>
        <w:t>каких-либо</w:t>
      </w:r>
      <w:r w:rsidRPr="0015127B">
        <w:rPr>
          <w:lang w:val="ru-RU"/>
        </w:rPr>
        <w:t xml:space="preserve"> обязательств на Договаривающи</w:t>
      </w:r>
      <w:r w:rsidR="00886D81">
        <w:rPr>
          <w:lang w:val="ru-RU"/>
        </w:rPr>
        <w:t>е</w:t>
      </w:r>
      <w:r w:rsidRPr="0015127B">
        <w:rPr>
          <w:lang w:val="ru-RU"/>
        </w:rPr>
        <w:t xml:space="preserve">ся </w:t>
      </w:r>
      <w:r w:rsidR="00886D81">
        <w:rPr>
          <w:lang w:val="ru-RU"/>
        </w:rPr>
        <w:t>с</w:t>
      </w:r>
      <w:r w:rsidRPr="0015127B">
        <w:rPr>
          <w:lang w:val="ru-RU"/>
        </w:rPr>
        <w:t>торон</w:t>
      </w:r>
      <w:r w:rsidR="00886D81">
        <w:rPr>
          <w:lang w:val="ru-RU"/>
        </w:rPr>
        <w:t>ы</w:t>
      </w:r>
      <w:r w:rsidRPr="0015127B">
        <w:rPr>
          <w:lang w:val="ru-RU"/>
        </w:rPr>
        <w:t xml:space="preserve"> Протокола; </w:t>
      </w:r>
      <w:r w:rsidR="00886D81">
        <w:rPr>
          <w:lang w:val="ru-RU"/>
        </w:rPr>
        <w:t xml:space="preserve"> виды знаков, которые могут (или не могут) охраняться в соответствующих странах, могут определяться их применимым законодательством.  На сегодняшний день </w:t>
      </w:r>
      <w:r w:rsidRPr="0015127B">
        <w:rPr>
          <w:lang w:val="ru-RU"/>
        </w:rPr>
        <w:t>Договаривающиеся стороны удостоверя</w:t>
      </w:r>
      <w:r w:rsidR="00886D81">
        <w:rPr>
          <w:lang w:val="ru-RU"/>
        </w:rPr>
        <w:t>ют</w:t>
      </w:r>
      <w:r w:rsidRPr="0015127B">
        <w:rPr>
          <w:lang w:val="ru-RU"/>
        </w:rPr>
        <w:t xml:space="preserve"> и </w:t>
      </w:r>
      <w:r w:rsidR="00886D81">
        <w:rPr>
          <w:lang w:val="ru-RU"/>
        </w:rPr>
        <w:t>препровождают</w:t>
      </w:r>
      <w:r w:rsidRPr="0015127B">
        <w:rPr>
          <w:lang w:val="ru-RU"/>
        </w:rPr>
        <w:t xml:space="preserve"> международные заявки в соответствии с Протоколом и </w:t>
      </w:r>
      <w:r w:rsidR="00886D81">
        <w:rPr>
          <w:lang w:val="ru-RU"/>
        </w:rPr>
        <w:t>обеспечивают охрану</w:t>
      </w:r>
      <w:r w:rsidRPr="0015127B">
        <w:rPr>
          <w:lang w:val="ru-RU"/>
        </w:rPr>
        <w:t xml:space="preserve"> знаков, являющихся предметом международных регистраций, в которых они </w:t>
      </w:r>
      <w:r w:rsidR="00886D81">
        <w:rPr>
          <w:lang w:val="ru-RU"/>
        </w:rPr>
        <w:t xml:space="preserve">указаны, </w:t>
      </w:r>
      <w:r w:rsidRPr="0015127B">
        <w:rPr>
          <w:lang w:val="ru-RU"/>
        </w:rPr>
        <w:t xml:space="preserve">в соответствии с Протоколом и </w:t>
      </w:r>
      <w:r w:rsidR="00886D81">
        <w:rPr>
          <w:lang w:val="ru-RU"/>
        </w:rPr>
        <w:t>своим применимым законодательством.</w:t>
      </w:r>
    </w:p>
    <w:p w:rsidR="00886D81" w:rsidRPr="00886D81" w:rsidRDefault="00886D81" w:rsidP="00886D81">
      <w:pPr>
        <w:pStyle w:val="ONUME"/>
        <w:rPr>
          <w:lang w:val="ru-RU"/>
        </w:rPr>
      </w:pPr>
      <w:r>
        <w:rPr>
          <w:lang w:val="ru-RU"/>
        </w:rPr>
        <w:t>Р</w:t>
      </w:r>
      <w:r w:rsidRPr="00886D81">
        <w:rPr>
          <w:lang w:val="ru-RU"/>
        </w:rPr>
        <w:t>еализаци</w:t>
      </w:r>
      <w:r>
        <w:rPr>
          <w:lang w:val="ru-RU"/>
        </w:rPr>
        <w:t>я</w:t>
      </w:r>
      <w:r w:rsidRPr="00886D81">
        <w:rPr>
          <w:lang w:val="ru-RU"/>
        </w:rPr>
        <w:t xml:space="preserve"> этого варианта</w:t>
      </w:r>
      <w:r>
        <w:rPr>
          <w:lang w:val="ru-RU"/>
        </w:rPr>
        <w:t xml:space="preserve"> может потребовать</w:t>
      </w:r>
      <w:r w:rsidRPr="00886D81">
        <w:rPr>
          <w:lang w:val="ru-RU"/>
        </w:rPr>
        <w:t xml:space="preserve"> пересм</w:t>
      </w:r>
      <w:r>
        <w:rPr>
          <w:lang w:val="ru-RU"/>
        </w:rPr>
        <w:t>отра</w:t>
      </w:r>
      <w:r w:rsidRPr="00886D81">
        <w:rPr>
          <w:lang w:val="ru-RU"/>
        </w:rPr>
        <w:t xml:space="preserve"> положени</w:t>
      </w:r>
      <w:r>
        <w:rPr>
          <w:lang w:val="ru-RU"/>
        </w:rPr>
        <w:t>й</w:t>
      </w:r>
      <w:r w:rsidRPr="00886D81">
        <w:rPr>
          <w:lang w:val="ru-RU"/>
        </w:rPr>
        <w:t xml:space="preserve"> Общей инструкции</w:t>
      </w:r>
      <w:r w:rsidR="00CD1EC2">
        <w:rPr>
          <w:lang w:val="ru-RU"/>
        </w:rPr>
        <w:t xml:space="preserve">, </w:t>
      </w:r>
      <w:r w:rsidRPr="00886D81">
        <w:rPr>
          <w:lang w:val="ru-RU"/>
        </w:rPr>
        <w:t>Административной инструкции по применению Мадридского соглашения о международной регистрации знаков и Протокола к не</w:t>
      </w:r>
      <w:r w:rsidR="00CD1EC2">
        <w:rPr>
          <w:lang w:val="ru-RU"/>
        </w:rPr>
        <w:t>му</w:t>
      </w:r>
      <w:r w:rsidRPr="00886D81">
        <w:rPr>
          <w:lang w:val="ru-RU"/>
        </w:rPr>
        <w:t xml:space="preserve"> (</w:t>
      </w:r>
      <w:r w:rsidR="00CD1EC2">
        <w:rPr>
          <w:lang w:val="ru-RU"/>
        </w:rPr>
        <w:t xml:space="preserve">именуемой </w:t>
      </w:r>
      <w:r w:rsidRPr="00886D81">
        <w:rPr>
          <w:lang w:val="ru-RU"/>
        </w:rPr>
        <w:t xml:space="preserve">далее </w:t>
      </w:r>
      <w:r w:rsidR="00CD1EC2">
        <w:rPr>
          <w:lang w:val="ru-RU"/>
        </w:rPr>
        <w:t>«</w:t>
      </w:r>
      <w:r w:rsidRPr="00886D81">
        <w:rPr>
          <w:lang w:val="ru-RU"/>
        </w:rPr>
        <w:t>Административн</w:t>
      </w:r>
      <w:r w:rsidR="00CD1EC2">
        <w:rPr>
          <w:lang w:val="ru-RU"/>
        </w:rPr>
        <w:t>ая</w:t>
      </w:r>
      <w:r w:rsidRPr="00886D81">
        <w:rPr>
          <w:lang w:val="ru-RU"/>
        </w:rPr>
        <w:t xml:space="preserve"> инструкци</w:t>
      </w:r>
      <w:r w:rsidR="00CD1EC2">
        <w:rPr>
          <w:lang w:val="ru-RU"/>
        </w:rPr>
        <w:t>я»</w:t>
      </w:r>
      <w:r w:rsidRPr="00886D81">
        <w:rPr>
          <w:lang w:val="ru-RU"/>
        </w:rPr>
        <w:t>)</w:t>
      </w:r>
      <w:r w:rsidR="00CD1EC2">
        <w:rPr>
          <w:lang w:val="ru-RU"/>
        </w:rPr>
        <w:t xml:space="preserve"> и используемых бланков</w:t>
      </w:r>
      <w:r w:rsidRPr="00886D81">
        <w:rPr>
          <w:lang w:val="ru-RU"/>
        </w:rPr>
        <w:t xml:space="preserve">, а также изменения </w:t>
      </w:r>
      <w:r w:rsidR="00CD1EC2">
        <w:rPr>
          <w:lang w:val="ru-RU"/>
        </w:rPr>
        <w:t>существующей</w:t>
      </w:r>
      <w:r w:rsidRPr="00886D81">
        <w:rPr>
          <w:lang w:val="ru-RU"/>
        </w:rPr>
        <w:t xml:space="preserve"> практик</w:t>
      </w:r>
      <w:r w:rsidR="00CD1EC2">
        <w:rPr>
          <w:lang w:val="ru-RU"/>
        </w:rPr>
        <w:t>и</w:t>
      </w:r>
      <w:r w:rsidRPr="00886D81">
        <w:rPr>
          <w:lang w:val="ru-RU"/>
        </w:rPr>
        <w:t xml:space="preserve"> и инфраструктуры.</w:t>
      </w:r>
    </w:p>
    <w:p w:rsidR="005F08A9" w:rsidRPr="00CD1EC2" w:rsidRDefault="00CD1EC2" w:rsidP="005F08A9">
      <w:pPr>
        <w:pStyle w:val="Heading2"/>
        <w:rPr>
          <w:lang w:val="ru-RU"/>
        </w:rPr>
      </w:pPr>
      <w:r>
        <w:rPr>
          <w:lang w:val="ru-RU"/>
        </w:rPr>
        <w:t>выполнение требований</w:t>
      </w:r>
    </w:p>
    <w:p w:rsidR="005F08A9" w:rsidRPr="005F08A9" w:rsidRDefault="005F08A9" w:rsidP="005F08A9"/>
    <w:p w:rsidR="00CD1EC2" w:rsidRPr="00CD1EC2" w:rsidRDefault="00CD1EC2" w:rsidP="00CD1EC2">
      <w:pPr>
        <w:pStyle w:val="ONUME"/>
        <w:rPr>
          <w:lang w:val="ru-RU"/>
        </w:rPr>
      </w:pPr>
      <w:r>
        <w:rPr>
          <w:lang w:val="ru-RU"/>
        </w:rPr>
        <w:t xml:space="preserve">В рамках </w:t>
      </w:r>
      <w:r w:rsidRPr="00CD1EC2">
        <w:rPr>
          <w:lang w:val="ru-RU"/>
        </w:rPr>
        <w:t>Мадридск</w:t>
      </w:r>
      <w:r>
        <w:rPr>
          <w:lang w:val="ru-RU"/>
        </w:rPr>
        <w:t>ой</w:t>
      </w:r>
      <w:r w:rsidRPr="00CD1EC2">
        <w:rPr>
          <w:lang w:val="ru-RU"/>
        </w:rPr>
        <w:t xml:space="preserve"> систем</w:t>
      </w:r>
      <w:r>
        <w:rPr>
          <w:lang w:val="ru-RU"/>
        </w:rPr>
        <w:t>ы</w:t>
      </w:r>
      <w:r w:rsidRPr="00CD1EC2">
        <w:rPr>
          <w:lang w:val="ru-RU"/>
        </w:rPr>
        <w:t xml:space="preserve"> </w:t>
      </w:r>
      <w:r>
        <w:rPr>
          <w:lang w:val="ru-RU"/>
        </w:rPr>
        <w:t xml:space="preserve">для </w:t>
      </w:r>
      <w:r w:rsidRPr="00CD1EC2">
        <w:rPr>
          <w:lang w:val="ru-RU"/>
        </w:rPr>
        <w:t>заявител</w:t>
      </w:r>
      <w:r>
        <w:rPr>
          <w:lang w:val="ru-RU"/>
        </w:rPr>
        <w:t>ей</w:t>
      </w:r>
      <w:r w:rsidRPr="00CD1EC2">
        <w:rPr>
          <w:lang w:val="ru-RU"/>
        </w:rPr>
        <w:t xml:space="preserve"> и владельц</w:t>
      </w:r>
      <w:r>
        <w:rPr>
          <w:lang w:val="ru-RU"/>
        </w:rPr>
        <w:t xml:space="preserve">ев предусмотрена возможность </w:t>
      </w:r>
      <w:r w:rsidRPr="00CD1EC2">
        <w:rPr>
          <w:lang w:val="ru-RU"/>
        </w:rPr>
        <w:t>включ</w:t>
      </w:r>
      <w:r>
        <w:rPr>
          <w:lang w:val="ru-RU"/>
        </w:rPr>
        <w:t xml:space="preserve">ать </w:t>
      </w:r>
      <w:r w:rsidRPr="00CD1EC2">
        <w:rPr>
          <w:lang w:val="ru-RU"/>
        </w:rPr>
        <w:t>в международн</w:t>
      </w:r>
      <w:r>
        <w:rPr>
          <w:lang w:val="ru-RU"/>
        </w:rPr>
        <w:t>ую</w:t>
      </w:r>
      <w:r w:rsidRPr="00CD1EC2">
        <w:rPr>
          <w:lang w:val="ru-RU"/>
        </w:rPr>
        <w:t xml:space="preserve"> заявк</w:t>
      </w:r>
      <w:r>
        <w:rPr>
          <w:lang w:val="ru-RU"/>
        </w:rPr>
        <w:t>у</w:t>
      </w:r>
      <w:r w:rsidRPr="00CD1EC2">
        <w:rPr>
          <w:lang w:val="ru-RU"/>
        </w:rPr>
        <w:t xml:space="preserve"> или последующе</w:t>
      </w:r>
      <w:r>
        <w:rPr>
          <w:lang w:val="ru-RU"/>
        </w:rPr>
        <w:t xml:space="preserve">е указание </w:t>
      </w:r>
      <w:r w:rsidRPr="00CD1EC2">
        <w:rPr>
          <w:lang w:val="ru-RU"/>
        </w:rPr>
        <w:t xml:space="preserve">информацию или </w:t>
      </w:r>
      <w:r w:rsidR="00154E50">
        <w:rPr>
          <w:lang w:val="ru-RU"/>
        </w:rPr>
        <w:t>указания</w:t>
      </w:r>
      <w:r w:rsidRPr="00CD1EC2">
        <w:rPr>
          <w:lang w:val="ru-RU"/>
        </w:rPr>
        <w:t>,</w:t>
      </w:r>
      <w:r w:rsidR="00154E50">
        <w:rPr>
          <w:lang w:val="ru-RU"/>
        </w:rPr>
        <w:t xml:space="preserve"> которые могут </w:t>
      </w:r>
      <w:r w:rsidRPr="00CD1EC2">
        <w:rPr>
          <w:lang w:val="ru-RU"/>
        </w:rPr>
        <w:t xml:space="preserve">требоваться в соответствии с законодательством некоторых указанных Договаривающихся сторон. </w:t>
      </w:r>
      <w:r w:rsidR="00154E50">
        <w:rPr>
          <w:lang w:val="ru-RU"/>
        </w:rPr>
        <w:t xml:space="preserve"> </w:t>
      </w:r>
      <w:r w:rsidRPr="00CD1EC2">
        <w:rPr>
          <w:lang w:val="ru-RU"/>
        </w:rPr>
        <w:t xml:space="preserve">Например, заявитель или владелец может указать свое гражданство или </w:t>
      </w:r>
      <w:r w:rsidR="00154E50">
        <w:rPr>
          <w:lang w:val="ru-RU"/>
        </w:rPr>
        <w:t>представить</w:t>
      </w:r>
      <w:r w:rsidRPr="00CD1EC2">
        <w:rPr>
          <w:lang w:val="ru-RU"/>
        </w:rPr>
        <w:t xml:space="preserve"> перевод знака.</w:t>
      </w:r>
    </w:p>
    <w:p w:rsidR="00154E50" w:rsidRPr="008C0318" w:rsidRDefault="00154E50" w:rsidP="005F08A9">
      <w:pPr>
        <w:pStyle w:val="ONUME"/>
        <w:rPr>
          <w:lang w:val="ru-RU"/>
        </w:rPr>
      </w:pPr>
      <w:r>
        <w:rPr>
          <w:lang w:val="ru-RU"/>
        </w:rPr>
        <w:t>Можно</w:t>
      </w:r>
      <w:r w:rsidRPr="00154E50">
        <w:rPr>
          <w:lang w:val="ru-RU"/>
        </w:rPr>
        <w:t xml:space="preserve"> </w:t>
      </w:r>
      <w:r>
        <w:rPr>
          <w:lang w:val="ru-RU"/>
        </w:rPr>
        <w:t>было</w:t>
      </w:r>
      <w:r w:rsidRPr="00154E50">
        <w:rPr>
          <w:lang w:val="ru-RU"/>
        </w:rPr>
        <w:t xml:space="preserve"> </w:t>
      </w:r>
      <w:r>
        <w:rPr>
          <w:lang w:val="ru-RU"/>
        </w:rPr>
        <w:t>бы</w:t>
      </w:r>
      <w:r w:rsidRPr="00154E50">
        <w:rPr>
          <w:lang w:val="ru-RU"/>
        </w:rPr>
        <w:t xml:space="preserve"> </w:t>
      </w:r>
      <w:r>
        <w:rPr>
          <w:lang w:val="ru-RU"/>
        </w:rPr>
        <w:t>предусмотреть</w:t>
      </w:r>
      <w:r w:rsidRPr="00154E50">
        <w:rPr>
          <w:lang w:val="ru-RU"/>
        </w:rPr>
        <w:t xml:space="preserve"> </w:t>
      </w:r>
      <w:r>
        <w:rPr>
          <w:lang w:val="ru-RU"/>
        </w:rPr>
        <w:t>другие</w:t>
      </w:r>
      <w:r w:rsidRPr="00154E50">
        <w:rPr>
          <w:lang w:val="ru-RU"/>
        </w:rPr>
        <w:t xml:space="preserve"> </w:t>
      </w:r>
      <w:r>
        <w:rPr>
          <w:lang w:val="ru-RU"/>
        </w:rPr>
        <w:t>элементы</w:t>
      </w:r>
      <w:r w:rsidRPr="00154E50">
        <w:rPr>
          <w:lang w:val="ru-RU"/>
        </w:rPr>
        <w:t xml:space="preserve"> </w:t>
      </w:r>
      <w:r>
        <w:rPr>
          <w:lang w:val="ru-RU"/>
        </w:rPr>
        <w:t>гибкого</w:t>
      </w:r>
      <w:r w:rsidRPr="00154E50">
        <w:rPr>
          <w:lang w:val="ru-RU"/>
        </w:rPr>
        <w:t xml:space="preserve"> </w:t>
      </w:r>
      <w:r>
        <w:rPr>
          <w:lang w:val="ru-RU"/>
        </w:rPr>
        <w:t>подхода</w:t>
      </w:r>
      <w:r w:rsidRPr="00154E50">
        <w:rPr>
          <w:lang w:val="ru-RU"/>
        </w:rPr>
        <w:t xml:space="preserve">, </w:t>
      </w:r>
      <w:r>
        <w:rPr>
          <w:lang w:val="ru-RU"/>
        </w:rPr>
        <w:t>позволяющие</w:t>
      </w:r>
      <w:r w:rsidRPr="00154E50">
        <w:rPr>
          <w:lang w:val="ru-RU"/>
        </w:rPr>
        <w:t xml:space="preserve"> </w:t>
      </w:r>
      <w:r>
        <w:rPr>
          <w:lang w:val="ru-RU"/>
        </w:rPr>
        <w:t>заявителям</w:t>
      </w:r>
      <w:r w:rsidRPr="00154E50">
        <w:rPr>
          <w:lang w:val="ru-RU"/>
        </w:rPr>
        <w:t xml:space="preserve"> </w:t>
      </w:r>
      <w:r>
        <w:rPr>
          <w:lang w:val="ru-RU"/>
        </w:rPr>
        <w:t>и</w:t>
      </w:r>
      <w:r w:rsidRPr="00154E50">
        <w:rPr>
          <w:lang w:val="ru-RU"/>
        </w:rPr>
        <w:t xml:space="preserve"> </w:t>
      </w:r>
      <w:r>
        <w:rPr>
          <w:lang w:val="ru-RU"/>
        </w:rPr>
        <w:t>владельцам</w:t>
      </w:r>
      <w:r w:rsidRPr="00154E50">
        <w:rPr>
          <w:lang w:val="ru-RU"/>
        </w:rPr>
        <w:t xml:space="preserve"> </w:t>
      </w:r>
      <w:r>
        <w:rPr>
          <w:lang w:val="ru-RU"/>
        </w:rPr>
        <w:t>соблюдать</w:t>
      </w:r>
      <w:r w:rsidRPr="00154E50">
        <w:rPr>
          <w:lang w:val="ru-RU"/>
        </w:rPr>
        <w:t xml:space="preserve"> </w:t>
      </w:r>
      <w:r>
        <w:rPr>
          <w:lang w:val="ru-RU"/>
        </w:rPr>
        <w:t>дополнительные</w:t>
      </w:r>
      <w:r w:rsidRPr="00154E50">
        <w:rPr>
          <w:lang w:val="ru-RU"/>
        </w:rPr>
        <w:t xml:space="preserve"> </w:t>
      </w:r>
      <w:r>
        <w:rPr>
          <w:lang w:val="ru-RU"/>
        </w:rPr>
        <w:t>требования</w:t>
      </w:r>
      <w:r w:rsidRPr="00154E50">
        <w:rPr>
          <w:lang w:val="ru-RU"/>
        </w:rPr>
        <w:t xml:space="preserve"> </w:t>
      </w:r>
      <w:r w:rsidR="00CD1EC2" w:rsidRPr="00154E50">
        <w:rPr>
          <w:lang w:val="ru-RU"/>
        </w:rPr>
        <w:t>законодательств</w:t>
      </w:r>
      <w:r>
        <w:rPr>
          <w:lang w:val="ru-RU"/>
        </w:rPr>
        <w:t>а</w:t>
      </w:r>
      <w:r w:rsidR="00CD1EC2" w:rsidRPr="00154E50">
        <w:rPr>
          <w:lang w:val="ru-RU"/>
        </w:rPr>
        <w:t xml:space="preserve"> указанных Договаривающихся сторон</w:t>
      </w:r>
      <w:r>
        <w:rPr>
          <w:lang w:val="ru-RU"/>
        </w:rPr>
        <w:t>.</w:t>
      </w:r>
    </w:p>
    <w:p w:rsidR="00154E50" w:rsidRDefault="00154E50" w:rsidP="00154E50">
      <w:pPr>
        <w:pStyle w:val="ONUME"/>
        <w:rPr>
          <w:lang w:val="ru-RU"/>
        </w:rPr>
      </w:pPr>
      <w:r w:rsidRPr="00154E50">
        <w:rPr>
          <w:lang w:val="ru-RU"/>
        </w:rPr>
        <w:t>Реализация этого варианта может потребовать пересмотра положений Общей инструкции, Административной инструкции и используемых бланков, а также изменения существующей практики и инфраструктуры.</w:t>
      </w:r>
    </w:p>
    <w:p w:rsidR="005F08A9" w:rsidRPr="00154E50" w:rsidRDefault="00154E50" w:rsidP="005F08A9">
      <w:pPr>
        <w:pStyle w:val="Heading2"/>
        <w:rPr>
          <w:lang w:val="ru-RU"/>
        </w:rPr>
      </w:pPr>
      <w:r>
        <w:rPr>
          <w:lang w:val="ru-RU"/>
        </w:rPr>
        <w:t>зависимость</w:t>
      </w:r>
    </w:p>
    <w:p w:rsidR="005F08A9" w:rsidRPr="005F08A9" w:rsidRDefault="005F08A9" w:rsidP="005F08A9"/>
    <w:p w:rsidR="00154E50" w:rsidRPr="00154E50" w:rsidRDefault="00086205" w:rsidP="00154E50">
      <w:pPr>
        <w:pStyle w:val="ONUME"/>
        <w:rPr>
          <w:lang w:val="ru-RU"/>
        </w:rPr>
      </w:pPr>
      <w:r>
        <w:rPr>
          <w:lang w:val="ru-RU"/>
        </w:rPr>
        <w:t>Для владельцев</w:t>
      </w:r>
      <w:r w:rsidR="00154E50" w:rsidRPr="00154E50">
        <w:rPr>
          <w:lang w:val="ru-RU"/>
        </w:rPr>
        <w:t xml:space="preserve"> </w:t>
      </w:r>
      <w:r w:rsidR="00154E50">
        <w:rPr>
          <w:lang w:val="ru-RU"/>
        </w:rPr>
        <w:t>товарного знака</w:t>
      </w:r>
      <w:r w:rsidR="00154E50" w:rsidRPr="00154E50">
        <w:rPr>
          <w:lang w:val="ru-RU"/>
        </w:rPr>
        <w:t>, подаю</w:t>
      </w:r>
      <w:r w:rsidR="00154E50">
        <w:rPr>
          <w:lang w:val="ru-RU"/>
        </w:rPr>
        <w:t>щи</w:t>
      </w:r>
      <w:r>
        <w:rPr>
          <w:lang w:val="ru-RU"/>
        </w:rPr>
        <w:t>х</w:t>
      </w:r>
      <w:r w:rsidR="00154E50" w:rsidRPr="00154E50">
        <w:rPr>
          <w:lang w:val="ru-RU"/>
        </w:rPr>
        <w:t xml:space="preserve"> заявку в </w:t>
      </w:r>
      <w:r w:rsidR="00154E50">
        <w:rPr>
          <w:lang w:val="ru-RU"/>
        </w:rPr>
        <w:t>в</w:t>
      </w:r>
      <w:r w:rsidR="00154E50" w:rsidRPr="00154E50">
        <w:rPr>
          <w:lang w:val="ru-RU"/>
        </w:rPr>
        <w:t>едомство происхождения</w:t>
      </w:r>
      <w:r w:rsidR="00154E50">
        <w:rPr>
          <w:lang w:val="ru-RU"/>
        </w:rPr>
        <w:t xml:space="preserve"> только с</w:t>
      </w:r>
      <w:r w:rsidR="00154E50" w:rsidRPr="00154E50">
        <w:rPr>
          <w:lang w:val="ru-RU"/>
        </w:rPr>
        <w:t xml:space="preserve"> целью </w:t>
      </w:r>
      <w:r w:rsidR="00154E50">
        <w:rPr>
          <w:lang w:val="ru-RU"/>
        </w:rPr>
        <w:t xml:space="preserve">его </w:t>
      </w:r>
      <w:r w:rsidR="00154E50" w:rsidRPr="00154E50">
        <w:rPr>
          <w:lang w:val="ru-RU"/>
        </w:rPr>
        <w:t xml:space="preserve">использования в качестве </w:t>
      </w:r>
      <w:r w:rsidR="00154E50">
        <w:rPr>
          <w:lang w:val="ru-RU"/>
        </w:rPr>
        <w:t>базового</w:t>
      </w:r>
      <w:r w:rsidR="00154E50" w:rsidRPr="00154E50">
        <w:rPr>
          <w:lang w:val="ru-RU"/>
        </w:rPr>
        <w:t xml:space="preserve"> знака </w:t>
      </w:r>
      <w:r w:rsidR="00154E50">
        <w:rPr>
          <w:lang w:val="ru-RU"/>
        </w:rPr>
        <w:t>для подачи</w:t>
      </w:r>
      <w:r w:rsidR="00154E50" w:rsidRPr="00154E50">
        <w:rPr>
          <w:lang w:val="ru-RU"/>
        </w:rPr>
        <w:t xml:space="preserve"> международн</w:t>
      </w:r>
      <w:r w:rsidR="00154E50">
        <w:rPr>
          <w:lang w:val="ru-RU"/>
        </w:rPr>
        <w:t>ой</w:t>
      </w:r>
      <w:r w:rsidR="00154E50" w:rsidRPr="00154E50">
        <w:rPr>
          <w:lang w:val="ru-RU"/>
        </w:rPr>
        <w:t xml:space="preserve"> заявк</w:t>
      </w:r>
      <w:r w:rsidR="00154E50">
        <w:rPr>
          <w:lang w:val="ru-RU"/>
        </w:rPr>
        <w:t>и</w:t>
      </w:r>
      <w:r w:rsidR="00154E50" w:rsidRPr="00154E50">
        <w:rPr>
          <w:lang w:val="ru-RU"/>
        </w:rPr>
        <w:t xml:space="preserve">, </w:t>
      </w:r>
      <w:r>
        <w:rPr>
          <w:lang w:val="ru-RU"/>
        </w:rPr>
        <w:t>существует угроза аннулирования регистрации</w:t>
      </w:r>
      <w:r w:rsidR="00154E50" w:rsidRPr="00154E50">
        <w:rPr>
          <w:lang w:val="ru-RU"/>
        </w:rPr>
        <w:t xml:space="preserve"> из-за неиспользования </w:t>
      </w:r>
      <w:r>
        <w:rPr>
          <w:lang w:val="ru-RU"/>
        </w:rPr>
        <w:t>базового</w:t>
      </w:r>
      <w:r w:rsidR="00154E50" w:rsidRPr="00154E50">
        <w:rPr>
          <w:lang w:val="ru-RU"/>
        </w:rPr>
        <w:t xml:space="preserve"> знака. </w:t>
      </w:r>
      <w:r>
        <w:rPr>
          <w:lang w:val="ru-RU"/>
        </w:rPr>
        <w:t xml:space="preserve"> </w:t>
      </w:r>
      <w:r w:rsidR="00154E50" w:rsidRPr="00154E50">
        <w:rPr>
          <w:lang w:val="ru-RU"/>
        </w:rPr>
        <w:t xml:space="preserve">В ряде Договаривающихся сторон </w:t>
      </w:r>
      <w:r>
        <w:rPr>
          <w:lang w:val="ru-RU"/>
        </w:rPr>
        <w:t xml:space="preserve">такая </w:t>
      </w:r>
      <w:r w:rsidR="00154E50" w:rsidRPr="00154E50">
        <w:rPr>
          <w:lang w:val="ru-RU"/>
        </w:rPr>
        <w:t xml:space="preserve">угроза может </w:t>
      </w:r>
      <w:r>
        <w:rPr>
          <w:lang w:val="ru-RU"/>
        </w:rPr>
        <w:t>стать реальностью по истечении трех лет с даты</w:t>
      </w:r>
      <w:r w:rsidR="00154E50" w:rsidRPr="00154E50">
        <w:rPr>
          <w:lang w:val="ru-RU"/>
        </w:rPr>
        <w:t xml:space="preserve"> базовой регистрации, </w:t>
      </w:r>
      <w:r>
        <w:rPr>
          <w:lang w:val="ru-RU"/>
        </w:rPr>
        <w:t xml:space="preserve">т.е. </w:t>
      </w:r>
      <w:r w:rsidR="00154E50" w:rsidRPr="00154E50">
        <w:rPr>
          <w:lang w:val="ru-RU"/>
        </w:rPr>
        <w:t>минимальн</w:t>
      </w:r>
      <w:r>
        <w:rPr>
          <w:lang w:val="ru-RU"/>
        </w:rPr>
        <w:t>ого срока,</w:t>
      </w:r>
      <w:r w:rsidR="00154E50" w:rsidRPr="00154E50">
        <w:rPr>
          <w:lang w:val="ru-RU"/>
        </w:rPr>
        <w:t xml:space="preserve"> предусмотрен</w:t>
      </w:r>
      <w:r>
        <w:rPr>
          <w:lang w:val="ru-RU"/>
        </w:rPr>
        <w:t>ного</w:t>
      </w:r>
      <w:r w:rsidR="00154E50" w:rsidRPr="00154E50">
        <w:rPr>
          <w:lang w:val="ru-RU"/>
        </w:rPr>
        <w:t xml:space="preserve"> в статье 19 Соглашения по торговым аспектам прав интеллектуальной собственности (Соглашени</w:t>
      </w:r>
      <w:r>
        <w:rPr>
          <w:lang w:val="ru-RU"/>
        </w:rPr>
        <w:t>я</w:t>
      </w:r>
      <w:r w:rsidR="00154E50" w:rsidRPr="00154E50">
        <w:rPr>
          <w:lang w:val="ru-RU"/>
        </w:rPr>
        <w:t xml:space="preserve"> ТРИПС); </w:t>
      </w:r>
      <w:r>
        <w:rPr>
          <w:lang w:val="ru-RU"/>
        </w:rPr>
        <w:t xml:space="preserve">  пока </w:t>
      </w:r>
      <w:r w:rsidR="00154E50" w:rsidRPr="00154E50">
        <w:rPr>
          <w:lang w:val="ru-RU"/>
        </w:rPr>
        <w:t xml:space="preserve">зависимость </w:t>
      </w:r>
      <w:r>
        <w:rPr>
          <w:lang w:val="ru-RU"/>
        </w:rPr>
        <w:t>сохраняется в течени</w:t>
      </w:r>
      <w:r w:rsidR="003B6D18">
        <w:rPr>
          <w:lang w:val="ru-RU"/>
        </w:rPr>
        <w:t>е</w:t>
      </w:r>
      <w:r w:rsidR="00154E50" w:rsidRPr="00154E50">
        <w:rPr>
          <w:lang w:val="ru-RU"/>
        </w:rPr>
        <w:t xml:space="preserve"> пят</w:t>
      </w:r>
      <w:r>
        <w:rPr>
          <w:lang w:val="ru-RU"/>
        </w:rPr>
        <w:t>и</w:t>
      </w:r>
      <w:r w:rsidR="00154E50" w:rsidRPr="00154E50">
        <w:rPr>
          <w:lang w:val="ru-RU"/>
        </w:rPr>
        <w:t xml:space="preserve"> лет.</w:t>
      </w:r>
    </w:p>
    <w:p w:rsidR="005F08A9" w:rsidRPr="00086205" w:rsidRDefault="00086205" w:rsidP="005F08A9">
      <w:pPr>
        <w:pStyle w:val="ONUME"/>
        <w:rPr>
          <w:lang w:val="ru-RU"/>
        </w:rPr>
      </w:pPr>
      <w:r w:rsidRPr="00086205">
        <w:rPr>
          <w:lang w:val="ru-RU"/>
        </w:rPr>
        <w:t>Если не говорить о</w:t>
      </w:r>
      <w:r>
        <w:rPr>
          <w:lang w:val="ru-RU"/>
        </w:rPr>
        <w:t>б</w:t>
      </w:r>
      <w:r w:rsidRPr="00086205">
        <w:rPr>
          <w:lang w:val="ru-RU"/>
        </w:rPr>
        <w:t xml:space="preserve"> отмене </w:t>
      </w:r>
      <w:r>
        <w:rPr>
          <w:lang w:val="ru-RU"/>
        </w:rPr>
        <w:t>или</w:t>
      </w:r>
      <w:r w:rsidRPr="00086205">
        <w:rPr>
          <w:lang w:val="ru-RU"/>
        </w:rPr>
        <w:t xml:space="preserve"> </w:t>
      </w:r>
      <w:r>
        <w:rPr>
          <w:lang w:val="ru-RU"/>
        </w:rPr>
        <w:t>о</w:t>
      </w:r>
      <w:r w:rsidRPr="00086205">
        <w:rPr>
          <w:lang w:val="ru-RU"/>
        </w:rPr>
        <w:t xml:space="preserve"> </w:t>
      </w:r>
      <w:r>
        <w:rPr>
          <w:lang w:val="ru-RU"/>
        </w:rPr>
        <w:t>приостановлении</w:t>
      </w:r>
      <w:r w:rsidRPr="00086205">
        <w:rPr>
          <w:lang w:val="ru-RU"/>
        </w:rPr>
        <w:t xml:space="preserve"> </w:t>
      </w:r>
      <w:r>
        <w:rPr>
          <w:lang w:val="ru-RU"/>
        </w:rPr>
        <w:t>действия</w:t>
      </w:r>
      <w:r w:rsidRPr="00086205">
        <w:rPr>
          <w:lang w:val="ru-RU"/>
        </w:rPr>
        <w:t xml:space="preserve"> положения о </w:t>
      </w:r>
      <w:r>
        <w:rPr>
          <w:lang w:val="ru-RU"/>
        </w:rPr>
        <w:t>зависимости</w:t>
      </w:r>
      <w:r w:rsidRPr="00086205">
        <w:rPr>
          <w:lang w:val="ru-RU"/>
        </w:rPr>
        <w:t xml:space="preserve">, то </w:t>
      </w:r>
      <w:r>
        <w:rPr>
          <w:lang w:val="ru-RU"/>
        </w:rPr>
        <w:t>можно</w:t>
      </w:r>
      <w:r w:rsidRPr="00086205">
        <w:rPr>
          <w:lang w:val="ru-RU"/>
        </w:rPr>
        <w:t xml:space="preserve"> </w:t>
      </w:r>
      <w:r>
        <w:rPr>
          <w:lang w:val="ru-RU"/>
        </w:rPr>
        <w:t>было</w:t>
      </w:r>
      <w:r w:rsidRPr="00086205">
        <w:rPr>
          <w:lang w:val="ru-RU"/>
        </w:rPr>
        <w:t xml:space="preserve"> </w:t>
      </w:r>
      <w:r>
        <w:rPr>
          <w:lang w:val="ru-RU"/>
        </w:rPr>
        <w:t>бы</w:t>
      </w:r>
      <w:r w:rsidRPr="00086205">
        <w:rPr>
          <w:lang w:val="ru-RU"/>
        </w:rPr>
        <w:t xml:space="preserve"> </w:t>
      </w:r>
      <w:r>
        <w:rPr>
          <w:lang w:val="ru-RU"/>
        </w:rPr>
        <w:t>рассмотреть</w:t>
      </w:r>
      <w:r w:rsidRPr="00086205">
        <w:rPr>
          <w:lang w:val="ru-RU"/>
        </w:rPr>
        <w:t xml:space="preserve"> </w:t>
      </w:r>
      <w:r>
        <w:rPr>
          <w:lang w:val="ru-RU"/>
        </w:rPr>
        <w:t>вопрос о сокращении периода сохранения зависимости</w:t>
      </w:r>
      <w:r w:rsidR="009278D5">
        <w:rPr>
          <w:lang w:val="ru-RU"/>
        </w:rPr>
        <w:t xml:space="preserve"> с установлением, например, </w:t>
      </w:r>
      <w:r>
        <w:rPr>
          <w:lang w:val="ru-RU"/>
        </w:rPr>
        <w:t>срока</w:t>
      </w:r>
      <w:r w:rsidR="00A266CD">
        <w:rPr>
          <w:lang w:val="ru-RU"/>
        </w:rPr>
        <w:t xml:space="preserve"> продолжительностью</w:t>
      </w:r>
      <w:r w:rsidR="009278D5">
        <w:rPr>
          <w:lang w:val="ru-RU"/>
        </w:rPr>
        <w:t xml:space="preserve"> менее</w:t>
      </w:r>
      <w:r w:rsidRPr="00086205">
        <w:rPr>
          <w:lang w:val="ru-RU"/>
        </w:rPr>
        <w:t xml:space="preserve"> </w:t>
      </w:r>
      <w:r w:rsidR="009278D5">
        <w:rPr>
          <w:lang w:val="ru-RU"/>
        </w:rPr>
        <w:t>трех лет.</w:t>
      </w:r>
      <w:r w:rsidR="005F08A9" w:rsidRPr="00086205">
        <w:rPr>
          <w:lang w:val="ru-RU"/>
        </w:rPr>
        <w:t xml:space="preserve">  </w:t>
      </w:r>
    </w:p>
    <w:p w:rsidR="005F08A9" w:rsidRPr="00120931" w:rsidRDefault="00120931" w:rsidP="00120931">
      <w:pPr>
        <w:pStyle w:val="ONUME"/>
        <w:rPr>
          <w:lang w:val="ru-RU"/>
        </w:rPr>
      </w:pPr>
      <w:r>
        <w:rPr>
          <w:lang w:val="ru-RU"/>
        </w:rPr>
        <w:t>Кроме</w:t>
      </w:r>
      <w:r w:rsidRPr="00120931">
        <w:rPr>
          <w:lang w:val="ru-RU"/>
        </w:rPr>
        <w:t xml:space="preserve"> </w:t>
      </w:r>
      <w:r>
        <w:rPr>
          <w:lang w:val="ru-RU"/>
        </w:rPr>
        <w:t>того</w:t>
      </w:r>
      <w:r w:rsidRPr="00120931">
        <w:rPr>
          <w:lang w:val="ru-RU"/>
        </w:rPr>
        <w:t xml:space="preserve">, </w:t>
      </w:r>
      <w:r>
        <w:rPr>
          <w:lang w:val="ru-RU"/>
        </w:rPr>
        <w:t>можно</w:t>
      </w:r>
      <w:r w:rsidRPr="00120931">
        <w:rPr>
          <w:lang w:val="ru-RU"/>
        </w:rPr>
        <w:t xml:space="preserve"> </w:t>
      </w:r>
      <w:r>
        <w:rPr>
          <w:lang w:val="ru-RU"/>
        </w:rPr>
        <w:t>было</w:t>
      </w:r>
      <w:r w:rsidRPr="00120931">
        <w:rPr>
          <w:lang w:val="ru-RU"/>
        </w:rPr>
        <w:t xml:space="preserve"> </w:t>
      </w:r>
      <w:r>
        <w:rPr>
          <w:lang w:val="ru-RU"/>
        </w:rPr>
        <w:t>предусмотреть</w:t>
      </w:r>
      <w:r w:rsidRPr="00120931">
        <w:rPr>
          <w:lang w:val="ru-RU"/>
        </w:rPr>
        <w:t xml:space="preserve"> </w:t>
      </w:r>
      <w:r>
        <w:rPr>
          <w:lang w:val="ru-RU"/>
        </w:rPr>
        <w:t>аннулирование</w:t>
      </w:r>
      <w:r w:rsidRPr="00120931">
        <w:rPr>
          <w:lang w:val="ru-RU"/>
        </w:rPr>
        <w:t xml:space="preserve"> </w:t>
      </w:r>
      <w:r>
        <w:rPr>
          <w:lang w:val="ru-RU"/>
        </w:rPr>
        <w:t>международной</w:t>
      </w:r>
      <w:r w:rsidRPr="00120931">
        <w:rPr>
          <w:lang w:val="ru-RU"/>
        </w:rPr>
        <w:t xml:space="preserve"> </w:t>
      </w:r>
      <w:r>
        <w:rPr>
          <w:lang w:val="ru-RU"/>
        </w:rPr>
        <w:t>регистрации</w:t>
      </w:r>
      <w:r w:rsidRPr="00120931">
        <w:rPr>
          <w:lang w:val="ru-RU"/>
        </w:rPr>
        <w:t xml:space="preserve"> </w:t>
      </w:r>
      <w:r>
        <w:rPr>
          <w:lang w:val="ru-RU"/>
        </w:rPr>
        <w:t>только</w:t>
      </w:r>
      <w:r w:rsidRPr="00120931">
        <w:rPr>
          <w:lang w:val="ru-RU"/>
        </w:rPr>
        <w:t xml:space="preserve"> </w:t>
      </w:r>
      <w:r>
        <w:rPr>
          <w:lang w:val="ru-RU"/>
        </w:rPr>
        <w:t>в</w:t>
      </w:r>
      <w:r w:rsidRPr="00120931">
        <w:rPr>
          <w:lang w:val="ru-RU"/>
        </w:rPr>
        <w:t xml:space="preserve"> </w:t>
      </w:r>
      <w:r>
        <w:rPr>
          <w:lang w:val="ru-RU"/>
        </w:rPr>
        <w:t>случае</w:t>
      </w:r>
      <w:r w:rsidRPr="00120931">
        <w:rPr>
          <w:lang w:val="ru-RU"/>
        </w:rPr>
        <w:t xml:space="preserve"> </w:t>
      </w:r>
      <w:r>
        <w:rPr>
          <w:lang w:val="ru-RU"/>
        </w:rPr>
        <w:t>полного</w:t>
      </w:r>
      <w:r w:rsidRPr="00120931">
        <w:rPr>
          <w:lang w:val="ru-RU"/>
        </w:rPr>
        <w:t xml:space="preserve"> прекращения действия базового знака </w:t>
      </w:r>
      <w:r>
        <w:rPr>
          <w:lang w:val="ru-RU"/>
        </w:rPr>
        <w:t>или</w:t>
      </w:r>
      <w:r w:rsidRPr="00120931">
        <w:rPr>
          <w:lang w:val="ru-RU"/>
        </w:rPr>
        <w:t xml:space="preserve"> </w:t>
      </w:r>
      <w:r>
        <w:rPr>
          <w:lang w:val="ru-RU"/>
        </w:rPr>
        <w:t>только</w:t>
      </w:r>
      <w:r w:rsidRPr="00120931">
        <w:rPr>
          <w:lang w:val="ru-RU"/>
        </w:rPr>
        <w:t xml:space="preserve"> </w:t>
      </w:r>
      <w:r>
        <w:rPr>
          <w:lang w:val="ru-RU"/>
        </w:rPr>
        <w:t>при</w:t>
      </w:r>
      <w:r w:rsidRPr="00120931">
        <w:rPr>
          <w:lang w:val="ru-RU"/>
        </w:rPr>
        <w:t xml:space="preserve"> </w:t>
      </w:r>
      <w:r>
        <w:rPr>
          <w:lang w:val="ru-RU"/>
        </w:rPr>
        <w:t>наличии</w:t>
      </w:r>
      <w:r w:rsidRPr="00120931">
        <w:rPr>
          <w:lang w:val="ru-RU"/>
        </w:rPr>
        <w:t xml:space="preserve"> </w:t>
      </w:r>
      <w:r>
        <w:rPr>
          <w:lang w:val="ru-RU"/>
        </w:rPr>
        <w:t xml:space="preserve">определенных оснований, таких как </w:t>
      </w:r>
      <w:r w:rsidRPr="00120931">
        <w:rPr>
          <w:lang w:val="ru-RU"/>
        </w:rPr>
        <w:t xml:space="preserve"> </w:t>
      </w:r>
      <w:r>
        <w:rPr>
          <w:lang w:val="ru-RU"/>
        </w:rPr>
        <w:t>недобросовестность</w:t>
      </w:r>
      <w:r w:rsidR="005F08A9" w:rsidRPr="00120931">
        <w:rPr>
          <w:lang w:val="ru-RU"/>
        </w:rPr>
        <w:t xml:space="preserve">.  </w:t>
      </w:r>
    </w:p>
    <w:p w:rsidR="005F08A9" w:rsidRPr="00120931" w:rsidRDefault="00154E50" w:rsidP="005F08A9">
      <w:pPr>
        <w:pStyle w:val="ONUME"/>
        <w:rPr>
          <w:lang w:val="ru-RU"/>
        </w:rPr>
      </w:pPr>
      <w:r w:rsidRPr="00120931">
        <w:rPr>
          <w:lang w:val="ru-RU"/>
        </w:rPr>
        <w:t xml:space="preserve">Реализация этого варианта может потребовать пересмотра положений </w:t>
      </w:r>
      <w:r w:rsidR="00120931">
        <w:rPr>
          <w:lang w:val="ru-RU"/>
        </w:rPr>
        <w:t xml:space="preserve">Протокола и </w:t>
      </w:r>
      <w:r w:rsidRPr="00120931">
        <w:rPr>
          <w:lang w:val="ru-RU"/>
        </w:rPr>
        <w:t>Общей инструкции</w:t>
      </w:r>
      <w:r w:rsidR="005F08A9" w:rsidRPr="00120931">
        <w:rPr>
          <w:lang w:val="ru-RU"/>
        </w:rPr>
        <w:t xml:space="preserve">.  </w:t>
      </w:r>
    </w:p>
    <w:p w:rsidR="005F08A9" w:rsidRPr="00120931" w:rsidRDefault="00120931" w:rsidP="005F08A9">
      <w:pPr>
        <w:pStyle w:val="Heading2"/>
        <w:rPr>
          <w:lang w:val="ru-RU"/>
        </w:rPr>
      </w:pPr>
      <w:r>
        <w:rPr>
          <w:lang w:val="ru-RU"/>
        </w:rPr>
        <w:t>преобразование</w:t>
      </w:r>
    </w:p>
    <w:p w:rsidR="005F08A9" w:rsidRPr="005F08A9" w:rsidRDefault="005F08A9" w:rsidP="005F08A9"/>
    <w:p w:rsidR="00120931" w:rsidRPr="00120931" w:rsidRDefault="00120931" w:rsidP="00120931">
      <w:pPr>
        <w:pStyle w:val="ONUME"/>
        <w:rPr>
          <w:lang w:val="ru-RU"/>
        </w:rPr>
      </w:pPr>
      <w:r>
        <w:rPr>
          <w:lang w:val="ru-RU"/>
        </w:rPr>
        <w:t>Процедура преобразования</w:t>
      </w:r>
      <w:r w:rsidRPr="00120931">
        <w:rPr>
          <w:lang w:val="ru-RU"/>
        </w:rPr>
        <w:t xml:space="preserve"> </w:t>
      </w:r>
      <w:r>
        <w:rPr>
          <w:lang w:val="ru-RU"/>
        </w:rPr>
        <w:t>считается</w:t>
      </w:r>
      <w:r w:rsidRPr="00120931">
        <w:rPr>
          <w:lang w:val="ru-RU"/>
        </w:rPr>
        <w:t xml:space="preserve"> громоздкой и обременительной. </w:t>
      </w:r>
      <w:r>
        <w:rPr>
          <w:lang w:val="ru-RU"/>
        </w:rPr>
        <w:t xml:space="preserve"> </w:t>
      </w:r>
      <w:r w:rsidR="00A93672">
        <w:rPr>
          <w:lang w:val="ru-RU"/>
        </w:rPr>
        <w:t>К тому же</w:t>
      </w:r>
      <w:r w:rsidRPr="00120931">
        <w:rPr>
          <w:lang w:val="ru-RU"/>
        </w:rPr>
        <w:t xml:space="preserve">, </w:t>
      </w:r>
      <w:r w:rsidR="00A266CD">
        <w:rPr>
          <w:lang w:val="ru-RU"/>
        </w:rPr>
        <w:t>с</w:t>
      </w:r>
      <w:r w:rsidR="00A93672">
        <w:rPr>
          <w:lang w:val="ru-RU"/>
        </w:rPr>
        <w:t>рок подачи</w:t>
      </w:r>
      <w:r w:rsidRPr="00120931">
        <w:rPr>
          <w:lang w:val="ru-RU"/>
        </w:rPr>
        <w:t xml:space="preserve"> национальн</w:t>
      </w:r>
      <w:r w:rsidR="00A93672">
        <w:rPr>
          <w:lang w:val="ru-RU"/>
        </w:rPr>
        <w:t>ой</w:t>
      </w:r>
      <w:r w:rsidRPr="00120931">
        <w:rPr>
          <w:lang w:val="ru-RU"/>
        </w:rPr>
        <w:t xml:space="preserve"> или региональн</w:t>
      </w:r>
      <w:r w:rsidR="00A93672">
        <w:rPr>
          <w:lang w:val="ru-RU"/>
        </w:rPr>
        <w:t>ой</w:t>
      </w:r>
      <w:r w:rsidRPr="00120931">
        <w:rPr>
          <w:lang w:val="ru-RU"/>
        </w:rPr>
        <w:t xml:space="preserve"> заявк</w:t>
      </w:r>
      <w:r w:rsidR="00A266CD">
        <w:rPr>
          <w:lang w:val="ru-RU"/>
        </w:rPr>
        <w:t>и</w:t>
      </w:r>
      <w:r w:rsidRPr="00120931">
        <w:rPr>
          <w:lang w:val="ru-RU"/>
        </w:rPr>
        <w:t xml:space="preserve"> в результате </w:t>
      </w:r>
      <w:r w:rsidR="00A93672">
        <w:rPr>
          <w:lang w:val="ru-RU"/>
        </w:rPr>
        <w:t xml:space="preserve">преобразования – в течение трех </w:t>
      </w:r>
      <w:r w:rsidRPr="00120931">
        <w:rPr>
          <w:lang w:val="ru-RU"/>
        </w:rPr>
        <w:t>месяц</w:t>
      </w:r>
      <w:r w:rsidR="00A93672">
        <w:rPr>
          <w:lang w:val="ru-RU"/>
        </w:rPr>
        <w:t>ев с даты аннулирования</w:t>
      </w:r>
      <w:r w:rsidRPr="00120931">
        <w:rPr>
          <w:lang w:val="ru-RU"/>
        </w:rPr>
        <w:t xml:space="preserve"> международной регистрации</w:t>
      </w:r>
      <w:r w:rsidR="00A93672">
        <w:rPr>
          <w:lang w:val="ru-RU"/>
        </w:rPr>
        <w:t xml:space="preserve"> – </w:t>
      </w:r>
      <w:r w:rsidRPr="00120931">
        <w:rPr>
          <w:lang w:val="ru-RU"/>
        </w:rPr>
        <w:t xml:space="preserve">может </w:t>
      </w:r>
      <w:r w:rsidR="00A93672">
        <w:rPr>
          <w:lang w:val="ru-RU"/>
        </w:rPr>
        <w:t>оказаться</w:t>
      </w:r>
      <w:r w:rsidRPr="00120931">
        <w:rPr>
          <w:lang w:val="ru-RU"/>
        </w:rPr>
        <w:t xml:space="preserve"> довольно коротким, в частности, </w:t>
      </w:r>
      <w:r w:rsidR="00A93672">
        <w:rPr>
          <w:lang w:val="ru-RU"/>
        </w:rPr>
        <w:t>в тех случаях, когда для подачи заявки требуются услуги по представлению интересов заявителя.  М</w:t>
      </w:r>
      <w:r w:rsidR="00A93672" w:rsidRPr="00120931">
        <w:rPr>
          <w:lang w:val="ru-RU"/>
        </w:rPr>
        <w:t xml:space="preserve">ожно было бы рассмотреть </w:t>
      </w:r>
      <w:r w:rsidR="00A93672">
        <w:rPr>
          <w:lang w:val="ru-RU"/>
        </w:rPr>
        <w:t>возможность введения а</w:t>
      </w:r>
      <w:r w:rsidRPr="00120931">
        <w:rPr>
          <w:lang w:val="ru-RU"/>
        </w:rPr>
        <w:t>льтернативн</w:t>
      </w:r>
      <w:r w:rsidR="00A93672">
        <w:rPr>
          <w:lang w:val="ru-RU"/>
        </w:rPr>
        <w:t>ой</w:t>
      </w:r>
      <w:r w:rsidRPr="00120931">
        <w:rPr>
          <w:lang w:val="ru-RU"/>
        </w:rPr>
        <w:t xml:space="preserve"> процедур</w:t>
      </w:r>
      <w:r w:rsidR="00A93672">
        <w:rPr>
          <w:lang w:val="ru-RU"/>
        </w:rPr>
        <w:t xml:space="preserve">ы для преобразования аннулированных </w:t>
      </w:r>
      <w:r w:rsidRPr="00120931">
        <w:rPr>
          <w:lang w:val="ru-RU"/>
        </w:rPr>
        <w:t>международных регистраций</w:t>
      </w:r>
      <w:r w:rsidR="00A93672">
        <w:rPr>
          <w:lang w:val="ru-RU"/>
        </w:rPr>
        <w:t>, в рамках которой</w:t>
      </w:r>
      <w:r w:rsidRPr="00120931">
        <w:rPr>
          <w:lang w:val="ru-RU"/>
        </w:rPr>
        <w:t xml:space="preserve"> все формальности</w:t>
      </w:r>
      <w:r w:rsidR="00A93672" w:rsidRPr="00A93672">
        <w:rPr>
          <w:lang w:val="ru-RU"/>
        </w:rPr>
        <w:t xml:space="preserve"> </w:t>
      </w:r>
      <w:r w:rsidR="00A93672">
        <w:rPr>
          <w:lang w:val="ru-RU"/>
        </w:rPr>
        <w:t>выполняло бы</w:t>
      </w:r>
      <w:r w:rsidR="00A93672" w:rsidRPr="00120931">
        <w:rPr>
          <w:lang w:val="ru-RU"/>
        </w:rPr>
        <w:t xml:space="preserve"> Международн</w:t>
      </w:r>
      <w:r w:rsidR="00A93672">
        <w:rPr>
          <w:lang w:val="ru-RU"/>
        </w:rPr>
        <w:t>ое</w:t>
      </w:r>
      <w:r w:rsidR="00A93672" w:rsidRPr="00120931">
        <w:rPr>
          <w:lang w:val="ru-RU"/>
        </w:rPr>
        <w:t xml:space="preserve"> бюро</w:t>
      </w:r>
      <w:r w:rsidRPr="00120931">
        <w:rPr>
          <w:lang w:val="ru-RU"/>
        </w:rPr>
        <w:t>.</w:t>
      </w:r>
    </w:p>
    <w:p w:rsidR="005F08A9" w:rsidRPr="00A93672" w:rsidRDefault="00A93672" w:rsidP="005F08A9">
      <w:pPr>
        <w:pStyle w:val="ONUME"/>
        <w:rPr>
          <w:lang w:val="ru-RU"/>
        </w:rPr>
      </w:pPr>
      <w:r w:rsidRPr="00A93672">
        <w:rPr>
          <w:lang w:val="ru-RU"/>
        </w:rPr>
        <w:t>Реализация этого варианта может потребовать пересмотра положений Протокола и Общей инструкции</w:t>
      </w:r>
      <w:r w:rsidR="005F08A9" w:rsidRPr="00A93672">
        <w:rPr>
          <w:lang w:val="ru-RU"/>
        </w:rPr>
        <w:t xml:space="preserve">.  </w:t>
      </w:r>
      <w:r>
        <w:rPr>
          <w:lang w:val="ru-RU"/>
        </w:rPr>
        <w:t xml:space="preserve"> </w:t>
      </w:r>
    </w:p>
    <w:p w:rsidR="005F08A9" w:rsidRPr="00A93672" w:rsidRDefault="00A93672" w:rsidP="005F08A9">
      <w:pPr>
        <w:pStyle w:val="Heading2"/>
        <w:rPr>
          <w:lang w:val="ru-RU"/>
        </w:rPr>
      </w:pPr>
      <w:r>
        <w:rPr>
          <w:lang w:val="ru-RU"/>
        </w:rPr>
        <w:t>замена</w:t>
      </w:r>
    </w:p>
    <w:p w:rsidR="005F08A9" w:rsidRPr="005F08A9" w:rsidRDefault="005F08A9" w:rsidP="005F08A9"/>
    <w:p w:rsidR="005F08A9" w:rsidRPr="009B732A" w:rsidRDefault="00A93672" w:rsidP="009B732A">
      <w:pPr>
        <w:pStyle w:val="ONUME"/>
        <w:rPr>
          <w:lang w:val="ru-RU"/>
        </w:rPr>
      </w:pPr>
      <w:r>
        <w:rPr>
          <w:lang w:val="ru-RU"/>
        </w:rPr>
        <w:t>В</w:t>
      </w:r>
      <w:r w:rsidRPr="009B732A">
        <w:rPr>
          <w:lang w:val="ru-RU"/>
        </w:rPr>
        <w:t xml:space="preserve"> </w:t>
      </w:r>
      <w:r>
        <w:rPr>
          <w:lang w:val="ru-RU"/>
        </w:rPr>
        <w:t>принципе</w:t>
      </w:r>
      <w:r w:rsidRPr="009B732A">
        <w:rPr>
          <w:lang w:val="ru-RU"/>
        </w:rPr>
        <w:t xml:space="preserve">, </w:t>
      </w:r>
      <w:r>
        <w:rPr>
          <w:lang w:val="ru-RU"/>
        </w:rPr>
        <w:t>замен</w:t>
      </w:r>
      <w:r w:rsidR="009B732A">
        <w:rPr>
          <w:lang w:val="ru-RU"/>
        </w:rPr>
        <w:t>а</w:t>
      </w:r>
      <w:r w:rsidRPr="009B732A">
        <w:rPr>
          <w:lang w:val="ru-RU"/>
        </w:rPr>
        <w:t xml:space="preserve"> </w:t>
      </w:r>
      <w:r>
        <w:rPr>
          <w:lang w:val="ru-RU"/>
        </w:rPr>
        <w:t>является</w:t>
      </w:r>
      <w:r w:rsidRPr="009B732A">
        <w:rPr>
          <w:lang w:val="ru-RU"/>
        </w:rPr>
        <w:t xml:space="preserve"> </w:t>
      </w:r>
      <w:r>
        <w:rPr>
          <w:lang w:val="ru-RU"/>
        </w:rPr>
        <w:t>весьма</w:t>
      </w:r>
      <w:r w:rsidRPr="009B732A">
        <w:rPr>
          <w:lang w:val="ru-RU"/>
        </w:rPr>
        <w:t xml:space="preserve"> </w:t>
      </w:r>
      <w:r>
        <w:rPr>
          <w:lang w:val="ru-RU"/>
        </w:rPr>
        <w:t>полезной</w:t>
      </w:r>
      <w:r w:rsidRPr="009B732A">
        <w:rPr>
          <w:lang w:val="ru-RU"/>
        </w:rPr>
        <w:t xml:space="preserve"> </w:t>
      </w:r>
      <w:r>
        <w:rPr>
          <w:lang w:val="ru-RU"/>
        </w:rPr>
        <w:t>возможностью</w:t>
      </w:r>
      <w:r w:rsidRPr="009B732A">
        <w:rPr>
          <w:lang w:val="ru-RU"/>
        </w:rPr>
        <w:t xml:space="preserve"> </w:t>
      </w:r>
      <w:r>
        <w:rPr>
          <w:lang w:val="ru-RU"/>
        </w:rPr>
        <w:t>для</w:t>
      </w:r>
      <w:r w:rsidRPr="009B732A">
        <w:rPr>
          <w:lang w:val="ru-RU"/>
        </w:rPr>
        <w:t xml:space="preserve"> </w:t>
      </w:r>
      <w:r>
        <w:rPr>
          <w:lang w:val="ru-RU"/>
        </w:rPr>
        <w:t>правообладателей</w:t>
      </w:r>
      <w:r w:rsidRPr="009B732A">
        <w:rPr>
          <w:lang w:val="ru-RU"/>
        </w:rPr>
        <w:t xml:space="preserve">, </w:t>
      </w:r>
      <w:r>
        <w:rPr>
          <w:lang w:val="ru-RU"/>
        </w:rPr>
        <w:t>желающих</w:t>
      </w:r>
      <w:r w:rsidRPr="009B732A">
        <w:rPr>
          <w:lang w:val="ru-RU"/>
        </w:rPr>
        <w:t xml:space="preserve"> </w:t>
      </w:r>
      <w:r w:rsidR="009B732A">
        <w:rPr>
          <w:lang w:val="ru-RU"/>
        </w:rPr>
        <w:t>воспользоваться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существующим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в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Мадридской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системе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механизмом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централизованного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управления</w:t>
      </w:r>
      <w:r w:rsidR="009B732A" w:rsidRPr="009B732A">
        <w:rPr>
          <w:lang w:val="ru-RU"/>
        </w:rPr>
        <w:t xml:space="preserve">, </w:t>
      </w:r>
      <w:r w:rsidR="009B732A">
        <w:rPr>
          <w:lang w:val="ru-RU"/>
        </w:rPr>
        <w:t>не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прибегая</w:t>
      </w:r>
      <w:r w:rsidR="009B732A" w:rsidRPr="009B732A">
        <w:rPr>
          <w:lang w:val="ru-RU"/>
        </w:rPr>
        <w:t xml:space="preserve"> </w:t>
      </w:r>
      <w:r w:rsidR="009B732A">
        <w:rPr>
          <w:lang w:val="ru-RU"/>
        </w:rPr>
        <w:t>к</w:t>
      </w:r>
      <w:r w:rsidR="009B732A" w:rsidRPr="009B732A">
        <w:rPr>
          <w:lang w:val="ru-RU"/>
        </w:rPr>
        <w:t xml:space="preserve"> централизованн</w:t>
      </w:r>
      <w:r w:rsidR="009B732A">
        <w:rPr>
          <w:lang w:val="ru-RU"/>
        </w:rPr>
        <w:t>ой</w:t>
      </w:r>
      <w:r w:rsidR="009B732A" w:rsidRPr="009B732A">
        <w:rPr>
          <w:lang w:val="ru-RU"/>
        </w:rPr>
        <w:t xml:space="preserve"> подач</w:t>
      </w:r>
      <w:r w:rsidR="009B732A">
        <w:rPr>
          <w:lang w:val="ru-RU"/>
        </w:rPr>
        <w:t>е</w:t>
      </w:r>
      <w:r w:rsidR="009B732A" w:rsidRPr="009B732A">
        <w:rPr>
          <w:lang w:val="ru-RU"/>
        </w:rPr>
        <w:t xml:space="preserve"> заявок</w:t>
      </w:r>
      <w:r w:rsidR="005F08A9" w:rsidRPr="009B732A">
        <w:rPr>
          <w:lang w:val="ru-RU"/>
        </w:rPr>
        <w:t xml:space="preserve">.  </w:t>
      </w:r>
    </w:p>
    <w:p w:rsidR="005F08A9" w:rsidRDefault="009B732A" w:rsidP="005F08A9">
      <w:pPr>
        <w:pStyle w:val="ONUME"/>
      </w:pPr>
      <w:r>
        <w:rPr>
          <w:lang w:val="ru-RU"/>
        </w:rPr>
        <w:t>Замена</w:t>
      </w:r>
      <w:r w:rsidRPr="009B732A">
        <w:rPr>
          <w:lang w:val="ru-RU"/>
        </w:rPr>
        <w:t xml:space="preserve"> </w:t>
      </w:r>
      <w:r>
        <w:rPr>
          <w:lang w:val="ru-RU"/>
        </w:rPr>
        <w:t>позволяет</w:t>
      </w:r>
      <w:r w:rsidRPr="009B732A">
        <w:rPr>
          <w:lang w:val="ru-RU"/>
        </w:rPr>
        <w:t xml:space="preserve"> </w:t>
      </w:r>
      <w:r>
        <w:rPr>
          <w:lang w:val="ru-RU"/>
        </w:rPr>
        <w:t>включить</w:t>
      </w:r>
      <w:r w:rsidRPr="009B732A">
        <w:rPr>
          <w:lang w:val="ru-RU"/>
        </w:rPr>
        <w:t xml:space="preserve"> </w:t>
      </w:r>
      <w:r>
        <w:rPr>
          <w:lang w:val="ru-RU"/>
        </w:rPr>
        <w:t>в</w:t>
      </w:r>
      <w:r w:rsidRPr="009B732A">
        <w:rPr>
          <w:lang w:val="ru-RU"/>
        </w:rPr>
        <w:t xml:space="preserve"> </w:t>
      </w:r>
      <w:r>
        <w:rPr>
          <w:lang w:val="ru-RU"/>
        </w:rPr>
        <w:t>Мадридскую</w:t>
      </w:r>
      <w:r w:rsidRPr="009B732A">
        <w:rPr>
          <w:lang w:val="ru-RU"/>
        </w:rPr>
        <w:t xml:space="preserve"> </w:t>
      </w:r>
      <w:r>
        <w:rPr>
          <w:lang w:val="ru-RU"/>
        </w:rPr>
        <w:t>систему</w:t>
      </w:r>
      <w:r w:rsidRPr="009B732A">
        <w:rPr>
          <w:lang w:val="ru-RU"/>
        </w:rPr>
        <w:t xml:space="preserve"> </w:t>
      </w:r>
      <w:r>
        <w:rPr>
          <w:lang w:val="ru-RU"/>
        </w:rPr>
        <w:t>национальные</w:t>
      </w:r>
      <w:r w:rsidRPr="009B732A">
        <w:rPr>
          <w:lang w:val="ru-RU"/>
        </w:rPr>
        <w:t xml:space="preserve"> </w:t>
      </w:r>
      <w:r>
        <w:rPr>
          <w:lang w:val="ru-RU"/>
        </w:rPr>
        <w:t>или</w:t>
      </w:r>
      <w:r w:rsidRPr="009B732A">
        <w:rPr>
          <w:lang w:val="ru-RU"/>
        </w:rPr>
        <w:t xml:space="preserve"> </w:t>
      </w:r>
      <w:r>
        <w:rPr>
          <w:lang w:val="ru-RU"/>
        </w:rPr>
        <w:t>региональные</w:t>
      </w:r>
      <w:r w:rsidRPr="009B732A">
        <w:rPr>
          <w:lang w:val="ru-RU"/>
        </w:rPr>
        <w:t xml:space="preserve"> </w:t>
      </w:r>
      <w:r>
        <w:rPr>
          <w:lang w:val="ru-RU"/>
        </w:rPr>
        <w:t>регистрации, оформленные в порядке прямой подачи заявок.  Однако</w:t>
      </w:r>
      <w:r w:rsidRPr="009B732A">
        <w:rPr>
          <w:lang w:val="ru-RU"/>
        </w:rPr>
        <w:t xml:space="preserve"> </w:t>
      </w:r>
      <w:r>
        <w:rPr>
          <w:lang w:val="ru-RU"/>
        </w:rPr>
        <w:t>на</w:t>
      </w:r>
      <w:r w:rsidRPr="009B732A">
        <w:rPr>
          <w:lang w:val="ru-RU"/>
        </w:rPr>
        <w:t xml:space="preserve"> </w:t>
      </w:r>
      <w:r>
        <w:rPr>
          <w:lang w:val="ru-RU"/>
        </w:rPr>
        <w:t>практике</w:t>
      </w:r>
      <w:r w:rsidRPr="009B732A">
        <w:rPr>
          <w:lang w:val="ru-RU"/>
        </w:rPr>
        <w:t xml:space="preserve"> </w:t>
      </w:r>
      <w:r>
        <w:rPr>
          <w:lang w:val="ru-RU"/>
        </w:rPr>
        <w:t>потенциальные возможности процедуры замены реализуются не полностью. Этот вопрос обсуждается Рабочей группой в настоящее время</w:t>
      </w:r>
      <w:r w:rsidR="005F08A9">
        <w:rPr>
          <w:rStyle w:val="FootnoteReference"/>
        </w:rPr>
        <w:footnoteReference w:id="5"/>
      </w:r>
      <w:r w:rsidR="005F08A9">
        <w:t xml:space="preserve">.  </w:t>
      </w:r>
    </w:p>
    <w:p w:rsidR="005F08A9" w:rsidRPr="008C05ED" w:rsidRDefault="008C05ED" w:rsidP="005F08A9">
      <w:pPr>
        <w:pStyle w:val="ONUME"/>
        <w:rPr>
          <w:lang w:val="ru-RU"/>
        </w:rPr>
      </w:pPr>
      <w:r w:rsidRPr="008C05ED">
        <w:rPr>
          <w:lang w:val="ru-RU"/>
        </w:rPr>
        <w:t>Для реализации варианта</w:t>
      </w:r>
      <w:r>
        <w:rPr>
          <w:lang w:val="ru-RU"/>
        </w:rPr>
        <w:t>, рассматриваемого Рабочей группой,</w:t>
      </w:r>
      <w:r w:rsidRPr="008C05ED">
        <w:rPr>
          <w:lang w:val="ru-RU"/>
        </w:rPr>
        <w:t xml:space="preserve"> придется пересм</w:t>
      </w:r>
      <w:r>
        <w:rPr>
          <w:lang w:val="ru-RU"/>
        </w:rPr>
        <w:t>атривать</w:t>
      </w:r>
      <w:r w:rsidRPr="008C05ED">
        <w:rPr>
          <w:lang w:val="ru-RU"/>
        </w:rPr>
        <w:t xml:space="preserve"> положения  Общей инструкции. </w:t>
      </w:r>
      <w:r>
        <w:rPr>
          <w:lang w:val="ru-RU"/>
        </w:rPr>
        <w:t xml:space="preserve"> Осуществление</w:t>
      </w:r>
      <w:r w:rsidRPr="008C05ED">
        <w:rPr>
          <w:lang w:val="ru-RU"/>
        </w:rPr>
        <w:t xml:space="preserve"> </w:t>
      </w:r>
      <w:r>
        <w:rPr>
          <w:lang w:val="ru-RU"/>
        </w:rPr>
        <w:t>других</w:t>
      </w:r>
      <w:r w:rsidRPr="008C05ED">
        <w:rPr>
          <w:lang w:val="ru-RU"/>
        </w:rPr>
        <w:t xml:space="preserve"> вариант</w:t>
      </w:r>
      <w:r>
        <w:rPr>
          <w:lang w:val="ru-RU"/>
        </w:rPr>
        <w:t>ов</w:t>
      </w:r>
      <w:r w:rsidRPr="008C05ED">
        <w:rPr>
          <w:lang w:val="ru-RU"/>
        </w:rPr>
        <w:t xml:space="preserve">, возможно, </w:t>
      </w:r>
      <w:r>
        <w:rPr>
          <w:lang w:val="ru-RU"/>
        </w:rPr>
        <w:t>потребует</w:t>
      </w:r>
      <w:r w:rsidRPr="008C05ED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8C05ED">
        <w:rPr>
          <w:lang w:val="ru-RU"/>
        </w:rPr>
        <w:t xml:space="preserve"> </w:t>
      </w:r>
      <w:r>
        <w:rPr>
          <w:lang w:val="ru-RU"/>
        </w:rPr>
        <w:t>Протокола</w:t>
      </w:r>
      <w:r w:rsidRPr="008C05ED">
        <w:rPr>
          <w:lang w:val="ru-RU"/>
        </w:rPr>
        <w:t>.</w:t>
      </w:r>
      <w:r w:rsidR="005F08A9" w:rsidRPr="008C05ED">
        <w:rPr>
          <w:lang w:val="ru-RU"/>
        </w:rPr>
        <w:t xml:space="preserve">  </w:t>
      </w:r>
    </w:p>
    <w:p w:rsidR="005F08A9" w:rsidRPr="008C05ED" w:rsidRDefault="008C05ED" w:rsidP="005F08A9">
      <w:pPr>
        <w:pStyle w:val="Heading2"/>
        <w:rPr>
          <w:lang w:val="ru-RU"/>
        </w:rPr>
      </w:pPr>
      <w:r w:rsidRPr="008C05ED">
        <w:rPr>
          <w:lang w:val="ru-RU"/>
        </w:rPr>
        <w:t>РАЗДЕЛЕНИ</w:t>
      </w:r>
      <w:r>
        <w:rPr>
          <w:lang w:val="ru-RU"/>
        </w:rPr>
        <w:t>е</w:t>
      </w:r>
      <w:r w:rsidRPr="008C05ED">
        <w:rPr>
          <w:lang w:val="ru-RU"/>
        </w:rPr>
        <w:t xml:space="preserve"> И СЛИЯНИ</w:t>
      </w:r>
      <w:r>
        <w:rPr>
          <w:lang w:val="ru-RU"/>
        </w:rPr>
        <w:t>е</w:t>
      </w:r>
      <w:r w:rsidRPr="008C05ED">
        <w:rPr>
          <w:lang w:val="ru-RU"/>
        </w:rPr>
        <w:t xml:space="preserve"> МЕЖДУНАРОДН</w:t>
      </w:r>
      <w:r>
        <w:rPr>
          <w:lang w:val="ru-RU"/>
        </w:rPr>
        <w:t>ых</w:t>
      </w:r>
      <w:r w:rsidRPr="008C05ED">
        <w:rPr>
          <w:lang w:val="ru-RU"/>
        </w:rPr>
        <w:t xml:space="preserve"> РЕГИСТРАЦИ</w:t>
      </w:r>
      <w:r>
        <w:rPr>
          <w:lang w:val="ru-RU"/>
        </w:rPr>
        <w:t>й</w:t>
      </w:r>
    </w:p>
    <w:p w:rsidR="005F08A9" w:rsidRPr="008C05ED" w:rsidRDefault="005F08A9" w:rsidP="005F08A9">
      <w:pPr>
        <w:rPr>
          <w:lang w:val="ru-RU"/>
        </w:rPr>
      </w:pPr>
    </w:p>
    <w:p w:rsidR="008C05ED" w:rsidRPr="008C05ED" w:rsidRDefault="008C05ED" w:rsidP="008C05ED">
      <w:pPr>
        <w:pStyle w:val="ONUME"/>
        <w:rPr>
          <w:lang w:val="ru-RU"/>
        </w:rPr>
      </w:pPr>
      <w:r>
        <w:rPr>
          <w:lang w:val="ru-RU"/>
        </w:rPr>
        <w:t>Согласно</w:t>
      </w:r>
      <w:r w:rsidRPr="008C05ED">
        <w:rPr>
          <w:lang w:val="ru-RU"/>
        </w:rPr>
        <w:t xml:space="preserve"> статье</w:t>
      </w:r>
      <w:r>
        <w:rPr>
          <w:lang w:val="ru-RU"/>
        </w:rPr>
        <w:t xml:space="preserve"> 4 Протокола</w:t>
      </w:r>
      <w:r w:rsidRPr="008C05ED">
        <w:rPr>
          <w:lang w:val="ru-RU"/>
        </w:rPr>
        <w:t xml:space="preserve"> международная регистрация имеет т</w:t>
      </w:r>
      <w:r w:rsidR="00873086">
        <w:rPr>
          <w:lang w:val="ru-RU"/>
        </w:rPr>
        <w:t>е</w:t>
      </w:r>
      <w:r w:rsidRPr="008C05ED">
        <w:rPr>
          <w:lang w:val="ru-RU"/>
        </w:rPr>
        <w:t xml:space="preserve"> же </w:t>
      </w:r>
      <w:r w:rsidR="00873086">
        <w:rPr>
          <w:lang w:val="ru-RU"/>
        </w:rPr>
        <w:t>последствия</w:t>
      </w:r>
      <w:r w:rsidRPr="008C05ED">
        <w:rPr>
          <w:lang w:val="ru-RU"/>
        </w:rPr>
        <w:t xml:space="preserve">, </w:t>
      </w:r>
      <w:r w:rsidR="00873086">
        <w:rPr>
          <w:lang w:val="ru-RU"/>
        </w:rPr>
        <w:t>что и</w:t>
      </w:r>
      <w:r w:rsidRPr="008C05ED">
        <w:rPr>
          <w:lang w:val="ru-RU"/>
        </w:rPr>
        <w:t xml:space="preserve"> регистрация, </w:t>
      </w:r>
      <w:r w:rsidR="00873086">
        <w:rPr>
          <w:lang w:val="ru-RU"/>
        </w:rPr>
        <w:t>оформленная ведомством</w:t>
      </w:r>
      <w:r w:rsidRPr="008C05ED">
        <w:rPr>
          <w:lang w:val="ru-RU"/>
        </w:rPr>
        <w:t xml:space="preserve"> указанной Договаривающейся стороны.</w:t>
      </w:r>
      <w:r w:rsidR="000146CD">
        <w:rPr>
          <w:lang w:val="ru-RU"/>
        </w:rPr>
        <w:t xml:space="preserve">  </w:t>
      </w:r>
      <w:r w:rsidR="00873086">
        <w:rPr>
          <w:lang w:val="ru-RU"/>
        </w:rPr>
        <w:t>Ввиду этого</w:t>
      </w:r>
      <w:r w:rsidRPr="008C05ED">
        <w:rPr>
          <w:lang w:val="ru-RU"/>
        </w:rPr>
        <w:t xml:space="preserve"> одним из руководящих принципов Мадридской системы </w:t>
      </w:r>
      <w:r w:rsidR="00873086">
        <w:rPr>
          <w:lang w:val="ru-RU"/>
        </w:rPr>
        <w:t>является положение о том,</w:t>
      </w:r>
      <w:r w:rsidRPr="008C05ED">
        <w:rPr>
          <w:lang w:val="ru-RU"/>
        </w:rPr>
        <w:t xml:space="preserve"> что владельцы международных регистраций не должны </w:t>
      </w:r>
      <w:r w:rsidR="00873086">
        <w:rPr>
          <w:lang w:val="ru-RU"/>
        </w:rPr>
        <w:t>оказываться</w:t>
      </w:r>
      <w:r w:rsidRPr="008C05ED">
        <w:rPr>
          <w:lang w:val="ru-RU"/>
        </w:rPr>
        <w:t xml:space="preserve"> в невыгодно</w:t>
      </w:r>
      <w:r w:rsidR="00873086">
        <w:rPr>
          <w:lang w:val="ru-RU"/>
        </w:rPr>
        <w:t xml:space="preserve">м </w:t>
      </w:r>
      <w:r w:rsidRPr="008C05ED">
        <w:rPr>
          <w:lang w:val="ru-RU"/>
        </w:rPr>
        <w:t>положени</w:t>
      </w:r>
      <w:r w:rsidR="00873086">
        <w:rPr>
          <w:lang w:val="ru-RU"/>
        </w:rPr>
        <w:t>и</w:t>
      </w:r>
      <w:r w:rsidRPr="008C05ED">
        <w:rPr>
          <w:lang w:val="ru-RU"/>
        </w:rPr>
        <w:t xml:space="preserve"> по </w:t>
      </w:r>
      <w:r w:rsidR="00873086">
        <w:rPr>
          <w:lang w:val="ru-RU"/>
        </w:rPr>
        <w:t>сравнению с</w:t>
      </w:r>
      <w:r w:rsidRPr="008C05ED">
        <w:rPr>
          <w:lang w:val="ru-RU"/>
        </w:rPr>
        <w:t xml:space="preserve"> владельцам</w:t>
      </w:r>
      <w:r w:rsidR="00873086">
        <w:rPr>
          <w:lang w:val="ru-RU"/>
        </w:rPr>
        <w:t>и</w:t>
      </w:r>
      <w:r w:rsidRPr="008C05ED">
        <w:rPr>
          <w:lang w:val="ru-RU"/>
        </w:rPr>
        <w:t xml:space="preserve"> национальных или региональных регистраций.</w:t>
      </w:r>
      <w:r w:rsidR="000146CD">
        <w:rPr>
          <w:lang w:val="ru-RU"/>
        </w:rPr>
        <w:t xml:space="preserve">  </w:t>
      </w:r>
      <w:r w:rsidR="00873086">
        <w:rPr>
          <w:lang w:val="ru-RU"/>
        </w:rPr>
        <w:t xml:space="preserve">Именно этот принцип послужил основой для введения положения об обязательном </w:t>
      </w:r>
      <w:r w:rsidRPr="008C05ED">
        <w:rPr>
          <w:lang w:val="ru-RU"/>
        </w:rPr>
        <w:t>заявлени</w:t>
      </w:r>
      <w:r w:rsidR="00873086">
        <w:rPr>
          <w:lang w:val="ru-RU"/>
        </w:rPr>
        <w:t>и</w:t>
      </w:r>
      <w:r w:rsidRPr="008C05ED">
        <w:rPr>
          <w:lang w:val="ru-RU"/>
        </w:rPr>
        <w:t xml:space="preserve"> о предоставлении </w:t>
      </w:r>
      <w:r w:rsidR="00393D5E">
        <w:rPr>
          <w:lang w:val="ru-RU"/>
        </w:rPr>
        <w:t>охраны</w:t>
      </w:r>
      <w:r w:rsidRPr="008C05ED">
        <w:rPr>
          <w:lang w:val="ru-RU"/>
        </w:rPr>
        <w:t>.</w:t>
      </w:r>
    </w:p>
    <w:p w:rsidR="00873086" w:rsidRPr="00132202" w:rsidRDefault="00132202" w:rsidP="00873086">
      <w:pPr>
        <w:pStyle w:val="ONUME"/>
        <w:rPr>
          <w:lang w:val="ru-RU"/>
        </w:rPr>
      </w:pPr>
      <w:r w:rsidRPr="00132202">
        <w:rPr>
          <w:lang w:val="ru-RU"/>
        </w:rPr>
        <w:br w:type="page"/>
      </w:r>
      <w:r w:rsidR="00873086" w:rsidRPr="00132202">
        <w:rPr>
          <w:lang w:val="ru-RU"/>
        </w:rPr>
        <w:t>В настоящее время члены Рабочей группы обсуждают возможность введения положений о разделении и слиянии международных регистраций для указанной Договаривающейся стороны</w:t>
      </w:r>
      <w:r w:rsidR="00873086">
        <w:rPr>
          <w:rStyle w:val="FootnoteReference"/>
        </w:rPr>
        <w:footnoteReference w:id="6"/>
      </w:r>
      <w:r w:rsidR="00873086" w:rsidRPr="00132202">
        <w:rPr>
          <w:lang w:val="ru-RU"/>
        </w:rPr>
        <w:t>.  Как правило, это будет происходить в том случае, когда владелец получил частичный предварительный отказ и желает</w:t>
      </w:r>
      <w:r w:rsidR="007A123E" w:rsidRPr="00132202">
        <w:rPr>
          <w:lang w:val="ru-RU"/>
        </w:rPr>
        <w:t xml:space="preserve"> отделить не вызвавшую возражений часть регистрации, </w:t>
      </w:r>
      <w:r w:rsidR="00873086" w:rsidRPr="00132202">
        <w:rPr>
          <w:lang w:val="ru-RU"/>
        </w:rPr>
        <w:t xml:space="preserve">чтобы получить </w:t>
      </w:r>
      <w:r w:rsidR="007A123E" w:rsidRPr="00132202">
        <w:rPr>
          <w:lang w:val="ru-RU"/>
        </w:rPr>
        <w:t xml:space="preserve">охрану и обеспечить </w:t>
      </w:r>
      <w:r w:rsidR="00873086" w:rsidRPr="00132202">
        <w:rPr>
          <w:lang w:val="ru-RU"/>
        </w:rPr>
        <w:t>защиту</w:t>
      </w:r>
      <w:r w:rsidR="007A123E" w:rsidRPr="00132202">
        <w:rPr>
          <w:lang w:val="ru-RU"/>
        </w:rPr>
        <w:t xml:space="preserve"> своих прав, продолжая </w:t>
      </w:r>
      <w:r w:rsidR="00873086" w:rsidRPr="00132202">
        <w:rPr>
          <w:lang w:val="ru-RU"/>
        </w:rPr>
        <w:t>оспаривать</w:t>
      </w:r>
      <w:r w:rsidR="007A123E" w:rsidRPr="00132202">
        <w:rPr>
          <w:lang w:val="ru-RU"/>
        </w:rPr>
        <w:t xml:space="preserve"> в судебном порядке отказ в отношении части</w:t>
      </w:r>
      <w:r w:rsidR="00873086" w:rsidRPr="00132202">
        <w:rPr>
          <w:lang w:val="ru-RU"/>
        </w:rPr>
        <w:t xml:space="preserve"> международной регистрации.</w:t>
      </w:r>
    </w:p>
    <w:p w:rsidR="005F08A9" w:rsidRPr="007A123E" w:rsidRDefault="007A123E" w:rsidP="005F08A9">
      <w:pPr>
        <w:pStyle w:val="ONUME"/>
        <w:rPr>
          <w:lang w:val="ru-RU"/>
        </w:rPr>
      </w:pPr>
      <w:r>
        <w:rPr>
          <w:lang w:val="ru-RU"/>
        </w:rPr>
        <w:t xml:space="preserve">Рабочая группа могла бы выявить другие ситуации, в которых владельцы международных регистраций могут оказываться в невыгодном положении, и предложить пути исправления положения. </w:t>
      </w:r>
      <w:r w:rsidR="005F08A9" w:rsidRPr="007A123E">
        <w:rPr>
          <w:lang w:val="ru-RU"/>
        </w:rPr>
        <w:t xml:space="preserve">  </w:t>
      </w:r>
    </w:p>
    <w:p w:rsidR="005F08A9" w:rsidRPr="007A123E" w:rsidRDefault="007A123E" w:rsidP="005F08A9">
      <w:pPr>
        <w:pStyle w:val="ONUME"/>
        <w:rPr>
          <w:lang w:val="ru-RU"/>
        </w:rPr>
      </w:pPr>
      <w:r w:rsidRPr="007A123E">
        <w:rPr>
          <w:lang w:val="ru-RU"/>
        </w:rPr>
        <w:t>Реализация этого варианта может потребовать пересмотра положений Общей инструкции.</w:t>
      </w:r>
      <w:r w:rsidR="005F08A9" w:rsidRPr="007A123E">
        <w:rPr>
          <w:lang w:val="ru-RU"/>
        </w:rPr>
        <w:t xml:space="preserve">  </w:t>
      </w:r>
    </w:p>
    <w:p w:rsidR="005F08A9" w:rsidRPr="00241C2A" w:rsidRDefault="00241C2A" w:rsidP="005F08A9">
      <w:pPr>
        <w:pStyle w:val="Heading2"/>
        <w:rPr>
          <w:lang w:val="ru-RU"/>
        </w:rPr>
      </w:pPr>
      <w:r>
        <w:rPr>
          <w:lang w:val="ru-RU"/>
        </w:rPr>
        <w:t>единообразный срок ответа в случае предварительного отказа</w:t>
      </w:r>
    </w:p>
    <w:p w:rsidR="005F08A9" w:rsidRPr="00241C2A" w:rsidRDefault="005F08A9" w:rsidP="005F08A9">
      <w:pPr>
        <w:rPr>
          <w:lang w:val="ru-RU"/>
        </w:rPr>
      </w:pPr>
    </w:p>
    <w:p w:rsidR="007A123E" w:rsidRPr="007A123E" w:rsidRDefault="007A123E" w:rsidP="005F08A9">
      <w:pPr>
        <w:pStyle w:val="ONUME"/>
        <w:rPr>
          <w:lang w:val="ru-RU"/>
        </w:rPr>
      </w:pPr>
      <w:r>
        <w:rPr>
          <w:lang w:val="ru-RU"/>
        </w:rPr>
        <w:t xml:space="preserve">В соответствии с правилом </w:t>
      </w:r>
      <w:r w:rsidRPr="007A123E">
        <w:rPr>
          <w:lang w:val="ru-RU"/>
        </w:rPr>
        <w:t>17(2)(</w:t>
      </w:r>
      <w:r w:rsidRPr="005F08A9">
        <w:t>vii</w:t>
      </w:r>
      <w:r w:rsidRPr="007A123E">
        <w:rPr>
          <w:lang w:val="ru-RU"/>
        </w:rPr>
        <w:t>)</w:t>
      </w:r>
      <w:r>
        <w:rPr>
          <w:lang w:val="ru-RU"/>
        </w:rPr>
        <w:t xml:space="preserve"> Общей инструкции </w:t>
      </w:r>
      <w:r w:rsidR="001B7979">
        <w:rPr>
          <w:lang w:val="ru-RU"/>
        </w:rPr>
        <w:t>в у</w:t>
      </w:r>
      <w:r w:rsidR="001B7979" w:rsidRPr="001B7979">
        <w:rPr>
          <w:lang w:val="ru-RU"/>
        </w:rPr>
        <w:t>ведомлени</w:t>
      </w:r>
      <w:r w:rsidR="001B7979">
        <w:rPr>
          <w:lang w:val="ru-RU"/>
        </w:rPr>
        <w:t>и</w:t>
      </w:r>
      <w:r w:rsidR="001B7979" w:rsidRPr="001B7979">
        <w:rPr>
          <w:lang w:val="ru-RU"/>
        </w:rPr>
        <w:t xml:space="preserve"> о предварительном отказе </w:t>
      </w:r>
      <w:r w:rsidR="001B7979">
        <w:rPr>
          <w:lang w:val="ru-RU"/>
        </w:rPr>
        <w:t xml:space="preserve">должен быть указан </w:t>
      </w:r>
      <w:r w:rsidR="001B7979" w:rsidRPr="001B7979">
        <w:rPr>
          <w:i/>
          <w:lang w:val="ru-RU"/>
        </w:rPr>
        <w:t>разумный при данных обстоятельствах</w:t>
      </w:r>
      <w:r w:rsidR="001B7979" w:rsidRPr="001B7979">
        <w:rPr>
          <w:lang w:val="ru-RU"/>
        </w:rPr>
        <w:t xml:space="preserve"> срок </w:t>
      </w:r>
      <w:r w:rsidR="001B7979">
        <w:rPr>
          <w:lang w:val="ru-RU"/>
        </w:rPr>
        <w:t>для подачи просьбы о пересмотре,</w:t>
      </w:r>
      <w:r w:rsidR="001B7979" w:rsidRPr="001B7979">
        <w:rPr>
          <w:lang w:val="ru-RU"/>
        </w:rPr>
        <w:t xml:space="preserve"> для обжалования и, в зависимости от случая, для подачи ответа</w:t>
      </w:r>
      <w:r w:rsidR="001B7979">
        <w:rPr>
          <w:lang w:val="ru-RU"/>
        </w:rPr>
        <w:t>.  В Договаривающихся ст</w:t>
      </w:r>
      <w:r w:rsidR="00BB4B81">
        <w:rPr>
          <w:lang w:val="ru-RU"/>
        </w:rPr>
        <w:t>о</w:t>
      </w:r>
      <w:r w:rsidR="001B7979">
        <w:rPr>
          <w:lang w:val="ru-RU"/>
        </w:rPr>
        <w:t>р</w:t>
      </w:r>
      <w:r w:rsidR="00BB4B81">
        <w:rPr>
          <w:lang w:val="ru-RU"/>
        </w:rPr>
        <w:t>о</w:t>
      </w:r>
      <w:r w:rsidR="001B7979">
        <w:rPr>
          <w:lang w:val="ru-RU"/>
        </w:rPr>
        <w:t xml:space="preserve">нах установлена разная продолжительность этого срока и различаются методы ее подсчета.   </w:t>
      </w:r>
      <w:r w:rsidR="00F04994">
        <w:rPr>
          <w:lang w:val="ru-RU"/>
        </w:rPr>
        <w:t xml:space="preserve">Предусмотренный срок </w:t>
      </w:r>
      <w:r w:rsidR="00120931" w:rsidRPr="00F04994">
        <w:rPr>
          <w:lang w:val="ru-RU"/>
        </w:rPr>
        <w:t xml:space="preserve">может </w:t>
      </w:r>
      <w:r w:rsidR="00F04994" w:rsidRPr="00F04994">
        <w:rPr>
          <w:lang w:val="ru-RU"/>
        </w:rPr>
        <w:t>оказаться</w:t>
      </w:r>
      <w:r w:rsidR="00120931" w:rsidRPr="00F04994">
        <w:rPr>
          <w:lang w:val="ru-RU"/>
        </w:rPr>
        <w:t xml:space="preserve"> </w:t>
      </w:r>
      <w:r w:rsidR="00F04994">
        <w:rPr>
          <w:lang w:val="ru-RU"/>
        </w:rPr>
        <w:t>недостаточным в том случае, если, например</w:t>
      </w:r>
      <w:r w:rsidR="00120931" w:rsidRPr="00F04994">
        <w:rPr>
          <w:lang w:val="ru-RU"/>
        </w:rPr>
        <w:t xml:space="preserve">, </w:t>
      </w:r>
      <w:r w:rsidR="00F04994" w:rsidRPr="00F04994">
        <w:rPr>
          <w:lang w:val="ru-RU"/>
        </w:rPr>
        <w:t xml:space="preserve">требуются услуги </w:t>
      </w:r>
      <w:r w:rsidR="00F04994">
        <w:rPr>
          <w:lang w:val="ru-RU"/>
        </w:rPr>
        <w:t>местного агента, представляющего</w:t>
      </w:r>
      <w:r w:rsidR="00F04994" w:rsidRPr="00F04994">
        <w:rPr>
          <w:lang w:val="ru-RU"/>
        </w:rPr>
        <w:t xml:space="preserve"> интерес</w:t>
      </w:r>
      <w:r w:rsidR="00F04994">
        <w:rPr>
          <w:lang w:val="ru-RU"/>
        </w:rPr>
        <w:t>ы</w:t>
      </w:r>
      <w:r w:rsidR="00F04994" w:rsidRPr="00F04994">
        <w:rPr>
          <w:lang w:val="ru-RU"/>
        </w:rPr>
        <w:t xml:space="preserve"> заявителя</w:t>
      </w:r>
      <w:r w:rsidR="00F04994">
        <w:rPr>
          <w:lang w:val="ru-RU"/>
        </w:rPr>
        <w:t>.</w:t>
      </w:r>
      <w:r w:rsidR="00E84428">
        <w:rPr>
          <w:lang w:val="ru-RU"/>
        </w:rPr>
        <w:t xml:space="preserve"> </w:t>
      </w:r>
    </w:p>
    <w:p w:rsidR="005F08A9" w:rsidRPr="000668EF" w:rsidRDefault="00F04994" w:rsidP="00E84428">
      <w:pPr>
        <w:pStyle w:val="ONUME"/>
        <w:rPr>
          <w:lang w:val="ru-RU"/>
        </w:rPr>
      </w:pPr>
      <w:r w:rsidRPr="000668EF">
        <w:rPr>
          <w:lang w:val="ru-RU"/>
        </w:rPr>
        <w:t xml:space="preserve">Как показало обсуждение, проходившее на совещании Рабочей группы «за круглым столом» в Мадриде в 2014 г., установленные  ведомствами сроки составляют от 15 дней до 15 месяцев, </w:t>
      </w:r>
      <w:r w:rsidR="000668EF" w:rsidRPr="000668EF">
        <w:rPr>
          <w:lang w:val="ru-RU"/>
        </w:rPr>
        <w:t xml:space="preserve">при этом ведомства по-разному исчисляют их продолжительность: </w:t>
      </w:r>
      <w:r w:rsidR="005F08A9" w:rsidRPr="000668EF">
        <w:rPr>
          <w:lang w:val="ru-RU"/>
        </w:rPr>
        <w:t>(</w:t>
      </w:r>
      <w:r w:rsidR="005F08A9">
        <w:t>i</w:t>
      </w:r>
      <w:r w:rsidR="005F08A9" w:rsidRPr="000668EF">
        <w:rPr>
          <w:lang w:val="ru-RU"/>
        </w:rPr>
        <w:t>)</w:t>
      </w:r>
      <w:r w:rsidR="005F08A9">
        <w:t> </w:t>
      </w:r>
      <w:r w:rsidR="000668EF">
        <w:rPr>
          <w:lang w:val="ru-RU"/>
        </w:rPr>
        <w:t xml:space="preserve">с даты направления ведомством уведомления в Международное бюро; </w:t>
      </w:r>
      <w:r w:rsidR="000668EF" w:rsidRPr="000668EF">
        <w:rPr>
          <w:lang w:val="ru-RU"/>
        </w:rPr>
        <w:t>(</w:t>
      </w:r>
      <w:r w:rsidR="000668EF" w:rsidRPr="005F08A9">
        <w:t>ii</w:t>
      </w:r>
      <w:r w:rsidR="000668EF" w:rsidRPr="000668EF">
        <w:rPr>
          <w:lang w:val="ru-RU"/>
        </w:rPr>
        <w:t>)</w:t>
      </w:r>
      <w:r w:rsidR="000668EF">
        <w:t> </w:t>
      </w:r>
      <w:r w:rsidR="000668EF" w:rsidRPr="000668EF">
        <w:rPr>
          <w:lang w:val="ru-RU"/>
        </w:rPr>
        <w:t>с даты направления Международн</w:t>
      </w:r>
      <w:r w:rsidR="000668EF">
        <w:rPr>
          <w:lang w:val="ru-RU"/>
        </w:rPr>
        <w:t>ым</w:t>
      </w:r>
      <w:r w:rsidR="000668EF" w:rsidRPr="000668EF">
        <w:rPr>
          <w:lang w:val="ru-RU"/>
        </w:rPr>
        <w:t xml:space="preserve"> бюро уведомления</w:t>
      </w:r>
      <w:r w:rsidR="000668EF">
        <w:rPr>
          <w:lang w:val="ru-RU"/>
        </w:rPr>
        <w:t xml:space="preserve"> владельцу или </w:t>
      </w:r>
      <w:r w:rsidR="000668EF" w:rsidRPr="000668EF">
        <w:rPr>
          <w:lang w:val="ru-RU"/>
        </w:rPr>
        <w:t>(</w:t>
      </w:r>
      <w:r w:rsidR="000668EF" w:rsidRPr="005F08A9">
        <w:t>iii</w:t>
      </w:r>
      <w:r w:rsidR="000668EF">
        <w:rPr>
          <w:lang w:val="ru-RU"/>
        </w:rPr>
        <w:t>) с даты получения уведомления владельцем</w:t>
      </w:r>
      <w:r w:rsidR="005F08A9" w:rsidRPr="005F08A9">
        <w:rPr>
          <w:vertAlign w:val="superscript"/>
        </w:rPr>
        <w:footnoteReference w:id="7"/>
      </w:r>
      <w:r w:rsidR="005F08A9" w:rsidRPr="000668EF">
        <w:rPr>
          <w:lang w:val="ru-RU"/>
        </w:rPr>
        <w:t xml:space="preserve">.  </w:t>
      </w:r>
    </w:p>
    <w:p w:rsidR="000668EF" w:rsidRPr="000668EF" w:rsidRDefault="000668EF" w:rsidP="000668EF">
      <w:pPr>
        <w:pStyle w:val="ONUME"/>
        <w:rPr>
          <w:lang w:val="ru-RU"/>
        </w:rPr>
      </w:pPr>
      <w:r>
        <w:rPr>
          <w:lang w:val="ru-RU"/>
        </w:rPr>
        <w:t>При введении</w:t>
      </w:r>
      <w:r w:rsidRPr="000668EF">
        <w:rPr>
          <w:lang w:val="ru-RU"/>
        </w:rPr>
        <w:t xml:space="preserve"> </w:t>
      </w:r>
      <w:r>
        <w:rPr>
          <w:lang w:val="ru-RU"/>
        </w:rPr>
        <w:t xml:space="preserve">единообразной продолжительности </w:t>
      </w:r>
      <w:r w:rsidRPr="000668EF">
        <w:rPr>
          <w:lang w:val="ru-RU"/>
        </w:rPr>
        <w:t>срок</w:t>
      </w:r>
      <w:r>
        <w:rPr>
          <w:lang w:val="ru-RU"/>
        </w:rPr>
        <w:t>а</w:t>
      </w:r>
      <w:r w:rsidRPr="000668EF">
        <w:rPr>
          <w:lang w:val="ru-RU"/>
        </w:rPr>
        <w:t xml:space="preserve"> для ответа на предварительный отказ </w:t>
      </w:r>
      <w:r>
        <w:rPr>
          <w:lang w:val="ru-RU"/>
        </w:rPr>
        <w:t>и единообразного</w:t>
      </w:r>
      <w:r w:rsidRPr="000668EF">
        <w:rPr>
          <w:lang w:val="ru-RU"/>
        </w:rPr>
        <w:t xml:space="preserve"> способ</w:t>
      </w:r>
      <w:r>
        <w:rPr>
          <w:lang w:val="ru-RU"/>
        </w:rPr>
        <w:t xml:space="preserve">а ее подсчета, </w:t>
      </w:r>
      <w:r w:rsidRPr="000668EF">
        <w:rPr>
          <w:lang w:val="ru-RU"/>
        </w:rPr>
        <w:t xml:space="preserve"> например, с даты</w:t>
      </w:r>
      <w:r>
        <w:rPr>
          <w:lang w:val="ru-RU"/>
        </w:rPr>
        <w:t xml:space="preserve"> направления</w:t>
      </w:r>
      <w:r w:rsidRPr="000668EF">
        <w:rPr>
          <w:lang w:val="ru-RU"/>
        </w:rPr>
        <w:t xml:space="preserve"> Международным бюро уведомлени</w:t>
      </w:r>
      <w:r>
        <w:rPr>
          <w:lang w:val="ru-RU"/>
        </w:rPr>
        <w:t>я</w:t>
      </w:r>
      <w:r w:rsidRPr="000668EF">
        <w:rPr>
          <w:lang w:val="ru-RU"/>
        </w:rPr>
        <w:t xml:space="preserve"> </w:t>
      </w:r>
      <w:r>
        <w:rPr>
          <w:lang w:val="ru-RU"/>
        </w:rPr>
        <w:t>владельцу</w:t>
      </w:r>
      <w:r w:rsidRPr="000668EF">
        <w:rPr>
          <w:lang w:val="ru-RU"/>
        </w:rPr>
        <w:t xml:space="preserve">, </w:t>
      </w:r>
      <w:r>
        <w:rPr>
          <w:lang w:val="ru-RU"/>
        </w:rPr>
        <w:t>у владельцев было бы</w:t>
      </w:r>
      <w:r w:rsidRPr="000668EF">
        <w:rPr>
          <w:lang w:val="ru-RU"/>
        </w:rPr>
        <w:t xml:space="preserve"> больше времени</w:t>
      </w:r>
      <w:r w:rsidR="00241C2A">
        <w:rPr>
          <w:lang w:val="ru-RU"/>
        </w:rPr>
        <w:t xml:space="preserve"> для выполнения тех или иных</w:t>
      </w:r>
      <w:r w:rsidRPr="000668EF">
        <w:rPr>
          <w:lang w:val="ru-RU"/>
        </w:rPr>
        <w:t xml:space="preserve"> национальны</w:t>
      </w:r>
      <w:r w:rsidR="00241C2A">
        <w:rPr>
          <w:lang w:val="ru-RU"/>
        </w:rPr>
        <w:t>х</w:t>
      </w:r>
      <w:r w:rsidRPr="000668EF">
        <w:rPr>
          <w:lang w:val="ru-RU"/>
        </w:rPr>
        <w:t xml:space="preserve"> или региональны</w:t>
      </w:r>
      <w:r w:rsidR="00241C2A">
        <w:rPr>
          <w:lang w:val="ru-RU"/>
        </w:rPr>
        <w:t>х</w:t>
      </w:r>
      <w:r w:rsidRPr="000668EF">
        <w:rPr>
          <w:lang w:val="ru-RU"/>
        </w:rPr>
        <w:t xml:space="preserve"> требовани</w:t>
      </w:r>
      <w:r w:rsidR="00241C2A">
        <w:rPr>
          <w:lang w:val="ru-RU"/>
        </w:rPr>
        <w:t xml:space="preserve">й в отношении ответа на </w:t>
      </w:r>
      <w:r w:rsidRPr="000668EF">
        <w:rPr>
          <w:lang w:val="ru-RU"/>
        </w:rPr>
        <w:t>предварительн</w:t>
      </w:r>
      <w:r w:rsidR="00241C2A">
        <w:rPr>
          <w:lang w:val="ru-RU"/>
        </w:rPr>
        <w:t>ый</w:t>
      </w:r>
      <w:r w:rsidRPr="000668EF">
        <w:rPr>
          <w:lang w:val="ru-RU"/>
        </w:rPr>
        <w:t xml:space="preserve"> отказ.</w:t>
      </w:r>
    </w:p>
    <w:p w:rsidR="005F08A9" w:rsidRPr="00241C2A" w:rsidRDefault="00241C2A" w:rsidP="005F08A9">
      <w:pPr>
        <w:pStyle w:val="ONUME"/>
        <w:rPr>
          <w:lang w:val="ru-RU"/>
        </w:rPr>
      </w:pPr>
      <w:r w:rsidRPr="00241C2A">
        <w:rPr>
          <w:lang w:val="ru-RU"/>
        </w:rPr>
        <w:t>Реализация этого варианта может потребовать пересмотра положений Общей инструкции</w:t>
      </w:r>
      <w:r>
        <w:rPr>
          <w:lang w:val="ru-RU"/>
        </w:rPr>
        <w:t xml:space="preserve"> и законоположений Договаривающихся сторон </w:t>
      </w:r>
      <w:r w:rsidRPr="00241C2A">
        <w:rPr>
          <w:lang w:val="ru-RU"/>
        </w:rPr>
        <w:t xml:space="preserve">на национальном или региональном уровнях. </w:t>
      </w:r>
      <w:r>
        <w:rPr>
          <w:lang w:val="ru-RU"/>
        </w:rPr>
        <w:t xml:space="preserve"> </w:t>
      </w:r>
      <w:r w:rsidR="005F08A9" w:rsidRPr="00241C2A">
        <w:rPr>
          <w:lang w:val="ru-RU"/>
        </w:rPr>
        <w:t xml:space="preserve"> </w:t>
      </w:r>
    </w:p>
    <w:p w:rsidR="005F08A9" w:rsidRPr="00030D62" w:rsidRDefault="007C4F08" w:rsidP="005F08A9">
      <w:pPr>
        <w:pStyle w:val="Heading1"/>
        <w:rPr>
          <w:lang w:val="ru-RU"/>
        </w:rPr>
      </w:pPr>
      <w:r>
        <w:t>IV</w:t>
      </w:r>
      <w:r w:rsidRPr="00030D62">
        <w:rPr>
          <w:lang w:val="ru-RU"/>
        </w:rPr>
        <w:t>.</w:t>
      </w:r>
      <w:r w:rsidRPr="00030D62">
        <w:rPr>
          <w:lang w:val="ru-RU"/>
        </w:rPr>
        <w:tab/>
      </w:r>
      <w:r w:rsidR="00241C2A" w:rsidRPr="00241C2A">
        <w:rPr>
          <w:lang w:val="ru-RU"/>
        </w:rPr>
        <w:t>ВАРИАНТЫ, КАСАЮЩИЕСЯ</w:t>
      </w:r>
      <w:r w:rsidR="00241C2A">
        <w:rPr>
          <w:lang w:val="ru-RU"/>
        </w:rPr>
        <w:t xml:space="preserve"> ведомств</w:t>
      </w:r>
    </w:p>
    <w:p w:rsidR="005F08A9" w:rsidRPr="00030D62" w:rsidRDefault="00030D62" w:rsidP="005F08A9">
      <w:pPr>
        <w:pStyle w:val="Heading2"/>
        <w:rPr>
          <w:lang w:val="ru-RU"/>
        </w:rPr>
      </w:pPr>
      <w:r w:rsidRPr="00030D62">
        <w:rPr>
          <w:lang w:val="ru-RU"/>
        </w:rPr>
        <w:t>Мадридск</w:t>
      </w:r>
      <w:r>
        <w:rPr>
          <w:lang w:val="ru-RU"/>
        </w:rPr>
        <w:t>ая</w:t>
      </w:r>
      <w:r w:rsidRPr="00030D62">
        <w:rPr>
          <w:lang w:val="ru-RU"/>
        </w:rPr>
        <w:t xml:space="preserve"> харти</w:t>
      </w:r>
      <w:r>
        <w:rPr>
          <w:lang w:val="ru-RU"/>
        </w:rPr>
        <w:t>я</w:t>
      </w:r>
      <w:r w:rsidRPr="00030D62">
        <w:rPr>
          <w:lang w:val="ru-RU"/>
        </w:rPr>
        <w:t xml:space="preserve"> обязательств</w:t>
      </w:r>
      <w:r w:rsidR="005F08A9" w:rsidRPr="00030D62">
        <w:rPr>
          <w:lang w:val="ru-RU"/>
        </w:rPr>
        <w:t xml:space="preserve"> </w:t>
      </w:r>
      <w:r>
        <w:rPr>
          <w:lang w:val="ru-RU"/>
        </w:rPr>
        <w:t xml:space="preserve"> и обеспечение качества</w:t>
      </w:r>
    </w:p>
    <w:p w:rsidR="005F08A9" w:rsidRPr="00030D62" w:rsidRDefault="005F08A9" w:rsidP="005F08A9">
      <w:pPr>
        <w:rPr>
          <w:lang w:val="ru-RU"/>
        </w:rPr>
      </w:pPr>
    </w:p>
    <w:p w:rsidR="00773854" w:rsidRPr="00773854" w:rsidRDefault="00E66083" w:rsidP="00773854">
      <w:pPr>
        <w:pStyle w:val="ONUME"/>
        <w:rPr>
          <w:lang w:val="ru-RU"/>
        </w:rPr>
      </w:pPr>
      <w:r>
        <w:rPr>
          <w:lang w:val="ru-RU"/>
        </w:rPr>
        <w:t>Д</w:t>
      </w:r>
      <w:r w:rsidR="00773854" w:rsidRPr="00773854">
        <w:rPr>
          <w:lang w:val="ru-RU"/>
        </w:rPr>
        <w:t xml:space="preserve">ля </w:t>
      </w:r>
      <w:r>
        <w:rPr>
          <w:lang w:val="ru-RU"/>
        </w:rPr>
        <w:t xml:space="preserve">присоединения </w:t>
      </w:r>
      <w:r w:rsidR="00773854" w:rsidRPr="00773854">
        <w:rPr>
          <w:lang w:val="ru-RU"/>
        </w:rPr>
        <w:t>к Протоколу</w:t>
      </w:r>
      <w:r>
        <w:rPr>
          <w:lang w:val="ru-RU"/>
        </w:rPr>
        <w:t xml:space="preserve"> той или иной </w:t>
      </w:r>
      <w:r w:rsidRPr="00773854">
        <w:rPr>
          <w:lang w:val="ru-RU"/>
        </w:rPr>
        <w:t>Договаривающейся сторон</w:t>
      </w:r>
      <w:r>
        <w:rPr>
          <w:lang w:val="ru-RU"/>
        </w:rPr>
        <w:t>е достаточно являться участником</w:t>
      </w:r>
      <w:r w:rsidR="00773854" w:rsidRPr="00773854">
        <w:rPr>
          <w:lang w:val="ru-RU"/>
        </w:rPr>
        <w:t xml:space="preserve"> Парижской конвенции по охране промышленной собственности (именуемой </w:t>
      </w:r>
      <w:r w:rsidRPr="00773854">
        <w:rPr>
          <w:lang w:val="ru-RU"/>
        </w:rPr>
        <w:t xml:space="preserve">далее </w:t>
      </w:r>
      <w:r>
        <w:rPr>
          <w:lang w:val="ru-RU"/>
        </w:rPr>
        <w:t>«</w:t>
      </w:r>
      <w:r w:rsidR="00773854" w:rsidRPr="00773854">
        <w:rPr>
          <w:lang w:val="ru-RU"/>
        </w:rPr>
        <w:t>Парижск</w:t>
      </w:r>
      <w:r>
        <w:rPr>
          <w:lang w:val="ru-RU"/>
        </w:rPr>
        <w:t>ая</w:t>
      </w:r>
      <w:r w:rsidR="00773854" w:rsidRPr="00773854">
        <w:rPr>
          <w:lang w:val="ru-RU"/>
        </w:rPr>
        <w:t xml:space="preserve"> конвенци</w:t>
      </w:r>
      <w:r>
        <w:rPr>
          <w:lang w:val="ru-RU"/>
        </w:rPr>
        <w:t>я»</w:t>
      </w:r>
      <w:r w:rsidR="00773854" w:rsidRPr="00773854">
        <w:rPr>
          <w:lang w:val="ru-RU"/>
        </w:rPr>
        <w:t xml:space="preserve">). </w:t>
      </w:r>
      <w:r>
        <w:rPr>
          <w:lang w:val="ru-RU"/>
        </w:rPr>
        <w:t xml:space="preserve"> </w:t>
      </w:r>
      <w:r w:rsidR="00773854" w:rsidRPr="00773854">
        <w:rPr>
          <w:lang w:val="ru-RU"/>
        </w:rPr>
        <w:t xml:space="preserve">Однако, </w:t>
      </w:r>
      <w:r>
        <w:rPr>
          <w:lang w:val="ru-RU"/>
        </w:rPr>
        <w:t>входя в</w:t>
      </w:r>
      <w:r w:rsidR="00773854" w:rsidRPr="00773854">
        <w:rPr>
          <w:lang w:val="ru-RU"/>
        </w:rPr>
        <w:t xml:space="preserve"> Мадридск</w:t>
      </w:r>
      <w:r>
        <w:rPr>
          <w:lang w:val="ru-RU"/>
        </w:rPr>
        <w:t>ую</w:t>
      </w:r>
      <w:r w:rsidR="00773854" w:rsidRPr="00773854">
        <w:rPr>
          <w:lang w:val="ru-RU"/>
        </w:rPr>
        <w:t xml:space="preserve"> систем</w:t>
      </w:r>
      <w:r>
        <w:rPr>
          <w:lang w:val="ru-RU"/>
        </w:rPr>
        <w:t>у</w:t>
      </w:r>
      <w:r w:rsidR="00773854" w:rsidRPr="00773854">
        <w:rPr>
          <w:lang w:val="ru-RU"/>
        </w:rPr>
        <w:t xml:space="preserve">, Договаривающиеся стороны могли </w:t>
      </w:r>
      <w:r w:rsidR="002B56B4">
        <w:rPr>
          <w:lang w:val="ru-RU"/>
        </w:rPr>
        <w:t xml:space="preserve">бы </w:t>
      </w:r>
      <w:r>
        <w:rPr>
          <w:lang w:val="ru-RU"/>
        </w:rPr>
        <w:t>прямо брать на себя</w:t>
      </w:r>
      <w:r w:rsidR="00773854" w:rsidRPr="00773854">
        <w:rPr>
          <w:lang w:val="ru-RU"/>
        </w:rPr>
        <w:t xml:space="preserve"> обязательство обеспечи</w:t>
      </w:r>
      <w:r>
        <w:rPr>
          <w:lang w:val="ru-RU"/>
        </w:rPr>
        <w:t>ва</w:t>
      </w:r>
      <w:r w:rsidR="00773854" w:rsidRPr="00773854">
        <w:rPr>
          <w:lang w:val="ru-RU"/>
        </w:rPr>
        <w:t>ть эффективное осуществление Протокола</w:t>
      </w:r>
      <w:r>
        <w:rPr>
          <w:lang w:val="ru-RU"/>
        </w:rPr>
        <w:t>,</w:t>
      </w:r>
      <w:r w:rsidR="00773854" w:rsidRPr="00773854">
        <w:rPr>
          <w:lang w:val="ru-RU"/>
        </w:rPr>
        <w:t xml:space="preserve"> присоедин</w:t>
      </w:r>
      <w:r>
        <w:rPr>
          <w:lang w:val="ru-RU"/>
        </w:rPr>
        <w:t>яясь</w:t>
      </w:r>
      <w:r w:rsidR="00773854" w:rsidRPr="00773854">
        <w:rPr>
          <w:lang w:val="ru-RU"/>
        </w:rPr>
        <w:t xml:space="preserve"> к</w:t>
      </w:r>
      <w:r>
        <w:rPr>
          <w:lang w:val="ru-RU"/>
        </w:rPr>
        <w:t xml:space="preserve"> Мадридской хартии</w:t>
      </w:r>
      <w:r w:rsidR="00773854" w:rsidRPr="00773854">
        <w:rPr>
          <w:lang w:val="ru-RU"/>
        </w:rPr>
        <w:t xml:space="preserve"> обязательств</w:t>
      </w:r>
      <w:r>
        <w:rPr>
          <w:lang w:val="ru-RU"/>
        </w:rPr>
        <w:t>.</w:t>
      </w:r>
    </w:p>
    <w:p w:rsidR="00E66083" w:rsidRPr="00C475C4" w:rsidRDefault="00C475C4" w:rsidP="00C475C4">
      <w:pPr>
        <w:pStyle w:val="ONUME"/>
        <w:rPr>
          <w:lang w:val="ru-RU"/>
        </w:rPr>
      </w:pPr>
      <w:r>
        <w:rPr>
          <w:lang w:val="ru-RU"/>
        </w:rPr>
        <w:t>В эту хартию можно было бы включить</w:t>
      </w:r>
      <w:r w:rsidRPr="00C475C4">
        <w:rPr>
          <w:lang w:val="ru-RU"/>
        </w:rPr>
        <w:t xml:space="preserve"> конкретные обязательства в отношении,</w:t>
      </w:r>
      <w:r>
        <w:rPr>
          <w:lang w:val="ru-RU"/>
        </w:rPr>
        <w:t xml:space="preserve"> скажем,</w:t>
      </w:r>
      <w:r w:rsidRPr="00C475C4">
        <w:rPr>
          <w:lang w:val="ru-RU"/>
        </w:rPr>
        <w:t xml:space="preserve"> соблюдени</w:t>
      </w:r>
      <w:r>
        <w:rPr>
          <w:lang w:val="ru-RU"/>
        </w:rPr>
        <w:t>я</w:t>
      </w:r>
      <w:r w:rsidRPr="00C475C4">
        <w:rPr>
          <w:lang w:val="ru-RU"/>
        </w:rPr>
        <w:t xml:space="preserve"> национальных или региональных законов в соответствие с Парижской конвенци</w:t>
      </w:r>
      <w:r>
        <w:rPr>
          <w:lang w:val="ru-RU"/>
        </w:rPr>
        <w:t>ей</w:t>
      </w:r>
      <w:r w:rsidRPr="00C475C4">
        <w:rPr>
          <w:lang w:val="ru-RU"/>
        </w:rPr>
        <w:t>, Протокол</w:t>
      </w:r>
      <w:r>
        <w:rPr>
          <w:lang w:val="ru-RU"/>
        </w:rPr>
        <w:t>ом</w:t>
      </w:r>
      <w:r w:rsidRPr="00C475C4">
        <w:rPr>
          <w:lang w:val="ru-RU"/>
        </w:rPr>
        <w:t>, Общей инструкци</w:t>
      </w:r>
      <w:r>
        <w:rPr>
          <w:lang w:val="ru-RU"/>
        </w:rPr>
        <w:t>ей</w:t>
      </w:r>
      <w:r w:rsidRPr="00C475C4">
        <w:rPr>
          <w:lang w:val="ru-RU"/>
        </w:rPr>
        <w:t xml:space="preserve"> и </w:t>
      </w:r>
      <w:r>
        <w:rPr>
          <w:lang w:val="ru-RU"/>
        </w:rPr>
        <w:t xml:space="preserve">обязательствами в рамках </w:t>
      </w:r>
      <w:r w:rsidRPr="00C475C4">
        <w:rPr>
          <w:lang w:val="ru-RU"/>
        </w:rPr>
        <w:t>любых других соответствующих договор</w:t>
      </w:r>
      <w:r>
        <w:rPr>
          <w:lang w:val="ru-RU"/>
        </w:rPr>
        <w:t>ов</w:t>
      </w:r>
      <w:r w:rsidRPr="00C475C4">
        <w:rPr>
          <w:lang w:val="ru-RU"/>
        </w:rPr>
        <w:t xml:space="preserve">; </w:t>
      </w:r>
      <w:r>
        <w:rPr>
          <w:lang w:val="ru-RU"/>
        </w:rPr>
        <w:t xml:space="preserve"> </w:t>
      </w:r>
      <w:r w:rsidRPr="00C475C4">
        <w:rPr>
          <w:lang w:val="ru-RU"/>
        </w:rPr>
        <w:t>осуществлени</w:t>
      </w:r>
      <w:r>
        <w:rPr>
          <w:lang w:val="ru-RU"/>
        </w:rPr>
        <w:t>я</w:t>
      </w:r>
      <w:r w:rsidRPr="00C475C4">
        <w:rPr>
          <w:lang w:val="ru-RU"/>
        </w:rPr>
        <w:t xml:space="preserve"> национальных процедур в соответствии с Протоколом; соблюдени</w:t>
      </w:r>
      <w:r>
        <w:rPr>
          <w:lang w:val="ru-RU"/>
        </w:rPr>
        <w:t>я</w:t>
      </w:r>
      <w:r w:rsidRPr="00C475C4">
        <w:rPr>
          <w:lang w:val="ru-RU"/>
        </w:rPr>
        <w:t xml:space="preserve"> определенных стандартов классификации; </w:t>
      </w:r>
      <w:r>
        <w:rPr>
          <w:lang w:val="ru-RU"/>
        </w:rPr>
        <w:t xml:space="preserve">установления для </w:t>
      </w:r>
      <w:r w:rsidRPr="00C475C4">
        <w:rPr>
          <w:lang w:val="ru-RU"/>
        </w:rPr>
        <w:t>связанных</w:t>
      </w:r>
      <w:r>
        <w:rPr>
          <w:lang w:val="ru-RU"/>
        </w:rPr>
        <w:t xml:space="preserve"> с П</w:t>
      </w:r>
      <w:r w:rsidRPr="00C475C4">
        <w:rPr>
          <w:lang w:val="ru-RU"/>
        </w:rPr>
        <w:t>ротокол</w:t>
      </w:r>
      <w:r>
        <w:rPr>
          <w:lang w:val="ru-RU"/>
        </w:rPr>
        <w:t>ом</w:t>
      </w:r>
      <w:r w:rsidRPr="00C475C4">
        <w:rPr>
          <w:lang w:val="ru-RU"/>
        </w:rPr>
        <w:t xml:space="preserve"> </w:t>
      </w:r>
      <w:r>
        <w:rPr>
          <w:lang w:val="ru-RU"/>
        </w:rPr>
        <w:t xml:space="preserve">операций сроков рассмотрения и обработки, не превышающих сроков, действующих для </w:t>
      </w:r>
      <w:r w:rsidRPr="00C475C4">
        <w:rPr>
          <w:lang w:val="ru-RU"/>
        </w:rPr>
        <w:t xml:space="preserve"> </w:t>
      </w:r>
      <w:r>
        <w:rPr>
          <w:lang w:val="ru-RU"/>
        </w:rPr>
        <w:t>заявок</w:t>
      </w:r>
      <w:r w:rsidRPr="00C475C4">
        <w:rPr>
          <w:lang w:val="ru-RU"/>
        </w:rPr>
        <w:t xml:space="preserve"> или </w:t>
      </w:r>
      <w:r>
        <w:rPr>
          <w:lang w:val="ru-RU"/>
        </w:rPr>
        <w:t>просьб</w:t>
      </w:r>
      <w:r w:rsidRPr="00C475C4">
        <w:rPr>
          <w:lang w:val="ru-RU"/>
        </w:rPr>
        <w:t>, пода</w:t>
      </w:r>
      <w:r>
        <w:rPr>
          <w:lang w:val="ru-RU"/>
        </w:rPr>
        <w:t>ваемых</w:t>
      </w:r>
      <w:r w:rsidRPr="00C475C4">
        <w:rPr>
          <w:lang w:val="ru-RU"/>
        </w:rPr>
        <w:t xml:space="preserve"> непосредственно в</w:t>
      </w:r>
      <w:r>
        <w:rPr>
          <w:lang w:val="ru-RU"/>
        </w:rPr>
        <w:t xml:space="preserve"> </w:t>
      </w:r>
      <w:r w:rsidRPr="00C475C4">
        <w:rPr>
          <w:lang w:val="ru-RU"/>
        </w:rPr>
        <w:t>ведомств</w:t>
      </w:r>
      <w:r>
        <w:rPr>
          <w:lang w:val="ru-RU"/>
        </w:rPr>
        <w:t>а</w:t>
      </w:r>
      <w:r w:rsidRPr="00C475C4">
        <w:rPr>
          <w:lang w:val="ru-RU"/>
        </w:rPr>
        <w:t xml:space="preserve">; </w:t>
      </w:r>
      <w:r>
        <w:rPr>
          <w:lang w:val="ru-RU"/>
        </w:rPr>
        <w:t>укрепления</w:t>
      </w:r>
      <w:r w:rsidRPr="00C475C4">
        <w:rPr>
          <w:lang w:val="ru-RU"/>
        </w:rPr>
        <w:t xml:space="preserve"> потенциала соответствующих судебных и таможенных органов; и доступност</w:t>
      </w:r>
      <w:r>
        <w:rPr>
          <w:lang w:val="ru-RU"/>
        </w:rPr>
        <w:t>и</w:t>
      </w:r>
      <w:r w:rsidRPr="00C475C4">
        <w:rPr>
          <w:lang w:val="ru-RU"/>
        </w:rPr>
        <w:t xml:space="preserve"> информации.</w:t>
      </w:r>
    </w:p>
    <w:p w:rsidR="00C475C4" w:rsidRPr="00C475C4" w:rsidRDefault="00C475C4" w:rsidP="00C475C4">
      <w:pPr>
        <w:pStyle w:val="ONUME"/>
        <w:rPr>
          <w:lang w:val="ru-RU"/>
        </w:rPr>
      </w:pPr>
      <w:r>
        <w:rPr>
          <w:lang w:val="ru-RU"/>
        </w:rPr>
        <w:t xml:space="preserve">Кроме того, </w:t>
      </w:r>
      <w:r w:rsidRPr="00C475C4">
        <w:rPr>
          <w:lang w:val="ru-RU"/>
        </w:rPr>
        <w:t>Договаривающиеся стороны мог</w:t>
      </w:r>
      <w:r>
        <w:rPr>
          <w:lang w:val="ru-RU"/>
        </w:rPr>
        <w:t>ли</w:t>
      </w:r>
      <w:r w:rsidRPr="00C475C4">
        <w:rPr>
          <w:lang w:val="ru-RU"/>
        </w:rPr>
        <w:t xml:space="preserve"> </w:t>
      </w:r>
      <w:r w:rsidR="002B56B4">
        <w:rPr>
          <w:lang w:val="ru-RU"/>
        </w:rPr>
        <w:t xml:space="preserve">бы </w:t>
      </w:r>
      <w:r>
        <w:rPr>
          <w:lang w:val="ru-RU"/>
        </w:rPr>
        <w:t>в</w:t>
      </w:r>
      <w:r w:rsidRPr="00C475C4">
        <w:rPr>
          <w:lang w:val="ru-RU"/>
        </w:rPr>
        <w:t xml:space="preserve"> добровольно</w:t>
      </w:r>
      <w:r>
        <w:rPr>
          <w:lang w:val="ru-RU"/>
        </w:rPr>
        <w:t>м порядке</w:t>
      </w:r>
      <w:r w:rsidRPr="00C475C4">
        <w:rPr>
          <w:lang w:val="ru-RU"/>
        </w:rPr>
        <w:t xml:space="preserve"> </w:t>
      </w:r>
      <w:r>
        <w:rPr>
          <w:lang w:val="ru-RU"/>
        </w:rPr>
        <w:t>участвовать в</w:t>
      </w:r>
      <w:r w:rsidRPr="00C475C4">
        <w:rPr>
          <w:lang w:val="ru-RU"/>
        </w:rPr>
        <w:t xml:space="preserve"> </w:t>
      </w:r>
      <w:r>
        <w:rPr>
          <w:lang w:val="ru-RU"/>
        </w:rPr>
        <w:t>программе</w:t>
      </w:r>
      <w:r w:rsidRPr="00C475C4">
        <w:rPr>
          <w:lang w:val="ru-RU"/>
        </w:rPr>
        <w:t xml:space="preserve"> обеспечения качества</w:t>
      </w:r>
      <w:r w:rsidR="00C76902">
        <w:rPr>
          <w:lang w:val="ru-RU"/>
        </w:rPr>
        <w:t>, осуществляемой под руководством</w:t>
      </w:r>
      <w:r w:rsidRPr="00C475C4">
        <w:rPr>
          <w:lang w:val="ru-RU"/>
        </w:rPr>
        <w:t xml:space="preserve"> Международного бюро. </w:t>
      </w:r>
      <w:r w:rsidR="00C76902">
        <w:rPr>
          <w:lang w:val="ru-RU"/>
        </w:rPr>
        <w:t xml:space="preserve"> Данная программа имела бы целью </w:t>
      </w:r>
      <w:r w:rsidRPr="00C475C4">
        <w:rPr>
          <w:lang w:val="ru-RU"/>
        </w:rPr>
        <w:t xml:space="preserve">информировать Договаривающиеся </w:t>
      </w:r>
      <w:r w:rsidR="00C76902">
        <w:rPr>
          <w:lang w:val="ru-RU"/>
        </w:rPr>
        <w:t>с</w:t>
      </w:r>
      <w:r w:rsidRPr="00C475C4">
        <w:rPr>
          <w:lang w:val="ru-RU"/>
        </w:rPr>
        <w:t>торон</w:t>
      </w:r>
      <w:r w:rsidR="00C76902">
        <w:rPr>
          <w:lang w:val="ru-RU"/>
        </w:rPr>
        <w:t>ы</w:t>
      </w:r>
      <w:r w:rsidRPr="00C475C4">
        <w:rPr>
          <w:lang w:val="ru-RU"/>
        </w:rPr>
        <w:t xml:space="preserve"> о</w:t>
      </w:r>
      <w:r w:rsidR="00C76902">
        <w:rPr>
          <w:lang w:val="ru-RU"/>
        </w:rPr>
        <w:t xml:space="preserve"> соблюдении ими положений </w:t>
      </w:r>
      <w:r w:rsidR="00C76902" w:rsidRPr="00C76902">
        <w:rPr>
          <w:lang w:val="ru-RU"/>
        </w:rPr>
        <w:t>Мадридской хартии</w:t>
      </w:r>
      <w:r w:rsidR="00773854" w:rsidRPr="00C76902">
        <w:rPr>
          <w:lang w:val="ru-RU"/>
        </w:rPr>
        <w:t xml:space="preserve"> обязательств</w:t>
      </w:r>
      <w:r w:rsidRPr="00C475C4">
        <w:rPr>
          <w:lang w:val="ru-RU"/>
        </w:rPr>
        <w:t xml:space="preserve">. </w:t>
      </w:r>
      <w:r w:rsidR="00C76902">
        <w:rPr>
          <w:lang w:val="ru-RU"/>
        </w:rPr>
        <w:t xml:space="preserve"> </w:t>
      </w:r>
      <w:r w:rsidRPr="00C475C4">
        <w:rPr>
          <w:lang w:val="ru-RU"/>
        </w:rPr>
        <w:t>Люб</w:t>
      </w:r>
      <w:r w:rsidR="00C76902">
        <w:rPr>
          <w:lang w:val="ru-RU"/>
        </w:rPr>
        <w:t>ая</w:t>
      </w:r>
      <w:r w:rsidRPr="00C475C4">
        <w:rPr>
          <w:lang w:val="ru-RU"/>
        </w:rPr>
        <w:t xml:space="preserve"> заинтересованн</w:t>
      </w:r>
      <w:r w:rsidR="00C76902">
        <w:rPr>
          <w:lang w:val="ru-RU"/>
        </w:rPr>
        <w:t xml:space="preserve">ая сторона была бы вправе обратить внимание на </w:t>
      </w:r>
      <w:r w:rsidRPr="00C475C4">
        <w:rPr>
          <w:lang w:val="ru-RU"/>
        </w:rPr>
        <w:t xml:space="preserve">любые </w:t>
      </w:r>
      <w:r w:rsidR="00C76902">
        <w:rPr>
          <w:lang w:val="ru-RU"/>
        </w:rPr>
        <w:t>замеченные</w:t>
      </w:r>
      <w:r w:rsidRPr="00C475C4">
        <w:rPr>
          <w:lang w:val="ru-RU"/>
        </w:rPr>
        <w:t xml:space="preserve"> недостатки, </w:t>
      </w:r>
      <w:r w:rsidR="00C76902">
        <w:rPr>
          <w:lang w:val="ru-RU"/>
        </w:rPr>
        <w:t xml:space="preserve">а </w:t>
      </w:r>
      <w:r w:rsidRPr="00C475C4">
        <w:rPr>
          <w:lang w:val="ru-RU"/>
        </w:rPr>
        <w:t>Международн</w:t>
      </w:r>
      <w:r w:rsidR="00C76902">
        <w:rPr>
          <w:lang w:val="ru-RU"/>
        </w:rPr>
        <w:t>ое</w:t>
      </w:r>
      <w:r w:rsidRPr="00C475C4">
        <w:rPr>
          <w:lang w:val="ru-RU"/>
        </w:rPr>
        <w:t xml:space="preserve"> бюро</w:t>
      </w:r>
      <w:r w:rsidR="00C76902">
        <w:rPr>
          <w:lang w:val="ru-RU"/>
        </w:rPr>
        <w:t xml:space="preserve"> принимало бы такую информацию к сведению и публиковало ее.</w:t>
      </w:r>
    </w:p>
    <w:p w:rsidR="00C76902" w:rsidRPr="00C76902" w:rsidRDefault="00C76902" w:rsidP="005F08A9">
      <w:pPr>
        <w:pStyle w:val="ONUME"/>
        <w:rPr>
          <w:lang w:val="ru-RU"/>
        </w:rPr>
      </w:pPr>
      <w:r w:rsidRPr="00C76902">
        <w:rPr>
          <w:lang w:val="ru-RU"/>
        </w:rPr>
        <w:t>Реализация этого варианта может потребовать пересмотра законоположений</w:t>
      </w:r>
      <w:r>
        <w:rPr>
          <w:lang w:val="ru-RU"/>
        </w:rPr>
        <w:t xml:space="preserve">, нормативных актов и/или практики </w:t>
      </w:r>
      <w:r w:rsidRPr="00C76902">
        <w:rPr>
          <w:lang w:val="ru-RU"/>
        </w:rPr>
        <w:t>Договаривающихся сторон на национальном или региональном уровнях</w:t>
      </w:r>
      <w:r>
        <w:rPr>
          <w:lang w:val="ru-RU"/>
        </w:rPr>
        <w:t xml:space="preserve"> и достижения договоренности между заинтересованными Договаривающимися сторонами и Международным бюро, возможно с ее оформлением в виде меморандума о взаимопонимании. </w:t>
      </w:r>
    </w:p>
    <w:p w:rsidR="005F08A9" w:rsidRPr="00C84F9D" w:rsidRDefault="00C84F9D" w:rsidP="005F08A9">
      <w:pPr>
        <w:pStyle w:val="Heading2"/>
        <w:rPr>
          <w:lang w:val="ru-RU"/>
        </w:rPr>
      </w:pPr>
      <w:r>
        <w:rPr>
          <w:lang w:val="ru-RU"/>
        </w:rPr>
        <w:t>ускоренная процедура</w:t>
      </w:r>
    </w:p>
    <w:p w:rsidR="005F08A9" w:rsidRPr="005F08A9" w:rsidRDefault="005F08A9" w:rsidP="005F08A9"/>
    <w:p w:rsidR="00C84F9D" w:rsidRPr="00C84F9D" w:rsidRDefault="00C84F9D" w:rsidP="00C84F9D">
      <w:pPr>
        <w:pStyle w:val="ONUME"/>
        <w:rPr>
          <w:lang w:val="ru-RU"/>
        </w:rPr>
      </w:pPr>
      <w:r>
        <w:rPr>
          <w:lang w:val="ru-RU"/>
        </w:rPr>
        <w:t>В н</w:t>
      </w:r>
      <w:r w:rsidRPr="00C84F9D">
        <w:rPr>
          <w:lang w:val="ru-RU"/>
        </w:rPr>
        <w:t>екоторы</w:t>
      </w:r>
      <w:r>
        <w:rPr>
          <w:lang w:val="ru-RU"/>
        </w:rPr>
        <w:t>х ведомствах уже введены процедуры ускоренной обработки заявок</w:t>
      </w:r>
      <w:r w:rsidRPr="00C84F9D">
        <w:rPr>
          <w:lang w:val="ru-RU"/>
        </w:rPr>
        <w:t xml:space="preserve">, </w:t>
      </w:r>
      <w:r>
        <w:rPr>
          <w:lang w:val="ru-RU"/>
        </w:rPr>
        <w:t xml:space="preserve">поданных с соблюдением </w:t>
      </w:r>
      <w:r w:rsidRPr="00C84F9D">
        <w:rPr>
          <w:lang w:val="ru-RU"/>
        </w:rPr>
        <w:t>определенны</w:t>
      </w:r>
      <w:r>
        <w:rPr>
          <w:lang w:val="ru-RU"/>
        </w:rPr>
        <w:t>х</w:t>
      </w:r>
      <w:r w:rsidRPr="00C84F9D">
        <w:rPr>
          <w:lang w:val="ru-RU"/>
        </w:rPr>
        <w:t xml:space="preserve"> услови</w:t>
      </w:r>
      <w:r>
        <w:rPr>
          <w:lang w:val="ru-RU"/>
        </w:rPr>
        <w:t>й</w:t>
      </w:r>
      <w:r w:rsidRPr="00C84F9D">
        <w:rPr>
          <w:lang w:val="ru-RU"/>
        </w:rPr>
        <w:t>, например пред</w:t>
      </w:r>
      <w:r>
        <w:rPr>
          <w:lang w:val="ru-RU"/>
        </w:rPr>
        <w:t xml:space="preserve">варительно </w:t>
      </w:r>
      <w:r w:rsidRPr="00C84F9D">
        <w:rPr>
          <w:lang w:val="ru-RU"/>
        </w:rPr>
        <w:t>оплаченны</w:t>
      </w:r>
      <w:r>
        <w:rPr>
          <w:lang w:val="ru-RU"/>
        </w:rPr>
        <w:t>х заявок</w:t>
      </w:r>
      <w:r w:rsidRPr="00C84F9D">
        <w:rPr>
          <w:lang w:val="ru-RU"/>
        </w:rPr>
        <w:t>,</w:t>
      </w:r>
      <w:r>
        <w:rPr>
          <w:lang w:val="ru-RU"/>
        </w:rPr>
        <w:t xml:space="preserve"> в которых</w:t>
      </w:r>
      <w:r w:rsidRPr="00C84F9D">
        <w:rPr>
          <w:lang w:val="ru-RU"/>
        </w:rPr>
        <w:t xml:space="preserve"> </w:t>
      </w:r>
      <w:r>
        <w:rPr>
          <w:lang w:val="ru-RU"/>
        </w:rPr>
        <w:t xml:space="preserve">перечень </w:t>
      </w:r>
      <w:r w:rsidRPr="00C84F9D">
        <w:rPr>
          <w:lang w:val="ru-RU"/>
        </w:rPr>
        <w:t>товар</w:t>
      </w:r>
      <w:r>
        <w:rPr>
          <w:lang w:val="ru-RU"/>
        </w:rPr>
        <w:t>ов</w:t>
      </w:r>
      <w:r w:rsidRPr="00C84F9D">
        <w:rPr>
          <w:lang w:val="ru-RU"/>
        </w:rPr>
        <w:t xml:space="preserve"> и услуг</w:t>
      </w:r>
      <w:r>
        <w:rPr>
          <w:lang w:val="ru-RU"/>
        </w:rPr>
        <w:t xml:space="preserve"> берется </w:t>
      </w:r>
      <w:r w:rsidRPr="00C84F9D">
        <w:rPr>
          <w:lang w:val="ru-RU"/>
        </w:rPr>
        <w:t xml:space="preserve"> из базы данных приемлемых </w:t>
      </w:r>
      <w:r>
        <w:rPr>
          <w:lang w:val="ru-RU"/>
        </w:rPr>
        <w:t>обозначений</w:t>
      </w:r>
      <w:r w:rsidRPr="00C84F9D">
        <w:rPr>
          <w:lang w:val="ru-RU"/>
        </w:rPr>
        <w:t xml:space="preserve"> товаров и услуг. </w:t>
      </w:r>
      <w:r>
        <w:rPr>
          <w:lang w:val="ru-RU"/>
        </w:rPr>
        <w:t xml:space="preserve"> Обработка этих заявок производится в ускоренном порядке.  Ведомства могут </w:t>
      </w:r>
      <w:r w:rsidRPr="00C84F9D">
        <w:rPr>
          <w:lang w:val="ru-RU"/>
        </w:rPr>
        <w:t xml:space="preserve">также </w:t>
      </w:r>
      <w:r>
        <w:rPr>
          <w:lang w:val="ru-RU"/>
        </w:rPr>
        <w:t>распространить эту систему на указания по линии</w:t>
      </w:r>
      <w:r w:rsidRPr="00C84F9D">
        <w:rPr>
          <w:lang w:val="ru-RU"/>
        </w:rPr>
        <w:t xml:space="preserve"> Мадридской системы. </w:t>
      </w:r>
      <w:r>
        <w:rPr>
          <w:lang w:val="ru-RU"/>
        </w:rPr>
        <w:t xml:space="preserve"> А</w:t>
      </w:r>
      <w:r w:rsidRPr="00C84F9D">
        <w:rPr>
          <w:lang w:val="ru-RU"/>
        </w:rPr>
        <w:t>налогичное обязательство</w:t>
      </w:r>
      <w:r>
        <w:rPr>
          <w:lang w:val="ru-RU"/>
        </w:rPr>
        <w:t xml:space="preserve"> могло бы принять на себя и</w:t>
      </w:r>
      <w:r w:rsidRPr="00C84F9D">
        <w:rPr>
          <w:lang w:val="ru-RU"/>
        </w:rPr>
        <w:t xml:space="preserve"> Международное бюро</w:t>
      </w:r>
      <w:r>
        <w:rPr>
          <w:lang w:val="ru-RU"/>
        </w:rPr>
        <w:t xml:space="preserve">, </w:t>
      </w:r>
      <w:r w:rsidRPr="00C84F9D">
        <w:rPr>
          <w:lang w:val="ru-RU"/>
        </w:rPr>
        <w:t xml:space="preserve"> может сделать, </w:t>
      </w:r>
      <w:r w:rsidR="00030D62">
        <w:rPr>
          <w:lang w:val="ru-RU"/>
        </w:rPr>
        <w:t>реализуя</w:t>
      </w:r>
      <w:r w:rsidRPr="00C84F9D">
        <w:rPr>
          <w:lang w:val="ru-RU"/>
        </w:rPr>
        <w:t xml:space="preserve"> возможн</w:t>
      </w:r>
      <w:r w:rsidR="00030D62">
        <w:rPr>
          <w:lang w:val="ru-RU"/>
        </w:rPr>
        <w:t>ости</w:t>
      </w:r>
      <w:r w:rsidRPr="00C84F9D">
        <w:rPr>
          <w:lang w:val="ru-RU"/>
        </w:rPr>
        <w:t xml:space="preserve"> синергии с </w:t>
      </w:r>
      <w:r w:rsidR="00030D62" w:rsidRPr="00C84F9D">
        <w:rPr>
          <w:lang w:val="ru-RU"/>
        </w:rPr>
        <w:t>баз</w:t>
      </w:r>
      <w:r w:rsidR="00030D62">
        <w:rPr>
          <w:lang w:val="ru-RU"/>
        </w:rPr>
        <w:t>ой</w:t>
      </w:r>
      <w:r w:rsidR="00030D62" w:rsidRPr="00C84F9D">
        <w:rPr>
          <w:lang w:val="ru-RU"/>
        </w:rPr>
        <w:t xml:space="preserve"> данных </w:t>
      </w:r>
      <w:r w:rsidR="00030D62">
        <w:rPr>
          <w:lang w:val="ru-RU"/>
        </w:rPr>
        <w:t xml:space="preserve">о </w:t>
      </w:r>
      <w:r w:rsidRPr="00C84F9D">
        <w:rPr>
          <w:lang w:val="ru-RU"/>
        </w:rPr>
        <w:t>товар</w:t>
      </w:r>
      <w:r w:rsidR="00030D62">
        <w:rPr>
          <w:lang w:val="ru-RU"/>
        </w:rPr>
        <w:t>ах</w:t>
      </w:r>
      <w:r w:rsidRPr="00C84F9D">
        <w:rPr>
          <w:lang w:val="ru-RU"/>
        </w:rPr>
        <w:t xml:space="preserve"> и услуг</w:t>
      </w:r>
      <w:r w:rsidR="00030D62">
        <w:rPr>
          <w:lang w:val="ru-RU"/>
        </w:rPr>
        <w:t>ах</w:t>
      </w:r>
      <w:r w:rsidRPr="00C84F9D">
        <w:rPr>
          <w:lang w:val="ru-RU"/>
        </w:rPr>
        <w:t xml:space="preserve"> Мадрид</w:t>
      </w:r>
      <w:r w:rsidR="00030D62">
        <w:rPr>
          <w:lang w:val="ru-RU"/>
        </w:rPr>
        <w:t>ской системы</w:t>
      </w:r>
      <w:r w:rsidRPr="00C84F9D">
        <w:rPr>
          <w:lang w:val="ru-RU"/>
        </w:rPr>
        <w:t>.</w:t>
      </w:r>
    </w:p>
    <w:p w:rsidR="005F08A9" w:rsidRPr="00030D62" w:rsidRDefault="00030D62" w:rsidP="005F08A9">
      <w:pPr>
        <w:pStyle w:val="ONUME"/>
        <w:rPr>
          <w:lang w:val="ru-RU"/>
        </w:rPr>
      </w:pPr>
      <w:r w:rsidRPr="00030D62">
        <w:rPr>
          <w:lang w:val="ru-RU"/>
        </w:rPr>
        <w:t>Реализация этого варианта может потребовать пересмотра законоположений, нормативных актов и/или практики Договаривающихся сторон на национальном или региональном уровнях</w:t>
      </w:r>
      <w:r w:rsidR="005F08A9" w:rsidRPr="00030D62">
        <w:rPr>
          <w:lang w:val="ru-RU"/>
        </w:rPr>
        <w:t xml:space="preserve">.  </w:t>
      </w:r>
    </w:p>
    <w:p w:rsidR="005F08A9" w:rsidRPr="008C0318" w:rsidRDefault="005F08A9" w:rsidP="005F08A9">
      <w:pPr>
        <w:pStyle w:val="Heading1"/>
        <w:rPr>
          <w:lang w:val="ru-RU"/>
        </w:rPr>
      </w:pPr>
      <w:r>
        <w:t>V</w:t>
      </w:r>
      <w:r w:rsidRPr="008C0318">
        <w:rPr>
          <w:lang w:val="ru-RU"/>
        </w:rPr>
        <w:t>.</w:t>
      </w:r>
      <w:r w:rsidRPr="008C0318">
        <w:rPr>
          <w:lang w:val="ru-RU"/>
        </w:rPr>
        <w:tab/>
      </w:r>
      <w:r w:rsidR="00030D62" w:rsidRPr="00030D62">
        <w:rPr>
          <w:lang w:val="ru-RU"/>
        </w:rPr>
        <w:t>ВАРИАНТЫ, КАСАЮЩИЕСЯ</w:t>
      </w:r>
      <w:r w:rsidR="00030D62">
        <w:rPr>
          <w:lang w:val="ru-RU"/>
        </w:rPr>
        <w:t xml:space="preserve"> международного бюро</w:t>
      </w:r>
    </w:p>
    <w:p w:rsidR="00030D62" w:rsidRDefault="00030D62" w:rsidP="005F08A9">
      <w:pPr>
        <w:rPr>
          <w:bCs/>
          <w:iCs/>
          <w:caps/>
          <w:szCs w:val="28"/>
          <w:lang w:val="ru-RU"/>
        </w:rPr>
      </w:pPr>
    </w:p>
    <w:p w:rsidR="005F08A9" w:rsidRDefault="000616E6" w:rsidP="005F08A9">
      <w:pPr>
        <w:rPr>
          <w:bCs/>
          <w:iCs/>
          <w:caps/>
          <w:szCs w:val="28"/>
          <w:lang w:val="ru-RU"/>
        </w:rPr>
      </w:pPr>
      <w:r>
        <w:rPr>
          <w:bCs/>
          <w:iCs/>
          <w:caps/>
          <w:szCs w:val="28"/>
          <w:lang w:val="ru-RU"/>
        </w:rPr>
        <w:t>методы</w:t>
      </w:r>
      <w:r w:rsidR="00030D62" w:rsidRPr="008C0318">
        <w:rPr>
          <w:bCs/>
          <w:iCs/>
          <w:caps/>
          <w:szCs w:val="28"/>
          <w:lang w:val="ru-RU"/>
        </w:rPr>
        <w:t xml:space="preserve"> проведения экспертизы</w:t>
      </w:r>
    </w:p>
    <w:p w:rsidR="00030D62" w:rsidRPr="00030D62" w:rsidRDefault="00030D62" w:rsidP="005F08A9">
      <w:pPr>
        <w:rPr>
          <w:lang w:val="ru-RU"/>
        </w:rPr>
      </w:pPr>
    </w:p>
    <w:p w:rsidR="005F08A9" w:rsidRPr="000616E6" w:rsidRDefault="00B751A1" w:rsidP="005F08A9">
      <w:pPr>
        <w:pStyle w:val="ONUME"/>
        <w:rPr>
          <w:lang w:val="ru-RU"/>
        </w:rPr>
      </w:pPr>
      <w:r>
        <w:rPr>
          <w:bCs/>
          <w:iCs/>
          <w:lang w:val="ru-RU"/>
        </w:rPr>
        <w:t>Международное</w:t>
      </w:r>
      <w:r w:rsidR="00030D62" w:rsidRPr="00030D62">
        <w:rPr>
          <w:bCs/>
          <w:iCs/>
          <w:lang w:val="ru-RU"/>
        </w:rPr>
        <w:t xml:space="preserve"> </w:t>
      </w:r>
      <w:r w:rsidR="00030D62">
        <w:rPr>
          <w:bCs/>
          <w:iCs/>
          <w:lang w:val="ru-RU"/>
        </w:rPr>
        <w:t>бюро</w:t>
      </w:r>
      <w:r w:rsidR="00030D62" w:rsidRPr="00030D62">
        <w:rPr>
          <w:bCs/>
          <w:iCs/>
          <w:lang w:val="ru-RU"/>
        </w:rPr>
        <w:t xml:space="preserve"> </w:t>
      </w:r>
      <w:r w:rsidR="00030D62">
        <w:rPr>
          <w:bCs/>
          <w:iCs/>
          <w:lang w:val="ru-RU"/>
        </w:rPr>
        <w:t>должно</w:t>
      </w:r>
      <w:r w:rsidR="00030D62" w:rsidRPr="00030D62">
        <w:rPr>
          <w:bCs/>
          <w:iCs/>
          <w:lang w:val="ru-RU"/>
        </w:rPr>
        <w:t xml:space="preserve"> </w:t>
      </w:r>
      <w:r w:rsidR="002B56B4">
        <w:rPr>
          <w:bCs/>
          <w:iCs/>
          <w:lang w:val="ru-RU"/>
        </w:rPr>
        <w:t>о</w:t>
      </w:r>
      <w:r w:rsidR="00030D62">
        <w:rPr>
          <w:bCs/>
          <w:iCs/>
          <w:lang w:val="ru-RU"/>
        </w:rPr>
        <w:t>публиковать</w:t>
      </w:r>
      <w:r w:rsidR="00030D62" w:rsidRPr="00030D62">
        <w:rPr>
          <w:bCs/>
          <w:iCs/>
          <w:lang w:val="ru-RU"/>
        </w:rPr>
        <w:t xml:space="preserve"> </w:t>
      </w:r>
      <w:r w:rsidR="00030D62">
        <w:rPr>
          <w:bCs/>
          <w:iCs/>
          <w:lang w:val="ru-RU"/>
        </w:rPr>
        <w:t>сведения</w:t>
      </w:r>
      <w:r w:rsidR="00030D62" w:rsidRPr="00030D62">
        <w:rPr>
          <w:bCs/>
          <w:iCs/>
          <w:lang w:val="ru-RU"/>
        </w:rPr>
        <w:t xml:space="preserve"> </w:t>
      </w:r>
      <w:r w:rsidR="00030D62">
        <w:rPr>
          <w:bCs/>
          <w:iCs/>
          <w:lang w:val="ru-RU"/>
        </w:rPr>
        <w:t>о</w:t>
      </w:r>
      <w:r w:rsidR="00030D62" w:rsidRPr="00030D62">
        <w:rPr>
          <w:bCs/>
          <w:iCs/>
          <w:lang w:val="ru-RU"/>
        </w:rPr>
        <w:t xml:space="preserve"> </w:t>
      </w:r>
      <w:r w:rsidR="00030D62">
        <w:rPr>
          <w:bCs/>
          <w:iCs/>
          <w:lang w:val="ru-RU"/>
        </w:rPr>
        <w:t>сво</w:t>
      </w:r>
      <w:r w:rsidR="000616E6">
        <w:rPr>
          <w:bCs/>
          <w:iCs/>
          <w:lang w:val="ru-RU"/>
        </w:rPr>
        <w:t>их методах</w:t>
      </w:r>
      <w:r w:rsidR="00030D62" w:rsidRPr="00030D62">
        <w:rPr>
          <w:bCs/>
          <w:iCs/>
          <w:lang w:val="ru-RU"/>
        </w:rPr>
        <w:t xml:space="preserve"> проведения экспертизы</w:t>
      </w:r>
      <w:r w:rsidR="00030D62">
        <w:rPr>
          <w:bCs/>
          <w:iCs/>
          <w:lang w:val="ru-RU"/>
        </w:rPr>
        <w:t xml:space="preserve"> в отношении всех операций, связанных с Мадридской системой. </w:t>
      </w:r>
      <w:r w:rsidR="00030D62" w:rsidRPr="00030D62">
        <w:rPr>
          <w:lang w:val="ru-RU"/>
        </w:rPr>
        <w:t xml:space="preserve"> </w:t>
      </w:r>
      <w:r w:rsidR="00E14F37">
        <w:rPr>
          <w:lang w:val="ru-RU"/>
        </w:rPr>
        <w:t>Так</w:t>
      </w:r>
      <w:r w:rsidR="000616E6">
        <w:rPr>
          <w:lang w:val="ru-RU"/>
        </w:rPr>
        <w:t>ие методы</w:t>
      </w:r>
      <w:r w:rsidR="00E14F37">
        <w:rPr>
          <w:lang w:val="ru-RU"/>
        </w:rPr>
        <w:t xml:space="preserve"> должн</w:t>
      </w:r>
      <w:r w:rsidR="000616E6">
        <w:rPr>
          <w:lang w:val="ru-RU"/>
        </w:rPr>
        <w:t>ы</w:t>
      </w:r>
      <w:r w:rsidR="00E14F37">
        <w:rPr>
          <w:lang w:val="ru-RU"/>
        </w:rPr>
        <w:t xml:space="preserve"> опираться на положения уже существующего служебного Руководства по проведению экспертизы. </w:t>
      </w:r>
    </w:p>
    <w:p w:rsidR="005F08A9" w:rsidRPr="00E14F37" w:rsidRDefault="00E14F37" w:rsidP="005F08A9">
      <w:pPr>
        <w:pStyle w:val="ONUME"/>
        <w:rPr>
          <w:lang w:val="ru-RU"/>
        </w:rPr>
      </w:pPr>
      <w:r>
        <w:rPr>
          <w:lang w:val="ru-RU"/>
        </w:rPr>
        <w:t xml:space="preserve">Работа по данному направлению уже начата в отношении </w:t>
      </w:r>
      <w:r w:rsidR="000616E6">
        <w:rPr>
          <w:lang w:val="ru-RU"/>
        </w:rPr>
        <w:t>методов</w:t>
      </w:r>
      <w:r>
        <w:rPr>
          <w:lang w:val="ru-RU"/>
        </w:rPr>
        <w:t>, касающ</w:t>
      </w:r>
      <w:r w:rsidR="000616E6">
        <w:rPr>
          <w:lang w:val="ru-RU"/>
        </w:rPr>
        <w:t>их</w:t>
      </w:r>
      <w:r>
        <w:rPr>
          <w:lang w:val="ru-RU"/>
        </w:rPr>
        <w:t>ся применения правил 12 и 13 Общей инструкции.  Информация</w:t>
      </w:r>
      <w:r w:rsidRPr="00E14F37">
        <w:rPr>
          <w:lang w:val="ru-RU"/>
        </w:rPr>
        <w:t xml:space="preserve"> </w:t>
      </w:r>
      <w:r>
        <w:rPr>
          <w:lang w:val="ru-RU"/>
        </w:rPr>
        <w:t>о</w:t>
      </w:r>
      <w:r w:rsidRPr="00E14F37">
        <w:rPr>
          <w:lang w:val="ru-RU"/>
        </w:rPr>
        <w:t xml:space="preserve"> </w:t>
      </w:r>
      <w:r>
        <w:rPr>
          <w:lang w:val="ru-RU"/>
        </w:rPr>
        <w:t>ее</w:t>
      </w:r>
      <w:r w:rsidRPr="00E14F37">
        <w:rPr>
          <w:lang w:val="ru-RU"/>
        </w:rPr>
        <w:t xml:space="preserve"> </w:t>
      </w:r>
      <w:r>
        <w:rPr>
          <w:lang w:val="ru-RU"/>
        </w:rPr>
        <w:t>результатах</w:t>
      </w:r>
      <w:r w:rsidRPr="00E14F37">
        <w:rPr>
          <w:lang w:val="ru-RU"/>
        </w:rPr>
        <w:t xml:space="preserve"> </w:t>
      </w:r>
      <w:r>
        <w:rPr>
          <w:lang w:val="ru-RU"/>
        </w:rPr>
        <w:t>будет</w:t>
      </w:r>
      <w:r w:rsidRPr="00E14F37">
        <w:rPr>
          <w:lang w:val="ru-RU"/>
        </w:rPr>
        <w:t xml:space="preserve"> </w:t>
      </w:r>
      <w:r>
        <w:rPr>
          <w:lang w:val="ru-RU"/>
        </w:rPr>
        <w:t>представлена</w:t>
      </w:r>
      <w:r w:rsidRPr="00E14F37">
        <w:rPr>
          <w:lang w:val="ru-RU"/>
        </w:rPr>
        <w:t xml:space="preserve"> </w:t>
      </w:r>
      <w:r>
        <w:rPr>
          <w:lang w:val="ru-RU"/>
        </w:rPr>
        <w:t>в</w:t>
      </w:r>
      <w:r w:rsidRPr="00E14F37">
        <w:rPr>
          <w:lang w:val="ru-RU"/>
        </w:rPr>
        <w:t xml:space="preserve"> </w:t>
      </w:r>
      <w:r>
        <w:rPr>
          <w:lang w:val="ru-RU"/>
        </w:rPr>
        <w:t>ходе</w:t>
      </w:r>
      <w:r w:rsidRPr="00E14F37">
        <w:rPr>
          <w:lang w:val="ru-RU"/>
        </w:rPr>
        <w:t xml:space="preserve"> </w:t>
      </w:r>
      <w:r>
        <w:rPr>
          <w:lang w:val="ru-RU"/>
        </w:rPr>
        <w:t>совещания</w:t>
      </w:r>
      <w:r w:rsidRPr="00E14F37">
        <w:rPr>
          <w:lang w:val="ru-RU"/>
        </w:rPr>
        <w:t xml:space="preserve"> </w:t>
      </w:r>
      <w:r>
        <w:rPr>
          <w:lang w:val="ru-RU"/>
        </w:rPr>
        <w:t>Рабочей</w:t>
      </w:r>
      <w:r w:rsidRPr="00E14F37">
        <w:rPr>
          <w:lang w:val="ru-RU"/>
        </w:rPr>
        <w:t xml:space="preserve"> </w:t>
      </w:r>
      <w:r>
        <w:rPr>
          <w:lang w:val="ru-RU"/>
        </w:rPr>
        <w:t>группы</w:t>
      </w:r>
      <w:r w:rsidRPr="00E14F37">
        <w:rPr>
          <w:lang w:val="ru-RU"/>
        </w:rPr>
        <w:t xml:space="preserve"> </w:t>
      </w:r>
      <w:r>
        <w:rPr>
          <w:lang w:val="ru-RU"/>
        </w:rPr>
        <w:t>за</w:t>
      </w:r>
      <w:r w:rsidRPr="00E14F37">
        <w:rPr>
          <w:lang w:val="ru-RU"/>
        </w:rPr>
        <w:t xml:space="preserve"> </w:t>
      </w:r>
      <w:r>
        <w:rPr>
          <w:lang w:val="ru-RU"/>
        </w:rPr>
        <w:t>круглым</w:t>
      </w:r>
      <w:r w:rsidRPr="00E14F37">
        <w:rPr>
          <w:lang w:val="ru-RU"/>
        </w:rPr>
        <w:t xml:space="preserve"> </w:t>
      </w:r>
      <w:r>
        <w:rPr>
          <w:lang w:val="ru-RU"/>
        </w:rPr>
        <w:t>столом</w:t>
      </w:r>
      <w:r w:rsidRPr="00E14F37">
        <w:rPr>
          <w:lang w:val="ru-RU"/>
        </w:rPr>
        <w:t xml:space="preserve"> </w:t>
      </w:r>
      <w:r>
        <w:rPr>
          <w:lang w:val="ru-RU"/>
        </w:rPr>
        <w:t>в</w:t>
      </w:r>
      <w:r w:rsidRPr="00E14F37">
        <w:rPr>
          <w:lang w:val="ru-RU"/>
        </w:rPr>
        <w:t xml:space="preserve"> </w:t>
      </w:r>
      <w:r>
        <w:rPr>
          <w:lang w:val="ru-RU"/>
        </w:rPr>
        <w:t>Мадриде</w:t>
      </w:r>
      <w:r w:rsidRPr="00E14F37">
        <w:rPr>
          <w:lang w:val="ru-RU"/>
        </w:rPr>
        <w:t xml:space="preserve"> </w:t>
      </w:r>
      <w:r>
        <w:rPr>
          <w:lang w:val="ru-RU"/>
        </w:rPr>
        <w:t>в</w:t>
      </w:r>
      <w:r w:rsidRPr="00E14F37">
        <w:rPr>
          <w:lang w:val="ru-RU"/>
        </w:rPr>
        <w:t xml:space="preserve"> </w:t>
      </w:r>
      <w:r>
        <w:rPr>
          <w:lang w:val="ru-RU"/>
        </w:rPr>
        <w:t xml:space="preserve">июне </w:t>
      </w:r>
      <w:r w:rsidRPr="00E14F37">
        <w:rPr>
          <w:lang w:val="ru-RU"/>
        </w:rPr>
        <w:t xml:space="preserve">2016 </w:t>
      </w:r>
      <w:r>
        <w:rPr>
          <w:lang w:val="ru-RU"/>
        </w:rPr>
        <w:t>г</w:t>
      </w:r>
      <w:r w:rsidRPr="00E14F37">
        <w:rPr>
          <w:lang w:val="ru-RU"/>
        </w:rPr>
        <w:t>.</w:t>
      </w:r>
      <w:r w:rsidR="00CD751C">
        <w:rPr>
          <w:lang w:val="ru-RU"/>
        </w:rPr>
        <w:t xml:space="preserve">  </w:t>
      </w:r>
    </w:p>
    <w:p w:rsidR="005F08A9" w:rsidRPr="00E14F37" w:rsidRDefault="00E14F37" w:rsidP="005F08A9">
      <w:pPr>
        <w:pStyle w:val="ONUME"/>
        <w:rPr>
          <w:lang w:val="ru-RU"/>
        </w:rPr>
      </w:pPr>
      <w:r>
        <w:rPr>
          <w:lang w:val="ru-RU"/>
        </w:rPr>
        <w:t>После</w:t>
      </w:r>
      <w:r w:rsidRPr="00E14F37">
        <w:rPr>
          <w:lang w:val="ru-RU"/>
        </w:rPr>
        <w:t xml:space="preserve"> </w:t>
      </w:r>
      <w:r>
        <w:rPr>
          <w:lang w:val="ru-RU"/>
        </w:rPr>
        <w:t>опубликования</w:t>
      </w:r>
      <w:r w:rsidRPr="00E14F37">
        <w:rPr>
          <w:lang w:val="ru-RU"/>
        </w:rPr>
        <w:t xml:space="preserve"> </w:t>
      </w:r>
      <w:r>
        <w:rPr>
          <w:lang w:val="ru-RU"/>
        </w:rPr>
        <w:t>сведений</w:t>
      </w:r>
      <w:r w:rsidRPr="00E14F37">
        <w:rPr>
          <w:lang w:val="ru-RU"/>
        </w:rPr>
        <w:t xml:space="preserve"> </w:t>
      </w:r>
      <w:r>
        <w:rPr>
          <w:lang w:val="ru-RU"/>
        </w:rPr>
        <w:t>о</w:t>
      </w:r>
      <w:r w:rsidRPr="00E14F37">
        <w:rPr>
          <w:lang w:val="ru-RU"/>
        </w:rPr>
        <w:t xml:space="preserve"> </w:t>
      </w:r>
      <w:r w:rsidR="000616E6">
        <w:rPr>
          <w:lang w:val="ru-RU"/>
        </w:rPr>
        <w:t>методах</w:t>
      </w:r>
      <w:r w:rsidRPr="00E14F37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E14F37">
        <w:rPr>
          <w:lang w:val="ru-RU"/>
        </w:rPr>
        <w:t xml:space="preserve"> </w:t>
      </w:r>
      <w:r>
        <w:rPr>
          <w:lang w:val="ru-RU"/>
        </w:rPr>
        <w:t>экспертизы Международного бюро до внесения каких-либо существенных изменений в применяемые методы можно было бы организовывать консультации с пользователями и ведомствами.</w:t>
      </w:r>
      <w:r w:rsidR="005F08A9" w:rsidRPr="00E14F37">
        <w:rPr>
          <w:lang w:val="ru-RU"/>
        </w:rPr>
        <w:t xml:space="preserve">  </w:t>
      </w:r>
    </w:p>
    <w:p w:rsidR="005F08A9" w:rsidRPr="00E14F37" w:rsidRDefault="00E14F37" w:rsidP="005F08A9">
      <w:pPr>
        <w:pStyle w:val="ONUME"/>
        <w:rPr>
          <w:lang w:val="ru-RU"/>
        </w:rPr>
      </w:pPr>
      <w:r>
        <w:rPr>
          <w:lang w:val="ru-RU"/>
        </w:rPr>
        <w:t>Для</w:t>
      </w:r>
      <w:r w:rsidRPr="00E14F37">
        <w:rPr>
          <w:lang w:val="ru-RU"/>
        </w:rPr>
        <w:t xml:space="preserve"> </w:t>
      </w:r>
      <w:r>
        <w:rPr>
          <w:lang w:val="ru-RU"/>
        </w:rPr>
        <w:t>осуществления</w:t>
      </w:r>
      <w:r w:rsidRPr="00E14F37">
        <w:rPr>
          <w:lang w:val="ru-RU"/>
        </w:rPr>
        <w:t xml:space="preserve"> </w:t>
      </w:r>
      <w:r>
        <w:rPr>
          <w:lang w:val="ru-RU"/>
        </w:rPr>
        <w:t>этого</w:t>
      </w:r>
      <w:r w:rsidRPr="00E14F37">
        <w:rPr>
          <w:lang w:val="ru-RU"/>
        </w:rPr>
        <w:t xml:space="preserve"> </w:t>
      </w:r>
      <w:r>
        <w:rPr>
          <w:lang w:val="ru-RU"/>
        </w:rPr>
        <w:t>предложения</w:t>
      </w:r>
      <w:r w:rsidRPr="00E14F37">
        <w:rPr>
          <w:lang w:val="ru-RU"/>
        </w:rPr>
        <w:t xml:space="preserve"> </w:t>
      </w:r>
      <w:r>
        <w:rPr>
          <w:lang w:val="ru-RU"/>
        </w:rPr>
        <w:t>потребуются</w:t>
      </w:r>
      <w:r w:rsidRPr="00E14F37">
        <w:rPr>
          <w:lang w:val="ru-RU"/>
        </w:rPr>
        <w:t xml:space="preserve"> </w:t>
      </w:r>
      <w:r>
        <w:rPr>
          <w:lang w:val="ru-RU"/>
        </w:rPr>
        <w:t>новые</w:t>
      </w:r>
      <w:r w:rsidRPr="00E14F37">
        <w:rPr>
          <w:lang w:val="ru-RU"/>
        </w:rPr>
        <w:t xml:space="preserve"> </w:t>
      </w:r>
      <w:r>
        <w:rPr>
          <w:lang w:val="ru-RU"/>
        </w:rPr>
        <w:t>методы</w:t>
      </w:r>
      <w:r w:rsidRPr="00E14F37">
        <w:rPr>
          <w:lang w:val="ru-RU"/>
        </w:rPr>
        <w:t xml:space="preserve"> </w:t>
      </w:r>
      <w:r>
        <w:rPr>
          <w:lang w:val="ru-RU"/>
        </w:rPr>
        <w:t>работы</w:t>
      </w:r>
      <w:r w:rsidRPr="00E14F37">
        <w:rPr>
          <w:lang w:val="ru-RU"/>
        </w:rPr>
        <w:t xml:space="preserve"> </w:t>
      </w:r>
      <w:r>
        <w:rPr>
          <w:lang w:val="ru-RU"/>
        </w:rPr>
        <w:t>Международного</w:t>
      </w:r>
      <w:r w:rsidRPr="00E14F37">
        <w:rPr>
          <w:lang w:val="ru-RU"/>
        </w:rPr>
        <w:t xml:space="preserve"> </w:t>
      </w:r>
      <w:r>
        <w:rPr>
          <w:lang w:val="ru-RU"/>
        </w:rPr>
        <w:t>бюро</w:t>
      </w:r>
      <w:r w:rsidRPr="00E14F37">
        <w:rPr>
          <w:lang w:val="ru-RU"/>
        </w:rPr>
        <w:t>.</w:t>
      </w:r>
      <w:r w:rsidR="005F08A9" w:rsidRPr="00E14F37">
        <w:rPr>
          <w:lang w:val="ru-RU"/>
        </w:rPr>
        <w:t xml:space="preserve">  </w:t>
      </w:r>
    </w:p>
    <w:p w:rsidR="005F08A9" w:rsidRPr="00631A40" w:rsidRDefault="00631A40" w:rsidP="005F08A9">
      <w:pPr>
        <w:pStyle w:val="Heading2"/>
        <w:rPr>
          <w:lang w:val="ru-RU"/>
        </w:rPr>
      </w:pPr>
      <w:r>
        <w:rPr>
          <w:lang w:val="ru-RU"/>
        </w:rPr>
        <w:t>показатели эффективности</w:t>
      </w:r>
    </w:p>
    <w:p w:rsidR="005F08A9" w:rsidRPr="005F08A9" w:rsidRDefault="005F08A9" w:rsidP="005F08A9"/>
    <w:p w:rsidR="00631A40" w:rsidRPr="00631A40" w:rsidRDefault="00631A40" w:rsidP="00631A40">
      <w:pPr>
        <w:pStyle w:val="ONUME"/>
        <w:rPr>
          <w:lang w:val="ru-RU"/>
        </w:rPr>
      </w:pPr>
      <w:r>
        <w:rPr>
          <w:lang w:val="ru-RU"/>
        </w:rPr>
        <w:t>Информация</w:t>
      </w:r>
      <w:r w:rsidRPr="00631A40">
        <w:rPr>
          <w:lang w:val="ru-RU"/>
        </w:rPr>
        <w:t xml:space="preserve"> о </w:t>
      </w:r>
      <w:r>
        <w:rPr>
          <w:lang w:val="ru-RU"/>
        </w:rPr>
        <w:t xml:space="preserve">результатах </w:t>
      </w:r>
      <w:r w:rsidRPr="00631A40">
        <w:rPr>
          <w:lang w:val="ru-RU"/>
        </w:rPr>
        <w:t>деятельности Международного бюро мо</w:t>
      </w:r>
      <w:r w:rsidR="002B56B4">
        <w:rPr>
          <w:lang w:val="ru-RU"/>
        </w:rPr>
        <w:t>же</w:t>
      </w:r>
      <w:r w:rsidRPr="00631A40">
        <w:rPr>
          <w:lang w:val="ru-RU"/>
        </w:rPr>
        <w:t>т публикова</w:t>
      </w:r>
      <w:r>
        <w:rPr>
          <w:lang w:val="ru-RU"/>
        </w:rPr>
        <w:t>ться</w:t>
      </w:r>
      <w:r w:rsidRPr="00631A40">
        <w:rPr>
          <w:lang w:val="ru-RU"/>
        </w:rPr>
        <w:t xml:space="preserve"> на регулярной основе. </w:t>
      </w:r>
      <w:r>
        <w:rPr>
          <w:lang w:val="ru-RU"/>
        </w:rPr>
        <w:t xml:space="preserve"> Так, например, Международное бюро может </w:t>
      </w:r>
      <w:r w:rsidRPr="00631A40">
        <w:rPr>
          <w:lang w:val="ru-RU"/>
        </w:rPr>
        <w:t xml:space="preserve">публиковать </w:t>
      </w:r>
      <w:r>
        <w:rPr>
          <w:lang w:val="ru-RU"/>
        </w:rPr>
        <w:t>сведения о сроках ожидания по всем операциям в рамках</w:t>
      </w:r>
      <w:r w:rsidRPr="00631A40">
        <w:rPr>
          <w:lang w:val="ru-RU"/>
        </w:rPr>
        <w:t xml:space="preserve"> Мадридской системы</w:t>
      </w:r>
      <w:r w:rsidRPr="005F08A9">
        <w:rPr>
          <w:vertAlign w:val="superscript"/>
        </w:rPr>
        <w:footnoteReference w:id="8"/>
      </w:r>
      <w:r w:rsidRPr="00631A40">
        <w:rPr>
          <w:lang w:val="ru-RU"/>
        </w:rPr>
        <w:t xml:space="preserve">, </w:t>
      </w:r>
      <w:r>
        <w:rPr>
          <w:lang w:val="ru-RU"/>
        </w:rPr>
        <w:t>включая</w:t>
      </w:r>
      <w:r w:rsidRPr="00631A40">
        <w:rPr>
          <w:lang w:val="ru-RU"/>
        </w:rPr>
        <w:t xml:space="preserve"> запросы клиентов и официальны</w:t>
      </w:r>
      <w:r>
        <w:rPr>
          <w:lang w:val="ru-RU"/>
        </w:rPr>
        <w:t>е</w:t>
      </w:r>
      <w:r w:rsidRPr="00631A40">
        <w:rPr>
          <w:lang w:val="ru-RU"/>
        </w:rPr>
        <w:t xml:space="preserve"> жалоб</w:t>
      </w:r>
      <w:r>
        <w:rPr>
          <w:lang w:val="ru-RU"/>
        </w:rPr>
        <w:t>ы</w:t>
      </w:r>
      <w:r w:rsidRPr="00631A40">
        <w:rPr>
          <w:lang w:val="ru-RU"/>
        </w:rPr>
        <w:t xml:space="preserve">; </w:t>
      </w:r>
      <w:r>
        <w:rPr>
          <w:lang w:val="ru-RU"/>
        </w:rPr>
        <w:t xml:space="preserve"> данные об </w:t>
      </w:r>
      <w:r w:rsidRPr="00631A40">
        <w:rPr>
          <w:lang w:val="ru-RU"/>
        </w:rPr>
        <w:t>ошиб</w:t>
      </w:r>
      <w:r>
        <w:rPr>
          <w:lang w:val="ru-RU"/>
        </w:rPr>
        <w:t>ках</w:t>
      </w:r>
      <w:r w:rsidRPr="00631A40">
        <w:rPr>
          <w:lang w:val="ru-RU"/>
        </w:rPr>
        <w:t xml:space="preserve"> и</w:t>
      </w:r>
      <w:r>
        <w:rPr>
          <w:lang w:val="ru-RU"/>
        </w:rPr>
        <w:t xml:space="preserve"> несоблюдении правил </w:t>
      </w:r>
      <w:r w:rsidRPr="00631A40">
        <w:rPr>
          <w:lang w:val="ru-RU"/>
        </w:rPr>
        <w:t xml:space="preserve">с разбивкой </w:t>
      </w:r>
      <w:r>
        <w:rPr>
          <w:lang w:val="ru-RU"/>
        </w:rPr>
        <w:t>по их</w:t>
      </w:r>
      <w:r w:rsidRPr="00631A40">
        <w:rPr>
          <w:lang w:val="ru-RU"/>
        </w:rPr>
        <w:t xml:space="preserve"> источника</w:t>
      </w:r>
      <w:r>
        <w:rPr>
          <w:lang w:val="ru-RU"/>
        </w:rPr>
        <w:t>м</w:t>
      </w:r>
      <w:r w:rsidRPr="00631A40">
        <w:rPr>
          <w:lang w:val="ru-RU"/>
        </w:rPr>
        <w:t xml:space="preserve"> (классификация, спецификации, </w:t>
      </w:r>
      <w:r>
        <w:rPr>
          <w:lang w:val="ru-RU"/>
        </w:rPr>
        <w:t>пошлины</w:t>
      </w:r>
      <w:r w:rsidRPr="00631A40">
        <w:rPr>
          <w:lang w:val="ru-RU"/>
        </w:rPr>
        <w:t xml:space="preserve"> и др</w:t>
      </w:r>
      <w:r>
        <w:rPr>
          <w:lang w:val="ru-RU"/>
        </w:rPr>
        <w:t>.</w:t>
      </w:r>
      <w:r w:rsidRPr="00631A40">
        <w:rPr>
          <w:lang w:val="ru-RU"/>
        </w:rPr>
        <w:t>) и</w:t>
      </w:r>
      <w:r w:rsidR="00B751A1">
        <w:rPr>
          <w:lang w:val="ru-RU"/>
        </w:rPr>
        <w:t xml:space="preserve"> информацию о</w:t>
      </w:r>
      <w:r w:rsidRPr="00631A40">
        <w:rPr>
          <w:lang w:val="ru-RU"/>
        </w:rPr>
        <w:t xml:space="preserve"> соблюдени</w:t>
      </w:r>
      <w:r w:rsidR="00B751A1">
        <w:rPr>
          <w:lang w:val="ru-RU"/>
        </w:rPr>
        <w:t>и</w:t>
      </w:r>
      <w:r w:rsidRPr="00631A40">
        <w:rPr>
          <w:lang w:val="ru-RU"/>
        </w:rPr>
        <w:t xml:space="preserve"> опубликованных методов</w:t>
      </w:r>
      <w:r w:rsidR="00B751A1">
        <w:rPr>
          <w:lang w:val="ru-RU"/>
        </w:rPr>
        <w:t xml:space="preserve"> проведения</w:t>
      </w:r>
      <w:r w:rsidRPr="00631A40">
        <w:rPr>
          <w:lang w:val="ru-RU"/>
        </w:rPr>
        <w:t xml:space="preserve"> экспертизы.</w:t>
      </w:r>
      <w:r>
        <w:rPr>
          <w:lang w:val="ru-RU"/>
        </w:rPr>
        <w:t xml:space="preserve"> </w:t>
      </w:r>
    </w:p>
    <w:p w:rsidR="005F08A9" w:rsidRPr="00B751A1" w:rsidRDefault="00B751A1" w:rsidP="005F08A9">
      <w:pPr>
        <w:pStyle w:val="ONUME"/>
        <w:rPr>
          <w:lang w:val="ru-RU"/>
        </w:rPr>
      </w:pPr>
      <w:r w:rsidRPr="00B751A1">
        <w:rPr>
          <w:lang w:val="ru-RU"/>
        </w:rPr>
        <w:t>Для осуществления этого предложения потребуются новые методы работы Международного бюро.</w:t>
      </w:r>
    </w:p>
    <w:p w:rsidR="005F08A9" w:rsidRPr="00B751A1" w:rsidRDefault="00B751A1" w:rsidP="00A83327">
      <w:pPr>
        <w:pStyle w:val="Heading2"/>
        <w:rPr>
          <w:lang w:val="ru-RU"/>
        </w:rPr>
      </w:pPr>
      <w:r>
        <w:rPr>
          <w:lang w:val="ru-RU"/>
        </w:rPr>
        <w:t>сроки обработки при осуществлении обычных операций</w:t>
      </w:r>
    </w:p>
    <w:p w:rsidR="00A83327" w:rsidRPr="00B751A1" w:rsidRDefault="00A83327" w:rsidP="00A83327">
      <w:pPr>
        <w:rPr>
          <w:lang w:val="ru-RU"/>
        </w:rPr>
      </w:pPr>
    </w:p>
    <w:p w:rsidR="00B751A1" w:rsidRPr="00B751A1" w:rsidRDefault="00B751A1" w:rsidP="005F08A9">
      <w:pPr>
        <w:pStyle w:val="ONUME"/>
        <w:rPr>
          <w:lang w:val="ru-RU"/>
        </w:rPr>
      </w:pPr>
      <w:r>
        <w:rPr>
          <w:lang w:val="ru-RU"/>
        </w:rPr>
        <w:t xml:space="preserve">Международное бюро могло бы гарантировать максимальный </w:t>
      </w:r>
      <w:r w:rsidRPr="00B751A1">
        <w:rPr>
          <w:lang w:val="ru-RU"/>
        </w:rPr>
        <w:t>срок обработки при осуществлении обычных операций</w:t>
      </w:r>
      <w:r>
        <w:rPr>
          <w:lang w:val="ru-RU"/>
        </w:rPr>
        <w:t>, точнее, обработки международных заявок и просьб о внесении записей об изменениях и о принятых решениях.</w:t>
      </w:r>
    </w:p>
    <w:p w:rsidR="005F08A9" w:rsidRPr="00B751A1" w:rsidRDefault="00B751A1" w:rsidP="005F08A9">
      <w:pPr>
        <w:pStyle w:val="ONUME"/>
        <w:rPr>
          <w:lang w:val="ru-RU"/>
        </w:rPr>
      </w:pPr>
      <w:r w:rsidRPr="00B751A1">
        <w:rPr>
          <w:lang w:val="ru-RU"/>
        </w:rPr>
        <w:t>Для осуществления этого предложения потребуются новые методы работы Международного бюро.</w:t>
      </w:r>
      <w:r>
        <w:rPr>
          <w:lang w:val="ru-RU"/>
        </w:rPr>
        <w:t xml:space="preserve"> </w:t>
      </w:r>
    </w:p>
    <w:p w:rsidR="005F08A9" w:rsidRPr="00B751A1" w:rsidRDefault="00B751A1" w:rsidP="00A83327">
      <w:pPr>
        <w:pStyle w:val="Heading2"/>
        <w:rPr>
          <w:lang w:val="ru-RU"/>
        </w:rPr>
      </w:pPr>
      <w:r>
        <w:rPr>
          <w:lang w:val="ru-RU"/>
        </w:rPr>
        <w:t>исправления</w:t>
      </w:r>
    </w:p>
    <w:p w:rsidR="00A83327" w:rsidRPr="00A83327" w:rsidRDefault="00A83327" w:rsidP="00A83327"/>
    <w:p w:rsidR="0027711B" w:rsidRPr="0027711B" w:rsidRDefault="0027711B" w:rsidP="0027711B">
      <w:pPr>
        <w:pStyle w:val="ONUME"/>
        <w:rPr>
          <w:lang w:val="ru-RU"/>
        </w:rPr>
      </w:pPr>
      <w:r>
        <w:rPr>
          <w:lang w:val="ru-RU"/>
        </w:rPr>
        <w:t>И</w:t>
      </w:r>
      <w:r w:rsidRPr="0027711B">
        <w:rPr>
          <w:lang w:val="ru-RU"/>
        </w:rPr>
        <w:t xml:space="preserve">справление ошибок в Международном реестре </w:t>
      </w:r>
      <w:r>
        <w:rPr>
          <w:lang w:val="ru-RU"/>
        </w:rPr>
        <w:t>предусмотрено п</w:t>
      </w:r>
      <w:r w:rsidRPr="0027711B">
        <w:rPr>
          <w:lang w:val="ru-RU"/>
        </w:rPr>
        <w:t>равило</w:t>
      </w:r>
      <w:r>
        <w:rPr>
          <w:lang w:val="ru-RU"/>
        </w:rPr>
        <w:t>м</w:t>
      </w:r>
      <w:r w:rsidRPr="0027711B">
        <w:rPr>
          <w:lang w:val="ru-RU"/>
        </w:rPr>
        <w:t xml:space="preserve"> 28 Общей инструкции</w:t>
      </w:r>
      <w:r>
        <w:rPr>
          <w:lang w:val="ru-RU"/>
        </w:rPr>
        <w:t>, где, однако, отсутствуют</w:t>
      </w:r>
      <w:r w:rsidRPr="0027711B">
        <w:rPr>
          <w:lang w:val="ru-RU"/>
        </w:rPr>
        <w:t xml:space="preserve"> дальнейши</w:t>
      </w:r>
      <w:r>
        <w:rPr>
          <w:lang w:val="ru-RU"/>
        </w:rPr>
        <w:t>е</w:t>
      </w:r>
      <w:r w:rsidRPr="0027711B">
        <w:rPr>
          <w:lang w:val="ru-RU"/>
        </w:rPr>
        <w:t xml:space="preserve"> указани</w:t>
      </w:r>
      <w:r>
        <w:rPr>
          <w:lang w:val="ru-RU"/>
        </w:rPr>
        <w:t>я</w:t>
      </w:r>
      <w:r w:rsidRPr="0027711B">
        <w:rPr>
          <w:lang w:val="ru-RU"/>
        </w:rPr>
        <w:t xml:space="preserve"> в отношении </w:t>
      </w:r>
      <w:r>
        <w:rPr>
          <w:lang w:val="ru-RU"/>
        </w:rPr>
        <w:t>видов</w:t>
      </w:r>
      <w:r w:rsidRPr="0027711B">
        <w:rPr>
          <w:lang w:val="ru-RU"/>
        </w:rPr>
        <w:t xml:space="preserve"> ошибок, которые могут исправл</w:t>
      </w:r>
      <w:r>
        <w:rPr>
          <w:lang w:val="ru-RU"/>
        </w:rPr>
        <w:t>яться</w:t>
      </w:r>
      <w:r w:rsidRPr="0027711B">
        <w:rPr>
          <w:lang w:val="ru-RU"/>
        </w:rPr>
        <w:t>,</w:t>
      </w:r>
      <w:r>
        <w:rPr>
          <w:lang w:val="ru-RU"/>
        </w:rPr>
        <w:t xml:space="preserve"> и не </w:t>
      </w:r>
      <w:r w:rsidRPr="0027711B">
        <w:rPr>
          <w:lang w:val="ru-RU"/>
        </w:rPr>
        <w:t xml:space="preserve">во всех случаях </w:t>
      </w:r>
      <w:r>
        <w:rPr>
          <w:lang w:val="ru-RU"/>
        </w:rPr>
        <w:t xml:space="preserve">оговаривается срок, в течение </w:t>
      </w:r>
      <w:r w:rsidRPr="0027711B">
        <w:rPr>
          <w:lang w:val="ru-RU"/>
        </w:rPr>
        <w:t xml:space="preserve"> </w:t>
      </w:r>
      <w:r>
        <w:rPr>
          <w:lang w:val="ru-RU"/>
        </w:rPr>
        <w:t>которого может направляться просьба об</w:t>
      </w:r>
      <w:r w:rsidRPr="0027711B">
        <w:rPr>
          <w:lang w:val="ru-RU"/>
        </w:rPr>
        <w:t xml:space="preserve"> исправлени</w:t>
      </w:r>
      <w:r>
        <w:rPr>
          <w:lang w:val="ru-RU"/>
        </w:rPr>
        <w:t>и.</w:t>
      </w:r>
      <w:r w:rsidRPr="0027711B">
        <w:rPr>
          <w:lang w:val="ru-RU"/>
        </w:rPr>
        <w:t xml:space="preserve"> </w:t>
      </w:r>
      <w:r>
        <w:rPr>
          <w:lang w:val="ru-RU"/>
        </w:rPr>
        <w:t xml:space="preserve"> По истечении </w:t>
      </w:r>
      <w:r w:rsidRPr="0027711B">
        <w:rPr>
          <w:lang w:val="ru-RU"/>
        </w:rPr>
        <w:t>девят</w:t>
      </w:r>
      <w:r>
        <w:rPr>
          <w:lang w:val="ru-RU"/>
        </w:rPr>
        <w:t>и</w:t>
      </w:r>
      <w:r w:rsidRPr="0027711B">
        <w:rPr>
          <w:lang w:val="ru-RU"/>
        </w:rPr>
        <w:t xml:space="preserve"> месяцев с </w:t>
      </w:r>
      <w:r>
        <w:rPr>
          <w:lang w:val="ru-RU"/>
        </w:rPr>
        <w:t>даты</w:t>
      </w:r>
      <w:r w:rsidRPr="0027711B">
        <w:rPr>
          <w:lang w:val="ru-RU"/>
        </w:rPr>
        <w:t xml:space="preserve"> публикации в Бюллетене </w:t>
      </w:r>
      <w:r>
        <w:rPr>
          <w:lang w:val="ru-RU"/>
        </w:rPr>
        <w:t>нельзя направлять только просьбы об</w:t>
      </w:r>
      <w:r w:rsidRPr="0027711B">
        <w:rPr>
          <w:lang w:val="ru-RU"/>
        </w:rPr>
        <w:t xml:space="preserve"> исправлени</w:t>
      </w:r>
      <w:r>
        <w:rPr>
          <w:lang w:val="ru-RU"/>
        </w:rPr>
        <w:t>и</w:t>
      </w:r>
      <w:r w:rsidRPr="0027711B">
        <w:rPr>
          <w:lang w:val="ru-RU"/>
        </w:rPr>
        <w:t xml:space="preserve"> некоторых ошибок, </w:t>
      </w:r>
      <w:r w:rsidR="00CF06A0">
        <w:rPr>
          <w:lang w:val="ru-RU"/>
        </w:rPr>
        <w:t>допущенных ведомствами.  В порядке применения</w:t>
      </w:r>
      <w:r w:rsidRPr="0027711B">
        <w:rPr>
          <w:lang w:val="ru-RU"/>
        </w:rPr>
        <w:t xml:space="preserve"> этого правила </w:t>
      </w:r>
      <w:r w:rsidR="00CF06A0" w:rsidRPr="0027711B">
        <w:rPr>
          <w:lang w:val="ru-RU"/>
        </w:rPr>
        <w:t>ошиб</w:t>
      </w:r>
      <w:r w:rsidR="00CF06A0">
        <w:rPr>
          <w:lang w:val="ru-RU"/>
        </w:rPr>
        <w:t>ки исправлялись</w:t>
      </w:r>
      <w:r w:rsidRPr="0027711B">
        <w:rPr>
          <w:lang w:val="ru-RU"/>
        </w:rPr>
        <w:t xml:space="preserve"> через несколько лет после опубликования</w:t>
      </w:r>
      <w:r w:rsidR="00CF06A0">
        <w:rPr>
          <w:lang w:val="ru-RU"/>
        </w:rPr>
        <w:t xml:space="preserve"> сведений</w:t>
      </w:r>
      <w:r w:rsidRPr="0027711B">
        <w:rPr>
          <w:lang w:val="ru-RU"/>
        </w:rPr>
        <w:t xml:space="preserve"> и уведомления заинтересованных Договаривающихся сторон.</w:t>
      </w:r>
      <w:r w:rsidR="00CF06A0">
        <w:rPr>
          <w:lang w:val="ru-RU"/>
        </w:rPr>
        <w:t xml:space="preserve"> </w:t>
      </w:r>
      <w:r w:rsidRPr="0027711B">
        <w:rPr>
          <w:lang w:val="ru-RU"/>
        </w:rPr>
        <w:t xml:space="preserve"> В некоторых случаях </w:t>
      </w:r>
      <w:r w:rsidR="00CF06A0">
        <w:rPr>
          <w:lang w:val="ru-RU"/>
        </w:rPr>
        <w:t>в ведомства еще раз направляются</w:t>
      </w:r>
      <w:r w:rsidRPr="0027711B">
        <w:rPr>
          <w:lang w:val="ru-RU"/>
        </w:rPr>
        <w:t xml:space="preserve"> уведомл</w:t>
      </w:r>
      <w:r w:rsidR="00CF06A0">
        <w:rPr>
          <w:lang w:val="ru-RU"/>
        </w:rPr>
        <w:t>ения о международной регистрации</w:t>
      </w:r>
      <w:r w:rsidRPr="0027711B">
        <w:rPr>
          <w:lang w:val="ru-RU"/>
        </w:rPr>
        <w:t xml:space="preserve"> с первоначальной дат</w:t>
      </w:r>
      <w:r w:rsidR="00CF06A0">
        <w:rPr>
          <w:lang w:val="ru-RU"/>
        </w:rPr>
        <w:t>ой</w:t>
      </w:r>
      <w:r w:rsidRPr="0027711B">
        <w:rPr>
          <w:lang w:val="ru-RU"/>
        </w:rPr>
        <w:t xml:space="preserve"> вступления в силу, но с </w:t>
      </w:r>
      <w:r w:rsidR="00CF06A0">
        <w:rPr>
          <w:lang w:val="ru-RU"/>
        </w:rPr>
        <w:t xml:space="preserve">установлением </w:t>
      </w:r>
      <w:r w:rsidRPr="0027711B">
        <w:rPr>
          <w:lang w:val="ru-RU"/>
        </w:rPr>
        <w:t>нов</w:t>
      </w:r>
      <w:r w:rsidR="00CF06A0">
        <w:rPr>
          <w:lang w:val="ru-RU"/>
        </w:rPr>
        <w:t>ого срока для</w:t>
      </w:r>
      <w:r w:rsidRPr="0027711B">
        <w:rPr>
          <w:lang w:val="ru-RU"/>
        </w:rPr>
        <w:t xml:space="preserve"> отказа.</w:t>
      </w:r>
    </w:p>
    <w:p w:rsidR="000616E6" w:rsidRPr="000616E6" w:rsidRDefault="000616E6" w:rsidP="005F08A9">
      <w:pPr>
        <w:pStyle w:val="ONUME"/>
        <w:rPr>
          <w:lang w:val="ru-RU"/>
        </w:rPr>
      </w:pPr>
      <w:r>
        <w:rPr>
          <w:lang w:val="ru-RU"/>
        </w:rPr>
        <w:t>Для уточнения некоторых касающихся исправлений вопросов, в частности видов ошибок, которые могут исправляться, и вопроса о том, могут ли к ним относиться ошибки, допущенные заявителем или владельцем, возможно, потребуется пересмотр положений Общей инструкции.</w:t>
      </w:r>
    </w:p>
    <w:p w:rsidR="005F08A9" w:rsidRPr="000616E6" w:rsidRDefault="000616E6" w:rsidP="00A83327">
      <w:pPr>
        <w:pStyle w:val="Heading2"/>
        <w:rPr>
          <w:lang w:val="ru-RU"/>
        </w:rPr>
      </w:pPr>
      <w:r>
        <w:rPr>
          <w:lang w:val="ru-RU"/>
        </w:rPr>
        <w:t>процедура пересмотра</w:t>
      </w:r>
    </w:p>
    <w:p w:rsidR="00A83327" w:rsidRPr="00A83327" w:rsidRDefault="00A83327" w:rsidP="00A83327"/>
    <w:p w:rsidR="000616E6" w:rsidRPr="000616E6" w:rsidRDefault="000616E6" w:rsidP="005F08A9">
      <w:pPr>
        <w:pStyle w:val="ONUME"/>
        <w:rPr>
          <w:lang w:val="ru-RU"/>
        </w:rPr>
      </w:pPr>
      <w:r>
        <w:rPr>
          <w:lang w:val="ru-RU"/>
        </w:rPr>
        <w:t>Публикация</w:t>
      </w:r>
      <w:r w:rsidRPr="000616E6">
        <w:rPr>
          <w:lang w:val="ru-RU"/>
        </w:rPr>
        <w:t xml:space="preserve"> </w:t>
      </w:r>
      <w:r>
        <w:rPr>
          <w:lang w:val="ru-RU"/>
        </w:rPr>
        <w:t>информации</w:t>
      </w:r>
      <w:r w:rsidRPr="000616E6">
        <w:rPr>
          <w:lang w:val="ru-RU"/>
        </w:rPr>
        <w:t xml:space="preserve"> </w:t>
      </w:r>
      <w:r>
        <w:rPr>
          <w:lang w:val="ru-RU"/>
        </w:rPr>
        <w:t>о</w:t>
      </w:r>
      <w:r w:rsidRPr="000616E6">
        <w:rPr>
          <w:lang w:val="ru-RU"/>
        </w:rPr>
        <w:t xml:space="preserve"> </w:t>
      </w:r>
      <w:r>
        <w:rPr>
          <w:lang w:val="ru-RU"/>
        </w:rPr>
        <w:t>методах</w:t>
      </w:r>
      <w:r w:rsidRPr="000616E6">
        <w:rPr>
          <w:lang w:val="ru-RU"/>
        </w:rPr>
        <w:t xml:space="preserve"> </w:t>
      </w:r>
      <w:r>
        <w:rPr>
          <w:lang w:val="ru-RU"/>
        </w:rPr>
        <w:t>проведения</w:t>
      </w:r>
      <w:r w:rsidRPr="000616E6">
        <w:rPr>
          <w:lang w:val="ru-RU"/>
        </w:rPr>
        <w:t xml:space="preserve"> </w:t>
      </w:r>
      <w:r>
        <w:rPr>
          <w:lang w:val="ru-RU"/>
        </w:rPr>
        <w:t>экспертизы</w:t>
      </w:r>
      <w:r w:rsidRPr="000616E6">
        <w:rPr>
          <w:lang w:val="ru-RU"/>
        </w:rPr>
        <w:t xml:space="preserve"> </w:t>
      </w:r>
      <w:r>
        <w:rPr>
          <w:lang w:val="ru-RU"/>
        </w:rPr>
        <w:t>должна</w:t>
      </w:r>
      <w:r w:rsidRPr="000616E6">
        <w:rPr>
          <w:lang w:val="ru-RU"/>
        </w:rPr>
        <w:t xml:space="preserve"> </w:t>
      </w:r>
      <w:r>
        <w:rPr>
          <w:lang w:val="ru-RU"/>
        </w:rPr>
        <w:t>повысить</w:t>
      </w:r>
      <w:r w:rsidRPr="000616E6">
        <w:rPr>
          <w:lang w:val="ru-RU"/>
        </w:rPr>
        <w:t xml:space="preserve"> </w:t>
      </w:r>
      <w:r>
        <w:rPr>
          <w:lang w:val="ru-RU"/>
        </w:rPr>
        <w:t>степень</w:t>
      </w:r>
      <w:r w:rsidRPr="000616E6">
        <w:rPr>
          <w:lang w:val="ru-RU"/>
        </w:rPr>
        <w:t xml:space="preserve"> </w:t>
      </w:r>
      <w:r>
        <w:rPr>
          <w:lang w:val="ru-RU"/>
        </w:rPr>
        <w:t>правовой</w:t>
      </w:r>
      <w:r w:rsidRPr="000616E6">
        <w:rPr>
          <w:lang w:val="ru-RU"/>
        </w:rPr>
        <w:t xml:space="preserve"> </w:t>
      </w:r>
      <w:r>
        <w:rPr>
          <w:lang w:val="ru-RU"/>
        </w:rPr>
        <w:t>определенности</w:t>
      </w:r>
      <w:r w:rsidRPr="000616E6">
        <w:rPr>
          <w:lang w:val="ru-RU"/>
        </w:rPr>
        <w:t xml:space="preserve">.  </w:t>
      </w:r>
      <w:r>
        <w:rPr>
          <w:lang w:val="ru-RU"/>
        </w:rPr>
        <w:t>К тому же, Международное бюро разработал</w:t>
      </w:r>
      <w:r w:rsidR="002B56B4">
        <w:rPr>
          <w:lang w:val="ru-RU"/>
        </w:rPr>
        <w:t>о</w:t>
      </w:r>
      <w:r>
        <w:rPr>
          <w:lang w:val="ru-RU"/>
        </w:rPr>
        <w:t xml:space="preserve"> служебную процедуру рассмотрения жалоб.  Однако решения Международного бюро не подлежат официальному пересмотру.  </w:t>
      </w:r>
      <w:bookmarkStart w:id="5" w:name="_GoBack"/>
      <w:bookmarkEnd w:id="5"/>
    </w:p>
    <w:p w:rsidR="00201D00" w:rsidRPr="00201D00" w:rsidRDefault="00201D00" w:rsidP="005F08A9">
      <w:pPr>
        <w:pStyle w:val="ONUME"/>
        <w:rPr>
          <w:lang w:val="ru-RU"/>
        </w:rPr>
      </w:pPr>
      <w:r>
        <w:rPr>
          <w:lang w:val="ru-RU"/>
        </w:rPr>
        <w:t xml:space="preserve">Можно было бы рассмотреть вопрос о целесообразности создания механизма официального пересмотра решений Международного бюро, а также о путях его практического внедрения. </w:t>
      </w:r>
    </w:p>
    <w:p w:rsidR="005F08A9" w:rsidRPr="00201D00" w:rsidRDefault="00201D00" w:rsidP="005F08A9">
      <w:pPr>
        <w:pStyle w:val="ONUME"/>
        <w:rPr>
          <w:lang w:val="ru-RU"/>
        </w:rPr>
      </w:pPr>
      <w:r w:rsidRPr="00201D00">
        <w:rPr>
          <w:lang w:val="ru-RU"/>
        </w:rPr>
        <w:t xml:space="preserve">Реализация этого варианта может потребовать пересмотра положений </w:t>
      </w:r>
      <w:r>
        <w:rPr>
          <w:lang w:val="ru-RU"/>
        </w:rPr>
        <w:t>Протокола</w:t>
      </w:r>
      <w:r w:rsidRPr="00201D00">
        <w:rPr>
          <w:lang w:val="ru-RU"/>
        </w:rPr>
        <w:t xml:space="preserve"> </w:t>
      </w:r>
      <w:r>
        <w:rPr>
          <w:lang w:val="ru-RU"/>
        </w:rPr>
        <w:t>и</w:t>
      </w:r>
      <w:r w:rsidRPr="00201D00">
        <w:rPr>
          <w:lang w:val="ru-RU"/>
        </w:rPr>
        <w:t>/</w:t>
      </w:r>
      <w:r>
        <w:rPr>
          <w:lang w:val="ru-RU"/>
        </w:rPr>
        <w:t>или</w:t>
      </w:r>
      <w:r w:rsidRPr="00201D00">
        <w:rPr>
          <w:lang w:val="ru-RU"/>
        </w:rPr>
        <w:t xml:space="preserve"> Общей инструкции.</w:t>
      </w:r>
      <w:r w:rsidR="00A83327" w:rsidRPr="00201D00">
        <w:rPr>
          <w:lang w:val="ru-RU"/>
        </w:rPr>
        <w:t xml:space="preserve"> </w:t>
      </w:r>
    </w:p>
    <w:p w:rsidR="005F08A9" w:rsidRPr="00201D00" w:rsidRDefault="00201D00" w:rsidP="00A83327">
      <w:pPr>
        <w:pStyle w:val="Heading2"/>
        <w:rPr>
          <w:lang w:val="ru-RU"/>
        </w:rPr>
      </w:pPr>
      <w:r>
        <w:rPr>
          <w:lang w:val="ru-RU"/>
        </w:rPr>
        <w:t xml:space="preserve">обновленные </w:t>
      </w:r>
      <w:r w:rsidRPr="00201D00">
        <w:rPr>
          <w:lang w:val="ru-RU"/>
        </w:rPr>
        <w:t>свидетельств</w:t>
      </w:r>
      <w:r>
        <w:rPr>
          <w:lang w:val="ru-RU"/>
        </w:rPr>
        <w:t xml:space="preserve">а </w:t>
      </w:r>
      <w:r w:rsidRPr="00201D00">
        <w:rPr>
          <w:lang w:val="ru-RU"/>
        </w:rPr>
        <w:t>о международной регистрации</w:t>
      </w:r>
    </w:p>
    <w:p w:rsidR="00A83327" w:rsidRPr="00201D00" w:rsidRDefault="00A83327" w:rsidP="00A83327">
      <w:pPr>
        <w:rPr>
          <w:lang w:val="ru-RU"/>
        </w:rPr>
      </w:pPr>
    </w:p>
    <w:p w:rsidR="00201D00" w:rsidRPr="00201D00" w:rsidRDefault="00201D00" w:rsidP="00201D00">
      <w:pPr>
        <w:pStyle w:val="ONUME"/>
        <w:rPr>
          <w:lang w:val="ru-RU"/>
        </w:rPr>
      </w:pPr>
      <w:r w:rsidRPr="00201D00">
        <w:rPr>
          <w:lang w:val="ru-RU"/>
        </w:rPr>
        <w:t xml:space="preserve">Международное бюро </w:t>
      </w:r>
      <w:r>
        <w:rPr>
          <w:lang w:val="ru-RU"/>
        </w:rPr>
        <w:t>могло бы проанализировать вопрос о</w:t>
      </w:r>
      <w:r w:rsidRPr="00201D00">
        <w:rPr>
          <w:lang w:val="ru-RU"/>
        </w:rPr>
        <w:t xml:space="preserve"> возможност</w:t>
      </w:r>
      <w:r>
        <w:rPr>
          <w:lang w:val="ru-RU"/>
        </w:rPr>
        <w:t>и выдачи по запросу</w:t>
      </w:r>
      <w:r w:rsidRPr="00201D00">
        <w:rPr>
          <w:lang w:val="ru-RU"/>
        </w:rPr>
        <w:t xml:space="preserve"> обновленных свидетельств</w:t>
      </w:r>
      <w:r>
        <w:rPr>
          <w:lang w:val="ru-RU"/>
        </w:rPr>
        <w:t xml:space="preserve"> </w:t>
      </w:r>
      <w:r w:rsidRPr="00201D00">
        <w:rPr>
          <w:lang w:val="ru-RU"/>
        </w:rPr>
        <w:t xml:space="preserve">о международной регистрации, отражающих </w:t>
      </w:r>
      <w:r>
        <w:rPr>
          <w:lang w:val="ru-RU"/>
        </w:rPr>
        <w:t>фактическое</w:t>
      </w:r>
      <w:r w:rsidRPr="00201D00">
        <w:rPr>
          <w:lang w:val="ru-RU"/>
        </w:rPr>
        <w:t xml:space="preserve"> состояние знака в каждой из указанных Договаривающихся сторон.</w:t>
      </w:r>
    </w:p>
    <w:p w:rsidR="00201D00" w:rsidRPr="00201D00" w:rsidRDefault="00201D00" w:rsidP="00201D00">
      <w:pPr>
        <w:pStyle w:val="ONUME"/>
        <w:rPr>
          <w:lang w:val="ru-RU"/>
        </w:rPr>
      </w:pPr>
      <w:r>
        <w:rPr>
          <w:lang w:val="ru-RU"/>
        </w:rPr>
        <w:t>Машинный</w:t>
      </w:r>
      <w:r w:rsidRPr="00201D00">
        <w:rPr>
          <w:lang w:val="ru-RU"/>
        </w:rPr>
        <w:t xml:space="preserve"> перевод этих </w:t>
      </w:r>
      <w:r w:rsidR="0044058D">
        <w:rPr>
          <w:lang w:val="ru-RU"/>
        </w:rPr>
        <w:t>свидетельств</w:t>
      </w:r>
      <w:r w:rsidRPr="00201D00">
        <w:rPr>
          <w:lang w:val="ru-RU"/>
        </w:rPr>
        <w:t xml:space="preserve"> </w:t>
      </w:r>
      <w:r>
        <w:rPr>
          <w:lang w:val="ru-RU"/>
        </w:rPr>
        <w:t>может обеспечиваться с</w:t>
      </w:r>
      <w:r w:rsidRPr="00201D00">
        <w:rPr>
          <w:lang w:val="ru-RU"/>
        </w:rPr>
        <w:t xml:space="preserve"> </w:t>
      </w:r>
      <w:r>
        <w:rPr>
          <w:lang w:val="ru-RU"/>
        </w:rPr>
        <w:t>охватом</w:t>
      </w:r>
      <w:r w:rsidRPr="00201D00">
        <w:rPr>
          <w:lang w:val="ru-RU"/>
        </w:rPr>
        <w:t xml:space="preserve"> максимальн</w:t>
      </w:r>
      <w:r>
        <w:rPr>
          <w:lang w:val="ru-RU"/>
        </w:rPr>
        <w:t>ого количества</w:t>
      </w:r>
      <w:r w:rsidRPr="00201D00">
        <w:rPr>
          <w:lang w:val="ru-RU"/>
        </w:rPr>
        <w:t xml:space="preserve"> языков. </w:t>
      </w:r>
      <w:r>
        <w:rPr>
          <w:lang w:val="ru-RU"/>
        </w:rPr>
        <w:t xml:space="preserve"> </w:t>
      </w:r>
      <w:r w:rsidR="0044058D">
        <w:rPr>
          <w:lang w:val="ru-RU"/>
        </w:rPr>
        <w:t>Свидетельства в б</w:t>
      </w:r>
      <w:r w:rsidRPr="00201D00">
        <w:rPr>
          <w:lang w:val="ru-RU"/>
        </w:rPr>
        <w:t xml:space="preserve">олее </w:t>
      </w:r>
      <w:r>
        <w:rPr>
          <w:lang w:val="ru-RU"/>
        </w:rPr>
        <w:t>официальн</w:t>
      </w:r>
      <w:r w:rsidR="0044058D">
        <w:rPr>
          <w:lang w:val="ru-RU"/>
        </w:rPr>
        <w:t>ом</w:t>
      </w:r>
      <w:r w:rsidRPr="00201D00">
        <w:rPr>
          <w:lang w:val="ru-RU"/>
        </w:rPr>
        <w:t xml:space="preserve"> и эстетически </w:t>
      </w:r>
      <w:r w:rsidR="0044058D">
        <w:rPr>
          <w:lang w:val="ru-RU"/>
        </w:rPr>
        <w:t>оформленном</w:t>
      </w:r>
      <w:r>
        <w:rPr>
          <w:lang w:val="ru-RU"/>
        </w:rPr>
        <w:t xml:space="preserve"> вариант</w:t>
      </w:r>
      <w:r w:rsidR="0044058D">
        <w:rPr>
          <w:lang w:val="ru-RU"/>
        </w:rPr>
        <w:t>е</w:t>
      </w:r>
      <w:r w:rsidRPr="00201D00">
        <w:rPr>
          <w:lang w:val="ru-RU"/>
        </w:rPr>
        <w:t xml:space="preserve"> могут </w:t>
      </w:r>
      <w:r w:rsidR="0044058D">
        <w:rPr>
          <w:lang w:val="ru-RU"/>
        </w:rPr>
        <w:t xml:space="preserve">выдаваться владельцам </w:t>
      </w:r>
      <w:r w:rsidRPr="00201D00">
        <w:rPr>
          <w:lang w:val="ru-RU"/>
        </w:rPr>
        <w:t>по запросу.</w:t>
      </w:r>
    </w:p>
    <w:p w:rsidR="0044058D" w:rsidRPr="0044058D" w:rsidRDefault="0044058D" w:rsidP="005F08A9">
      <w:pPr>
        <w:pStyle w:val="ONUME"/>
        <w:rPr>
          <w:lang w:val="ru-RU"/>
        </w:rPr>
      </w:pPr>
      <w:r w:rsidRPr="0044058D">
        <w:rPr>
          <w:lang w:val="ru-RU"/>
        </w:rPr>
        <w:t>Реализация этого варианта может потребовать пересмотра положений Общей инструкции</w:t>
      </w:r>
      <w:r>
        <w:rPr>
          <w:lang w:val="ru-RU"/>
        </w:rPr>
        <w:t xml:space="preserve"> и введения Международным бюро новой процедуры.  </w:t>
      </w:r>
    </w:p>
    <w:p w:rsidR="005F08A9" w:rsidRPr="003B6D18" w:rsidRDefault="005A4878" w:rsidP="00A83327">
      <w:pPr>
        <w:pStyle w:val="Heading2"/>
        <w:rPr>
          <w:lang w:val="ru-RU"/>
        </w:rPr>
      </w:pPr>
      <w:r>
        <w:rPr>
          <w:lang w:val="ru-RU"/>
        </w:rPr>
        <w:t>пересмотр</w:t>
      </w:r>
      <w:r w:rsidR="003B6D18" w:rsidRPr="003B6D18">
        <w:rPr>
          <w:lang w:val="ru-RU"/>
        </w:rPr>
        <w:t xml:space="preserve"> </w:t>
      </w:r>
      <w:r w:rsidR="003B6D18">
        <w:rPr>
          <w:lang w:val="ru-RU"/>
        </w:rPr>
        <w:t>перечня</w:t>
      </w:r>
      <w:r w:rsidR="003B6D18" w:rsidRPr="003B6D18">
        <w:rPr>
          <w:lang w:val="ru-RU"/>
        </w:rPr>
        <w:t xml:space="preserve"> </w:t>
      </w:r>
      <w:r w:rsidR="003B6D18">
        <w:rPr>
          <w:lang w:val="ru-RU"/>
        </w:rPr>
        <w:t>пошлин</w:t>
      </w:r>
      <w:r>
        <w:rPr>
          <w:lang w:val="ru-RU"/>
        </w:rPr>
        <w:t xml:space="preserve"> </w:t>
      </w:r>
      <w:r w:rsidR="003B6D18">
        <w:rPr>
          <w:lang w:val="ru-RU"/>
        </w:rPr>
        <w:t>и</w:t>
      </w:r>
      <w:r>
        <w:rPr>
          <w:lang w:val="ru-RU"/>
        </w:rPr>
        <w:t xml:space="preserve"> </w:t>
      </w:r>
      <w:r w:rsidR="003B6D18">
        <w:rPr>
          <w:lang w:val="ru-RU"/>
        </w:rPr>
        <w:t>сборов и вариант</w:t>
      </w:r>
      <w:r w:rsidR="001262FA">
        <w:rPr>
          <w:lang w:val="ru-RU"/>
        </w:rPr>
        <w:t>ов</w:t>
      </w:r>
      <w:r w:rsidR="003B6D18">
        <w:rPr>
          <w:lang w:val="ru-RU"/>
        </w:rPr>
        <w:t xml:space="preserve"> уплаты</w:t>
      </w:r>
    </w:p>
    <w:p w:rsidR="00A83327" w:rsidRPr="003B6D18" w:rsidRDefault="00A83327" w:rsidP="00A83327">
      <w:pPr>
        <w:rPr>
          <w:lang w:val="ru-RU"/>
        </w:rPr>
      </w:pPr>
    </w:p>
    <w:p w:rsidR="003B6D18" w:rsidRPr="003B6D18" w:rsidRDefault="00285E49" w:rsidP="0084738F">
      <w:pPr>
        <w:pStyle w:val="ONUME"/>
        <w:rPr>
          <w:lang w:val="ru-RU"/>
        </w:rPr>
      </w:pPr>
      <w:r>
        <w:rPr>
          <w:lang w:val="ru-RU"/>
        </w:rPr>
        <w:t>Д</w:t>
      </w:r>
      <w:r w:rsidR="0084738F">
        <w:rPr>
          <w:lang w:val="ru-RU"/>
        </w:rPr>
        <w:t>ействующие</w:t>
      </w:r>
      <w:r w:rsidR="003B6D18" w:rsidRPr="003B6D18">
        <w:rPr>
          <w:lang w:val="ru-RU"/>
        </w:rPr>
        <w:t xml:space="preserve"> </w:t>
      </w:r>
      <w:r w:rsidR="0084738F">
        <w:rPr>
          <w:lang w:val="ru-RU"/>
        </w:rPr>
        <w:t xml:space="preserve">размеры основной пошлины за подачу международной заявки, </w:t>
      </w:r>
      <w:r w:rsidR="003B6D18" w:rsidRPr="003B6D18">
        <w:rPr>
          <w:lang w:val="ru-RU"/>
        </w:rPr>
        <w:t xml:space="preserve"> </w:t>
      </w:r>
      <w:r w:rsidR="0084738F">
        <w:rPr>
          <w:lang w:val="ru-RU"/>
        </w:rPr>
        <w:t>у</w:t>
      </w:r>
      <w:r w:rsidR="0084738F" w:rsidRPr="0084738F">
        <w:rPr>
          <w:lang w:val="ru-RU"/>
        </w:rPr>
        <w:t>казание после международной регистрации</w:t>
      </w:r>
      <w:r w:rsidR="003B6D18" w:rsidRPr="003B6D18">
        <w:rPr>
          <w:lang w:val="ru-RU"/>
        </w:rPr>
        <w:t xml:space="preserve">, </w:t>
      </w:r>
      <w:r w:rsidR="0084738F">
        <w:rPr>
          <w:lang w:val="ru-RU"/>
        </w:rPr>
        <w:t>прод</w:t>
      </w:r>
      <w:r w:rsidR="003B6D18" w:rsidRPr="003B6D18">
        <w:rPr>
          <w:lang w:val="ru-RU"/>
        </w:rPr>
        <w:t xml:space="preserve">ление и </w:t>
      </w:r>
      <w:r w:rsidR="0084738F">
        <w:rPr>
          <w:lang w:val="ru-RU"/>
        </w:rPr>
        <w:t xml:space="preserve">внесение </w:t>
      </w:r>
      <w:r w:rsidR="003B6D18" w:rsidRPr="003B6D18">
        <w:rPr>
          <w:lang w:val="ru-RU"/>
        </w:rPr>
        <w:t>изменени</w:t>
      </w:r>
      <w:r w:rsidR="0084738F">
        <w:rPr>
          <w:lang w:val="ru-RU"/>
        </w:rPr>
        <w:t>й</w:t>
      </w:r>
      <w:r w:rsidRPr="00285E49">
        <w:rPr>
          <w:lang w:val="ru-RU"/>
        </w:rPr>
        <w:t xml:space="preserve"> </w:t>
      </w:r>
      <w:r w:rsidRPr="003B6D18">
        <w:rPr>
          <w:lang w:val="ru-RU"/>
        </w:rPr>
        <w:t>были установлены</w:t>
      </w:r>
      <w:r w:rsidRPr="00285E49">
        <w:rPr>
          <w:lang w:val="ru-RU"/>
        </w:rPr>
        <w:t xml:space="preserve"> </w:t>
      </w:r>
      <w:r w:rsidRPr="003B6D18">
        <w:rPr>
          <w:lang w:val="ru-RU"/>
        </w:rPr>
        <w:t>1 апреля 1996 г</w:t>
      </w:r>
      <w:r>
        <w:rPr>
          <w:lang w:val="ru-RU"/>
        </w:rPr>
        <w:t>.</w:t>
      </w:r>
      <w:r w:rsidR="003B6D18" w:rsidRPr="003B6D18">
        <w:rPr>
          <w:lang w:val="ru-RU"/>
        </w:rPr>
        <w:t xml:space="preserve"> </w:t>
      </w:r>
      <w:r w:rsidR="005A4878">
        <w:rPr>
          <w:lang w:val="ru-RU"/>
        </w:rPr>
        <w:t xml:space="preserve"> </w:t>
      </w:r>
      <w:r w:rsidR="003B6D18" w:rsidRPr="003B6D18">
        <w:rPr>
          <w:lang w:val="ru-RU"/>
        </w:rPr>
        <w:t>1 сентября 2008 г</w:t>
      </w:r>
      <w:r w:rsidR="0084738F">
        <w:rPr>
          <w:lang w:val="ru-RU"/>
        </w:rPr>
        <w:t>.</w:t>
      </w:r>
      <w:r w:rsidR="003B6D18" w:rsidRPr="003B6D18">
        <w:rPr>
          <w:lang w:val="ru-RU"/>
        </w:rPr>
        <w:t xml:space="preserve"> дополнительны</w:t>
      </w:r>
      <w:r w:rsidR="0084738F">
        <w:rPr>
          <w:lang w:val="ru-RU"/>
        </w:rPr>
        <w:t>е</w:t>
      </w:r>
      <w:r w:rsidR="003B6D18" w:rsidRPr="003B6D18">
        <w:rPr>
          <w:lang w:val="ru-RU"/>
        </w:rPr>
        <w:t xml:space="preserve"> и добавочны</w:t>
      </w:r>
      <w:r w:rsidR="0084738F">
        <w:rPr>
          <w:lang w:val="ru-RU"/>
        </w:rPr>
        <w:t>е</w:t>
      </w:r>
      <w:r w:rsidR="003B6D18" w:rsidRPr="003B6D18">
        <w:rPr>
          <w:lang w:val="ru-RU"/>
        </w:rPr>
        <w:t xml:space="preserve"> пошлин</w:t>
      </w:r>
      <w:r w:rsidR="0084738F">
        <w:rPr>
          <w:lang w:val="ru-RU"/>
        </w:rPr>
        <w:t>ы</w:t>
      </w:r>
      <w:r w:rsidR="003B6D18" w:rsidRPr="003B6D18">
        <w:rPr>
          <w:lang w:val="ru-RU"/>
        </w:rPr>
        <w:t xml:space="preserve"> были увеличены с 73 до 100 швейцарских франков.</w:t>
      </w:r>
      <w:r w:rsidR="000146CD">
        <w:rPr>
          <w:lang w:val="ru-RU"/>
        </w:rPr>
        <w:t xml:space="preserve">  </w:t>
      </w:r>
      <w:r w:rsidR="003B6D18" w:rsidRPr="003B6D18">
        <w:rPr>
          <w:lang w:val="ru-RU"/>
        </w:rPr>
        <w:t>Таким образом,</w:t>
      </w:r>
      <w:r w:rsidR="005A4878">
        <w:rPr>
          <w:lang w:val="ru-RU"/>
        </w:rPr>
        <w:t xml:space="preserve"> </w:t>
      </w:r>
      <w:r w:rsidR="003B6D18" w:rsidRPr="003B6D18">
        <w:rPr>
          <w:lang w:val="ru-RU"/>
        </w:rPr>
        <w:t xml:space="preserve"> </w:t>
      </w:r>
      <w:r w:rsidR="005A4878">
        <w:rPr>
          <w:lang w:val="ru-RU"/>
        </w:rPr>
        <w:t xml:space="preserve">последний раз </w:t>
      </w:r>
      <w:r w:rsidR="005A4878" w:rsidRPr="005A4878">
        <w:rPr>
          <w:lang w:val="ru-RU"/>
        </w:rPr>
        <w:t>переч</w:t>
      </w:r>
      <w:r w:rsidR="005A4878">
        <w:rPr>
          <w:lang w:val="ru-RU"/>
        </w:rPr>
        <w:t>ень</w:t>
      </w:r>
      <w:r w:rsidR="005A4878" w:rsidRPr="005A4878">
        <w:rPr>
          <w:lang w:val="ru-RU"/>
        </w:rPr>
        <w:t xml:space="preserve"> пошлин и сборов</w:t>
      </w:r>
      <w:r w:rsidR="005A4878">
        <w:rPr>
          <w:lang w:val="ru-RU"/>
        </w:rPr>
        <w:t xml:space="preserve"> существенно пересматривался более двадцати лет назад. </w:t>
      </w:r>
    </w:p>
    <w:p w:rsidR="005F08A9" w:rsidRPr="005A4878" w:rsidRDefault="005A4878" w:rsidP="005F08A9">
      <w:pPr>
        <w:pStyle w:val="ONUME"/>
        <w:rPr>
          <w:lang w:val="ru-RU"/>
        </w:rPr>
      </w:pPr>
      <w:r>
        <w:rPr>
          <w:lang w:val="ru-RU"/>
        </w:rPr>
        <w:t>В</w:t>
      </w:r>
      <w:r w:rsidRPr="005A4878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5A487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5A4878">
        <w:rPr>
          <w:lang w:val="ru-RU"/>
        </w:rPr>
        <w:t xml:space="preserve"> </w:t>
      </w:r>
      <w:r>
        <w:rPr>
          <w:lang w:val="ru-RU"/>
        </w:rPr>
        <w:t>должен</w:t>
      </w:r>
      <w:r w:rsidRPr="005A4878">
        <w:rPr>
          <w:lang w:val="ru-RU"/>
        </w:rPr>
        <w:t xml:space="preserve"> </w:t>
      </w:r>
      <w:r>
        <w:rPr>
          <w:lang w:val="ru-RU"/>
        </w:rPr>
        <w:t>быть</w:t>
      </w:r>
      <w:r w:rsidRPr="005A4878">
        <w:rPr>
          <w:lang w:val="ru-RU"/>
        </w:rPr>
        <w:t xml:space="preserve"> </w:t>
      </w:r>
      <w:r>
        <w:rPr>
          <w:lang w:val="ru-RU"/>
        </w:rPr>
        <w:t>выработан</w:t>
      </w:r>
      <w:r w:rsidRPr="005A4878">
        <w:rPr>
          <w:lang w:val="ru-RU"/>
        </w:rPr>
        <w:t xml:space="preserve"> </w:t>
      </w:r>
      <w:r>
        <w:rPr>
          <w:lang w:val="ru-RU"/>
        </w:rPr>
        <w:t>менее</w:t>
      </w:r>
      <w:r w:rsidRPr="005A4878">
        <w:rPr>
          <w:lang w:val="ru-RU"/>
        </w:rPr>
        <w:t xml:space="preserve"> </w:t>
      </w:r>
      <w:r>
        <w:rPr>
          <w:lang w:val="ru-RU"/>
        </w:rPr>
        <w:t>сложный</w:t>
      </w:r>
      <w:r w:rsidRPr="005A4878">
        <w:rPr>
          <w:lang w:val="ru-RU"/>
        </w:rPr>
        <w:t xml:space="preserve"> </w:t>
      </w:r>
      <w:r>
        <w:rPr>
          <w:lang w:val="ru-RU"/>
        </w:rPr>
        <w:t>и</w:t>
      </w:r>
      <w:r w:rsidRPr="005A4878">
        <w:rPr>
          <w:lang w:val="ru-RU"/>
        </w:rPr>
        <w:t xml:space="preserve"> </w:t>
      </w:r>
      <w:r>
        <w:rPr>
          <w:lang w:val="ru-RU"/>
        </w:rPr>
        <w:t>более</w:t>
      </w:r>
      <w:r w:rsidRPr="005A4878">
        <w:rPr>
          <w:lang w:val="ru-RU"/>
        </w:rPr>
        <w:t xml:space="preserve"> </w:t>
      </w:r>
      <w:r>
        <w:rPr>
          <w:lang w:val="ru-RU"/>
        </w:rPr>
        <w:t>прозрачный</w:t>
      </w:r>
      <w:r w:rsidRPr="005A4878">
        <w:rPr>
          <w:lang w:val="ru-RU"/>
        </w:rPr>
        <w:t xml:space="preserve"> переч</w:t>
      </w:r>
      <w:r>
        <w:rPr>
          <w:lang w:val="ru-RU"/>
        </w:rPr>
        <w:t>ень</w:t>
      </w:r>
      <w:r w:rsidRPr="005A4878">
        <w:rPr>
          <w:lang w:val="ru-RU"/>
        </w:rPr>
        <w:t xml:space="preserve"> пошлин и сборов</w:t>
      </w:r>
      <w:r>
        <w:rPr>
          <w:lang w:val="ru-RU"/>
        </w:rPr>
        <w:t xml:space="preserve"> в целях сокращения числа несоответствий и представления более полной информации заявителям, владельцам и ведомствам.</w:t>
      </w:r>
      <w:r w:rsidR="005F08A9" w:rsidRPr="005A4878">
        <w:rPr>
          <w:lang w:val="ru-RU"/>
        </w:rPr>
        <w:t xml:space="preserve"> </w:t>
      </w:r>
    </w:p>
    <w:p w:rsidR="005F08A9" w:rsidRPr="005F08A9" w:rsidRDefault="005A4878" w:rsidP="005F08A9">
      <w:pPr>
        <w:pStyle w:val="ONUME"/>
      </w:pPr>
      <w:r>
        <w:rPr>
          <w:lang w:val="ru-RU"/>
        </w:rPr>
        <w:t>Для</w:t>
      </w:r>
      <w:r w:rsidRPr="005A4878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5A4878">
        <w:rPr>
          <w:lang w:val="ru-RU"/>
        </w:rPr>
        <w:t xml:space="preserve"> перечня пошлин и сборов </w:t>
      </w:r>
      <w:r>
        <w:rPr>
          <w:lang w:val="ru-RU"/>
        </w:rPr>
        <w:t>нужно будет провести глубокий анализ и тщательно продумать соответствующие вопросы.  Такой</w:t>
      </w:r>
      <w:r w:rsidRPr="005A4878">
        <w:t xml:space="preserve"> </w:t>
      </w:r>
      <w:r>
        <w:rPr>
          <w:lang w:val="ru-RU"/>
        </w:rPr>
        <w:t>пересмотр</w:t>
      </w:r>
      <w:r w:rsidRPr="005A4878">
        <w:t>:</w:t>
      </w:r>
      <w:r w:rsidR="005F08A9" w:rsidRPr="005F08A9">
        <w:t xml:space="preserve"> </w:t>
      </w:r>
      <w:r w:rsidR="00A83327">
        <w:t xml:space="preserve"> </w:t>
      </w:r>
    </w:p>
    <w:p w:rsidR="005F08A9" w:rsidRPr="005A4878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A4878">
        <w:rPr>
          <w:lang w:val="ru-RU"/>
        </w:rPr>
        <w:t>–</w:t>
      </w:r>
      <w:r w:rsidRPr="005A4878">
        <w:rPr>
          <w:lang w:val="ru-RU"/>
        </w:rPr>
        <w:tab/>
      </w:r>
      <w:r w:rsidR="00034312">
        <w:rPr>
          <w:lang w:val="ru-RU"/>
        </w:rPr>
        <w:t xml:space="preserve">должен </w:t>
      </w:r>
      <w:r w:rsidR="005A4878">
        <w:rPr>
          <w:lang w:val="ru-RU"/>
        </w:rPr>
        <w:t xml:space="preserve">позволить выработать </w:t>
      </w:r>
      <w:r w:rsidR="00033130">
        <w:rPr>
          <w:lang w:val="ru-RU"/>
        </w:rPr>
        <w:t>менее сложный</w:t>
      </w:r>
      <w:r w:rsidR="005A4878">
        <w:rPr>
          <w:lang w:val="ru-RU"/>
        </w:rPr>
        <w:t xml:space="preserve"> комплекс пошлин и сборов с, например, ликвидацией или объединением некоторых позиций</w:t>
      </w:r>
      <w:r w:rsidR="005F08A9" w:rsidRPr="005A4878">
        <w:rPr>
          <w:lang w:val="ru-RU"/>
        </w:rPr>
        <w:t>;</w:t>
      </w:r>
      <w:r w:rsidRPr="005A4878">
        <w:rPr>
          <w:lang w:val="ru-RU"/>
        </w:rPr>
        <w:t xml:space="preserve">  </w:t>
      </w:r>
    </w:p>
    <w:p w:rsidR="005F08A9" w:rsidRPr="005A4878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5A4878">
        <w:rPr>
          <w:lang w:val="ru-RU"/>
        </w:rPr>
        <w:t>–</w:t>
      </w:r>
      <w:r w:rsidRPr="005A4878">
        <w:rPr>
          <w:lang w:val="ru-RU"/>
        </w:rPr>
        <w:tab/>
      </w:r>
      <w:r w:rsidR="00034312">
        <w:rPr>
          <w:lang w:val="ru-RU"/>
        </w:rPr>
        <w:t xml:space="preserve">должен </w:t>
      </w:r>
      <w:r w:rsidR="001262FA">
        <w:rPr>
          <w:lang w:val="ru-RU"/>
        </w:rPr>
        <w:t>стимулировать</w:t>
      </w:r>
      <w:r w:rsidR="005A4878" w:rsidRPr="005A4878">
        <w:rPr>
          <w:lang w:val="ru-RU"/>
        </w:rPr>
        <w:t xml:space="preserve"> надлежащ</w:t>
      </w:r>
      <w:r w:rsidR="001262FA">
        <w:rPr>
          <w:lang w:val="ru-RU"/>
        </w:rPr>
        <w:t>ую практику</w:t>
      </w:r>
      <w:r w:rsidR="005A4878" w:rsidRPr="005A4878">
        <w:rPr>
          <w:lang w:val="ru-RU"/>
        </w:rPr>
        <w:t xml:space="preserve"> заявител</w:t>
      </w:r>
      <w:r w:rsidR="001262FA">
        <w:rPr>
          <w:lang w:val="ru-RU"/>
        </w:rPr>
        <w:t>ей</w:t>
      </w:r>
      <w:r w:rsidR="005A4878" w:rsidRPr="005A4878">
        <w:rPr>
          <w:lang w:val="ru-RU"/>
        </w:rPr>
        <w:t xml:space="preserve"> и владельц</w:t>
      </w:r>
      <w:r w:rsidR="001262FA">
        <w:rPr>
          <w:lang w:val="ru-RU"/>
        </w:rPr>
        <w:t>ев, например, пров</w:t>
      </w:r>
      <w:r w:rsidR="00033130">
        <w:rPr>
          <w:lang w:val="ru-RU"/>
        </w:rPr>
        <w:t>о</w:t>
      </w:r>
      <w:r w:rsidR="001262FA">
        <w:rPr>
          <w:lang w:val="ru-RU"/>
        </w:rPr>
        <w:t xml:space="preserve">дя различие </w:t>
      </w:r>
      <w:r w:rsidR="005A4878" w:rsidRPr="005A4878">
        <w:rPr>
          <w:lang w:val="ru-RU"/>
        </w:rPr>
        <w:t xml:space="preserve">между </w:t>
      </w:r>
      <w:r w:rsidR="001262FA">
        <w:rPr>
          <w:lang w:val="ru-RU"/>
        </w:rPr>
        <w:t xml:space="preserve">правильно и неправильно составленными заявками и </w:t>
      </w:r>
      <w:r w:rsidR="005A4878" w:rsidRPr="005A4878">
        <w:rPr>
          <w:lang w:val="ru-RU"/>
        </w:rPr>
        <w:t xml:space="preserve"> </w:t>
      </w:r>
      <w:r w:rsidR="00033130">
        <w:rPr>
          <w:lang w:val="ru-RU"/>
        </w:rPr>
        <w:t>просьбами</w:t>
      </w:r>
      <w:r w:rsidR="001262FA">
        <w:rPr>
          <w:lang w:val="ru-RU"/>
        </w:rPr>
        <w:t xml:space="preserve"> и предусматривая более выгодные условия для подачи заявок в режиме</w:t>
      </w:r>
      <w:r w:rsidR="005A4878" w:rsidRPr="005A4878">
        <w:rPr>
          <w:lang w:val="ru-RU"/>
        </w:rPr>
        <w:t xml:space="preserve"> онлайн или использования предварительно </w:t>
      </w:r>
      <w:r w:rsidR="001262FA">
        <w:rPr>
          <w:lang w:val="ru-RU"/>
        </w:rPr>
        <w:t>утвержденных</w:t>
      </w:r>
      <w:r w:rsidR="005A4878" w:rsidRPr="005A4878">
        <w:rPr>
          <w:lang w:val="ru-RU"/>
        </w:rPr>
        <w:t xml:space="preserve"> указаний товаров и услуг</w:t>
      </w:r>
      <w:r w:rsidR="005F08A9" w:rsidRPr="005A4878">
        <w:rPr>
          <w:lang w:val="ru-RU"/>
        </w:rPr>
        <w:t>;</w:t>
      </w:r>
      <w:r w:rsidRPr="005A4878">
        <w:rPr>
          <w:lang w:val="ru-RU"/>
        </w:rPr>
        <w:t xml:space="preserve">  </w:t>
      </w:r>
    </w:p>
    <w:p w:rsidR="005F08A9" w:rsidRPr="001262FA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262FA">
        <w:rPr>
          <w:lang w:val="ru-RU"/>
        </w:rPr>
        <w:t>–</w:t>
      </w:r>
      <w:r w:rsidRPr="001262FA">
        <w:rPr>
          <w:lang w:val="ru-RU"/>
        </w:rPr>
        <w:tab/>
      </w:r>
      <w:r w:rsidR="001262FA">
        <w:rPr>
          <w:lang w:val="ru-RU"/>
        </w:rPr>
        <w:t xml:space="preserve">не </w:t>
      </w:r>
      <w:r w:rsidR="00034312">
        <w:rPr>
          <w:lang w:val="ru-RU"/>
        </w:rPr>
        <w:t xml:space="preserve">должен </w:t>
      </w:r>
      <w:r w:rsidR="001262FA">
        <w:rPr>
          <w:lang w:val="ru-RU"/>
        </w:rPr>
        <w:t>сказываться на заявителях и владельцах, за исключением, возможно, случая неправильно составленных заявок и просьб; и</w:t>
      </w:r>
    </w:p>
    <w:p w:rsidR="005F08A9" w:rsidRPr="001262FA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1262FA">
        <w:rPr>
          <w:lang w:val="ru-RU"/>
        </w:rPr>
        <w:t>–</w:t>
      </w:r>
      <w:r w:rsidRPr="001262FA">
        <w:rPr>
          <w:lang w:val="ru-RU"/>
        </w:rPr>
        <w:tab/>
      </w:r>
      <w:r w:rsidR="001262FA" w:rsidRPr="001262FA">
        <w:rPr>
          <w:lang w:val="ru-RU"/>
        </w:rPr>
        <w:t xml:space="preserve">не </w:t>
      </w:r>
      <w:r w:rsidR="00034312">
        <w:rPr>
          <w:lang w:val="ru-RU"/>
        </w:rPr>
        <w:t xml:space="preserve">должен </w:t>
      </w:r>
      <w:r w:rsidR="001262FA" w:rsidRPr="001262FA">
        <w:rPr>
          <w:lang w:val="ru-RU"/>
        </w:rPr>
        <w:t xml:space="preserve">сказываться на </w:t>
      </w:r>
      <w:r w:rsidR="001262FA">
        <w:rPr>
          <w:lang w:val="ru-RU"/>
        </w:rPr>
        <w:t>бюджете Мадридского союза</w:t>
      </w:r>
      <w:r w:rsidR="005F08A9" w:rsidRPr="001262FA">
        <w:rPr>
          <w:lang w:val="ru-RU"/>
        </w:rPr>
        <w:t>.</w:t>
      </w:r>
    </w:p>
    <w:p w:rsidR="005F08A9" w:rsidRPr="00247D6B" w:rsidRDefault="001262FA" w:rsidP="005F08A9">
      <w:pPr>
        <w:pStyle w:val="ONUME"/>
        <w:rPr>
          <w:lang w:val="ru-RU"/>
        </w:rPr>
      </w:pPr>
      <w:r>
        <w:rPr>
          <w:lang w:val="ru-RU"/>
        </w:rPr>
        <w:t>Кроме</w:t>
      </w:r>
      <w:r w:rsidRPr="00247D6B">
        <w:rPr>
          <w:lang w:val="ru-RU"/>
        </w:rPr>
        <w:t xml:space="preserve"> </w:t>
      </w:r>
      <w:r>
        <w:rPr>
          <w:lang w:val="ru-RU"/>
        </w:rPr>
        <w:t>того</w:t>
      </w:r>
      <w:r w:rsidRPr="00247D6B">
        <w:rPr>
          <w:lang w:val="ru-RU"/>
        </w:rPr>
        <w:t xml:space="preserve">, </w:t>
      </w:r>
      <w:r>
        <w:rPr>
          <w:lang w:val="ru-RU"/>
        </w:rPr>
        <w:t>следует</w:t>
      </w:r>
      <w:r w:rsidRPr="00247D6B">
        <w:rPr>
          <w:lang w:val="ru-RU"/>
        </w:rPr>
        <w:t xml:space="preserve"> </w:t>
      </w:r>
      <w:r>
        <w:rPr>
          <w:lang w:val="ru-RU"/>
        </w:rPr>
        <w:t>предусмотреть</w:t>
      </w:r>
      <w:r w:rsidRPr="00247D6B">
        <w:rPr>
          <w:lang w:val="ru-RU"/>
        </w:rPr>
        <w:t xml:space="preserve"> </w:t>
      </w:r>
      <w:r>
        <w:rPr>
          <w:lang w:val="ru-RU"/>
        </w:rPr>
        <w:t>новые</w:t>
      </w:r>
      <w:r w:rsidRPr="00247D6B">
        <w:rPr>
          <w:lang w:val="ru-RU"/>
        </w:rPr>
        <w:t xml:space="preserve"> </w:t>
      </w:r>
      <w:r w:rsidR="00247D6B">
        <w:rPr>
          <w:lang w:val="ru-RU"/>
        </w:rPr>
        <w:t>варианты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осуществления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платежей</w:t>
      </w:r>
      <w:r w:rsidR="00247D6B" w:rsidRPr="00247D6B">
        <w:rPr>
          <w:lang w:val="ru-RU"/>
        </w:rPr>
        <w:t xml:space="preserve">, </w:t>
      </w:r>
      <w:r w:rsidR="00247D6B">
        <w:rPr>
          <w:lang w:val="ru-RU"/>
        </w:rPr>
        <w:t>в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том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числе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с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расширением диапазона методов автоматизированных расчетов.</w:t>
      </w:r>
    </w:p>
    <w:p w:rsidR="00A83327" w:rsidRPr="00247D6B" w:rsidRDefault="00247D6B" w:rsidP="005F08A9">
      <w:pPr>
        <w:pStyle w:val="ONUME"/>
        <w:rPr>
          <w:lang w:val="ru-RU"/>
        </w:rPr>
      </w:pPr>
      <w:r>
        <w:rPr>
          <w:lang w:val="ru-RU"/>
        </w:rPr>
        <w:t>Реализация</w:t>
      </w:r>
      <w:r w:rsidRPr="00247D6B">
        <w:rPr>
          <w:lang w:val="ru-RU"/>
        </w:rPr>
        <w:t xml:space="preserve"> </w:t>
      </w:r>
      <w:r>
        <w:rPr>
          <w:lang w:val="ru-RU"/>
        </w:rPr>
        <w:t>этого</w:t>
      </w:r>
      <w:r w:rsidRPr="00247D6B">
        <w:rPr>
          <w:lang w:val="ru-RU"/>
        </w:rPr>
        <w:t xml:space="preserve"> </w:t>
      </w:r>
      <w:r>
        <w:rPr>
          <w:lang w:val="ru-RU"/>
        </w:rPr>
        <w:t>варианта</w:t>
      </w:r>
      <w:r w:rsidRPr="00247D6B">
        <w:rPr>
          <w:lang w:val="ru-RU"/>
        </w:rPr>
        <w:t xml:space="preserve"> </w:t>
      </w:r>
      <w:r>
        <w:rPr>
          <w:lang w:val="ru-RU"/>
        </w:rPr>
        <w:t>потребует</w:t>
      </w:r>
      <w:r w:rsidRPr="00247D6B">
        <w:rPr>
          <w:lang w:val="ru-RU"/>
        </w:rPr>
        <w:t xml:space="preserve"> </w:t>
      </w:r>
      <w:r>
        <w:rPr>
          <w:lang w:val="ru-RU"/>
        </w:rPr>
        <w:t>пересмотра</w:t>
      </w:r>
      <w:r w:rsidRPr="00247D6B">
        <w:rPr>
          <w:lang w:val="ru-RU"/>
        </w:rPr>
        <w:t xml:space="preserve"> перечня пошлин и сборов</w:t>
      </w:r>
      <w:r>
        <w:rPr>
          <w:lang w:val="ru-RU"/>
        </w:rPr>
        <w:t xml:space="preserve"> и методов Международного бюро, а также выделения последним необходимых средств.</w:t>
      </w:r>
      <w:r w:rsidR="00A83327" w:rsidRPr="00247D6B">
        <w:rPr>
          <w:lang w:val="ru-RU"/>
        </w:rPr>
        <w:t xml:space="preserve"> </w:t>
      </w:r>
    </w:p>
    <w:p w:rsidR="005F08A9" w:rsidRPr="00247D6B" w:rsidRDefault="00247D6B" w:rsidP="00A83327">
      <w:pPr>
        <w:pStyle w:val="Heading2"/>
        <w:rPr>
          <w:lang w:val="ru-RU"/>
        </w:rPr>
      </w:pPr>
      <w:r w:rsidRPr="00247D6B">
        <w:rPr>
          <w:lang w:val="ru-RU"/>
        </w:rPr>
        <w:t>электронн</w:t>
      </w:r>
      <w:r>
        <w:rPr>
          <w:lang w:val="ru-RU"/>
        </w:rPr>
        <w:t xml:space="preserve">ая </w:t>
      </w:r>
      <w:r w:rsidRPr="00247D6B">
        <w:rPr>
          <w:lang w:val="ru-RU"/>
        </w:rPr>
        <w:t xml:space="preserve"> сред</w:t>
      </w:r>
      <w:r>
        <w:rPr>
          <w:lang w:val="ru-RU"/>
        </w:rPr>
        <w:t>а</w:t>
      </w:r>
      <w:r w:rsidRPr="00247D6B">
        <w:rPr>
          <w:lang w:val="ru-RU"/>
        </w:rPr>
        <w:t xml:space="preserve"> Мадридской системы</w:t>
      </w:r>
      <w:r>
        <w:rPr>
          <w:lang w:val="ru-RU"/>
        </w:rPr>
        <w:t xml:space="preserve"> (</w:t>
      </w:r>
      <w:r w:rsidR="005F08A9" w:rsidRPr="005F08A9">
        <w:t>E</w:t>
      </w:r>
      <w:r w:rsidR="005F08A9" w:rsidRPr="00247D6B">
        <w:rPr>
          <w:lang w:val="ru-RU"/>
        </w:rPr>
        <w:t>-</w:t>
      </w:r>
      <w:r w:rsidR="005F08A9" w:rsidRPr="005F08A9">
        <w:t>MADRID</w:t>
      </w:r>
      <w:r>
        <w:rPr>
          <w:lang w:val="ru-RU"/>
        </w:rPr>
        <w:t>)</w:t>
      </w:r>
    </w:p>
    <w:p w:rsidR="00A83327" w:rsidRPr="00247D6B" w:rsidRDefault="00A83327" w:rsidP="00A83327">
      <w:pPr>
        <w:rPr>
          <w:lang w:val="ru-RU"/>
        </w:rPr>
      </w:pPr>
    </w:p>
    <w:p w:rsidR="00247D6B" w:rsidRPr="00247D6B" w:rsidRDefault="00F6404B" w:rsidP="00247D6B">
      <w:pPr>
        <w:pStyle w:val="ONUME"/>
        <w:rPr>
          <w:lang w:val="ru-RU"/>
        </w:rPr>
      </w:pPr>
      <w:r>
        <w:rPr>
          <w:lang w:val="ru-RU"/>
        </w:rPr>
        <w:t>Можно было бы</w:t>
      </w:r>
      <w:r w:rsidR="00247D6B" w:rsidRPr="00247D6B">
        <w:rPr>
          <w:lang w:val="ru-RU"/>
        </w:rPr>
        <w:t xml:space="preserve"> выдел</w:t>
      </w:r>
      <w:r>
        <w:rPr>
          <w:lang w:val="ru-RU"/>
        </w:rPr>
        <w:t>ить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средства для обеспечения того, чтобы</w:t>
      </w:r>
      <w:r w:rsidR="00247D6B" w:rsidRPr="00247D6B">
        <w:rPr>
          <w:lang w:val="ru-RU"/>
        </w:rPr>
        <w:t xml:space="preserve"> заявител</w:t>
      </w:r>
      <w:r w:rsidR="00247D6B">
        <w:rPr>
          <w:lang w:val="ru-RU"/>
        </w:rPr>
        <w:t>и</w:t>
      </w:r>
      <w:r w:rsidR="00247D6B" w:rsidRPr="00247D6B">
        <w:rPr>
          <w:lang w:val="ru-RU"/>
        </w:rPr>
        <w:t xml:space="preserve"> и владельц</w:t>
      </w:r>
      <w:r w:rsidR="00247D6B">
        <w:rPr>
          <w:lang w:val="ru-RU"/>
        </w:rPr>
        <w:t>ы могли</w:t>
      </w:r>
      <w:r w:rsidR="00247D6B" w:rsidRPr="00247D6B">
        <w:rPr>
          <w:lang w:val="ru-RU"/>
        </w:rPr>
        <w:t xml:space="preserve"> выполнять все связанные с Мадридской систем</w:t>
      </w:r>
      <w:r w:rsidR="00247D6B">
        <w:rPr>
          <w:lang w:val="ru-RU"/>
        </w:rPr>
        <w:t>ой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операции</w:t>
      </w:r>
      <w:r w:rsidR="00247D6B" w:rsidRPr="00247D6B">
        <w:rPr>
          <w:lang w:val="ru-RU"/>
        </w:rPr>
        <w:t xml:space="preserve"> в</w:t>
      </w:r>
      <w:r w:rsidR="00247D6B">
        <w:rPr>
          <w:lang w:val="ru-RU"/>
        </w:rPr>
        <w:t xml:space="preserve"> онлайновом режиме и</w:t>
      </w:r>
      <w:r w:rsidR="00247D6B" w:rsidRPr="00247D6B">
        <w:rPr>
          <w:lang w:val="ru-RU"/>
        </w:rPr>
        <w:t xml:space="preserve"> чтобы эти операции</w:t>
      </w:r>
      <w:r w:rsidR="00247D6B">
        <w:rPr>
          <w:lang w:val="ru-RU"/>
        </w:rPr>
        <w:t xml:space="preserve"> по возможности</w:t>
      </w:r>
      <w:r w:rsidR="00247D6B" w:rsidRPr="00247D6B">
        <w:rPr>
          <w:lang w:val="ru-RU"/>
        </w:rPr>
        <w:t xml:space="preserve"> </w:t>
      </w:r>
      <w:r w:rsidR="00247D6B">
        <w:rPr>
          <w:lang w:val="ru-RU"/>
        </w:rPr>
        <w:t>производились</w:t>
      </w:r>
      <w:r w:rsidR="00247D6B" w:rsidRPr="00247D6B">
        <w:rPr>
          <w:lang w:val="ru-RU"/>
        </w:rPr>
        <w:t xml:space="preserve"> автоматически и </w:t>
      </w:r>
      <w:r w:rsidR="00247D6B">
        <w:rPr>
          <w:lang w:val="ru-RU"/>
        </w:rPr>
        <w:t>были</w:t>
      </w:r>
      <w:r w:rsidR="00247D6B" w:rsidRPr="00247D6B">
        <w:rPr>
          <w:lang w:val="ru-RU"/>
        </w:rPr>
        <w:t xml:space="preserve"> полностью прозрачны для заявителей, владельцев и ведомств.</w:t>
      </w:r>
    </w:p>
    <w:p w:rsidR="005F08A9" w:rsidRPr="00247D6B" w:rsidRDefault="00A83327" w:rsidP="00A83327">
      <w:pPr>
        <w:pStyle w:val="Heading1"/>
        <w:rPr>
          <w:lang w:val="ru-RU"/>
        </w:rPr>
      </w:pPr>
      <w:r>
        <w:t>VI</w:t>
      </w:r>
      <w:r w:rsidRPr="00247D6B">
        <w:rPr>
          <w:lang w:val="ru-RU"/>
        </w:rPr>
        <w:t>.</w:t>
      </w:r>
      <w:r w:rsidRPr="00247D6B">
        <w:rPr>
          <w:lang w:val="ru-RU"/>
        </w:rPr>
        <w:tab/>
      </w:r>
      <w:r w:rsidR="00247D6B" w:rsidRPr="00247D6B">
        <w:rPr>
          <w:lang w:val="ru-RU"/>
        </w:rPr>
        <w:t xml:space="preserve">ВАРИАНТЫ, КАСАЮЩИЕСЯ </w:t>
      </w:r>
      <w:r w:rsidR="00247D6B">
        <w:rPr>
          <w:lang w:val="ru-RU"/>
        </w:rPr>
        <w:t xml:space="preserve">как ведомств, так и </w:t>
      </w:r>
      <w:r w:rsidR="00247D6B" w:rsidRPr="00247D6B">
        <w:rPr>
          <w:lang w:val="ru-RU"/>
        </w:rPr>
        <w:t>международного бюро</w:t>
      </w:r>
    </w:p>
    <w:p w:rsidR="005F08A9" w:rsidRPr="00247D6B" w:rsidRDefault="00247D6B" w:rsidP="00A83327">
      <w:pPr>
        <w:pStyle w:val="Heading2"/>
        <w:rPr>
          <w:lang w:val="ru-RU"/>
        </w:rPr>
      </w:pPr>
      <w:r>
        <w:rPr>
          <w:lang w:val="ru-RU"/>
        </w:rPr>
        <w:t>гармонизация методов классификации</w:t>
      </w:r>
    </w:p>
    <w:p w:rsidR="00A83327" w:rsidRPr="00247D6B" w:rsidRDefault="00A83327" w:rsidP="00A83327">
      <w:pPr>
        <w:rPr>
          <w:lang w:val="ru-RU"/>
        </w:rPr>
      </w:pPr>
    </w:p>
    <w:p w:rsidR="00247D6B" w:rsidRPr="00E84428" w:rsidRDefault="00E84428" w:rsidP="00E84428">
      <w:pPr>
        <w:pStyle w:val="ONUME"/>
        <w:rPr>
          <w:lang w:val="ru-RU"/>
        </w:rPr>
      </w:pPr>
      <w:r w:rsidRPr="00E84428">
        <w:rPr>
          <w:lang w:val="ru-RU"/>
        </w:rPr>
        <w:t>Несогласованн</w:t>
      </w:r>
      <w:r>
        <w:rPr>
          <w:lang w:val="ru-RU"/>
        </w:rPr>
        <w:t>ость методов</w:t>
      </w:r>
      <w:r w:rsidRPr="00E84428">
        <w:rPr>
          <w:lang w:val="ru-RU"/>
        </w:rPr>
        <w:t xml:space="preserve"> ведомств и Международного бюро </w:t>
      </w:r>
      <w:r>
        <w:rPr>
          <w:lang w:val="ru-RU"/>
        </w:rPr>
        <w:t xml:space="preserve">в плане </w:t>
      </w:r>
      <w:r w:rsidRPr="00E84428">
        <w:rPr>
          <w:lang w:val="ru-RU"/>
        </w:rPr>
        <w:t xml:space="preserve">степени </w:t>
      </w:r>
      <w:r>
        <w:rPr>
          <w:lang w:val="ru-RU"/>
        </w:rPr>
        <w:t>детализации</w:t>
      </w:r>
      <w:r w:rsidRPr="00E84428">
        <w:rPr>
          <w:lang w:val="ru-RU"/>
        </w:rPr>
        <w:t xml:space="preserve"> и классификации товаров и услуг повсеместно рассматривается в качестве </w:t>
      </w:r>
      <w:r>
        <w:rPr>
          <w:lang w:val="ru-RU"/>
        </w:rPr>
        <w:t>серьезной проблемы в</w:t>
      </w:r>
      <w:r w:rsidRPr="00E84428">
        <w:rPr>
          <w:lang w:val="ru-RU"/>
        </w:rPr>
        <w:t xml:space="preserve"> Мадридской систем</w:t>
      </w:r>
      <w:r>
        <w:rPr>
          <w:lang w:val="ru-RU"/>
        </w:rPr>
        <w:t>е</w:t>
      </w:r>
      <w:r w:rsidRPr="00E84428">
        <w:rPr>
          <w:lang w:val="ru-RU"/>
        </w:rPr>
        <w:t>.</w:t>
      </w:r>
    </w:p>
    <w:p w:rsidR="005F08A9" w:rsidRPr="005F08A9" w:rsidRDefault="00E84428" w:rsidP="00E84428">
      <w:pPr>
        <w:pStyle w:val="ONUME"/>
      </w:pPr>
      <w:r>
        <w:rPr>
          <w:lang w:val="ru-RU"/>
        </w:rPr>
        <w:t>Ведомствам</w:t>
      </w:r>
      <w:r w:rsidRPr="00E84428">
        <w:rPr>
          <w:lang w:val="ru-RU"/>
        </w:rPr>
        <w:t xml:space="preserve"> и Международно</w:t>
      </w:r>
      <w:r>
        <w:rPr>
          <w:lang w:val="ru-RU"/>
        </w:rPr>
        <w:t>му</w:t>
      </w:r>
      <w:r w:rsidRPr="00E84428">
        <w:rPr>
          <w:lang w:val="ru-RU"/>
        </w:rPr>
        <w:t xml:space="preserve"> бюро </w:t>
      </w:r>
      <w:r>
        <w:rPr>
          <w:lang w:val="ru-RU"/>
        </w:rPr>
        <w:t>следует совместно прилагать</w:t>
      </w:r>
      <w:r w:rsidRPr="00E84428">
        <w:rPr>
          <w:lang w:val="ru-RU"/>
        </w:rPr>
        <w:t xml:space="preserve"> усилия</w:t>
      </w:r>
      <w:r>
        <w:rPr>
          <w:lang w:val="ru-RU"/>
        </w:rPr>
        <w:t xml:space="preserve"> с целью решения этой проблемы.  Основой</w:t>
      </w:r>
      <w:r w:rsidRPr="00E84428">
        <w:t xml:space="preserve"> </w:t>
      </w:r>
      <w:r>
        <w:rPr>
          <w:lang w:val="ru-RU"/>
        </w:rPr>
        <w:t>для</w:t>
      </w:r>
      <w:r w:rsidRPr="00E84428">
        <w:t xml:space="preserve"> </w:t>
      </w:r>
      <w:r>
        <w:rPr>
          <w:lang w:val="ru-RU"/>
        </w:rPr>
        <w:t>таких</w:t>
      </w:r>
      <w:r w:rsidRPr="00E84428">
        <w:t xml:space="preserve"> </w:t>
      </w:r>
      <w:r>
        <w:rPr>
          <w:lang w:val="ru-RU"/>
        </w:rPr>
        <w:t>усилий</w:t>
      </w:r>
      <w:r w:rsidRPr="00E84428">
        <w:t xml:space="preserve"> </w:t>
      </w:r>
      <w:r>
        <w:rPr>
          <w:lang w:val="ru-RU"/>
        </w:rPr>
        <w:t>могут</w:t>
      </w:r>
      <w:r w:rsidRPr="00E84428">
        <w:t xml:space="preserve"> </w:t>
      </w:r>
      <w:r>
        <w:rPr>
          <w:lang w:val="ru-RU"/>
        </w:rPr>
        <w:t>стать</w:t>
      </w:r>
      <w:r w:rsidRPr="00E84428">
        <w:t xml:space="preserve"> </w:t>
      </w:r>
      <w:r>
        <w:rPr>
          <w:lang w:val="ru-RU"/>
        </w:rPr>
        <w:t>изложенные ниже</w:t>
      </w:r>
      <w:r w:rsidRPr="00E84428">
        <w:t xml:space="preserve"> </w:t>
      </w:r>
      <w:r w:rsidRPr="00E84428">
        <w:rPr>
          <w:lang w:val="ru-RU"/>
        </w:rPr>
        <w:t>принцип</w:t>
      </w:r>
      <w:r>
        <w:rPr>
          <w:lang w:val="ru-RU"/>
        </w:rPr>
        <w:t>ы</w:t>
      </w:r>
      <w:r w:rsidR="005F08A9" w:rsidRPr="005F08A9">
        <w:t>:</w:t>
      </w:r>
      <w:r w:rsidR="00A83327">
        <w:t xml:space="preserve">  </w:t>
      </w:r>
    </w:p>
    <w:p w:rsidR="005F08A9" w:rsidRPr="00E84428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E84428">
        <w:rPr>
          <w:lang w:val="ru-RU"/>
        </w:rPr>
        <w:t>–</w:t>
      </w:r>
      <w:r w:rsidRPr="00E84428">
        <w:rPr>
          <w:lang w:val="ru-RU"/>
        </w:rPr>
        <w:tab/>
      </w:r>
      <w:r w:rsidR="00E84428" w:rsidRPr="00E84428">
        <w:rPr>
          <w:lang w:val="ru-RU"/>
        </w:rPr>
        <w:t xml:space="preserve">признание того, что </w:t>
      </w:r>
      <w:r w:rsidR="00E84428">
        <w:rPr>
          <w:lang w:val="ru-RU"/>
        </w:rPr>
        <w:t>ввиду</w:t>
      </w:r>
      <w:r w:rsidR="00E84428" w:rsidRPr="00E84428">
        <w:rPr>
          <w:lang w:val="ru-RU"/>
        </w:rPr>
        <w:t xml:space="preserve"> </w:t>
      </w:r>
      <w:r w:rsidR="00E84428">
        <w:rPr>
          <w:lang w:val="ru-RU"/>
        </w:rPr>
        <w:t>несовпадения</w:t>
      </w:r>
      <w:r w:rsidR="00E84428" w:rsidRPr="00E84428">
        <w:rPr>
          <w:lang w:val="ru-RU"/>
        </w:rPr>
        <w:t xml:space="preserve"> </w:t>
      </w:r>
      <w:r w:rsidR="00E84428">
        <w:rPr>
          <w:lang w:val="ru-RU"/>
        </w:rPr>
        <w:t>требований</w:t>
      </w:r>
      <w:r w:rsidR="00E84428" w:rsidRPr="00E84428">
        <w:rPr>
          <w:lang w:val="ru-RU"/>
        </w:rPr>
        <w:t xml:space="preserve"> </w:t>
      </w:r>
      <w:r w:rsidR="00E84428">
        <w:rPr>
          <w:lang w:val="ru-RU"/>
        </w:rPr>
        <w:t>в</w:t>
      </w:r>
      <w:r w:rsidR="00E84428" w:rsidRPr="00E84428">
        <w:rPr>
          <w:lang w:val="ru-RU"/>
        </w:rPr>
        <w:t xml:space="preserve"> </w:t>
      </w:r>
      <w:r w:rsidR="00E84428">
        <w:rPr>
          <w:lang w:val="ru-RU"/>
        </w:rPr>
        <w:t>разных</w:t>
      </w:r>
      <w:r w:rsidR="00E84428" w:rsidRPr="00E84428">
        <w:rPr>
          <w:lang w:val="ru-RU"/>
        </w:rPr>
        <w:t xml:space="preserve"> </w:t>
      </w:r>
      <w:r w:rsidR="00E84428">
        <w:rPr>
          <w:lang w:val="ru-RU"/>
        </w:rPr>
        <w:t>странах</w:t>
      </w:r>
      <w:r w:rsidR="00E84428" w:rsidRPr="00E84428">
        <w:rPr>
          <w:lang w:val="ru-RU"/>
        </w:rPr>
        <w:t xml:space="preserve"> проблем</w:t>
      </w:r>
      <w:r w:rsidR="00E84428">
        <w:rPr>
          <w:lang w:val="ru-RU"/>
        </w:rPr>
        <w:t>у</w:t>
      </w:r>
      <w:r w:rsidR="00E84428" w:rsidRPr="00E84428">
        <w:rPr>
          <w:lang w:val="ru-RU"/>
        </w:rPr>
        <w:t xml:space="preserve"> классификации решить легче, чем </w:t>
      </w:r>
      <w:r w:rsidR="00E84428">
        <w:rPr>
          <w:lang w:val="ru-RU"/>
        </w:rPr>
        <w:t>проблему</w:t>
      </w:r>
      <w:r w:rsidR="00E84428" w:rsidRPr="00E84428">
        <w:rPr>
          <w:lang w:val="ru-RU"/>
        </w:rPr>
        <w:t xml:space="preserve"> степени </w:t>
      </w:r>
      <w:r w:rsidR="00E84428">
        <w:rPr>
          <w:lang w:val="ru-RU"/>
        </w:rPr>
        <w:t>детализации</w:t>
      </w:r>
      <w:r w:rsidR="005F08A9" w:rsidRPr="00E84428">
        <w:rPr>
          <w:lang w:val="ru-RU"/>
        </w:rPr>
        <w:t>;</w:t>
      </w:r>
      <w:r w:rsidRPr="00E84428">
        <w:rPr>
          <w:lang w:val="ru-RU"/>
        </w:rPr>
        <w:t xml:space="preserve">  </w:t>
      </w:r>
    </w:p>
    <w:p w:rsidR="005F08A9" w:rsidRPr="00CC3CC4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C3CC4">
        <w:rPr>
          <w:lang w:val="ru-RU"/>
        </w:rPr>
        <w:t>–</w:t>
      </w:r>
      <w:r w:rsidRPr="00CC3CC4">
        <w:rPr>
          <w:lang w:val="ru-RU"/>
        </w:rPr>
        <w:tab/>
      </w:r>
      <w:r w:rsidR="00CC3CC4">
        <w:rPr>
          <w:lang w:val="ru-RU"/>
        </w:rPr>
        <w:t>готовность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ведомств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и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Международного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бюро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выявлять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элементы совместимости в интересах нормального функционирования Мадридской системы;</w:t>
      </w:r>
      <w:r w:rsidRPr="00CC3CC4">
        <w:rPr>
          <w:lang w:val="ru-RU"/>
        </w:rPr>
        <w:t xml:space="preserve">  </w:t>
      </w:r>
    </w:p>
    <w:p w:rsidR="005F08A9" w:rsidRPr="00CC3CC4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C3CC4">
        <w:rPr>
          <w:lang w:val="ru-RU"/>
        </w:rPr>
        <w:t>–</w:t>
      </w:r>
      <w:r w:rsidRPr="00CC3CC4">
        <w:rPr>
          <w:lang w:val="ru-RU"/>
        </w:rPr>
        <w:tab/>
      </w:r>
      <w:r w:rsidR="00CC3CC4">
        <w:rPr>
          <w:lang w:val="ru-RU"/>
        </w:rPr>
        <w:t>повсеместное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принятие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алфавитного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перечня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Ниццкой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классификации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в качестве единого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справочного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источника</w:t>
      </w:r>
      <w:r w:rsidR="005F08A9" w:rsidRPr="00CC3CC4">
        <w:rPr>
          <w:lang w:val="ru-RU"/>
        </w:rPr>
        <w:t>;</w:t>
      </w:r>
      <w:r w:rsidRPr="00CC3CC4">
        <w:rPr>
          <w:lang w:val="ru-RU"/>
        </w:rPr>
        <w:t xml:space="preserve">  </w:t>
      </w:r>
    </w:p>
    <w:p w:rsidR="005F08A9" w:rsidRPr="00CC3CC4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CC3CC4">
        <w:rPr>
          <w:lang w:val="ru-RU"/>
        </w:rPr>
        <w:t>–</w:t>
      </w:r>
      <w:r w:rsidRPr="00CC3CC4">
        <w:rPr>
          <w:lang w:val="ru-RU"/>
        </w:rPr>
        <w:tab/>
      </w:r>
      <w:r w:rsidR="00CC3CC4">
        <w:rPr>
          <w:lang w:val="ru-RU"/>
        </w:rPr>
        <w:t>при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отсутствии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той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или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иной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позиции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в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упомянутом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перечне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ведомства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должны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быть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согласны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придерживаться</w:t>
      </w:r>
      <w:r w:rsidR="00CC3CC4" w:rsidRPr="00CC3CC4">
        <w:rPr>
          <w:lang w:val="ru-RU"/>
        </w:rPr>
        <w:t xml:space="preserve"> </w:t>
      </w:r>
      <w:r w:rsidR="00CC3CC4">
        <w:rPr>
          <w:lang w:val="ru-RU"/>
        </w:rPr>
        <w:t>классификационных методов Международного бюро (за исключением тех случаев, когда это не допускается действующим законодательством);</w:t>
      </w:r>
      <w:r w:rsidRPr="00CC3CC4">
        <w:rPr>
          <w:lang w:val="ru-RU"/>
        </w:rPr>
        <w:t xml:space="preserve">  </w:t>
      </w:r>
    </w:p>
    <w:p w:rsidR="005F08A9" w:rsidRPr="00AE6BB7" w:rsidRDefault="00A83327" w:rsidP="00A83327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AE6BB7">
        <w:rPr>
          <w:lang w:val="ru-RU"/>
        </w:rPr>
        <w:t>–</w:t>
      </w:r>
      <w:r w:rsidRPr="00AE6BB7">
        <w:rPr>
          <w:lang w:val="ru-RU"/>
        </w:rPr>
        <w:tab/>
      </w:r>
      <w:r w:rsidR="00AE6BB7">
        <w:rPr>
          <w:lang w:val="ru-RU"/>
        </w:rPr>
        <w:t>осуществление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Международным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бюро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постоянной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работы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с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целью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приведения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своих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методов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в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соответствие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с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новейшими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международными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веяниями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и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максимального</w:t>
      </w:r>
      <w:r w:rsidR="00AE6BB7" w:rsidRPr="00AE6BB7">
        <w:rPr>
          <w:lang w:val="ru-RU"/>
        </w:rPr>
        <w:t xml:space="preserve"> </w:t>
      </w:r>
      <w:r w:rsidR="00AE6BB7">
        <w:rPr>
          <w:lang w:val="ru-RU"/>
        </w:rPr>
        <w:t>содействия</w:t>
      </w:r>
      <w:r w:rsidR="00AE6BB7" w:rsidRPr="00AE6BB7">
        <w:rPr>
          <w:lang w:val="ru-RU"/>
        </w:rPr>
        <w:t xml:space="preserve"> </w:t>
      </w:r>
      <w:r w:rsidR="005F08A9" w:rsidRPr="00AE6BB7">
        <w:rPr>
          <w:lang w:val="ru-RU"/>
        </w:rPr>
        <w:t xml:space="preserve"> </w:t>
      </w:r>
      <w:r w:rsidR="00AE6BB7">
        <w:rPr>
          <w:lang w:val="ru-RU"/>
        </w:rPr>
        <w:t>тому, чтобы ведомства придерживались его методов.</w:t>
      </w:r>
      <w:r w:rsidRPr="00AE6BB7">
        <w:rPr>
          <w:lang w:val="ru-RU"/>
        </w:rPr>
        <w:t xml:space="preserve">  </w:t>
      </w:r>
    </w:p>
    <w:p w:rsidR="00AE6BB7" w:rsidRPr="00AE6BB7" w:rsidRDefault="00AE6BB7" w:rsidP="00AE6BB7">
      <w:pPr>
        <w:pStyle w:val="ONUME"/>
        <w:rPr>
          <w:lang w:val="ru-RU"/>
        </w:rPr>
      </w:pPr>
      <w:r w:rsidRPr="00AE6BB7">
        <w:rPr>
          <w:lang w:val="ru-RU"/>
        </w:rPr>
        <w:t xml:space="preserve">Следует </w:t>
      </w:r>
      <w:r>
        <w:rPr>
          <w:lang w:val="ru-RU"/>
        </w:rPr>
        <w:t>изучить</w:t>
      </w:r>
      <w:r w:rsidRPr="00AE6BB7">
        <w:rPr>
          <w:lang w:val="ru-RU"/>
        </w:rPr>
        <w:t xml:space="preserve"> возможност</w:t>
      </w:r>
      <w:r>
        <w:rPr>
          <w:lang w:val="ru-RU"/>
        </w:rPr>
        <w:t>ь</w:t>
      </w:r>
      <w:r w:rsidRPr="00AE6BB7">
        <w:rPr>
          <w:lang w:val="ru-RU"/>
        </w:rPr>
        <w:t xml:space="preserve"> того, что</w:t>
      </w:r>
      <w:r>
        <w:rPr>
          <w:lang w:val="ru-RU"/>
        </w:rPr>
        <w:t xml:space="preserve">бы ведомства выразили готовность придерживаться методов </w:t>
      </w:r>
      <w:r w:rsidRPr="00AE6BB7">
        <w:rPr>
          <w:lang w:val="ru-RU"/>
        </w:rPr>
        <w:t xml:space="preserve">Международного бюро </w:t>
      </w:r>
      <w:r>
        <w:rPr>
          <w:lang w:val="ru-RU"/>
        </w:rPr>
        <w:t>в вопросах</w:t>
      </w:r>
      <w:r w:rsidRPr="00AE6BB7">
        <w:rPr>
          <w:lang w:val="ru-RU"/>
        </w:rPr>
        <w:t xml:space="preserve"> классификации</w:t>
      </w:r>
      <w:r>
        <w:rPr>
          <w:lang w:val="ru-RU"/>
        </w:rPr>
        <w:t>, сделав заявление на этот счет (с возможными конкретными оговорками)</w:t>
      </w:r>
      <w:r w:rsidRPr="00AE6BB7">
        <w:rPr>
          <w:lang w:val="ru-RU"/>
        </w:rPr>
        <w:t>.</w:t>
      </w:r>
    </w:p>
    <w:p w:rsidR="00AE6BB7" w:rsidRPr="00AE6BB7" w:rsidRDefault="00AE6BB7" w:rsidP="00AE6BB7">
      <w:pPr>
        <w:pStyle w:val="ONUME"/>
        <w:rPr>
          <w:lang w:val="ru-RU"/>
        </w:rPr>
      </w:pPr>
      <w:r w:rsidRPr="00AE6BB7">
        <w:rPr>
          <w:lang w:val="ru-RU"/>
        </w:rPr>
        <w:t xml:space="preserve">Кроме того, </w:t>
      </w:r>
      <w:r>
        <w:rPr>
          <w:lang w:val="ru-RU"/>
        </w:rPr>
        <w:t>поскольку</w:t>
      </w:r>
      <w:r w:rsidR="00F6404B">
        <w:rPr>
          <w:lang w:val="ru-RU"/>
        </w:rPr>
        <w:t xml:space="preserve"> в процессе</w:t>
      </w:r>
      <w:r w:rsidRPr="00AE6BB7">
        <w:rPr>
          <w:lang w:val="ru-RU"/>
        </w:rPr>
        <w:t xml:space="preserve"> инноваци</w:t>
      </w:r>
      <w:r w:rsidR="00F6404B">
        <w:rPr>
          <w:lang w:val="ru-RU"/>
        </w:rPr>
        <w:t>й на рынке</w:t>
      </w:r>
      <w:r w:rsidRPr="00AE6BB7">
        <w:rPr>
          <w:lang w:val="ru-RU"/>
        </w:rPr>
        <w:t xml:space="preserve"> постоянно </w:t>
      </w:r>
      <w:r w:rsidR="00F6404B">
        <w:rPr>
          <w:lang w:val="ru-RU"/>
        </w:rPr>
        <w:t>появляются</w:t>
      </w:r>
      <w:r w:rsidRPr="00AE6BB7">
        <w:rPr>
          <w:lang w:val="ru-RU"/>
        </w:rPr>
        <w:t xml:space="preserve"> новые продукты и услуги, </w:t>
      </w:r>
      <w:r w:rsidR="00F6404B">
        <w:rPr>
          <w:lang w:val="ru-RU"/>
        </w:rPr>
        <w:t>можно было</w:t>
      </w:r>
      <w:r w:rsidRPr="00AE6BB7">
        <w:rPr>
          <w:lang w:val="ru-RU"/>
        </w:rPr>
        <w:t xml:space="preserve"> бы предусмотреть</w:t>
      </w:r>
      <w:r w:rsidR="00F6404B" w:rsidRPr="00F6404B">
        <w:rPr>
          <w:lang w:val="ru-RU"/>
        </w:rPr>
        <w:t xml:space="preserve"> </w:t>
      </w:r>
      <w:r w:rsidR="00F6404B" w:rsidRPr="00AE6BB7">
        <w:rPr>
          <w:lang w:val="ru-RU"/>
        </w:rPr>
        <w:t>механизм</w:t>
      </w:r>
      <w:r w:rsidRPr="00AE6BB7">
        <w:rPr>
          <w:lang w:val="ru-RU"/>
        </w:rPr>
        <w:t xml:space="preserve">, </w:t>
      </w:r>
      <w:r w:rsidR="00F6404B">
        <w:rPr>
          <w:lang w:val="ru-RU"/>
        </w:rPr>
        <w:t>позволяющий</w:t>
      </w:r>
      <w:r w:rsidRPr="00AE6BB7">
        <w:rPr>
          <w:lang w:val="ru-RU"/>
        </w:rPr>
        <w:t xml:space="preserve"> пользователям и ведомствам предл</w:t>
      </w:r>
      <w:r w:rsidR="00F6404B">
        <w:rPr>
          <w:lang w:val="ru-RU"/>
        </w:rPr>
        <w:t>агать</w:t>
      </w:r>
      <w:r w:rsidRPr="00AE6BB7">
        <w:rPr>
          <w:lang w:val="ru-RU"/>
        </w:rPr>
        <w:t xml:space="preserve"> новые приемлемые </w:t>
      </w:r>
      <w:r w:rsidR="00F6404B">
        <w:rPr>
          <w:lang w:val="ru-RU"/>
        </w:rPr>
        <w:t>у</w:t>
      </w:r>
      <w:r w:rsidRPr="00AE6BB7">
        <w:rPr>
          <w:lang w:val="ru-RU"/>
        </w:rPr>
        <w:t xml:space="preserve">казания для </w:t>
      </w:r>
      <w:r w:rsidR="00F6404B">
        <w:rPr>
          <w:lang w:val="ru-RU"/>
        </w:rPr>
        <w:t>сво</w:t>
      </w:r>
      <w:r w:rsidR="00652F9F">
        <w:rPr>
          <w:lang w:val="ru-RU"/>
        </w:rPr>
        <w:t>ей</w:t>
      </w:r>
      <w:r w:rsidR="00F6404B">
        <w:rPr>
          <w:lang w:val="ru-RU"/>
        </w:rPr>
        <w:t xml:space="preserve"> </w:t>
      </w:r>
      <w:r w:rsidRPr="00AE6BB7">
        <w:rPr>
          <w:lang w:val="ru-RU"/>
        </w:rPr>
        <w:t>классификации и</w:t>
      </w:r>
      <w:r w:rsidR="00F6404B">
        <w:rPr>
          <w:lang w:val="ru-RU"/>
        </w:rPr>
        <w:t xml:space="preserve"> в</w:t>
      </w:r>
      <w:r w:rsidRPr="00AE6BB7">
        <w:rPr>
          <w:lang w:val="ru-RU"/>
        </w:rPr>
        <w:t xml:space="preserve"> дополнение к базам данных Международного бюро.</w:t>
      </w:r>
    </w:p>
    <w:p w:rsidR="00F6404B" w:rsidRPr="00F6404B" w:rsidRDefault="00F6404B" w:rsidP="005F08A9">
      <w:pPr>
        <w:pStyle w:val="ONUME"/>
        <w:rPr>
          <w:lang w:val="ru-RU"/>
        </w:rPr>
      </w:pPr>
      <w:r w:rsidRPr="00F6404B">
        <w:rPr>
          <w:lang w:val="ru-RU"/>
        </w:rPr>
        <w:t>Реализация этого варианта может потребовать достижения договоренности между заинтересованными Договаривающимися сторонами и Международным бюро, возможно с ее оформлением в виде меморандума о взаимопонимании.</w:t>
      </w:r>
    </w:p>
    <w:p w:rsidR="005F08A9" w:rsidRPr="00F6404B" w:rsidRDefault="00F6404B" w:rsidP="00A83327">
      <w:pPr>
        <w:pStyle w:val="Heading2"/>
        <w:rPr>
          <w:lang w:val="ru-RU"/>
        </w:rPr>
      </w:pPr>
      <w:r w:rsidRPr="00F6404B">
        <w:rPr>
          <w:lang w:val="ru-RU"/>
        </w:rPr>
        <w:t>электронная  среда Мадридской системы (</w:t>
      </w:r>
      <w:r w:rsidRPr="00F6404B">
        <w:t>E</w:t>
      </w:r>
      <w:r w:rsidRPr="00F6404B">
        <w:rPr>
          <w:lang w:val="ru-RU"/>
        </w:rPr>
        <w:t>-</w:t>
      </w:r>
      <w:r w:rsidRPr="00F6404B">
        <w:t>MADRID</w:t>
      </w:r>
      <w:r w:rsidRPr="00F6404B">
        <w:rPr>
          <w:lang w:val="ru-RU"/>
        </w:rPr>
        <w:t>)</w:t>
      </w:r>
      <w:r>
        <w:rPr>
          <w:lang w:val="ru-RU"/>
        </w:rPr>
        <w:t xml:space="preserve">  </w:t>
      </w:r>
    </w:p>
    <w:p w:rsidR="00A83327" w:rsidRPr="00F6404B" w:rsidRDefault="00A83327" w:rsidP="00A83327">
      <w:pPr>
        <w:rPr>
          <w:lang w:val="ru-RU"/>
        </w:rPr>
      </w:pPr>
    </w:p>
    <w:p w:rsidR="00F6404B" w:rsidRPr="00F6404B" w:rsidRDefault="00F6404B" w:rsidP="00F6404B">
      <w:pPr>
        <w:pStyle w:val="ONUME"/>
        <w:rPr>
          <w:lang w:val="ru-RU"/>
        </w:rPr>
      </w:pPr>
      <w:r w:rsidRPr="00F6404B">
        <w:rPr>
          <w:lang w:val="ru-RU"/>
        </w:rPr>
        <w:t>Можно было бы выделить средства для обеспечения того, чтобы данные Международн</w:t>
      </w:r>
      <w:r>
        <w:rPr>
          <w:lang w:val="ru-RU"/>
        </w:rPr>
        <w:t>ого</w:t>
      </w:r>
      <w:r w:rsidRPr="00F6404B">
        <w:rPr>
          <w:lang w:val="ru-RU"/>
        </w:rPr>
        <w:t xml:space="preserve"> бюро и ведомств</w:t>
      </w:r>
      <w:r>
        <w:rPr>
          <w:lang w:val="ru-RU"/>
        </w:rPr>
        <w:t xml:space="preserve"> об операциях в рамках</w:t>
      </w:r>
      <w:r w:rsidRPr="00F6404B">
        <w:rPr>
          <w:lang w:val="ru-RU"/>
        </w:rPr>
        <w:t xml:space="preserve"> Мадридской систем</w:t>
      </w:r>
      <w:r>
        <w:rPr>
          <w:lang w:val="ru-RU"/>
        </w:rPr>
        <w:t>ы</w:t>
      </w:r>
      <w:r w:rsidRPr="00F6404B">
        <w:rPr>
          <w:lang w:val="ru-RU"/>
        </w:rPr>
        <w:t xml:space="preserve"> </w:t>
      </w:r>
      <w:r>
        <w:rPr>
          <w:lang w:val="ru-RU"/>
        </w:rPr>
        <w:t>могли быть без затруднений получены</w:t>
      </w:r>
      <w:r w:rsidRPr="00F6404B">
        <w:rPr>
          <w:lang w:val="ru-RU"/>
        </w:rPr>
        <w:t xml:space="preserve"> заявител</w:t>
      </w:r>
      <w:r>
        <w:rPr>
          <w:lang w:val="ru-RU"/>
        </w:rPr>
        <w:t>ями</w:t>
      </w:r>
      <w:r w:rsidRPr="00F6404B">
        <w:rPr>
          <w:lang w:val="ru-RU"/>
        </w:rPr>
        <w:t>, владельц</w:t>
      </w:r>
      <w:r>
        <w:rPr>
          <w:lang w:val="ru-RU"/>
        </w:rPr>
        <w:t>ами</w:t>
      </w:r>
      <w:r w:rsidRPr="00F6404B">
        <w:rPr>
          <w:lang w:val="ru-RU"/>
        </w:rPr>
        <w:t>, ведомств</w:t>
      </w:r>
      <w:r>
        <w:rPr>
          <w:lang w:val="ru-RU"/>
        </w:rPr>
        <w:t>ами</w:t>
      </w:r>
      <w:r w:rsidRPr="00F6404B">
        <w:rPr>
          <w:lang w:val="ru-RU"/>
        </w:rPr>
        <w:t xml:space="preserve"> и третьи</w:t>
      </w:r>
      <w:r>
        <w:rPr>
          <w:lang w:val="ru-RU"/>
        </w:rPr>
        <w:t>ми</w:t>
      </w:r>
      <w:r w:rsidRPr="00F6404B">
        <w:rPr>
          <w:lang w:val="ru-RU"/>
        </w:rPr>
        <w:t xml:space="preserve"> сторон</w:t>
      </w:r>
      <w:r>
        <w:rPr>
          <w:lang w:val="ru-RU"/>
        </w:rPr>
        <w:t>ами</w:t>
      </w:r>
      <w:r w:rsidRPr="00F6404B">
        <w:rPr>
          <w:lang w:val="ru-RU"/>
        </w:rPr>
        <w:t xml:space="preserve"> наиболее удобным способом на основе четко определенных прав доступа.</w:t>
      </w:r>
    </w:p>
    <w:p w:rsidR="00F6404B" w:rsidRPr="00F6404B" w:rsidRDefault="00F6404B" w:rsidP="00F6404B">
      <w:pPr>
        <w:pStyle w:val="ONUME"/>
        <w:rPr>
          <w:lang w:val="ru-RU"/>
        </w:rPr>
      </w:pPr>
      <w:r w:rsidRPr="00F6404B">
        <w:rPr>
          <w:lang w:val="ru-RU"/>
        </w:rPr>
        <w:t xml:space="preserve">Международное бюро и ведомства могли бы </w:t>
      </w:r>
      <w:r>
        <w:rPr>
          <w:lang w:val="ru-RU"/>
        </w:rPr>
        <w:t>приложить максимум усилий для обеспечения</w:t>
      </w:r>
      <w:r w:rsidR="00196DBD">
        <w:rPr>
          <w:lang w:val="ru-RU"/>
        </w:rPr>
        <w:t xml:space="preserve"> электронного</w:t>
      </w:r>
      <w:r w:rsidRPr="00F6404B">
        <w:rPr>
          <w:lang w:val="ru-RU"/>
        </w:rPr>
        <w:t xml:space="preserve"> обмен</w:t>
      </w:r>
      <w:r w:rsidR="00196DBD">
        <w:rPr>
          <w:lang w:val="ru-RU"/>
        </w:rPr>
        <w:t>а</w:t>
      </w:r>
      <w:r w:rsidRPr="00F6404B">
        <w:rPr>
          <w:lang w:val="ru-RU"/>
        </w:rPr>
        <w:t xml:space="preserve"> данными в формате, </w:t>
      </w:r>
      <w:r w:rsidR="00196DBD">
        <w:rPr>
          <w:lang w:val="ru-RU"/>
        </w:rPr>
        <w:t>позволяющем как можно шире применять методы</w:t>
      </w:r>
      <w:r w:rsidRPr="00F6404B">
        <w:rPr>
          <w:lang w:val="ru-RU"/>
        </w:rPr>
        <w:t xml:space="preserve"> автоматизированной обработки. </w:t>
      </w:r>
      <w:r w:rsidR="00196DBD">
        <w:rPr>
          <w:lang w:val="ru-RU"/>
        </w:rPr>
        <w:t xml:space="preserve"> </w:t>
      </w:r>
      <w:r w:rsidRPr="00F6404B">
        <w:rPr>
          <w:lang w:val="ru-RU"/>
        </w:rPr>
        <w:t xml:space="preserve">Это </w:t>
      </w:r>
      <w:r w:rsidR="00196DBD">
        <w:rPr>
          <w:lang w:val="ru-RU"/>
        </w:rPr>
        <w:t>даст возможность ускорить</w:t>
      </w:r>
      <w:r w:rsidRPr="00F6404B">
        <w:rPr>
          <w:lang w:val="ru-RU"/>
        </w:rPr>
        <w:t xml:space="preserve"> обработку и </w:t>
      </w:r>
      <w:r w:rsidR="00196DBD">
        <w:rPr>
          <w:lang w:val="ru-RU"/>
        </w:rPr>
        <w:t xml:space="preserve">быстрее направлять </w:t>
      </w:r>
      <w:r w:rsidRPr="00F6404B">
        <w:rPr>
          <w:lang w:val="ru-RU"/>
        </w:rPr>
        <w:t>уведомлени</w:t>
      </w:r>
      <w:r w:rsidR="00196DBD">
        <w:rPr>
          <w:lang w:val="ru-RU"/>
        </w:rPr>
        <w:t>я</w:t>
      </w:r>
      <w:r w:rsidRPr="00F6404B">
        <w:rPr>
          <w:lang w:val="ru-RU"/>
        </w:rPr>
        <w:t xml:space="preserve"> владельц</w:t>
      </w:r>
      <w:r w:rsidR="00196DBD">
        <w:rPr>
          <w:lang w:val="ru-RU"/>
        </w:rPr>
        <w:t>ам</w:t>
      </w:r>
      <w:r w:rsidRPr="00F6404B">
        <w:rPr>
          <w:lang w:val="ru-RU"/>
        </w:rPr>
        <w:t xml:space="preserve"> и ведомств</w:t>
      </w:r>
      <w:r w:rsidR="00196DBD">
        <w:rPr>
          <w:lang w:val="ru-RU"/>
        </w:rPr>
        <w:t>ам</w:t>
      </w:r>
      <w:r w:rsidRPr="00F6404B">
        <w:rPr>
          <w:lang w:val="ru-RU"/>
        </w:rPr>
        <w:t>.</w:t>
      </w:r>
    </w:p>
    <w:p w:rsidR="005F08A9" w:rsidRPr="00196DBD" w:rsidRDefault="00196DBD" w:rsidP="005F08A9">
      <w:pPr>
        <w:pStyle w:val="ONUME"/>
        <w:rPr>
          <w:lang w:val="ru-RU"/>
        </w:rPr>
      </w:pPr>
      <w:r>
        <w:rPr>
          <w:lang w:val="ru-RU"/>
        </w:rPr>
        <w:t>Наконец</w:t>
      </w:r>
      <w:r w:rsidRPr="00196DBD">
        <w:rPr>
          <w:lang w:val="ru-RU"/>
        </w:rPr>
        <w:t xml:space="preserve">, </w:t>
      </w:r>
      <w:r>
        <w:rPr>
          <w:lang w:val="ru-RU"/>
        </w:rPr>
        <w:t>м</w:t>
      </w:r>
      <w:r w:rsidRPr="00196DBD">
        <w:rPr>
          <w:lang w:val="ru-RU"/>
        </w:rPr>
        <w:t xml:space="preserve">ожно было бы выделить средства </w:t>
      </w:r>
      <w:r>
        <w:rPr>
          <w:lang w:val="ru-RU"/>
        </w:rPr>
        <w:t>для</w:t>
      </w:r>
      <w:r w:rsidRPr="00196DBD">
        <w:rPr>
          <w:lang w:val="ru-RU"/>
        </w:rPr>
        <w:t xml:space="preserve"> </w:t>
      </w:r>
      <w:r>
        <w:rPr>
          <w:lang w:val="ru-RU"/>
        </w:rPr>
        <w:t>обеспечения</w:t>
      </w:r>
      <w:r w:rsidRPr="00196DBD">
        <w:rPr>
          <w:lang w:val="ru-RU"/>
        </w:rPr>
        <w:t xml:space="preserve"> </w:t>
      </w:r>
      <w:r>
        <w:rPr>
          <w:lang w:val="ru-RU"/>
        </w:rPr>
        <w:t>наличия во всех ведомствах</w:t>
      </w:r>
      <w:r w:rsidRPr="00196DBD">
        <w:rPr>
          <w:lang w:val="ru-RU"/>
        </w:rPr>
        <w:t xml:space="preserve"> </w:t>
      </w:r>
      <w:r>
        <w:rPr>
          <w:lang w:val="ru-RU"/>
        </w:rPr>
        <w:t>систем</w:t>
      </w:r>
      <w:r w:rsidRPr="00196DBD">
        <w:rPr>
          <w:lang w:val="ru-RU"/>
        </w:rPr>
        <w:t xml:space="preserve"> </w:t>
      </w:r>
      <w:r>
        <w:rPr>
          <w:lang w:val="ru-RU"/>
        </w:rPr>
        <w:t>электронной подачи международных заявок</w:t>
      </w:r>
      <w:r w:rsidR="005F08A9" w:rsidRPr="00196DBD">
        <w:rPr>
          <w:lang w:val="ru-RU"/>
        </w:rPr>
        <w:t>.</w:t>
      </w:r>
      <w:r w:rsidR="00A83327" w:rsidRPr="00196DBD">
        <w:rPr>
          <w:lang w:val="ru-RU"/>
        </w:rPr>
        <w:t xml:space="preserve">  </w:t>
      </w:r>
    </w:p>
    <w:p w:rsidR="005F08A9" w:rsidRPr="00196DBD" w:rsidRDefault="00196DBD" w:rsidP="005F08A9">
      <w:pPr>
        <w:pStyle w:val="ONUME"/>
        <w:rPr>
          <w:lang w:val="ru-RU"/>
        </w:rPr>
      </w:pPr>
      <w:r w:rsidRPr="00196DBD">
        <w:rPr>
          <w:lang w:val="ru-RU"/>
        </w:rPr>
        <w:t xml:space="preserve">Реализация этого варианта может потребовать </w:t>
      </w:r>
      <w:r>
        <w:rPr>
          <w:lang w:val="ru-RU"/>
        </w:rPr>
        <w:t xml:space="preserve">пересмотра методов работы ведомств и Международного бюро и выделения заинтересованными сторонами средств в достаточных объемах. </w:t>
      </w:r>
      <w:r w:rsidR="005F08A9" w:rsidRPr="00196DBD">
        <w:rPr>
          <w:lang w:val="ru-RU"/>
        </w:rPr>
        <w:t xml:space="preserve"> </w:t>
      </w:r>
      <w:r w:rsidR="00A83327" w:rsidRPr="00196DBD">
        <w:rPr>
          <w:lang w:val="ru-RU"/>
        </w:rPr>
        <w:t xml:space="preserve"> </w:t>
      </w:r>
    </w:p>
    <w:p w:rsidR="005F08A9" w:rsidRPr="00A83327" w:rsidRDefault="00127C38" w:rsidP="00A83327">
      <w:pPr>
        <w:pStyle w:val="ONUME"/>
        <w:ind w:left="5533"/>
        <w:rPr>
          <w:i/>
        </w:rPr>
      </w:pPr>
      <w:r w:rsidRPr="00127C38">
        <w:rPr>
          <w:i/>
          <w:lang w:val="ru-RU"/>
        </w:rPr>
        <w:t>Рабочей группе предлагается:</w:t>
      </w:r>
    </w:p>
    <w:p w:rsidR="005F08A9" w:rsidRPr="00196DBD" w:rsidRDefault="00A83327" w:rsidP="00A83327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196DBD">
        <w:rPr>
          <w:i/>
          <w:lang w:val="ru-RU"/>
        </w:rPr>
        <w:t>(</w:t>
      </w:r>
      <w:r w:rsidRPr="00A83327">
        <w:rPr>
          <w:i/>
        </w:rPr>
        <w:t>i</w:t>
      </w:r>
      <w:r w:rsidRPr="00196DBD">
        <w:rPr>
          <w:i/>
          <w:lang w:val="ru-RU"/>
        </w:rPr>
        <w:t>)</w:t>
      </w:r>
      <w:r w:rsidRPr="00196DBD">
        <w:rPr>
          <w:i/>
          <w:lang w:val="ru-RU"/>
        </w:rPr>
        <w:tab/>
      </w:r>
      <w:r w:rsidR="00196DBD">
        <w:rPr>
          <w:i/>
          <w:lang w:val="ru-RU"/>
        </w:rPr>
        <w:t>рассмотреть варианты, изложенные в настоящем документе</w:t>
      </w:r>
      <w:r w:rsidR="005F08A9" w:rsidRPr="00196DBD">
        <w:rPr>
          <w:i/>
          <w:lang w:val="ru-RU"/>
        </w:rPr>
        <w:t xml:space="preserve">; </w:t>
      </w:r>
      <w:r w:rsidRPr="00196DBD">
        <w:rPr>
          <w:i/>
          <w:lang w:val="ru-RU"/>
        </w:rPr>
        <w:t xml:space="preserve"> </w:t>
      </w:r>
    </w:p>
    <w:p w:rsidR="005F08A9" w:rsidRPr="00196DBD" w:rsidRDefault="00A83327" w:rsidP="00A83327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196DBD">
        <w:rPr>
          <w:i/>
          <w:lang w:val="ru-RU"/>
        </w:rPr>
        <w:t>(</w:t>
      </w:r>
      <w:r w:rsidRPr="00A83327">
        <w:rPr>
          <w:i/>
        </w:rPr>
        <w:t>ii</w:t>
      </w:r>
      <w:r w:rsidRPr="00196DBD">
        <w:rPr>
          <w:i/>
          <w:lang w:val="ru-RU"/>
        </w:rPr>
        <w:t>)</w:t>
      </w:r>
      <w:r w:rsidRPr="00196DBD">
        <w:rPr>
          <w:i/>
          <w:lang w:val="ru-RU"/>
        </w:rPr>
        <w:tab/>
      </w:r>
      <w:r w:rsidR="00196DBD">
        <w:rPr>
          <w:i/>
          <w:lang w:val="ru-RU"/>
        </w:rPr>
        <w:t>сообщить, следует ли рассмотреть другие варианты или отказаться от некоторых вариантов, изложенных в настоящем документе</w:t>
      </w:r>
      <w:r w:rsidR="005F08A9" w:rsidRPr="00196DBD">
        <w:rPr>
          <w:i/>
          <w:lang w:val="ru-RU"/>
        </w:rPr>
        <w:t xml:space="preserve">; </w:t>
      </w:r>
      <w:r w:rsidRPr="00196DBD">
        <w:rPr>
          <w:i/>
          <w:lang w:val="ru-RU"/>
        </w:rPr>
        <w:t xml:space="preserve"> </w:t>
      </w:r>
      <w:r w:rsidR="00196DBD">
        <w:rPr>
          <w:i/>
          <w:lang w:val="ru-RU"/>
        </w:rPr>
        <w:t>и</w:t>
      </w:r>
    </w:p>
    <w:p w:rsidR="005F08A9" w:rsidRPr="00EA1874" w:rsidRDefault="00A83327" w:rsidP="00A83327">
      <w:pPr>
        <w:pStyle w:val="ONUME"/>
        <w:numPr>
          <w:ilvl w:val="0"/>
          <w:numId w:val="0"/>
        </w:numPr>
        <w:ind w:left="6237"/>
        <w:rPr>
          <w:i/>
          <w:lang w:val="ru-RU"/>
        </w:rPr>
      </w:pPr>
      <w:r w:rsidRPr="00EA1874">
        <w:rPr>
          <w:i/>
          <w:lang w:val="ru-RU"/>
        </w:rPr>
        <w:t>(</w:t>
      </w:r>
      <w:r w:rsidRPr="00A83327">
        <w:rPr>
          <w:i/>
        </w:rPr>
        <w:t>iii</w:t>
      </w:r>
      <w:r w:rsidRPr="00EA1874">
        <w:rPr>
          <w:i/>
          <w:lang w:val="ru-RU"/>
        </w:rPr>
        <w:t>)</w:t>
      </w:r>
      <w:r w:rsidRPr="00EA1874">
        <w:rPr>
          <w:i/>
          <w:lang w:val="ru-RU"/>
        </w:rPr>
        <w:tab/>
      </w:r>
      <w:r w:rsidR="00196DBD">
        <w:rPr>
          <w:i/>
          <w:lang w:val="ru-RU"/>
        </w:rPr>
        <w:t>проинформировать</w:t>
      </w:r>
      <w:r w:rsidR="00196DBD" w:rsidRPr="00EA1874">
        <w:rPr>
          <w:i/>
          <w:lang w:val="ru-RU"/>
        </w:rPr>
        <w:t xml:space="preserve">, </w:t>
      </w:r>
      <w:r w:rsidR="00196DBD">
        <w:rPr>
          <w:i/>
          <w:lang w:val="ru-RU"/>
        </w:rPr>
        <w:t>будет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ли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она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просить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Международное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бюро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проанализировать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какие</w:t>
      </w:r>
      <w:r w:rsidR="00196DBD" w:rsidRPr="00EA1874">
        <w:rPr>
          <w:i/>
          <w:lang w:val="ru-RU"/>
        </w:rPr>
        <w:t>-</w:t>
      </w:r>
      <w:r w:rsidR="00196DBD">
        <w:rPr>
          <w:i/>
          <w:lang w:val="ru-RU"/>
        </w:rPr>
        <w:t>либо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из</w:t>
      </w:r>
      <w:r w:rsidR="00196DBD" w:rsidRPr="00EA1874">
        <w:rPr>
          <w:i/>
          <w:lang w:val="ru-RU"/>
        </w:rPr>
        <w:t xml:space="preserve"> </w:t>
      </w:r>
      <w:r w:rsidR="00A33D08">
        <w:rPr>
          <w:i/>
          <w:lang w:val="ru-RU"/>
        </w:rPr>
        <w:t xml:space="preserve">этих </w:t>
      </w:r>
      <w:r w:rsidR="00196DBD">
        <w:rPr>
          <w:i/>
          <w:lang w:val="ru-RU"/>
        </w:rPr>
        <w:t>вариантов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в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документах</w:t>
      </w:r>
      <w:r w:rsidR="00196DBD" w:rsidRPr="00EA1874">
        <w:rPr>
          <w:i/>
          <w:lang w:val="ru-RU"/>
        </w:rPr>
        <w:t xml:space="preserve">, </w:t>
      </w:r>
      <w:r w:rsidR="00196DBD">
        <w:rPr>
          <w:i/>
          <w:lang w:val="ru-RU"/>
        </w:rPr>
        <w:t>которые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будут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обсуждаться</w:t>
      </w:r>
      <w:r w:rsidR="00196DBD" w:rsidRPr="00EA1874">
        <w:rPr>
          <w:i/>
          <w:lang w:val="ru-RU"/>
        </w:rPr>
        <w:t xml:space="preserve"> </w:t>
      </w:r>
      <w:r w:rsidR="00EA1874">
        <w:rPr>
          <w:i/>
          <w:lang w:val="ru-RU"/>
        </w:rPr>
        <w:t>на</w:t>
      </w:r>
      <w:r w:rsidR="00EA1874" w:rsidRPr="00EA1874">
        <w:rPr>
          <w:i/>
          <w:lang w:val="ru-RU"/>
        </w:rPr>
        <w:t xml:space="preserve"> </w:t>
      </w:r>
      <w:r w:rsidR="00EA1874">
        <w:rPr>
          <w:i/>
          <w:lang w:val="ru-RU"/>
        </w:rPr>
        <w:t>будущих</w:t>
      </w:r>
      <w:r w:rsidR="00EA1874" w:rsidRPr="00EA1874">
        <w:rPr>
          <w:i/>
          <w:lang w:val="ru-RU"/>
        </w:rPr>
        <w:t xml:space="preserve"> </w:t>
      </w:r>
      <w:r w:rsidR="00EA1874">
        <w:rPr>
          <w:i/>
          <w:lang w:val="ru-RU"/>
        </w:rPr>
        <w:t>сессиях</w:t>
      </w:r>
      <w:r w:rsidR="00EA1874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Рабочей</w:t>
      </w:r>
      <w:r w:rsidR="00196DBD" w:rsidRPr="00EA1874">
        <w:rPr>
          <w:i/>
          <w:lang w:val="ru-RU"/>
        </w:rPr>
        <w:t xml:space="preserve"> </w:t>
      </w:r>
      <w:r w:rsidR="00196DBD">
        <w:rPr>
          <w:i/>
          <w:lang w:val="ru-RU"/>
        </w:rPr>
        <w:t>групп</w:t>
      </w:r>
      <w:r w:rsidR="00EA1874">
        <w:rPr>
          <w:i/>
          <w:lang w:val="ru-RU"/>
        </w:rPr>
        <w:t xml:space="preserve">ы, </w:t>
      </w:r>
      <w:r w:rsidR="00A33D08">
        <w:rPr>
          <w:i/>
          <w:lang w:val="ru-RU"/>
        </w:rPr>
        <w:t>обозначив</w:t>
      </w:r>
      <w:r w:rsidR="00EA1874">
        <w:rPr>
          <w:i/>
          <w:lang w:val="ru-RU"/>
        </w:rPr>
        <w:t xml:space="preserve"> при этом очередность или приоритетность подготовки таких документов</w:t>
      </w:r>
      <w:r w:rsidR="005F08A9" w:rsidRPr="00EA1874">
        <w:rPr>
          <w:i/>
          <w:lang w:val="ru-RU"/>
        </w:rPr>
        <w:t xml:space="preserve">.  </w:t>
      </w:r>
    </w:p>
    <w:p w:rsidR="005F08A9" w:rsidRPr="00EA1874" w:rsidRDefault="005F08A9" w:rsidP="00B554AF">
      <w:pPr>
        <w:pStyle w:val="Endofdocument-Annex"/>
        <w:rPr>
          <w:lang w:val="ru-RU"/>
        </w:rPr>
      </w:pPr>
    </w:p>
    <w:p w:rsidR="00B554AF" w:rsidRPr="00EA1874" w:rsidRDefault="00B554AF" w:rsidP="00B554AF">
      <w:pPr>
        <w:pStyle w:val="Endofdocument-Annex"/>
        <w:rPr>
          <w:lang w:val="ru-RU"/>
        </w:rPr>
      </w:pPr>
    </w:p>
    <w:p w:rsidR="00B554AF" w:rsidRPr="00B554AF" w:rsidRDefault="00B554AF" w:rsidP="00B554AF">
      <w:pPr>
        <w:pStyle w:val="Endofdocument-Annex"/>
      </w:pPr>
      <w:r>
        <w:t>[</w:t>
      </w:r>
      <w:r w:rsidR="00127C38">
        <w:rPr>
          <w:lang w:val="ru-RU"/>
        </w:rPr>
        <w:t>Конец документа</w:t>
      </w:r>
      <w:r>
        <w:t>]</w:t>
      </w:r>
    </w:p>
    <w:sectPr w:rsidR="00B554AF" w:rsidRPr="00B554AF" w:rsidSect="00132202">
      <w:head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8BB" w:rsidRDefault="004658BB">
      <w:r>
        <w:separator/>
      </w:r>
    </w:p>
  </w:endnote>
  <w:endnote w:type="continuationSeparator" w:id="0">
    <w:p w:rsidR="004658BB" w:rsidRDefault="004658BB" w:rsidP="003B38C1">
      <w:r>
        <w:separator/>
      </w:r>
    </w:p>
    <w:p w:rsidR="004658BB" w:rsidRPr="003B38C1" w:rsidRDefault="004658B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4658BB" w:rsidRPr="003B38C1" w:rsidRDefault="004658B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8BB" w:rsidRDefault="004658BB">
      <w:r>
        <w:separator/>
      </w:r>
    </w:p>
  </w:footnote>
  <w:footnote w:type="continuationSeparator" w:id="0">
    <w:p w:rsidR="004658BB" w:rsidRDefault="004658BB" w:rsidP="008B60B2">
      <w:r>
        <w:separator/>
      </w:r>
    </w:p>
    <w:p w:rsidR="004658BB" w:rsidRPr="00ED77FB" w:rsidRDefault="004658B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4658BB" w:rsidRPr="00ED77FB" w:rsidRDefault="004658B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CC3CC4" w:rsidRPr="00BB10D7" w:rsidRDefault="00CC3CC4" w:rsidP="00B35C0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43504A">
        <w:t>WIPO</w:t>
      </w:r>
      <w:r>
        <w:t xml:space="preserve"> Publication No. 940E/15</w:t>
      </w:r>
      <w:r w:rsidRPr="0043504A">
        <w:t xml:space="preserve">, </w:t>
      </w:r>
      <w:r w:rsidRPr="0043504A">
        <w:rPr>
          <w:i/>
        </w:rPr>
        <w:t>Madrid Yearly Review 2015</w:t>
      </w:r>
      <w:r>
        <w:t xml:space="preserve">, </w:t>
      </w:r>
      <w:r w:rsidRPr="0043504A">
        <w:t>p</w:t>
      </w:r>
      <w:r>
        <w:t xml:space="preserve">age </w:t>
      </w:r>
      <w:r w:rsidRPr="0043504A">
        <w:t>16</w:t>
      </w:r>
      <w:r>
        <w:t xml:space="preserve">, </w:t>
      </w:r>
      <w:r>
        <w:rPr>
          <w:rFonts w:eastAsiaTheme="minorEastAsia"/>
          <w:lang w:val="ru-RU" w:eastAsia="ko-KR"/>
        </w:rPr>
        <w:t>имеется</w:t>
      </w:r>
      <w:r w:rsidRPr="00FB4D95">
        <w:rPr>
          <w:rFonts w:eastAsiaTheme="minorEastAsia"/>
          <w:lang w:eastAsia="ko-KR"/>
        </w:rPr>
        <w:t xml:space="preserve"> </w:t>
      </w:r>
      <w:r>
        <w:rPr>
          <w:rFonts w:eastAsiaTheme="minorEastAsia"/>
          <w:lang w:val="ru-RU" w:eastAsia="ko-KR"/>
        </w:rPr>
        <w:t>по</w:t>
      </w:r>
      <w:r w:rsidRPr="00FB4D95">
        <w:rPr>
          <w:rFonts w:eastAsiaTheme="minorEastAsia"/>
          <w:lang w:eastAsia="ko-KR"/>
        </w:rPr>
        <w:t xml:space="preserve"> </w:t>
      </w:r>
      <w:r>
        <w:rPr>
          <w:rFonts w:eastAsiaTheme="minorEastAsia"/>
          <w:lang w:val="ru-RU" w:eastAsia="ko-KR"/>
        </w:rPr>
        <w:t>адресу</w:t>
      </w:r>
      <w:r>
        <w:t xml:space="preserve">:  </w:t>
      </w:r>
      <w:r w:rsidRPr="00BB10D7">
        <w:t xml:space="preserve">www.wipo.int/publications/en/details.jsp?id=3918.  </w:t>
      </w:r>
    </w:p>
  </w:footnote>
  <w:footnote w:id="3">
    <w:p w:rsidR="00CC3CC4" w:rsidRPr="0063528E" w:rsidRDefault="00CC3CC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3528E">
        <w:rPr>
          <w:lang w:val="ru-RU"/>
        </w:rPr>
        <w:t xml:space="preserve"> </w:t>
      </w:r>
      <w:r w:rsidRPr="0063528E">
        <w:rPr>
          <w:lang w:val="ru-RU"/>
        </w:rPr>
        <w:tab/>
      </w:r>
      <w:r>
        <w:rPr>
          <w:lang w:val="ru-RU"/>
        </w:rPr>
        <w:t>Бахрейн и Оман уже являются членами Мадридской системы</w:t>
      </w:r>
      <w:r w:rsidRPr="0063528E">
        <w:rPr>
          <w:lang w:val="ru-RU"/>
        </w:rPr>
        <w:t xml:space="preserve">.  </w:t>
      </w:r>
    </w:p>
  </w:footnote>
  <w:footnote w:id="4">
    <w:p w:rsidR="00CC3CC4" w:rsidRPr="005F08A9" w:rsidRDefault="00CC3CC4" w:rsidP="008D5825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</w:r>
      <w:r>
        <w:rPr>
          <w:lang w:val="ru-RU"/>
        </w:rPr>
        <w:t>См</w:t>
      </w:r>
      <w:r w:rsidRPr="0063528E">
        <w:t xml:space="preserve">. </w:t>
      </w:r>
      <w:r>
        <w:rPr>
          <w:lang w:val="ru-RU"/>
        </w:rPr>
        <w:t>документ</w:t>
      </w:r>
      <w:r>
        <w:t xml:space="preserve"> MM/LD/WG/13/RT/PPT3 “Can Marks in Different Scripts be Considered as the Same Mark for Certification Purposes?”</w:t>
      </w:r>
      <w:r w:rsidRPr="0063528E">
        <w:t xml:space="preserve">, </w:t>
      </w:r>
      <w:r>
        <w:rPr>
          <w:lang w:val="ru-RU"/>
        </w:rPr>
        <w:t>имеется</w:t>
      </w:r>
      <w:r w:rsidRPr="0063528E">
        <w:t xml:space="preserve"> </w:t>
      </w:r>
      <w:r>
        <w:rPr>
          <w:lang w:val="ru-RU"/>
        </w:rPr>
        <w:t>по</w:t>
      </w:r>
      <w:r w:rsidRPr="0063528E">
        <w:t xml:space="preserve"> </w:t>
      </w:r>
      <w:r>
        <w:rPr>
          <w:lang w:val="ru-RU"/>
        </w:rPr>
        <w:t>адресу</w:t>
      </w:r>
      <w:r>
        <w:t>:</w:t>
      </w:r>
      <w:r w:rsidRPr="00A21F74">
        <w:t xml:space="preserve">  www.wipo.int/meetings/en/details.jsp?meeting_id=37742</w:t>
      </w:r>
      <w:r w:rsidRPr="00A21F74">
        <w:rPr>
          <w:rStyle w:val="Hyperlink"/>
          <w:u w:val="none"/>
        </w:rPr>
        <w:t>.</w:t>
      </w:r>
    </w:p>
  </w:footnote>
  <w:footnote w:id="5">
    <w:p w:rsidR="00CC3CC4" w:rsidRPr="009B732A" w:rsidRDefault="00CC3CC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9B732A">
        <w:rPr>
          <w:lang w:val="ru-RU"/>
        </w:rPr>
        <w:t xml:space="preserve"> </w:t>
      </w:r>
      <w:r w:rsidRPr="009B732A">
        <w:rPr>
          <w:lang w:val="ru-RU"/>
        </w:rPr>
        <w:tab/>
      </w:r>
      <w:r>
        <w:rPr>
          <w:lang w:val="ru-RU"/>
        </w:rPr>
        <w:t>См</w:t>
      </w:r>
      <w:r w:rsidRPr="009B732A">
        <w:rPr>
          <w:lang w:val="ru-RU"/>
        </w:rPr>
        <w:t xml:space="preserve">. </w:t>
      </w:r>
      <w:r>
        <w:rPr>
          <w:lang w:val="ru-RU"/>
        </w:rPr>
        <w:t>Документ</w:t>
      </w:r>
      <w:r w:rsidRPr="009B732A">
        <w:rPr>
          <w:lang w:val="ru-RU"/>
        </w:rPr>
        <w:t xml:space="preserve"> </w:t>
      </w:r>
      <w:r w:rsidRPr="006C6285">
        <w:t>MM</w:t>
      </w:r>
      <w:r w:rsidRPr="009B732A">
        <w:rPr>
          <w:lang w:val="ru-RU"/>
        </w:rPr>
        <w:t>/</w:t>
      </w:r>
      <w:r w:rsidRPr="006C6285">
        <w:t>LD</w:t>
      </w:r>
      <w:r w:rsidRPr="009B732A">
        <w:rPr>
          <w:lang w:val="ru-RU"/>
        </w:rPr>
        <w:t>/</w:t>
      </w:r>
      <w:r w:rsidRPr="006C6285">
        <w:t>WG</w:t>
      </w:r>
      <w:r w:rsidRPr="009B732A">
        <w:rPr>
          <w:lang w:val="ru-RU"/>
        </w:rPr>
        <w:t>/14/2 «</w:t>
      </w:r>
      <w:r>
        <w:rPr>
          <w:lang w:val="ru-RU"/>
        </w:rPr>
        <w:t>П</w:t>
      </w:r>
      <w:r w:rsidRPr="009B732A">
        <w:rPr>
          <w:lang w:val="ru-RU"/>
        </w:rPr>
        <w:t xml:space="preserve">редлагаемые поправки к </w:t>
      </w:r>
      <w:r>
        <w:rPr>
          <w:lang w:val="ru-RU"/>
        </w:rPr>
        <w:t>О</w:t>
      </w:r>
      <w:r w:rsidRPr="009B732A">
        <w:rPr>
          <w:lang w:val="ru-RU"/>
        </w:rPr>
        <w:t xml:space="preserve">бщей инструкции к </w:t>
      </w:r>
      <w:r>
        <w:rPr>
          <w:lang w:val="ru-RU"/>
        </w:rPr>
        <w:t>М</w:t>
      </w:r>
      <w:r w:rsidRPr="009B732A">
        <w:rPr>
          <w:lang w:val="ru-RU"/>
        </w:rPr>
        <w:t xml:space="preserve">адридскому соглашению о международной регистрации знаков и </w:t>
      </w:r>
      <w:r>
        <w:rPr>
          <w:lang w:val="ru-RU"/>
        </w:rPr>
        <w:t>П</w:t>
      </w:r>
      <w:r w:rsidRPr="009B732A">
        <w:rPr>
          <w:lang w:val="ru-RU"/>
        </w:rPr>
        <w:t>ротоколу к этому соглашению</w:t>
      </w:r>
      <w:r>
        <w:rPr>
          <w:lang w:val="ru-RU"/>
        </w:rPr>
        <w:t>».</w:t>
      </w:r>
      <w:r w:rsidRPr="009B732A">
        <w:rPr>
          <w:lang w:val="ru-RU"/>
        </w:rPr>
        <w:t xml:space="preserve">  </w:t>
      </w:r>
    </w:p>
  </w:footnote>
  <w:footnote w:id="6">
    <w:p w:rsidR="00CC3CC4" w:rsidRPr="008C05ED" w:rsidRDefault="00CC3CC4" w:rsidP="00873086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8C05ED">
        <w:rPr>
          <w:lang w:val="ru-RU"/>
        </w:rPr>
        <w:t xml:space="preserve"> </w:t>
      </w:r>
      <w:r w:rsidRPr="008C05ED">
        <w:rPr>
          <w:lang w:val="ru-RU"/>
        </w:rPr>
        <w:tab/>
      </w:r>
      <w:r>
        <w:rPr>
          <w:lang w:val="ru-RU"/>
        </w:rPr>
        <w:t>См. документ</w:t>
      </w:r>
      <w:r w:rsidRPr="008C05ED">
        <w:rPr>
          <w:lang w:val="ru-RU"/>
        </w:rPr>
        <w:t xml:space="preserve"> </w:t>
      </w:r>
      <w:r>
        <w:t>MM</w:t>
      </w:r>
      <w:r w:rsidRPr="008C05ED">
        <w:rPr>
          <w:lang w:val="ru-RU"/>
        </w:rPr>
        <w:t>/</w:t>
      </w:r>
      <w:r>
        <w:t>LD</w:t>
      </w:r>
      <w:r w:rsidRPr="008C05ED">
        <w:rPr>
          <w:lang w:val="ru-RU"/>
        </w:rPr>
        <w:t>/</w:t>
      </w:r>
      <w:r>
        <w:t>WG</w:t>
      </w:r>
      <w:r w:rsidRPr="008C05ED">
        <w:rPr>
          <w:lang w:val="ru-RU"/>
        </w:rPr>
        <w:t>/14/3 «</w:t>
      </w:r>
      <w:r>
        <w:rPr>
          <w:lang w:val="ru-RU"/>
        </w:rPr>
        <w:t>П</w:t>
      </w:r>
      <w:r w:rsidRPr="008C05ED">
        <w:rPr>
          <w:lang w:val="ru-RU"/>
        </w:rPr>
        <w:t>редложение о внесении записи о разделении и слиянии в отношении международной регистрации</w:t>
      </w:r>
      <w:r>
        <w:rPr>
          <w:lang w:val="ru-RU"/>
        </w:rPr>
        <w:t>»</w:t>
      </w:r>
      <w:r w:rsidRPr="008C05ED">
        <w:rPr>
          <w:lang w:val="ru-RU"/>
        </w:rPr>
        <w:t>.</w:t>
      </w:r>
      <w:r>
        <w:rPr>
          <w:lang w:val="ru-RU"/>
        </w:rPr>
        <w:t xml:space="preserve"> </w:t>
      </w:r>
    </w:p>
  </w:footnote>
  <w:footnote w:id="7">
    <w:p w:rsidR="00CC3CC4" w:rsidRPr="00BA3B57" w:rsidRDefault="00CC3CC4" w:rsidP="005F08A9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BA3B57">
        <w:rPr>
          <w:lang w:val="ru-RU"/>
        </w:rPr>
        <w:t xml:space="preserve"> </w:t>
      </w:r>
      <w:r w:rsidRPr="00BA3B57">
        <w:rPr>
          <w:lang w:val="ru-RU"/>
        </w:rPr>
        <w:tab/>
      </w:r>
      <w:r w:rsidRPr="000668EF">
        <w:rPr>
          <w:lang w:val="ru-RU"/>
        </w:rPr>
        <w:t>См</w:t>
      </w:r>
      <w:r w:rsidRPr="00BA3B57">
        <w:rPr>
          <w:lang w:val="ru-RU"/>
        </w:rPr>
        <w:t xml:space="preserve">. </w:t>
      </w:r>
      <w:r w:rsidRPr="000668EF">
        <w:rPr>
          <w:lang w:val="ru-RU"/>
        </w:rPr>
        <w:t>документ</w:t>
      </w:r>
      <w:r w:rsidRPr="00BA3B57">
        <w:rPr>
          <w:lang w:val="ru-RU"/>
        </w:rPr>
        <w:t xml:space="preserve"> </w:t>
      </w:r>
      <w:r>
        <w:t>MM</w:t>
      </w:r>
      <w:r w:rsidRPr="00BA3B57">
        <w:rPr>
          <w:lang w:val="ru-RU"/>
        </w:rPr>
        <w:t>/</w:t>
      </w:r>
      <w:r>
        <w:t>LD</w:t>
      </w:r>
      <w:r w:rsidRPr="00BA3B57">
        <w:rPr>
          <w:lang w:val="ru-RU"/>
        </w:rPr>
        <w:t>/</w:t>
      </w:r>
      <w:r>
        <w:t>WG</w:t>
      </w:r>
      <w:r w:rsidRPr="00BA3B57">
        <w:rPr>
          <w:lang w:val="ru-RU"/>
        </w:rPr>
        <w:t>/12/</w:t>
      </w:r>
      <w:r>
        <w:t>RT</w:t>
      </w:r>
      <w:r w:rsidRPr="00BA3B57">
        <w:rPr>
          <w:lang w:val="ru-RU"/>
        </w:rPr>
        <w:t>/</w:t>
      </w:r>
      <w:r>
        <w:t>P</w:t>
      </w:r>
      <w:r w:rsidRPr="00BA3B57">
        <w:rPr>
          <w:lang w:val="ru-RU"/>
        </w:rPr>
        <w:t>2_</w:t>
      </w:r>
      <w:r>
        <w:t>ROENNING</w:t>
      </w:r>
      <w:r w:rsidRPr="00BA3B57">
        <w:rPr>
          <w:lang w:val="ru-RU"/>
        </w:rPr>
        <w:t>, “</w:t>
      </w:r>
      <w:r>
        <w:t>Information</w:t>
      </w:r>
      <w:r w:rsidRPr="00BA3B57">
        <w:rPr>
          <w:lang w:val="ru-RU"/>
        </w:rPr>
        <w:t xml:space="preserve"> </w:t>
      </w:r>
      <w:r>
        <w:t>on</w:t>
      </w:r>
      <w:r w:rsidRPr="00BA3B57">
        <w:rPr>
          <w:lang w:val="ru-RU"/>
        </w:rPr>
        <w:t xml:space="preserve"> </w:t>
      </w:r>
      <w:r>
        <w:t>Provisional</w:t>
      </w:r>
      <w:r w:rsidRPr="00BA3B57">
        <w:rPr>
          <w:lang w:val="ru-RU"/>
        </w:rPr>
        <w:t xml:space="preserve"> </w:t>
      </w:r>
      <w:r>
        <w:t>Refusals</w:t>
      </w:r>
      <w:r w:rsidRPr="00BA3B57">
        <w:rPr>
          <w:lang w:val="ru-RU"/>
        </w:rPr>
        <w:t xml:space="preserve">”, </w:t>
      </w:r>
      <w:r>
        <w:rPr>
          <w:lang w:val="ru-RU"/>
        </w:rPr>
        <w:t>имеется</w:t>
      </w:r>
      <w:r w:rsidRPr="00BA3B57">
        <w:rPr>
          <w:lang w:val="ru-RU"/>
        </w:rPr>
        <w:t xml:space="preserve"> </w:t>
      </w:r>
      <w:r>
        <w:rPr>
          <w:lang w:val="ru-RU"/>
        </w:rPr>
        <w:t>по</w:t>
      </w:r>
      <w:r w:rsidRPr="00BA3B57">
        <w:rPr>
          <w:lang w:val="ru-RU"/>
        </w:rPr>
        <w:t xml:space="preserve"> </w:t>
      </w:r>
      <w:r>
        <w:rPr>
          <w:lang w:val="ru-RU"/>
        </w:rPr>
        <w:t>адресу</w:t>
      </w:r>
      <w:r w:rsidRPr="00BA3B57">
        <w:rPr>
          <w:lang w:val="ru-RU"/>
        </w:rPr>
        <w:t xml:space="preserve">:  </w:t>
      </w:r>
      <w:r w:rsidRPr="00A21F74">
        <w:t>www</w:t>
      </w:r>
      <w:r w:rsidRPr="00BA3B57">
        <w:rPr>
          <w:lang w:val="ru-RU"/>
        </w:rPr>
        <w:t>.</w:t>
      </w:r>
      <w:r w:rsidRPr="00A21F74">
        <w:t>wipo</w:t>
      </w:r>
      <w:r w:rsidRPr="00BA3B57">
        <w:rPr>
          <w:lang w:val="ru-RU"/>
        </w:rPr>
        <w:t>.</w:t>
      </w:r>
      <w:r w:rsidRPr="00A21F74">
        <w:t>int</w:t>
      </w:r>
      <w:r w:rsidRPr="00BA3B57">
        <w:rPr>
          <w:lang w:val="ru-RU"/>
        </w:rPr>
        <w:t>/</w:t>
      </w:r>
      <w:r w:rsidRPr="00A21F74">
        <w:t>meetings</w:t>
      </w:r>
      <w:r w:rsidRPr="00BA3B57">
        <w:rPr>
          <w:lang w:val="ru-RU"/>
        </w:rPr>
        <w:t>/</w:t>
      </w:r>
      <w:r w:rsidRPr="00A21F74">
        <w:t>en</w:t>
      </w:r>
      <w:r w:rsidRPr="00BA3B57">
        <w:rPr>
          <w:lang w:val="ru-RU"/>
        </w:rPr>
        <w:t>/</w:t>
      </w:r>
      <w:r w:rsidRPr="00A21F74">
        <w:t>details</w:t>
      </w:r>
      <w:r w:rsidRPr="00BA3B57">
        <w:rPr>
          <w:lang w:val="ru-RU"/>
        </w:rPr>
        <w:t>.</w:t>
      </w:r>
      <w:r w:rsidRPr="00A21F74">
        <w:t>jsp</w:t>
      </w:r>
      <w:r w:rsidRPr="00BA3B57">
        <w:rPr>
          <w:lang w:val="ru-RU"/>
        </w:rPr>
        <w:t>?</w:t>
      </w:r>
      <w:r w:rsidRPr="00A21F74">
        <w:t>meeting</w:t>
      </w:r>
      <w:r w:rsidRPr="00BA3B57">
        <w:rPr>
          <w:lang w:val="ru-RU"/>
        </w:rPr>
        <w:t>_</w:t>
      </w:r>
      <w:r w:rsidRPr="00A21F74">
        <w:t>id</w:t>
      </w:r>
      <w:r w:rsidRPr="00BA3B57">
        <w:rPr>
          <w:lang w:val="ru-RU"/>
        </w:rPr>
        <w:t xml:space="preserve">=33964.  </w:t>
      </w:r>
    </w:p>
  </w:footnote>
  <w:footnote w:id="8">
    <w:p w:rsidR="00CC3CC4" w:rsidRPr="00631A40" w:rsidRDefault="00CC3CC4" w:rsidP="00631A40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631A40">
        <w:rPr>
          <w:lang w:val="ru-RU"/>
        </w:rPr>
        <w:t xml:space="preserve"> </w:t>
      </w:r>
      <w:r w:rsidRPr="00631A40">
        <w:rPr>
          <w:lang w:val="ru-RU"/>
        </w:rPr>
        <w:tab/>
        <w:t xml:space="preserve">Международное бюро </w:t>
      </w:r>
      <w:r>
        <w:rPr>
          <w:lang w:val="ru-RU"/>
        </w:rPr>
        <w:t>уже</w:t>
      </w:r>
      <w:r w:rsidRPr="00631A40">
        <w:rPr>
          <w:lang w:val="ru-RU"/>
        </w:rPr>
        <w:t xml:space="preserve"> публик</w:t>
      </w:r>
      <w:r>
        <w:rPr>
          <w:lang w:val="ru-RU"/>
        </w:rPr>
        <w:t>ует</w:t>
      </w:r>
      <w:r w:rsidRPr="00631A40">
        <w:rPr>
          <w:lang w:val="ru-RU"/>
        </w:rPr>
        <w:t xml:space="preserve"> </w:t>
      </w:r>
      <w:r>
        <w:rPr>
          <w:lang w:val="ru-RU"/>
        </w:rPr>
        <w:t>информацию</w:t>
      </w:r>
      <w:r w:rsidRPr="00631A40">
        <w:rPr>
          <w:lang w:val="ru-RU"/>
        </w:rPr>
        <w:t xml:space="preserve"> о сроках ожидания по всем </w:t>
      </w:r>
      <w:r>
        <w:rPr>
          <w:lang w:val="ru-RU"/>
        </w:rPr>
        <w:t>обычным</w:t>
      </w:r>
      <w:r w:rsidRPr="00631A40">
        <w:rPr>
          <w:lang w:val="ru-RU"/>
        </w:rPr>
        <w:t xml:space="preserve"> операциям в рамках Мадридской системы.</w:t>
      </w:r>
      <w:r>
        <w:rPr>
          <w:lang w:val="ru-RU"/>
        </w:rPr>
        <w:t xml:space="preserve">  Например</w:t>
      </w:r>
      <w:r w:rsidRPr="00631A40">
        <w:rPr>
          <w:lang w:val="ru-RU"/>
        </w:rPr>
        <w:t xml:space="preserve">, </w:t>
      </w:r>
      <w:r>
        <w:rPr>
          <w:lang w:val="ru-RU"/>
        </w:rPr>
        <w:t>соответствующие</w:t>
      </w:r>
      <w:r w:rsidRPr="00631A40">
        <w:rPr>
          <w:lang w:val="ru-RU"/>
        </w:rPr>
        <w:t xml:space="preserve"> </w:t>
      </w:r>
      <w:r>
        <w:rPr>
          <w:lang w:val="ru-RU"/>
        </w:rPr>
        <w:t>данные</w:t>
      </w:r>
      <w:r w:rsidRPr="00631A40">
        <w:rPr>
          <w:lang w:val="ru-RU"/>
        </w:rPr>
        <w:t xml:space="preserve"> </w:t>
      </w:r>
      <w:r>
        <w:rPr>
          <w:lang w:val="ru-RU"/>
        </w:rPr>
        <w:t>по</w:t>
      </w:r>
      <w:r w:rsidRPr="00631A40">
        <w:rPr>
          <w:lang w:val="ru-RU"/>
        </w:rPr>
        <w:t xml:space="preserve"> </w:t>
      </w:r>
      <w:r>
        <w:rPr>
          <w:lang w:val="ru-RU"/>
        </w:rPr>
        <w:t>состоянию</w:t>
      </w:r>
      <w:r w:rsidRPr="00631A40">
        <w:rPr>
          <w:lang w:val="ru-RU"/>
        </w:rPr>
        <w:t xml:space="preserve"> </w:t>
      </w:r>
      <w:r>
        <w:rPr>
          <w:lang w:val="ru-RU"/>
        </w:rPr>
        <w:t>на</w:t>
      </w:r>
      <w:r w:rsidRPr="00631A40">
        <w:rPr>
          <w:lang w:val="ru-RU"/>
        </w:rPr>
        <w:t xml:space="preserve"> 29 </w:t>
      </w:r>
      <w:r>
        <w:rPr>
          <w:lang w:val="ru-RU"/>
        </w:rPr>
        <w:t>февраля</w:t>
      </w:r>
      <w:r w:rsidRPr="00631A40">
        <w:rPr>
          <w:lang w:val="ru-RU"/>
        </w:rPr>
        <w:t xml:space="preserve"> 2016 </w:t>
      </w:r>
      <w:r>
        <w:rPr>
          <w:lang w:val="ru-RU"/>
        </w:rPr>
        <w:t>г</w:t>
      </w:r>
      <w:r w:rsidRPr="00631A40">
        <w:rPr>
          <w:lang w:val="ru-RU"/>
        </w:rPr>
        <w:t xml:space="preserve">. </w:t>
      </w:r>
      <w:r>
        <w:rPr>
          <w:lang w:val="ru-RU"/>
        </w:rPr>
        <w:t>имеются по адресу</w:t>
      </w:r>
      <w:r w:rsidRPr="00631A40">
        <w:rPr>
          <w:lang w:val="ru-RU"/>
        </w:rPr>
        <w:t>:</w:t>
      </w:r>
      <w:r>
        <w:rPr>
          <w:lang w:val="ru-RU"/>
        </w:rPr>
        <w:t xml:space="preserve"> </w:t>
      </w:r>
      <w:r w:rsidRPr="00A21F74">
        <w:t>www</w:t>
      </w:r>
      <w:r w:rsidRPr="00631A40">
        <w:rPr>
          <w:lang w:val="ru-RU"/>
        </w:rPr>
        <w:t>.</w:t>
      </w:r>
      <w:r w:rsidRPr="00A21F74">
        <w:t>wipo</w:t>
      </w:r>
      <w:r w:rsidRPr="00631A40">
        <w:rPr>
          <w:lang w:val="ru-RU"/>
        </w:rPr>
        <w:t>.</w:t>
      </w:r>
      <w:r w:rsidRPr="00A21F74">
        <w:t>int</w:t>
      </w:r>
      <w:r w:rsidRPr="00631A40">
        <w:rPr>
          <w:lang w:val="ru-RU"/>
        </w:rPr>
        <w:t>/</w:t>
      </w:r>
      <w:r w:rsidRPr="00A21F74">
        <w:t>madrid</w:t>
      </w:r>
      <w:r w:rsidRPr="00631A40">
        <w:rPr>
          <w:lang w:val="ru-RU"/>
        </w:rPr>
        <w:t>/</w:t>
      </w:r>
      <w:r w:rsidRPr="00A21F74">
        <w:t>en</w:t>
      </w:r>
      <w:r w:rsidRPr="00631A40">
        <w:rPr>
          <w:lang w:val="ru-RU"/>
        </w:rPr>
        <w:t>/</w:t>
      </w:r>
      <w:r w:rsidRPr="00A21F74">
        <w:t>news</w:t>
      </w:r>
      <w:r w:rsidRPr="00631A40">
        <w:rPr>
          <w:lang w:val="ru-RU"/>
        </w:rPr>
        <w:t>/2015/</w:t>
      </w:r>
      <w:r w:rsidRPr="00A21F74">
        <w:t>news</w:t>
      </w:r>
      <w:r w:rsidRPr="00631A40">
        <w:rPr>
          <w:lang w:val="ru-RU"/>
        </w:rPr>
        <w:t>_0012.</w:t>
      </w:r>
      <w:r w:rsidRPr="00A21F74">
        <w:t>html</w:t>
      </w:r>
      <w:r w:rsidRPr="00631A40">
        <w:rPr>
          <w:lang w:val="ru-RU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CC4" w:rsidRDefault="00CC3CC4" w:rsidP="00477D6B">
    <w:pPr>
      <w:jc w:val="right"/>
    </w:pPr>
    <w:bookmarkStart w:id="6" w:name="Code2"/>
    <w:bookmarkEnd w:id="6"/>
    <w:r>
      <w:t>MM/LD/WG/14/4</w:t>
    </w:r>
  </w:p>
  <w:p w:rsidR="00CC3CC4" w:rsidRDefault="00CC3CC4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CD751C">
      <w:rPr>
        <w:noProof/>
      </w:rPr>
      <w:t>14</w:t>
    </w:r>
    <w:r>
      <w:fldChar w:fldCharType="end"/>
    </w:r>
  </w:p>
  <w:p w:rsidR="00CC3CC4" w:rsidRDefault="00CC3CC4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1BD449F"/>
    <w:multiLevelType w:val="hybridMultilevel"/>
    <w:tmpl w:val="B45806F0"/>
    <w:lvl w:ilvl="0" w:tplc="EF7885A4">
      <w:start w:val="2"/>
      <w:numFmt w:val="bullet"/>
      <w:lvlText w:val="̶"/>
      <w:lvlJc w:val="left"/>
      <w:pPr>
        <w:ind w:left="1440" w:hanging="360"/>
      </w:pPr>
      <w:rPr>
        <w:rFonts w:ascii="Arial" w:eastAsiaTheme="minorHAnsi" w:hAnsi="Aria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604EE6B2">
      <w:start w:val="2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A567D06"/>
    <w:multiLevelType w:val="hybridMultilevel"/>
    <w:tmpl w:val="F1B2F4D4"/>
    <w:lvl w:ilvl="0" w:tplc="C10EC6C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990EB4"/>
    <w:multiLevelType w:val="hybridMultilevel"/>
    <w:tmpl w:val="DCD4754E"/>
    <w:lvl w:ilvl="0" w:tplc="C61C9C7A">
      <w:start w:val="1"/>
      <w:numFmt w:val="bullet"/>
      <w:lvlText w:val="̶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DC35BD"/>
    <w:multiLevelType w:val="hybridMultilevel"/>
    <w:tmpl w:val="A51E015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ED0837"/>
    <w:multiLevelType w:val="hybridMultilevel"/>
    <w:tmpl w:val="159A0EF6"/>
    <w:lvl w:ilvl="0" w:tplc="744E4B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>
    <w:nsid w:val="232506A9"/>
    <w:multiLevelType w:val="hybridMultilevel"/>
    <w:tmpl w:val="70D29806"/>
    <w:lvl w:ilvl="0" w:tplc="BE9CE64C">
      <w:start w:val="1"/>
      <w:numFmt w:val="lowerRoman"/>
      <w:lvlText w:val="(%1)"/>
      <w:lvlJc w:val="left"/>
      <w:pPr>
        <w:ind w:left="63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673" w:hanging="360"/>
      </w:pPr>
    </w:lvl>
    <w:lvl w:ilvl="2" w:tplc="0409001B" w:tentative="1">
      <w:start w:val="1"/>
      <w:numFmt w:val="lowerRoman"/>
      <w:lvlText w:val="%3."/>
      <w:lvlJc w:val="right"/>
      <w:pPr>
        <w:ind w:left="7393" w:hanging="180"/>
      </w:pPr>
    </w:lvl>
    <w:lvl w:ilvl="3" w:tplc="0409000F" w:tentative="1">
      <w:start w:val="1"/>
      <w:numFmt w:val="decimal"/>
      <w:lvlText w:val="%4."/>
      <w:lvlJc w:val="left"/>
      <w:pPr>
        <w:ind w:left="8113" w:hanging="360"/>
      </w:pPr>
    </w:lvl>
    <w:lvl w:ilvl="4" w:tplc="04090019" w:tentative="1">
      <w:start w:val="1"/>
      <w:numFmt w:val="lowerLetter"/>
      <w:lvlText w:val="%5."/>
      <w:lvlJc w:val="left"/>
      <w:pPr>
        <w:ind w:left="8833" w:hanging="360"/>
      </w:pPr>
    </w:lvl>
    <w:lvl w:ilvl="5" w:tplc="0409001B" w:tentative="1">
      <w:start w:val="1"/>
      <w:numFmt w:val="lowerRoman"/>
      <w:lvlText w:val="%6."/>
      <w:lvlJc w:val="right"/>
      <w:pPr>
        <w:ind w:left="9553" w:hanging="180"/>
      </w:pPr>
    </w:lvl>
    <w:lvl w:ilvl="6" w:tplc="0409000F" w:tentative="1">
      <w:start w:val="1"/>
      <w:numFmt w:val="decimal"/>
      <w:lvlText w:val="%7."/>
      <w:lvlJc w:val="left"/>
      <w:pPr>
        <w:ind w:left="10273" w:hanging="360"/>
      </w:pPr>
    </w:lvl>
    <w:lvl w:ilvl="7" w:tplc="04090019" w:tentative="1">
      <w:start w:val="1"/>
      <w:numFmt w:val="lowerLetter"/>
      <w:lvlText w:val="%8."/>
      <w:lvlJc w:val="left"/>
      <w:pPr>
        <w:ind w:left="10993" w:hanging="360"/>
      </w:pPr>
    </w:lvl>
    <w:lvl w:ilvl="8" w:tplc="0409001B" w:tentative="1">
      <w:start w:val="1"/>
      <w:numFmt w:val="lowerRoman"/>
      <w:lvlText w:val="%9."/>
      <w:lvlJc w:val="right"/>
      <w:pPr>
        <w:ind w:left="11713" w:hanging="180"/>
      </w:pPr>
    </w:lvl>
  </w:abstractNum>
  <w:abstractNum w:abstractNumId="10">
    <w:nsid w:val="26997A8B"/>
    <w:multiLevelType w:val="hybridMultilevel"/>
    <w:tmpl w:val="FDE4C88A"/>
    <w:lvl w:ilvl="0" w:tplc="EF7885A4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092A7A"/>
    <w:multiLevelType w:val="hybridMultilevel"/>
    <w:tmpl w:val="F1DADFA6"/>
    <w:lvl w:ilvl="0" w:tplc="391E8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EE6BCE"/>
    <w:multiLevelType w:val="hybridMultilevel"/>
    <w:tmpl w:val="2DE8A3EC"/>
    <w:lvl w:ilvl="0" w:tplc="EF7885A4">
      <w:start w:val="2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85604D"/>
    <w:multiLevelType w:val="hybridMultilevel"/>
    <w:tmpl w:val="F1DADFA6"/>
    <w:lvl w:ilvl="0" w:tplc="391E8A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3"/>
  </w:num>
  <w:num w:numId="5">
    <w:abstractNumId w:val="1"/>
  </w:num>
  <w:num w:numId="6">
    <w:abstractNumId w:val="8"/>
  </w:num>
  <w:num w:numId="7">
    <w:abstractNumId w:val="4"/>
  </w:num>
  <w:num w:numId="8">
    <w:abstractNumId w:val="5"/>
  </w:num>
  <w:num w:numId="9">
    <w:abstractNumId w:val="6"/>
  </w:num>
  <w:num w:numId="10">
    <w:abstractNumId w:val="11"/>
  </w:num>
  <w:num w:numId="11">
    <w:abstractNumId w:val="7"/>
  </w:num>
  <w:num w:numId="12">
    <w:abstractNumId w:val="15"/>
  </w:num>
  <w:num w:numId="13">
    <w:abstractNumId w:val="10"/>
  </w:num>
  <w:num w:numId="14">
    <w:abstractNumId w:val="2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146CD"/>
    <w:rsid w:val="00024362"/>
    <w:rsid w:val="00030D62"/>
    <w:rsid w:val="00033130"/>
    <w:rsid w:val="00034312"/>
    <w:rsid w:val="00043CAA"/>
    <w:rsid w:val="000616E6"/>
    <w:rsid w:val="000668EF"/>
    <w:rsid w:val="00075432"/>
    <w:rsid w:val="00086205"/>
    <w:rsid w:val="000968ED"/>
    <w:rsid w:val="000C3895"/>
    <w:rsid w:val="000F2161"/>
    <w:rsid w:val="000F5E56"/>
    <w:rsid w:val="00112300"/>
    <w:rsid w:val="00120931"/>
    <w:rsid w:val="001258CF"/>
    <w:rsid w:val="001262FA"/>
    <w:rsid w:val="00127C38"/>
    <w:rsid w:val="00132202"/>
    <w:rsid w:val="001362EE"/>
    <w:rsid w:val="00145C7B"/>
    <w:rsid w:val="0015127B"/>
    <w:rsid w:val="00154E50"/>
    <w:rsid w:val="00180B57"/>
    <w:rsid w:val="001832A6"/>
    <w:rsid w:val="00196DBD"/>
    <w:rsid w:val="001B7979"/>
    <w:rsid w:val="001E6102"/>
    <w:rsid w:val="001F365F"/>
    <w:rsid w:val="00201D00"/>
    <w:rsid w:val="002068A8"/>
    <w:rsid w:val="00215BAC"/>
    <w:rsid w:val="00232E14"/>
    <w:rsid w:val="00241C2A"/>
    <w:rsid w:val="00243B94"/>
    <w:rsid w:val="0024626D"/>
    <w:rsid w:val="00247D6B"/>
    <w:rsid w:val="002602E3"/>
    <w:rsid w:val="002634C4"/>
    <w:rsid w:val="0027711B"/>
    <w:rsid w:val="00285E49"/>
    <w:rsid w:val="0028752D"/>
    <w:rsid w:val="002928D3"/>
    <w:rsid w:val="002945BA"/>
    <w:rsid w:val="002A23CF"/>
    <w:rsid w:val="002B56B4"/>
    <w:rsid w:val="002F1FE6"/>
    <w:rsid w:val="002F4E68"/>
    <w:rsid w:val="00312F7F"/>
    <w:rsid w:val="00315A77"/>
    <w:rsid w:val="0034302C"/>
    <w:rsid w:val="00361450"/>
    <w:rsid w:val="003673CF"/>
    <w:rsid w:val="003845C1"/>
    <w:rsid w:val="0039028E"/>
    <w:rsid w:val="00393D5E"/>
    <w:rsid w:val="003A6F89"/>
    <w:rsid w:val="003B38C1"/>
    <w:rsid w:val="003B6D18"/>
    <w:rsid w:val="003C5432"/>
    <w:rsid w:val="003D5949"/>
    <w:rsid w:val="003E2CED"/>
    <w:rsid w:val="00401CD5"/>
    <w:rsid w:val="00402C55"/>
    <w:rsid w:val="00423E3E"/>
    <w:rsid w:val="00427AF4"/>
    <w:rsid w:val="0043504A"/>
    <w:rsid w:val="0044058D"/>
    <w:rsid w:val="004647DA"/>
    <w:rsid w:val="004658BB"/>
    <w:rsid w:val="00474062"/>
    <w:rsid w:val="00477D6B"/>
    <w:rsid w:val="004C5968"/>
    <w:rsid w:val="005019FF"/>
    <w:rsid w:val="0053057A"/>
    <w:rsid w:val="00560A29"/>
    <w:rsid w:val="00576D41"/>
    <w:rsid w:val="00595FAE"/>
    <w:rsid w:val="005A142B"/>
    <w:rsid w:val="005A4878"/>
    <w:rsid w:val="005B05D8"/>
    <w:rsid w:val="005B22F3"/>
    <w:rsid w:val="005B6B85"/>
    <w:rsid w:val="005C2E38"/>
    <w:rsid w:val="005C306B"/>
    <w:rsid w:val="005C404E"/>
    <w:rsid w:val="005C479F"/>
    <w:rsid w:val="005C6649"/>
    <w:rsid w:val="005E0771"/>
    <w:rsid w:val="005F08A9"/>
    <w:rsid w:val="006041E7"/>
    <w:rsid w:val="00605827"/>
    <w:rsid w:val="00631A40"/>
    <w:rsid w:val="0063528E"/>
    <w:rsid w:val="00646050"/>
    <w:rsid w:val="00652F9F"/>
    <w:rsid w:val="00653500"/>
    <w:rsid w:val="006713CA"/>
    <w:rsid w:val="00676C5C"/>
    <w:rsid w:val="00681884"/>
    <w:rsid w:val="00682871"/>
    <w:rsid w:val="006A1FE1"/>
    <w:rsid w:val="006A6546"/>
    <w:rsid w:val="006C019C"/>
    <w:rsid w:val="007405B8"/>
    <w:rsid w:val="00743D2F"/>
    <w:rsid w:val="00773854"/>
    <w:rsid w:val="007A123E"/>
    <w:rsid w:val="007B09A0"/>
    <w:rsid w:val="007B5D69"/>
    <w:rsid w:val="007C4F08"/>
    <w:rsid w:val="007D1613"/>
    <w:rsid w:val="007E12E1"/>
    <w:rsid w:val="00801A67"/>
    <w:rsid w:val="00823385"/>
    <w:rsid w:val="0084738F"/>
    <w:rsid w:val="008644A5"/>
    <w:rsid w:val="00873086"/>
    <w:rsid w:val="00886D81"/>
    <w:rsid w:val="008A4B11"/>
    <w:rsid w:val="008B2CC1"/>
    <w:rsid w:val="008B60B2"/>
    <w:rsid w:val="008C0318"/>
    <w:rsid w:val="008C05ED"/>
    <w:rsid w:val="008D5825"/>
    <w:rsid w:val="008E0037"/>
    <w:rsid w:val="0090731E"/>
    <w:rsid w:val="00916EE2"/>
    <w:rsid w:val="00923A92"/>
    <w:rsid w:val="009278D5"/>
    <w:rsid w:val="00966A22"/>
    <w:rsid w:val="0096722F"/>
    <w:rsid w:val="00980843"/>
    <w:rsid w:val="00982C81"/>
    <w:rsid w:val="009A6E26"/>
    <w:rsid w:val="009B0915"/>
    <w:rsid w:val="009B6AAB"/>
    <w:rsid w:val="009B732A"/>
    <w:rsid w:val="009E2791"/>
    <w:rsid w:val="009E3F6F"/>
    <w:rsid w:val="009F499F"/>
    <w:rsid w:val="00A019AC"/>
    <w:rsid w:val="00A21F74"/>
    <w:rsid w:val="00A266CD"/>
    <w:rsid w:val="00A33D08"/>
    <w:rsid w:val="00A42DAF"/>
    <w:rsid w:val="00A45BD8"/>
    <w:rsid w:val="00A83327"/>
    <w:rsid w:val="00A869B7"/>
    <w:rsid w:val="00A86EED"/>
    <w:rsid w:val="00A9139E"/>
    <w:rsid w:val="00A91E75"/>
    <w:rsid w:val="00A93672"/>
    <w:rsid w:val="00A939B7"/>
    <w:rsid w:val="00A97112"/>
    <w:rsid w:val="00AA4EE7"/>
    <w:rsid w:val="00AC205C"/>
    <w:rsid w:val="00AC54CE"/>
    <w:rsid w:val="00AD5F99"/>
    <w:rsid w:val="00AE2D6E"/>
    <w:rsid w:val="00AE4070"/>
    <w:rsid w:val="00AE6BB7"/>
    <w:rsid w:val="00AF0A6B"/>
    <w:rsid w:val="00AF394F"/>
    <w:rsid w:val="00B05A69"/>
    <w:rsid w:val="00B35C00"/>
    <w:rsid w:val="00B554AF"/>
    <w:rsid w:val="00B70B9F"/>
    <w:rsid w:val="00B7115A"/>
    <w:rsid w:val="00B71C4B"/>
    <w:rsid w:val="00B751A1"/>
    <w:rsid w:val="00B7551B"/>
    <w:rsid w:val="00B8384B"/>
    <w:rsid w:val="00B9734B"/>
    <w:rsid w:val="00BA3B57"/>
    <w:rsid w:val="00BB10D7"/>
    <w:rsid w:val="00BB4B81"/>
    <w:rsid w:val="00C03030"/>
    <w:rsid w:val="00C11BFE"/>
    <w:rsid w:val="00C12BE8"/>
    <w:rsid w:val="00C32D23"/>
    <w:rsid w:val="00C475C4"/>
    <w:rsid w:val="00C67FB3"/>
    <w:rsid w:val="00C76902"/>
    <w:rsid w:val="00C84F9D"/>
    <w:rsid w:val="00C86249"/>
    <w:rsid w:val="00C97024"/>
    <w:rsid w:val="00CC3CC4"/>
    <w:rsid w:val="00CD1EC2"/>
    <w:rsid w:val="00CD751C"/>
    <w:rsid w:val="00CF06A0"/>
    <w:rsid w:val="00CF0D3B"/>
    <w:rsid w:val="00D00DE7"/>
    <w:rsid w:val="00D11135"/>
    <w:rsid w:val="00D15925"/>
    <w:rsid w:val="00D16522"/>
    <w:rsid w:val="00D1792B"/>
    <w:rsid w:val="00D346DF"/>
    <w:rsid w:val="00D45252"/>
    <w:rsid w:val="00D62433"/>
    <w:rsid w:val="00D64DC8"/>
    <w:rsid w:val="00D657C4"/>
    <w:rsid w:val="00D66ADB"/>
    <w:rsid w:val="00D71B4D"/>
    <w:rsid w:val="00D7683B"/>
    <w:rsid w:val="00D85DB6"/>
    <w:rsid w:val="00D93D55"/>
    <w:rsid w:val="00DA162E"/>
    <w:rsid w:val="00DB1A38"/>
    <w:rsid w:val="00DC4268"/>
    <w:rsid w:val="00DC4526"/>
    <w:rsid w:val="00DE4D57"/>
    <w:rsid w:val="00DF4626"/>
    <w:rsid w:val="00E14796"/>
    <w:rsid w:val="00E14F37"/>
    <w:rsid w:val="00E220D3"/>
    <w:rsid w:val="00E335FE"/>
    <w:rsid w:val="00E355E6"/>
    <w:rsid w:val="00E5238C"/>
    <w:rsid w:val="00E66083"/>
    <w:rsid w:val="00E84428"/>
    <w:rsid w:val="00E84E33"/>
    <w:rsid w:val="00EA1874"/>
    <w:rsid w:val="00EA5E9D"/>
    <w:rsid w:val="00EB2D9E"/>
    <w:rsid w:val="00EC4E49"/>
    <w:rsid w:val="00ED77FB"/>
    <w:rsid w:val="00EE1CE7"/>
    <w:rsid w:val="00EE45FA"/>
    <w:rsid w:val="00F00BAF"/>
    <w:rsid w:val="00F04994"/>
    <w:rsid w:val="00F23F46"/>
    <w:rsid w:val="00F6404B"/>
    <w:rsid w:val="00F66152"/>
    <w:rsid w:val="00F92C13"/>
    <w:rsid w:val="00FB2958"/>
    <w:rsid w:val="00FB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C45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iPriority w:val="99"/>
    <w:rsid w:val="004350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3504A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F08A9"/>
    <w:rPr>
      <w:rFonts w:ascii="Arial" w:eastAsia="SimSun" w:hAnsi="Arial" w:cs="Arial"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uiPriority w:val="99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DC452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uiPriority w:val="99"/>
    <w:rsid w:val="0043504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43504A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5F08A9"/>
    <w:rPr>
      <w:rFonts w:ascii="Arial" w:eastAsia="SimSun" w:hAnsi="Arial" w:cs="Arial"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311BA-3F91-461B-A92B-769F5A33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2529</TotalTime>
  <Pages>14</Pages>
  <Words>5143</Words>
  <Characters>29317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Madrid Registry</cp:lastModifiedBy>
  <cp:revision>34</cp:revision>
  <cp:lastPrinted>2016-05-13T08:46:00Z</cp:lastPrinted>
  <dcterms:created xsi:type="dcterms:W3CDTF">2016-05-04T13:42:00Z</dcterms:created>
  <dcterms:modified xsi:type="dcterms:W3CDTF">2016-05-17T07:03:00Z</dcterms:modified>
</cp:coreProperties>
</file>