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F8157E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367702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8157E" w:rsidRDefault="00641FE6" w:rsidP="00916EE2">
            <w:r w:rsidRPr="0098559F">
              <w:rPr>
                <w:noProof/>
                <w:lang w:eastAsia="en-US"/>
              </w:rPr>
              <w:drawing>
                <wp:inline distT="0" distB="0" distL="0" distR="0" wp14:anchorId="690FCACA" wp14:editId="1DE3A5B7">
                  <wp:extent cx="1551305" cy="1159510"/>
                  <wp:effectExtent l="0" t="0" r="0" b="254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8157E" w:rsidRDefault="00641FE6" w:rsidP="00641FE6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F8157E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8157E" w:rsidRDefault="000C3895" w:rsidP="001D5C94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F8157E">
              <w:rPr>
                <w:rFonts w:ascii="Arial Black" w:hAnsi="Arial Black"/>
                <w:caps/>
                <w:sz w:val="15"/>
              </w:rPr>
              <w:t>MM/LD/WG/1</w:t>
            </w:r>
            <w:r w:rsidR="00207850" w:rsidRPr="00F8157E">
              <w:rPr>
                <w:rFonts w:ascii="Arial Black" w:hAnsi="Arial Black"/>
                <w:caps/>
                <w:sz w:val="15"/>
              </w:rPr>
              <w:t>7</w:t>
            </w:r>
            <w:r w:rsidR="003C5432" w:rsidRPr="00F8157E">
              <w:rPr>
                <w:rFonts w:ascii="Arial Black" w:hAnsi="Arial Black"/>
                <w:caps/>
                <w:sz w:val="15"/>
              </w:rPr>
              <w:t>/</w:t>
            </w:r>
            <w:r w:rsidR="001D5C94" w:rsidRPr="00F8157E">
              <w:rPr>
                <w:rFonts w:ascii="Arial Black" w:hAnsi="Arial Black"/>
                <w:caps/>
                <w:sz w:val="15"/>
              </w:rPr>
              <w:t>8</w:t>
            </w:r>
            <w:r w:rsidR="003C5432" w:rsidRPr="00F8157E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F8157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F8157E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8157E" w:rsidRDefault="00641FE6" w:rsidP="00641FE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F8157E">
              <w:rPr>
                <w:rFonts w:ascii="Arial Black" w:hAnsi="Arial Black"/>
                <w:caps/>
                <w:sz w:val="15"/>
              </w:rPr>
              <w:t>:</w:t>
            </w:r>
            <w:r w:rsidR="00A42DAF" w:rsidRPr="00F8157E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F8157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F8157E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8157E" w:rsidRDefault="00641FE6" w:rsidP="0007172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F8157E">
              <w:rPr>
                <w:rFonts w:ascii="Arial Black" w:hAnsi="Arial Black"/>
                <w:caps/>
                <w:sz w:val="15"/>
              </w:rPr>
              <w:t>:</w:t>
            </w:r>
            <w:r w:rsidR="00A42DAF" w:rsidRPr="00F8157E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F8157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071723">
              <w:rPr>
                <w:rFonts w:ascii="Arial Black" w:hAnsi="Arial Black"/>
                <w:caps/>
                <w:sz w:val="15"/>
              </w:rPr>
              <w:t>21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мая</w:t>
            </w:r>
            <w:r w:rsidR="000C3895" w:rsidRPr="00F8157E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 г.</w:t>
            </w:r>
          </w:p>
        </w:tc>
      </w:tr>
    </w:tbl>
    <w:p w:rsidR="008B2CC1" w:rsidRPr="00F8157E" w:rsidRDefault="008B2CC1" w:rsidP="008B2CC1"/>
    <w:p w:rsidR="008B2CC1" w:rsidRPr="00F8157E" w:rsidRDefault="008B2CC1" w:rsidP="008B2CC1"/>
    <w:p w:rsidR="008B2CC1" w:rsidRPr="00F8157E" w:rsidRDefault="008B2CC1" w:rsidP="008B2CC1"/>
    <w:p w:rsidR="005B6B85" w:rsidRPr="00F8157E" w:rsidRDefault="005B6B85" w:rsidP="008B2CC1"/>
    <w:p w:rsidR="008B2CC1" w:rsidRPr="00F8157E" w:rsidRDefault="008B2CC1" w:rsidP="008B2CC1"/>
    <w:p w:rsidR="008B2CC1" w:rsidRPr="00F8157E" w:rsidRDefault="00641FE6" w:rsidP="008B2CC1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Рабочая группа по правовому развитию Мадридской системы международной регистрации знаков</w:t>
      </w:r>
    </w:p>
    <w:p w:rsidR="003845C1" w:rsidRPr="00F8157E" w:rsidRDefault="003845C1" w:rsidP="003845C1"/>
    <w:p w:rsidR="003845C1" w:rsidRPr="00F8157E" w:rsidRDefault="003845C1" w:rsidP="003845C1"/>
    <w:p w:rsidR="008B2CC1" w:rsidRPr="00F8157E" w:rsidRDefault="00641FE6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Семнадцатая сессия</w:t>
      </w:r>
    </w:p>
    <w:p w:rsidR="008B2CC1" w:rsidRPr="00641FE6" w:rsidRDefault="00641FE6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D1792B" w:rsidRPr="00F8157E">
        <w:rPr>
          <w:b/>
          <w:sz w:val="24"/>
          <w:szCs w:val="24"/>
        </w:rPr>
        <w:t xml:space="preserve">, </w:t>
      </w:r>
      <w:r w:rsidR="00207850" w:rsidRPr="00F8157E">
        <w:rPr>
          <w:b/>
          <w:sz w:val="24"/>
          <w:szCs w:val="24"/>
        </w:rPr>
        <w:t>2</w:t>
      </w:r>
      <w:r w:rsidR="00DC0174" w:rsidRPr="00F8157E">
        <w:rPr>
          <w:b/>
          <w:sz w:val="24"/>
          <w:szCs w:val="24"/>
        </w:rPr>
        <w:t>2</w:t>
      </w:r>
      <w:r>
        <w:rPr>
          <w:b/>
          <w:sz w:val="24"/>
          <w:szCs w:val="24"/>
          <w:lang w:val="ru-RU"/>
        </w:rPr>
        <w:t>–</w:t>
      </w:r>
      <w:r w:rsidR="00207850" w:rsidRPr="00F8157E">
        <w:rPr>
          <w:b/>
          <w:sz w:val="24"/>
          <w:szCs w:val="24"/>
        </w:rPr>
        <w:t>2</w:t>
      </w:r>
      <w:r w:rsidR="00DC0174" w:rsidRPr="00F8157E">
        <w:rPr>
          <w:b/>
          <w:sz w:val="24"/>
          <w:szCs w:val="24"/>
        </w:rPr>
        <w:t>6</w:t>
      </w:r>
      <w:r>
        <w:rPr>
          <w:b/>
          <w:sz w:val="24"/>
          <w:szCs w:val="24"/>
          <w:lang w:val="ru-RU"/>
        </w:rPr>
        <w:t xml:space="preserve"> июля</w:t>
      </w:r>
      <w:r w:rsidR="000C3895" w:rsidRPr="00F8157E">
        <w:rPr>
          <w:b/>
          <w:sz w:val="24"/>
          <w:szCs w:val="24"/>
        </w:rPr>
        <w:t xml:space="preserve"> 201</w:t>
      </w:r>
      <w:r w:rsidR="00207850" w:rsidRPr="00F8157E">
        <w:rPr>
          <w:b/>
          <w:sz w:val="24"/>
          <w:szCs w:val="24"/>
        </w:rPr>
        <w:t>9</w:t>
      </w:r>
      <w:r>
        <w:rPr>
          <w:b/>
          <w:sz w:val="24"/>
          <w:szCs w:val="24"/>
          <w:lang w:val="ru-RU"/>
        </w:rPr>
        <w:t> г.</w:t>
      </w:r>
    </w:p>
    <w:p w:rsidR="008B2CC1" w:rsidRPr="00F8157E" w:rsidRDefault="008B2CC1" w:rsidP="008B2CC1"/>
    <w:p w:rsidR="008B2CC1" w:rsidRPr="00F8157E" w:rsidRDefault="008B2CC1" w:rsidP="008B2CC1"/>
    <w:p w:rsidR="008B2CC1" w:rsidRPr="00F8157E" w:rsidRDefault="000575FF" w:rsidP="00F11138">
      <w:pPr>
        <w:pStyle w:val="Heading2"/>
      </w:pPr>
      <w:bookmarkStart w:id="3" w:name="TitleOfDoc"/>
      <w:bookmarkEnd w:id="3"/>
      <w:r>
        <w:rPr>
          <w:lang w:val="ru-RU"/>
        </w:rPr>
        <w:t>возможные поправки к правилу </w:t>
      </w:r>
      <w:r w:rsidR="001D5C94" w:rsidRPr="00F8157E">
        <w:t xml:space="preserve">9 </w:t>
      </w:r>
      <w:r>
        <w:rPr>
          <w:lang w:val="ru-RU"/>
        </w:rPr>
        <w:t>общей инструкции к мадридскому соглашению о международной регистрации знаков и протоколу к этому соглашению</w:t>
      </w:r>
    </w:p>
    <w:p w:rsidR="00233B49" w:rsidRPr="00F8157E" w:rsidRDefault="00233B49" w:rsidP="008B2CC1">
      <w:pPr>
        <w:rPr>
          <w:i/>
        </w:rPr>
      </w:pPr>
      <w:bookmarkStart w:id="4" w:name="Prepared"/>
      <w:bookmarkEnd w:id="4"/>
    </w:p>
    <w:p w:rsidR="008B2CC1" w:rsidRPr="00F8157E" w:rsidRDefault="000575FF" w:rsidP="008B2CC1">
      <w:pPr>
        <w:rPr>
          <w:i/>
        </w:rPr>
      </w:pPr>
      <w:r>
        <w:rPr>
          <w:i/>
          <w:lang w:val="ru-RU"/>
        </w:rPr>
        <w:t>Документ подготовлен Международным бюро</w:t>
      </w:r>
      <w:r w:rsidR="001D5C94" w:rsidRPr="00F8157E">
        <w:rPr>
          <w:i/>
        </w:rPr>
        <w:t xml:space="preserve"> </w:t>
      </w:r>
    </w:p>
    <w:p w:rsidR="00AC205C" w:rsidRPr="00F8157E" w:rsidRDefault="00AC205C"/>
    <w:p w:rsidR="000F5E56" w:rsidRPr="00F8157E" w:rsidRDefault="000F5E56"/>
    <w:p w:rsidR="002928D3" w:rsidRPr="00F8157E" w:rsidRDefault="002928D3" w:rsidP="0053057A"/>
    <w:p w:rsidR="001D5C94" w:rsidRPr="00F8157E" w:rsidRDefault="000575FF" w:rsidP="001D5C94">
      <w:pPr>
        <w:pStyle w:val="Heading1"/>
      </w:pPr>
      <w:r>
        <w:rPr>
          <w:lang w:val="ru-RU"/>
        </w:rPr>
        <w:t>введение</w:t>
      </w:r>
    </w:p>
    <w:p w:rsidR="005B6B85" w:rsidRPr="00F8157E" w:rsidRDefault="005B6B85" w:rsidP="0053057A"/>
    <w:p w:rsidR="001D5C94" w:rsidRPr="00F8157E" w:rsidRDefault="00A10E93" w:rsidP="001D5C94">
      <w:pPr>
        <w:pStyle w:val="ONUME"/>
      </w:pPr>
      <w:r>
        <w:rPr>
          <w:lang w:val="ru-RU"/>
        </w:rPr>
        <w:t xml:space="preserve">На своей шестнадцатой сессии, состоявшейся в Женеве 2–6 июля 2018 г., Рабочая группа по правовому развитию Мадридской системы международной регистрации знаков (ниже именуемая «Рабочая группа») </w:t>
      </w:r>
      <w:r w:rsidRPr="00A10E93">
        <w:rPr>
          <w:lang w:val="ru-RU"/>
        </w:rPr>
        <w:t xml:space="preserve">обсудила </w:t>
      </w:r>
      <w:r w:rsidR="00A1778F">
        <w:rPr>
          <w:lang w:val="ru-RU"/>
        </w:rPr>
        <w:t xml:space="preserve">разные </w:t>
      </w:r>
      <w:r w:rsidRPr="00A10E93">
        <w:rPr>
          <w:lang w:val="ru-RU"/>
        </w:rPr>
        <w:t xml:space="preserve">виды знаков, помимо тех, которые четко упомянуты в Общей инструкции к Мадридскому соглашению о международной регистрации знаков и Протоколу к этому Соглашению </w:t>
      </w:r>
      <w:r w:rsidRPr="00A10E93">
        <w:t>(</w:t>
      </w:r>
      <w:r w:rsidRPr="00A10E93">
        <w:rPr>
          <w:lang w:val="ru-RU"/>
        </w:rPr>
        <w:t>ниже</w:t>
      </w:r>
      <w:r w:rsidRPr="00A10E93">
        <w:t xml:space="preserve"> </w:t>
      </w:r>
      <w:r w:rsidRPr="00A10E93">
        <w:rPr>
          <w:lang w:val="ru-RU"/>
        </w:rPr>
        <w:t>именуемым</w:t>
      </w:r>
      <w:r w:rsidRPr="00A10E93">
        <w:t xml:space="preserve"> «</w:t>
      </w:r>
      <w:r w:rsidRPr="00A10E93">
        <w:rPr>
          <w:lang w:val="ru-RU"/>
        </w:rPr>
        <w:t>Общая</w:t>
      </w:r>
      <w:r w:rsidRPr="00A10E93">
        <w:t xml:space="preserve"> </w:t>
      </w:r>
      <w:r w:rsidRPr="00A10E93">
        <w:rPr>
          <w:lang w:val="ru-RU"/>
        </w:rPr>
        <w:t>инструкция</w:t>
      </w:r>
      <w:r w:rsidRPr="00A10E93">
        <w:t xml:space="preserve">» </w:t>
      </w:r>
      <w:r w:rsidRPr="00A10E93">
        <w:rPr>
          <w:lang w:val="ru-RU"/>
        </w:rPr>
        <w:t>и</w:t>
      </w:r>
      <w:r w:rsidRPr="00A10E93">
        <w:t xml:space="preserve"> «</w:t>
      </w:r>
      <w:r w:rsidRPr="00A10E93">
        <w:rPr>
          <w:lang w:val="ru-RU"/>
        </w:rPr>
        <w:t>Протокол</w:t>
      </w:r>
      <w:r w:rsidRPr="00A10E93">
        <w:t>»</w:t>
      </w:r>
      <w:r w:rsidR="001D5C94" w:rsidRPr="00F8157E">
        <w:t>)</w:t>
      </w:r>
      <w:r w:rsidR="001D5C94" w:rsidRPr="00F8157E">
        <w:rPr>
          <w:rStyle w:val="FootnoteReference"/>
        </w:rPr>
        <w:footnoteReference w:id="2"/>
      </w:r>
      <w:r w:rsidR="001D5C94" w:rsidRPr="00F8157E">
        <w:t xml:space="preserve">.  </w:t>
      </w:r>
    </w:p>
    <w:p w:rsidR="00F11138" w:rsidRPr="00F8157E" w:rsidRDefault="00287933" w:rsidP="00F11138">
      <w:pPr>
        <w:pStyle w:val="ONUME"/>
      </w:pPr>
      <w:r>
        <w:rPr>
          <w:lang w:val="ru-RU"/>
        </w:rPr>
        <w:t xml:space="preserve">Рабочая группа поручила Международному бюро </w:t>
      </w:r>
      <w:r w:rsidRPr="00287933">
        <w:t>подготовить документ с описанием возможных изменений правила</w:t>
      </w:r>
      <w:r>
        <w:rPr>
          <w:lang w:val="ru-RU"/>
        </w:rPr>
        <w:t> </w:t>
      </w:r>
      <w:r w:rsidRPr="00287933">
        <w:t>9 Общей инструкции в целях отражения в ней новых способов представления</w:t>
      </w:r>
      <w:r w:rsidR="00F11138" w:rsidRPr="00F8157E">
        <w:t xml:space="preserve">.  </w:t>
      </w:r>
    </w:p>
    <w:p w:rsidR="00F11138" w:rsidRPr="00F8157E" w:rsidRDefault="0073461D" w:rsidP="00C83C28">
      <w:pPr>
        <w:pStyle w:val="Heading1"/>
        <w:keepNext w:val="0"/>
      </w:pPr>
      <w:r w:rsidRPr="00F8157E">
        <w:lastRenderedPageBreak/>
        <w:t>I.</w:t>
      </w:r>
      <w:r w:rsidRPr="00F8157E">
        <w:tab/>
      </w:r>
      <w:r w:rsidR="00287933">
        <w:rPr>
          <w:lang w:val="ru-RU"/>
        </w:rPr>
        <w:t>возможные поправки к правилу </w:t>
      </w:r>
      <w:r w:rsidR="00F11138" w:rsidRPr="00F8157E">
        <w:t xml:space="preserve">9 </w:t>
      </w:r>
      <w:r w:rsidR="00287933">
        <w:rPr>
          <w:lang w:val="ru-RU"/>
        </w:rPr>
        <w:t>общей инструкции</w:t>
      </w:r>
    </w:p>
    <w:p w:rsidR="00F11138" w:rsidRPr="00F8157E" w:rsidRDefault="00F11138" w:rsidP="00C83C28"/>
    <w:p w:rsidR="00F11138" w:rsidRPr="00F8157E" w:rsidRDefault="00680378" w:rsidP="00C83C28">
      <w:pPr>
        <w:pStyle w:val="ONUME"/>
        <w:rPr>
          <w:szCs w:val="22"/>
        </w:rPr>
      </w:pPr>
      <w:bookmarkStart w:id="5" w:name="_Ref7623308"/>
      <w:r>
        <w:rPr>
          <w:szCs w:val="22"/>
          <w:lang w:val="ru-RU"/>
        </w:rPr>
        <w:t>Правило </w:t>
      </w:r>
      <w:r w:rsidR="00F11138" w:rsidRPr="00F8157E">
        <w:rPr>
          <w:szCs w:val="22"/>
        </w:rPr>
        <w:t xml:space="preserve">9(4)(a)(v) </w:t>
      </w:r>
      <w:r>
        <w:rPr>
          <w:szCs w:val="22"/>
          <w:lang w:val="ru-RU"/>
        </w:rPr>
        <w:t>Общей инструкции требует, чтобы международная заявка содержала или включала изображение знака, соответствующее размерам квадрата, предусмотренного в официальном бланке.</w:t>
      </w:r>
      <w:r w:rsidR="00F11138" w:rsidRPr="00F8157E">
        <w:rPr>
          <w:szCs w:val="22"/>
        </w:rPr>
        <w:t xml:space="preserve">  </w:t>
      </w:r>
      <w:r w:rsidR="00614A48">
        <w:rPr>
          <w:szCs w:val="22"/>
          <w:lang w:val="ru-RU"/>
        </w:rPr>
        <w:t>Можно изменить э</w:t>
      </w:r>
      <w:r w:rsidR="00717163">
        <w:rPr>
          <w:szCs w:val="22"/>
          <w:lang w:val="ru-RU"/>
        </w:rPr>
        <w:t>то правило</w:t>
      </w:r>
      <w:r w:rsidR="00157EB8">
        <w:rPr>
          <w:szCs w:val="22"/>
          <w:lang w:val="ru-RU"/>
        </w:rPr>
        <w:t xml:space="preserve"> таким образом</w:t>
      </w:r>
      <w:r w:rsidR="00717163">
        <w:rPr>
          <w:szCs w:val="22"/>
          <w:lang w:val="ru-RU"/>
        </w:rPr>
        <w:t>,</w:t>
      </w:r>
      <w:r w:rsidR="00157EB8">
        <w:rPr>
          <w:szCs w:val="22"/>
          <w:lang w:val="ru-RU"/>
        </w:rPr>
        <w:t xml:space="preserve"> чтобы </w:t>
      </w:r>
      <w:r w:rsidR="00614A48">
        <w:rPr>
          <w:szCs w:val="22"/>
          <w:lang w:val="ru-RU"/>
        </w:rPr>
        <w:t>новая формулировка</w:t>
      </w:r>
      <w:r w:rsidR="00717163">
        <w:rPr>
          <w:szCs w:val="22"/>
          <w:lang w:val="ru-RU"/>
        </w:rPr>
        <w:t xml:space="preserve"> гласи</w:t>
      </w:r>
      <w:r w:rsidR="00157EB8">
        <w:rPr>
          <w:szCs w:val="22"/>
          <w:lang w:val="ru-RU"/>
        </w:rPr>
        <w:t>ла</w:t>
      </w:r>
      <w:r w:rsidR="00717163">
        <w:rPr>
          <w:szCs w:val="22"/>
          <w:lang w:val="ru-RU"/>
        </w:rPr>
        <w:t xml:space="preserve">, что международная заявка должна содержать или включать </w:t>
      </w:r>
      <w:r w:rsidR="007B0BD3">
        <w:rPr>
          <w:szCs w:val="22"/>
          <w:lang w:val="ru-RU"/>
        </w:rPr>
        <w:t>от</w:t>
      </w:r>
      <w:r w:rsidR="00717163">
        <w:rPr>
          <w:szCs w:val="22"/>
          <w:lang w:val="ru-RU"/>
        </w:rPr>
        <w:t>чет</w:t>
      </w:r>
      <w:r w:rsidR="007B0BD3">
        <w:rPr>
          <w:szCs w:val="22"/>
          <w:lang w:val="ru-RU"/>
        </w:rPr>
        <w:t>ливое</w:t>
      </w:r>
      <w:r w:rsidR="0004109E">
        <w:rPr>
          <w:szCs w:val="22"/>
          <w:lang w:val="ru-RU"/>
        </w:rPr>
        <w:t xml:space="preserve"> </w:t>
      </w:r>
      <w:r w:rsidR="00717163">
        <w:rPr>
          <w:szCs w:val="22"/>
          <w:lang w:val="ru-RU"/>
        </w:rPr>
        <w:t xml:space="preserve">и </w:t>
      </w:r>
      <w:r w:rsidR="007B0BD3">
        <w:rPr>
          <w:szCs w:val="22"/>
          <w:lang w:val="ru-RU"/>
        </w:rPr>
        <w:t>ясное</w:t>
      </w:r>
      <w:r w:rsidR="00717163">
        <w:rPr>
          <w:szCs w:val="22"/>
          <w:lang w:val="ru-RU"/>
        </w:rPr>
        <w:t xml:space="preserve"> </w:t>
      </w:r>
      <w:r w:rsidR="006F22C6">
        <w:rPr>
          <w:szCs w:val="22"/>
          <w:lang w:val="ru-RU"/>
        </w:rPr>
        <w:t>изображение знака.  Эта поправка позволи</w:t>
      </w:r>
      <w:r w:rsidR="007B0BD3">
        <w:rPr>
          <w:szCs w:val="22"/>
          <w:lang w:val="ru-RU"/>
        </w:rPr>
        <w:t>ла бы</w:t>
      </w:r>
      <w:r w:rsidR="006F22C6">
        <w:rPr>
          <w:szCs w:val="22"/>
          <w:lang w:val="ru-RU"/>
        </w:rPr>
        <w:t xml:space="preserve"> </w:t>
      </w:r>
      <w:r w:rsidR="00332CAD">
        <w:rPr>
          <w:szCs w:val="22"/>
          <w:lang w:val="ru-RU"/>
        </w:rPr>
        <w:t>подавать международную заявку</w:t>
      </w:r>
      <w:r w:rsidR="00CD6C67">
        <w:rPr>
          <w:szCs w:val="22"/>
          <w:lang w:val="ru-RU"/>
        </w:rPr>
        <w:t>, содержащую</w:t>
      </w:r>
      <w:r w:rsidR="00332CAD">
        <w:rPr>
          <w:szCs w:val="22"/>
          <w:lang w:val="ru-RU"/>
        </w:rPr>
        <w:t xml:space="preserve"> люб</w:t>
      </w:r>
      <w:r w:rsidR="00CD6C67">
        <w:rPr>
          <w:szCs w:val="22"/>
          <w:lang w:val="ru-RU"/>
        </w:rPr>
        <w:t>ое</w:t>
      </w:r>
      <w:r w:rsidR="00332CAD">
        <w:rPr>
          <w:szCs w:val="22"/>
          <w:lang w:val="ru-RU"/>
        </w:rPr>
        <w:t xml:space="preserve"> (графическ</w:t>
      </w:r>
      <w:r w:rsidR="00CD6C67">
        <w:rPr>
          <w:szCs w:val="22"/>
          <w:lang w:val="ru-RU"/>
        </w:rPr>
        <w:t>ое</w:t>
      </w:r>
      <w:r w:rsidR="00332CAD">
        <w:rPr>
          <w:szCs w:val="22"/>
          <w:lang w:val="ru-RU"/>
        </w:rPr>
        <w:t xml:space="preserve"> или неграфическ</w:t>
      </w:r>
      <w:r w:rsidR="00CD6C67">
        <w:rPr>
          <w:szCs w:val="22"/>
          <w:lang w:val="ru-RU"/>
        </w:rPr>
        <w:t>ое</w:t>
      </w:r>
      <w:r w:rsidR="00332CAD">
        <w:rPr>
          <w:szCs w:val="22"/>
          <w:lang w:val="ru-RU"/>
        </w:rPr>
        <w:t>) изображение знака</w:t>
      </w:r>
      <w:r w:rsidR="00F11138" w:rsidRPr="00F8157E">
        <w:rPr>
          <w:szCs w:val="22"/>
        </w:rPr>
        <w:t>.</w:t>
      </w:r>
      <w:bookmarkEnd w:id="5"/>
      <w:r w:rsidR="00F11138" w:rsidRPr="00F8157E">
        <w:rPr>
          <w:szCs w:val="22"/>
        </w:rPr>
        <w:t xml:space="preserve">  </w:t>
      </w:r>
    </w:p>
    <w:p w:rsidR="00F11138" w:rsidRPr="00F8157E" w:rsidRDefault="00DB0A5F" w:rsidP="003E4AED">
      <w:pPr>
        <w:pStyle w:val="ONUME"/>
        <w:rPr>
          <w:szCs w:val="22"/>
        </w:rPr>
      </w:pPr>
      <w:r>
        <w:rPr>
          <w:szCs w:val="22"/>
          <w:lang w:val="ru-RU"/>
        </w:rPr>
        <w:t xml:space="preserve">В порядке еще большего упрощения </w:t>
      </w:r>
      <w:r w:rsidR="00B00C81">
        <w:rPr>
          <w:szCs w:val="22"/>
          <w:lang w:val="ru-RU"/>
        </w:rPr>
        <w:t>правил</w:t>
      </w:r>
      <w:r w:rsidR="008D5C14">
        <w:rPr>
          <w:szCs w:val="22"/>
          <w:lang w:val="ru-RU"/>
        </w:rPr>
        <w:t>о</w:t>
      </w:r>
      <w:r w:rsidR="00B00C81">
        <w:rPr>
          <w:szCs w:val="22"/>
          <w:lang w:val="ru-RU"/>
        </w:rPr>
        <w:t> 9</w:t>
      </w:r>
      <w:r w:rsidR="00EC7FFD">
        <w:rPr>
          <w:szCs w:val="22"/>
          <w:lang w:val="ru-RU"/>
        </w:rPr>
        <w:t xml:space="preserve"> мо</w:t>
      </w:r>
      <w:r w:rsidR="008D5C14">
        <w:rPr>
          <w:szCs w:val="22"/>
          <w:lang w:val="ru-RU"/>
        </w:rPr>
        <w:t>гло бы</w:t>
      </w:r>
      <w:r w:rsidR="00EC7FFD">
        <w:rPr>
          <w:szCs w:val="22"/>
          <w:lang w:val="ru-RU"/>
        </w:rPr>
        <w:t xml:space="preserve"> гласить</w:t>
      </w:r>
      <w:r w:rsidR="00B00C81">
        <w:rPr>
          <w:szCs w:val="22"/>
          <w:lang w:val="ru-RU"/>
        </w:rPr>
        <w:t>, что изображение</w:t>
      </w:r>
      <w:r w:rsidR="00337DD3">
        <w:rPr>
          <w:szCs w:val="22"/>
          <w:lang w:val="ru-RU"/>
        </w:rPr>
        <w:t xml:space="preserve"> должно быть представлено в цвете, если цвет испрашивается в качестве отличительного признака, согласно </w:t>
      </w:r>
      <w:r w:rsidR="003E4AED">
        <w:rPr>
          <w:szCs w:val="22"/>
          <w:lang w:val="ru-RU"/>
        </w:rPr>
        <w:t xml:space="preserve">требованию </w:t>
      </w:r>
      <w:r w:rsidR="00337DD3">
        <w:rPr>
          <w:szCs w:val="22"/>
          <w:lang w:val="ru-RU"/>
        </w:rPr>
        <w:t>пункта</w:t>
      </w:r>
      <w:r w:rsidR="00F11138" w:rsidRPr="00F8157E">
        <w:rPr>
          <w:szCs w:val="22"/>
        </w:rPr>
        <w:t xml:space="preserve"> (4)(a)(vii).  </w:t>
      </w:r>
      <w:r w:rsidR="00EC7FFD">
        <w:rPr>
          <w:szCs w:val="22"/>
          <w:lang w:val="ru-RU"/>
        </w:rPr>
        <w:t xml:space="preserve">Требование </w:t>
      </w:r>
      <w:r w:rsidR="00A50203">
        <w:rPr>
          <w:szCs w:val="22"/>
          <w:lang w:val="ru-RU"/>
        </w:rPr>
        <w:t xml:space="preserve">о </w:t>
      </w:r>
      <w:r w:rsidR="00EC7FFD">
        <w:rPr>
          <w:szCs w:val="22"/>
          <w:lang w:val="ru-RU"/>
        </w:rPr>
        <w:t>представлени</w:t>
      </w:r>
      <w:r w:rsidR="00A50203">
        <w:rPr>
          <w:szCs w:val="22"/>
          <w:lang w:val="ru-RU"/>
        </w:rPr>
        <w:t>и</w:t>
      </w:r>
      <w:r w:rsidR="00EC7FFD">
        <w:rPr>
          <w:szCs w:val="22"/>
          <w:lang w:val="ru-RU"/>
        </w:rPr>
        <w:t xml:space="preserve"> второго изображения</w:t>
      </w:r>
      <w:r w:rsidR="003E4AED">
        <w:rPr>
          <w:szCs w:val="22"/>
          <w:lang w:val="ru-RU"/>
        </w:rPr>
        <w:t xml:space="preserve"> знака мож</w:t>
      </w:r>
      <w:r w:rsidR="00A50203">
        <w:rPr>
          <w:szCs w:val="22"/>
          <w:lang w:val="ru-RU"/>
        </w:rPr>
        <w:t xml:space="preserve">но </w:t>
      </w:r>
      <w:r w:rsidR="003E4AED">
        <w:rPr>
          <w:szCs w:val="22"/>
          <w:lang w:val="ru-RU"/>
        </w:rPr>
        <w:t>и</w:t>
      </w:r>
      <w:r w:rsidR="002759AE">
        <w:rPr>
          <w:szCs w:val="22"/>
          <w:lang w:val="ru-RU"/>
        </w:rPr>
        <w:t>зъять</w:t>
      </w:r>
      <w:r w:rsidR="003E4AED">
        <w:rPr>
          <w:szCs w:val="22"/>
          <w:lang w:val="ru-RU"/>
        </w:rPr>
        <w:t xml:space="preserve"> из данного пункта</w:t>
      </w:r>
      <w:r w:rsidR="00F11138" w:rsidRPr="00F8157E">
        <w:rPr>
          <w:rStyle w:val="FootnoteReference"/>
          <w:szCs w:val="22"/>
        </w:rPr>
        <w:footnoteReference w:id="3"/>
      </w:r>
      <w:r w:rsidR="00F11138" w:rsidRPr="00F8157E">
        <w:rPr>
          <w:szCs w:val="22"/>
        </w:rPr>
        <w:t xml:space="preserve">, </w:t>
      </w:r>
      <w:r w:rsidR="003E4AED">
        <w:rPr>
          <w:szCs w:val="22"/>
          <w:lang w:val="ru-RU"/>
        </w:rPr>
        <w:t>что повлечет за собой исключение квадрата</w:t>
      </w:r>
      <w:r w:rsidR="001776EF">
        <w:rPr>
          <w:szCs w:val="22"/>
          <w:lang w:val="ru-RU"/>
        </w:rPr>
        <w:t xml:space="preserve"> </w:t>
      </w:r>
      <w:r w:rsidR="003E4AED">
        <w:rPr>
          <w:szCs w:val="22"/>
          <w:lang w:val="ru-RU"/>
        </w:rPr>
        <w:t xml:space="preserve">в </w:t>
      </w:r>
      <w:r w:rsidR="004B65AD">
        <w:rPr>
          <w:szCs w:val="22"/>
          <w:lang w:val="ru-RU"/>
        </w:rPr>
        <w:t>пункте</w:t>
      </w:r>
      <w:r w:rsidR="00F11138" w:rsidRPr="00F8157E">
        <w:rPr>
          <w:szCs w:val="22"/>
        </w:rPr>
        <w:t xml:space="preserve"> 7(b) </w:t>
      </w:r>
      <w:r w:rsidR="003E4AED">
        <w:rPr>
          <w:szCs w:val="22"/>
          <w:lang w:val="ru-RU"/>
        </w:rPr>
        <w:t>официального бланка ММ2.</w:t>
      </w:r>
    </w:p>
    <w:p w:rsidR="00F11138" w:rsidRPr="00672EF0" w:rsidRDefault="000568B1" w:rsidP="00F11138">
      <w:pPr>
        <w:pStyle w:val="ONUME"/>
      </w:pPr>
      <w:r>
        <w:rPr>
          <w:lang w:val="ru-RU"/>
        </w:rPr>
        <w:t>Можно изменить п</w:t>
      </w:r>
      <w:r w:rsidR="001F29F9">
        <w:rPr>
          <w:lang w:val="ru-RU"/>
        </w:rPr>
        <w:t>равило</w:t>
      </w:r>
      <w:r w:rsidR="00F11138" w:rsidRPr="00F8157E">
        <w:t> 9(5)(d)(iv)</w:t>
      </w:r>
      <w:r>
        <w:rPr>
          <w:lang w:val="ru-RU"/>
        </w:rPr>
        <w:t xml:space="preserve"> таким образом, чтобы новая формулировка гласила</w:t>
      </w:r>
      <w:r w:rsidR="001F29F9">
        <w:rPr>
          <w:lang w:val="ru-RU"/>
        </w:rPr>
        <w:t xml:space="preserve">, что Ведомство происхождения </w:t>
      </w:r>
      <w:r w:rsidR="001F046E">
        <w:rPr>
          <w:lang w:val="ru-RU"/>
        </w:rPr>
        <w:t>удостоверяет, что знак</w:t>
      </w:r>
      <w:r w:rsidR="00F609E3">
        <w:rPr>
          <w:lang w:val="ru-RU"/>
        </w:rPr>
        <w:t xml:space="preserve"> </w:t>
      </w:r>
      <w:r w:rsidR="001F046E">
        <w:rPr>
          <w:lang w:val="ru-RU"/>
        </w:rPr>
        <w:t xml:space="preserve">в международной заявке соответствует знаку в базовой заявке или базовой регистрации (ниже именуемый «базовый знак»).  </w:t>
      </w:r>
      <w:r w:rsidR="00BF1813">
        <w:rPr>
          <w:lang w:val="ru-RU"/>
        </w:rPr>
        <w:t>Это изменение обеспечило бы большую свободу действий ведомств в процессе удостоверения международных заявок и гармонизировало бы данное правило с положением</w:t>
      </w:r>
      <w:r w:rsidR="001F046E">
        <w:rPr>
          <w:lang w:val="ru-RU"/>
        </w:rPr>
        <w:t xml:space="preserve"> </w:t>
      </w:r>
      <w:r w:rsidR="00BF1813">
        <w:rPr>
          <w:lang w:val="ru-RU"/>
        </w:rPr>
        <w:t>статьи</w:t>
      </w:r>
      <w:r w:rsidR="00F11138" w:rsidRPr="00F8157E">
        <w:t> </w:t>
      </w:r>
      <w:r w:rsidR="00F11138" w:rsidRPr="00F8157E">
        <w:rPr>
          <w:szCs w:val="22"/>
        </w:rPr>
        <w:t xml:space="preserve">3(1) </w:t>
      </w:r>
      <w:r w:rsidR="00BF1813">
        <w:rPr>
          <w:szCs w:val="22"/>
          <w:lang w:val="ru-RU"/>
        </w:rPr>
        <w:t>Протокола</w:t>
      </w:r>
      <w:r w:rsidR="00F11138" w:rsidRPr="00F8157E">
        <w:rPr>
          <w:szCs w:val="22"/>
        </w:rPr>
        <w:t xml:space="preserve">.  </w:t>
      </w:r>
      <w:r w:rsidR="003D3CEF">
        <w:rPr>
          <w:szCs w:val="22"/>
          <w:lang w:val="ru-RU"/>
        </w:rPr>
        <w:t>Другими словами, это устран</w:t>
      </w:r>
      <w:r w:rsidR="004420C0">
        <w:rPr>
          <w:szCs w:val="22"/>
          <w:lang w:val="ru-RU"/>
        </w:rPr>
        <w:t>ило</w:t>
      </w:r>
      <w:r w:rsidR="003D3CEF">
        <w:rPr>
          <w:szCs w:val="22"/>
          <w:lang w:val="ru-RU"/>
        </w:rPr>
        <w:t xml:space="preserve"> бы любые сомнения насчет того, что требование идентичности базового и международного знаков, которое фигурирует в настоящее время в правиле 9, жестче, чем требование статьи</w:t>
      </w:r>
      <w:r w:rsidR="00F11138" w:rsidRPr="00F8157E">
        <w:rPr>
          <w:szCs w:val="22"/>
        </w:rPr>
        <w:t xml:space="preserve"> 3(1) </w:t>
      </w:r>
      <w:r w:rsidR="003D3CEF">
        <w:rPr>
          <w:szCs w:val="22"/>
          <w:lang w:val="ru-RU"/>
        </w:rPr>
        <w:t xml:space="preserve">Протокола, в которой </w:t>
      </w:r>
      <w:r w:rsidR="003D3CEF" w:rsidRPr="00672EF0">
        <w:rPr>
          <w:szCs w:val="22"/>
          <w:lang w:val="ru-RU"/>
        </w:rPr>
        <w:t xml:space="preserve">говорится о соответствии сведений в международной заявке сведениям базового знака.  </w:t>
      </w:r>
      <w:r w:rsidR="0022344B" w:rsidRPr="00672EF0">
        <w:rPr>
          <w:szCs w:val="22"/>
          <w:lang w:val="ru-RU"/>
        </w:rPr>
        <w:t xml:space="preserve">Тем не менее решение об удостоверении по-прежнему будет принимать Ведомство происхождения в строгом соответствии с Мадридским протоколом и рассматриваемым правилом.  </w:t>
      </w:r>
      <w:r w:rsidR="006F1F07" w:rsidRPr="00672EF0">
        <w:rPr>
          <w:szCs w:val="22"/>
          <w:lang w:val="ru-RU"/>
        </w:rPr>
        <w:t>Например, соответствующее ведомство, как и раньше, должно будет принять решение о том, можно ли рассматривать международную заявку</w:t>
      </w:r>
      <w:r w:rsidR="00093CF3" w:rsidRPr="00672EF0">
        <w:rPr>
          <w:szCs w:val="22"/>
          <w:lang w:val="ru-RU"/>
        </w:rPr>
        <w:t>, содержащую</w:t>
      </w:r>
      <w:r w:rsidR="006F1F07" w:rsidRPr="00672EF0">
        <w:rPr>
          <w:szCs w:val="22"/>
          <w:lang w:val="ru-RU"/>
        </w:rPr>
        <w:t xml:space="preserve"> более четк</w:t>
      </w:r>
      <w:r w:rsidR="00093CF3" w:rsidRPr="00672EF0">
        <w:rPr>
          <w:szCs w:val="22"/>
          <w:lang w:val="ru-RU"/>
        </w:rPr>
        <w:t>ое</w:t>
      </w:r>
      <w:r w:rsidR="006F1F07" w:rsidRPr="00672EF0">
        <w:rPr>
          <w:szCs w:val="22"/>
          <w:lang w:val="ru-RU"/>
        </w:rPr>
        <w:t xml:space="preserve"> изображение знака или знак, представленны</w:t>
      </w:r>
      <w:r w:rsidR="00093CF3" w:rsidRPr="00672EF0">
        <w:rPr>
          <w:szCs w:val="22"/>
          <w:lang w:val="ru-RU"/>
        </w:rPr>
        <w:t>й</w:t>
      </w:r>
      <w:r w:rsidR="006F1F07" w:rsidRPr="00672EF0">
        <w:rPr>
          <w:szCs w:val="22"/>
          <w:lang w:val="ru-RU"/>
        </w:rPr>
        <w:t xml:space="preserve"> </w:t>
      </w:r>
      <w:r w:rsidR="00672EF0">
        <w:rPr>
          <w:szCs w:val="22"/>
          <w:lang w:val="ru-RU"/>
        </w:rPr>
        <w:t>другими</w:t>
      </w:r>
      <w:r w:rsidR="006F1F07" w:rsidRPr="00672EF0">
        <w:rPr>
          <w:szCs w:val="22"/>
          <w:lang w:val="ru-RU"/>
        </w:rPr>
        <w:t xml:space="preserve"> способами, как отвечающую требованиям статьи </w:t>
      </w:r>
      <w:r w:rsidR="00F91841" w:rsidRPr="00672EF0">
        <w:rPr>
          <w:szCs w:val="22"/>
        </w:rPr>
        <w:t xml:space="preserve">3(1) </w:t>
      </w:r>
      <w:r w:rsidR="006F1F07" w:rsidRPr="00672EF0">
        <w:rPr>
          <w:szCs w:val="22"/>
          <w:lang w:val="ru-RU"/>
        </w:rPr>
        <w:t>Протокола</w:t>
      </w:r>
      <w:r w:rsidR="00F11138" w:rsidRPr="00672EF0">
        <w:rPr>
          <w:szCs w:val="22"/>
        </w:rPr>
        <w:t xml:space="preserve">. </w:t>
      </w:r>
    </w:p>
    <w:p w:rsidR="00F11138" w:rsidRPr="00F8157E" w:rsidRDefault="00FE2479" w:rsidP="00F11138">
      <w:pPr>
        <w:pStyle w:val="ONUME"/>
        <w:rPr>
          <w:szCs w:val="22"/>
        </w:rPr>
      </w:pPr>
      <w:bookmarkStart w:id="6" w:name="_Ref7623318"/>
      <w:r>
        <w:rPr>
          <w:szCs w:val="22"/>
          <w:lang w:val="ru-RU"/>
        </w:rPr>
        <w:t xml:space="preserve">В Административную инструкцию по применению Мадридского соглашения о международной регистрации знаков и Протокола к нему </w:t>
      </w:r>
      <w:r w:rsidR="00F11138" w:rsidRPr="00F8157E">
        <w:rPr>
          <w:szCs w:val="22"/>
        </w:rPr>
        <w:t>(</w:t>
      </w:r>
      <w:r>
        <w:rPr>
          <w:szCs w:val="22"/>
          <w:lang w:val="ru-RU"/>
        </w:rPr>
        <w:t xml:space="preserve">ниже именуемую «Административная инструкция») могут быть внесены изменения, указывающие на то, как </w:t>
      </w:r>
      <w:r w:rsidR="003129BB">
        <w:rPr>
          <w:szCs w:val="22"/>
          <w:lang w:val="ru-RU"/>
        </w:rPr>
        <w:t xml:space="preserve">должны быть представлены </w:t>
      </w:r>
      <w:r>
        <w:rPr>
          <w:szCs w:val="22"/>
          <w:lang w:val="ru-RU"/>
        </w:rPr>
        <w:t xml:space="preserve">знаки в международной заявке.  </w:t>
      </w:r>
      <w:r w:rsidR="00DE64FE">
        <w:rPr>
          <w:szCs w:val="22"/>
          <w:lang w:val="ru-RU"/>
        </w:rPr>
        <w:t xml:space="preserve">Способ представления знака будет обусловлен тем, каким образом международная заявка направляется в Международное бюро.  </w:t>
      </w:r>
      <w:r w:rsidR="0058572F">
        <w:rPr>
          <w:szCs w:val="22"/>
          <w:lang w:val="ru-RU"/>
        </w:rPr>
        <w:t xml:space="preserve">Международные заявки, пересылаемые почтой или с помощью службы доставки, как и раньше, должны будут </w:t>
      </w:r>
      <w:r w:rsidR="00154A56">
        <w:rPr>
          <w:szCs w:val="22"/>
          <w:lang w:val="ru-RU"/>
        </w:rPr>
        <w:t xml:space="preserve">содержать </w:t>
      </w:r>
      <w:r w:rsidR="0058572F">
        <w:rPr>
          <w:szCs w:val="22"/>
          <w:lang w:val="ru-RU"/>
        </w:rPr>
        <w:t>графическое изображение знака</w:t>
      </w:r>
      <w:r w:rsidR="00154A56">
        <w:rPr>
          <w:szCs w:val="22"/>
          <w:lang w:val="ru-RU"/>
        </w:rPr>
        <w:t xml:space="preserve">, включающее, например, одну или несколько иллюстраций знака, </w:t>
      </w:r>
      <w:r w:rsidR="00B57E79">
        <w:rPr>
          <w:szCs w:val="22"/>
          <w:lang w:val="ru-RU"/>
        </w:rPr>
        <w:t>соответствующие</w:t>
      </w:r>
      <w:r w:rsidR="00154A56">
        <w:rPr>
          <w:szCs w:val="22"/>
          <w:lang w:val="ru-RU"/>
        </w:rPr>
        <w:t xml:space="preserve"> размер</w:t>
      </w:r>
      <w:r w:rsidR="00B57E79">
        <w:rPr>
          <w:szCs w:val="22"/>
          <w:lang w:val="ru-RU"/>
        </w:rPr>
        <w:t>ам</w:t>
      </w:r>
      <w:r w:rsidR="00154A56">
        <w:rPr>
          <w:szCs w:val="22"/>
          <w:lang w:val="ru-RU"/>
        </w:rPr>
        <w:t xml:space="preserve"> формат</w:t>
      </w:r>
      <w:r w:rsidR="00B57E79">
        <w:rPr>
          <w:szCs w:val="22"/>
          <w:lang w:val="ru-RU"/>
        </w:rPr>
        <w:t>а</w:t>
      </w:r>
      <w:r w:rsidR="00154A56">
        <w:rPr>
          <w:szCs w:val="22"/>
          <w:lang w:val="ru-RU"/>
        </w:rPr>
        <w:t xml:space="preserve"> бумаги </w:t>
      </w:r>
      <w:r w:rsidR="00F11138" w:rsidRPr="00F8157E">
        <w:rPr>
          <w:szCs w:val="22"/>
        </w:rPr>
        <w:t>A4 (</w:t>
      </w:r>
      <w:r w:rsidR="00154A56">
        <w:rPr>
          <w:szCs w:val="22"/>
          <w:lang w:val="ru-RU"/>
        </w:rPr>
        <w:t>т.е.</w:t>
      </w:r>
      <w:r w:rsidR="00F11138" w:rsidRPr="00F8157E">
        <w:rPr>
          <w:szCs w:val="22"/>
        </w:rPr>
        <w:t xml:space="preserve"> 210</w:t>
      </w:r>
      <w:r w:rsidR="00154A56">
        <w:rPr>
          <w:szCs w:val="22"/>
        </w:rPr>
        <w:t>ˣ</w:t>
      </w:r>
      <w:r w:rsidR="00F11138" w:rsidRPr="00F8157E">
        <w:rPr>
          <w:szCs w:val="22"/>
        </w:rPr>
        <w:t>297</w:t>
      </w:r>
      <w:r w:rsidR="00154A56">
        <w:rPr>
          <w:szCs w:val="22"/>
          <w:lang w:val="ru-RU"/>
        </w:rPr>
        <w:t> мм</w:t>
      </w:r>
      <w:r w:rsidR="00F11138" w:rsidRPr="00F8157E">
        <w:rPr>
          <w:szCs w:val="22"/>
        </w:rPr>
        <w:t xml:space="preserve">).  </w:t>
      </w:r>
      <w:r w:rsidR="00597C83">
        <w:rPr>
          <w:szCs w:val="22"/>
          <w:lang w:val="ru-RU"/>
        </w:rPr>
        <w:t xml:space="preserve">Международные заявки, пересылаемые с помощью электронных средств связи, могут включать электронное изображение знака.  </w:t>
      </w:r>
      <w:r w:rsidR="00E042EF">
        <w:rPr>
          <w:szCs w:val="22"/>
          <w:lang w:val="ru-RU"/>
        </w:rPr>
        <w:t xml:space="preserve">В Административной инструкции могут быть указаны </w:t>
      </w:r>
      <w:r w:rsidR="001F6D19">
        <w:rPr>
          <w:szCs w:val="22"/>
          <w:lang w:val="ru-RU"/>
        </w:rPr>
        <w:t xml:space="preserve">допустимые форматы и технические требования для каждой разновидности электронного изображения, как-то:  </w:t>
      </w:r>
      <w:r w:rsidR="006A3ADB">
        <w:rPr>
          <w:szCs w:val="22"/>
          <w:lang w:val="ru-RU"/>
        </w:rPr>
        <w:t xml:space="preserve">неподвижные изображения, движущиеся изображения, звуки и </w:t>
      </w:r>
      <w:r w:rsidR="001243F5">
        <w:rPr>
          <w:szCs w:val="22"/>
          <w:lang w:val="ru-RU"/>
        </w:rPr>
        <w:t>движущиеся изображения со звуком</w:t>
      </w:r>
      <w:r w:rsidR="00F11138" w:rsidRPr="00F8157E">
        <w:rPr>
          <w:szCs w:val="22"/>
        </w:rPr>
        <w:t>.</w:t>
      </w:r>
      <w:bookmarkEnd w:id="6"/>
      <w:r w:rsidR="00F11138" w:rsidRPr="00F8157E">
        <w:rPr>
          <w:szCs w:val="22"/>
        </w:rPr>
        <w:t xml:space="preserve">  </w:t>
      </w:r>
    </w:p>
    <w:p w:rsidR="00F11138" w:rsidRDefault="0073461D" w:rsidP="0073461D">
      <w:pPr>
        <w:pStyle w:val="Heading1"/>
      </w:pPr>
      <w:r w:rsidRPr="00F8157E">
        <w:t>ii.</w:t>
      </w:r>
      <w:r w:rsidRPr="00F8157E">
        <w:tab/>
      </w:r>
      <w:r w:rsidR="00742DA9">
        <w:rPr>
          <w:lang w:val="ru-RU"/>
        </w:rPr>
        <w:t>дальнейшее рассмотрение предлагаемых поправок</w:t>
      </w:r>
      <w:r w:rsidR="00F11138" w:rsidRPr="00F8157E">
        <w:t xml:space="preserve"> </w:t>
      </w:r>
    </w:p>
    <w:p w:rsidR="008A2901" w:rsidRDefault="008A2901" w:rsidP="006232B4"/>
    <w:p w:rsidR="008A2901" w:rsidRPr="008A2901" w:rsidRDefault="00367702" w:rsidP="006232B4">
      <w:pPr>
        <w:pStyle w:val="ONUME"/>
      </w:pPr>
      <w:r>
        <w:rPr>
          <w:lang w:val="ru-RU"/>
        </w:rPr>
        <w:t>Есть все основания</w:t>
      </w:r>
      <w:r w:rsidR="005C222A">
        <w:rPr>
          <w:lang w:val="ru-RU"/>
        </w:rPr>
        <w:t xml:space="preserve"> </w:t>
      </w:r>
      <w:r w:rsidR="00ED455B">
        <w:rPr>
          <w:lang w:val="ru-RU"/>
        </w:rPr>
        <w:t>полагать</w:t>
      </w:r>
      <w:r w:rsidR="005C222A">
        <w:rPr>
          <w:lang w:val="ru-RU"/>
        </w:rPr>
        <w:t>, что в не столь отдаленном будущем все Договаривающиеся стороны Мадридской системы будут</w:t>
      </w:r>
      <w:r w:rsidR="00EC18F1">
        <w:t xml:space="preserve"> </w:t>
      </w:r>
      <w:r>
        <w:rPr>
          <w:lang w:val="ru-RU"/>
        </w:rPr>
        <w:t xml:space="preserve">разрешать </w:t>
      </w:r>
      <w:r w:rsidR="005C222A">
        <w:rPr>
          <w:lang w:val="ru-RU"/>
        </w:rPr>
        <w:t xml:space="preserve">различные способы представления с помощью </w:t>
      </w:r>
      <w:r w:rsidR="0065429C">
        <w:rPr>
          <w:lang w:val="ru-RU"/>
        </w:rPr>
        <w:t xml:space="preserve">обмена в </w:t>
      </w:r>
      <w:r w:rsidR="005C222A">
        <w:rPr>
          <w:lang w:val="ru-RU"/>
        </w:rPr>
        <w:t>электронны</w:t>
      </w:r>
      <w:r w:rsidR="0065429C">
        <w:rPr>
          <w:lang w:val="ru-RU"/>
        </w:rPr>
        <w:t>м виде</w:t>
      </w:r>
      <w:r w:rsidR="005C222A">
        <w:rPr>
          <w:lang w:val="ru-RU"/>
        </w:rPr>
        <w:t xml:space="preserve"> или в цифровом формате.  Мадридская система должна быть готова </w:t>
      </w:r>
      <w:r w:rsidR="008E6F8C">
        <w:rPr>
          <w:lang w:val="ru-RU"/>
        </w:rPr>
        <w:t>отвечать запросам</w:t>
      </w:r>
      <w:r w:rsidR="00330FFA">
        <w:rPr>
          <w:lang w:val="ru-RU"/>
        </w:rPr>
        <w:t xml:space="preserve"> </w:t>
      </w:r>
      <w:r w:rsidR="005C222A">
        <w:rPr>
          <w:lang w:val="ru-RU"/>
        </w:rPr>
        <w:t xml:space="preserve">своих пользователей в </w:t>
      </w:r>
      <w:r>
        <w:rPr>
          <w:lang w:val="ru-RU"/>
        </w:rPr>
        <w:t xml:space="preserve">этих меняющихся </w:t>
      </w:r>
      <w:r w:rsidR="005C222A">
        <w:rPr>
          <w:lang w:val="ru-RU"/>
        </w:rPr>
        <w:t>условиях,</w:t>
      </w:r>
      <w:r w:rsidR="008E6F8C">
        <w:rPr>
          <w:lang w:val="ru-RU"/>
        </w:rPr>
        <w:t xml:space="preserve"> и для этого </w:t>
      </w:r>
      <w:r w:rsidR="00225D0E">
        <w:rPr>
          <w:lang w:val="ru-RU"/>
        </w:rPr>
        <w:t xml:space="preserve">она нуждается в </w:t>
      </w:r>
      <w:r w:rsidR="005C222A">
        <w:rPr>
          <w:lang w:val="ru-RU"/>
        </w:rPr>
        <w:t>модерниз</w:t>
      </w:r>
      <w:r w:rsidR="00225D0E">
        <w:rPr>
          <w:lang w:val="ru-RU"/>
        </w:rPr>
        <w:t xml:space="preserve">ации </w:t>
      </w:r>
      <w:r w:rsidR="005C222A">
        <w:rPr>
          <w:lang w:val="ru-RU"/>
        </w:rPr>
        <w:t>нормативно-правов</w:t>
      </w:r>
      <w:r w:rsidR="00120573">
        <w:rPr>
          <w:lang w:val="ru-RU"/>
        </w:rPr>
        <w:t>ой</w:t>
      </w:r>
      <w:r w:rsidR="005C222A">
        <w:rPr>
          <w:lang w:val="ru-RU"/>
        </w:rPr>
        <w:t xml:space="preserve"> баз</w:t>
      </w:r>
      <w:r w:rsidR="00120573">
        <w:rPr>
          <w:lang w:val="ru-RU"/>
        </w:rPr>
        <w:t>ы</w:t>
      </w:r>
      <w:r w:rsidR="005C222A">
        <w:rPr>
          <w:lang w:val="ru-RU"/>
        </w:rPr>
        <w:t xml:space="preserve"> и корректир</w:t>
      </w:r>
      <w:r w:rsidR="008E6F8C">
        <w:rPr>
          <w:lang w:val="ru-RU"/>
        </w:rPr>
        <w:t>ов</w:t>
      </w:r>
      <w:r w:rsidR="00120573">
        <w:rPr>
          <w:lang w:val="ru-RU"/>
        </w:rPr>
        <w:t>ке</w:t>
      </w:r>
      <w:r w:rsidR="008E6F8C">
        <w:rPr>
          <w:lang w:val="ru-RU"/>
        </w:rPr>
        <w:t xml:space="preserve"> </w:t>
      </w:r>
      <w:r w:rsidR="005C222A">
        <w:rPr>
          <w:lang w:val="ru-RU"/>
        </w:rPr>
        <w:t>процедур, метод</w:t>
      </w:r>
      <w:r w:rsidR="00120573">
        <w:rPr>
          <w:lang w:val="ru-RU"/>
        </w:rPr>
        <w:t>ов</w:t>
      </w:r>
      <w:r w:rsidR="005C222A">
        <w:rPr>
          <w:lang w:val="ru-RU"/>
        </w:rPr>
        <w:t xml:space="preserve"> </w:t>
      </w:r>
      <w:r w:rsidR="00120573">
        <w:rPr>
          <w:lang w:val="ru-RU"/>
        </w:rPr>
        <w:t xml:space="preserve">работы, </w:t>
      </w:r>
      <w:r w:rsidR="005C222A">
        <w:rPr>
          <w:lang w:val="ru-RU"/>
        </w:rPr>
        <w:t>организаци</w:t>
      </w:r>
      <w:r w:rsidR="00120573">
        <w:rPr>
          <w:lang w:val="ru-RU"/>
        </w:rPr>
        <w:t>и</w:t>
      </w:r>
      <w:r w:rsidR="005C222A">
        <w:rPr>
          <w:lang w:val="ru-RU"/>
        </w:rPr>
        <w:t xml:space="preserve"> </w:t>
      </w:r>
      <w:r w:rsidR="00120573">
        <w:rPr>
          <w:lang w:val="ru-RU"/>
        </w:rPr>
        <w:t>процессов</w:t>
      </w:r>
      <w:r w:rsidR="005C222A">
        <w:rPr>
          <w:lang w:val="ru-RU"/>
        </w:rPr>
        <w:t xml:space="preserve"> и инфраструктур</w:t>
      </w:r>
      <w:r w:rsidR="00120573">
        <w:rPr>
          <w:lang w:val="ru-RU"/>
        </w:rPr>
        <w:t>ы</w:t>
      </w:r>
      <w:r w:rsidR="005C222A">
        <w:rPr>
          <w:lang w:val="ru-RU"/>
        </w:rPr>
        <w:t xml:space="preserve">.  </w:t>
      </w:r>
      <w:r w:rsidR="00567AEE">
        <w:rPr>
          <w:lang w:val="ru-RU"/>
        </w:rPr>
        <w:t>Более того, Рабочая группа, возможно, пожелает обсудить</w:t>
      </w:r>
      <w:r w:rsidR="00330FFA">
        <w:rPr>
          <w:lang w:val="ru-RU"/>
        </w:rPr>
        <w:t xml:space="preserve">, как еще Мадридская система может наилучшим образом оказать поддержку своим </w:t>
      </w:r>
      <w:r w:rsidR="00567AEE">
        <w:rPr>
          <w:lang w:val="ru-RU"/>
        </w:rPr>
        <w:t>пользовател</w:t>
      </w:r>
      <w:r w:rsidR="00330FFA">
        <w:rPr>
          <w:lang w:val="ru-RU"/>
        </w:rPr>
        <w:t>ям</w:t>
      </w:r>
      <w:r w:rsidR="00567AEE">
        <w:rPr>
          <w:lang w:val="ru-RU"/>
        </w:rPr>
        <w:t xml:space="preserve"> </w:t>
      </w:r>
      <w:r w:rsidR="00330FFA">
        <w:rPr>
          <w:lang w:val="ru-RU"/>
        </w:rPr>
        <w:t xml:space="preserve">в процессе </w:t>
      </w:r>
      <w:r w:rsidR="00567AEE">
        <w:rPr>
          <w:lang w:val="ru-RU"/>
        </w:rPr>
        <w:t xml:space="preserve">перехода Договаривающихся сторона на новый </w:t>
      </w:r>
      <w:r w:rsidR="00330FFA">
        <w:rPr>
          <w:lang w:val="ru-RU"/>
        </w:rPr>
        <w:t>этап</w:t>
      </w:r>
      <w:r w:rsidR="00567AEE">
        <w:rPr>
          <w:lang w:val="ru-RU"/>
        </w:rPr>
        <w:t>.</w:t>
      </w:r>
      <w:r w:rsidR="00161E7D">
        <w:t xml:space="preserve">  </w:t>
      </w:r>
    </w:p>
    <w:p w:rsidR="00F11138" w:rsidRPr="00F8157E" w:rsidRDefault="0073461D" w:rsidP="0073461D">
      <w:pPr>
        <w:pStyle w:val="Heading2"/>
      </w:pPr>
      <w:r w:rsidRPr="00F8157E">
        <w:t>A.</w:t>
      </w:r>
      <w:r w:rsidRPr="00F8157E">
        <w:tab/>
      </w:r>
      <w:r w:rsidR="00F47CFC">
        <w:rPr>
          <w:lang w:val="ru-RU"/>
        </w:rPr>
        <w:t>практические соображения</w:t>
      </w:r>
    </w:p>
    <w:p w:rsidR="00F11138" w:rsidRPr="00F8157E" w:rsidRDefault="0073461D" w:rsidP="0073461D">
      <w:pPr>
        <w:pStyle w:val="Heading4"/>
        <w:tabs>
          <w:tab w:val="left" w:pos="567"/>
        </w:tabs>
        <w:ind w:firstLine="567"/>
      </w:pPr>
      <w:r w:rsidRPr="00F8157E">
        <w:t>(i)</w:t>
      </w:r>
      <w:r w:rsidRPr="00F8157E">
        <w:tab/>
      </w:r>
      <w:r w:rsidR="008327FC">
        <w:rPr>
          <w:lang w:val="ru-RU"/>
        </w:rPr>
        <w:t>Знаки</w:t>
      </w:r>
      <w:r w:rsidR="001432F6">
        <w:rPr>
          <w:lang w:val="ru-RU"/>
        </w:rPr>
        <w:t>, которые не могут</w:t>
      </w:r>
      <w:r w:rsidR="00880A8C">
        <w:rPr>
          <w:lang w:val="ru-RU"/>
        </w:rPr>
        <w:t xml:space="preserve"> выполнять функции</w:t>
      </w:r>
      <w:r w:rsidR="001432F6">
        <w:rPr>
          <w:lang w:val="ru-RU"/>
        </w:rPr>
        <w:t xml:space="preserve"> </w:t>
      </w:r>
      <w:r w:rsidR="00350900">
        <w:rPr>
          <w:lang w:val="ru-RU"/>
        </w:rPr>
        <w:t>товарн</w:t>
      </w:r>
      <w:r w:rsidR="00880A8C">
        <w:rPr>
          <w:lang w:val="ru-RU"/>
        </w:rPr>
        <w:t>ого</w:t>
      </w:r>
      <w:r w:rsidR="00350900">
        <w:rPr>
          <w:lang w:val="ru-RU"/>
        </w:rPr>
        <w:t xml:space="preserve"> </w:t>
      </w:r>
      <w:r w:rsidR="001432F6">
        <w:rPr>
          <w:lang w:val="ru-RU"/>
        </w:rPr>
        <w:t>знак</w:t>
      </w:r>
      <w:r w:rsidR="00880A8C">
        <w:rPr>
          <w:lang w:val="ru-RU"/>
        </w:rPr>
        <w:t>а</w:t>
      </w:r>
    </w:p>
    <w:p w:rsidR="00F11138" w:rsidRPr="00F8157E" w:rsidRDefault="00F11138" w:rsidP="00F11138"/>
    <w:p w:rsidR="00F11138" w:rsidRPr="00F8157E" w:rsidRDefault="002841A8" w:rsidP="00F11138">
      <w:pPr>
        <w:pStyle w:val="ONUME"/>
        <w:rPr>
          <w:szCs w:val="22"/>
        </w:rPr>
      </w:pPr>
      <w:r>
        <w:rPr>
          <w:szCs w:val="22"/>
          <w:lang w:val="ru-RU"/>
        </w:rPr>
        <w:t>При рассмотрении дальнейших действий в связи с внесением поправок, сформулированных в пунктах </w:t>
      </w:r>
      <w:r w:rsidR="00F11138" w:rsidRPr="00F8157E">
        <w:rPr>
          <w:szCs w:val="22"/>
        </w:rPr>
        <w:t xml:space="preserve"> </w:t>
      </w:r>
      <w:r w:rsidR="00F11138" w:rsidRPr="00F8157E">
        <w:rPr>
          <w:szCs w:val="22"/>
        </w:rPr>
        <w:fldChar w:fldCharType="begin"/>
      </w:r>
      <w:r w:rsidR="00F11138" w:rsidRPr="00F8157E">
        <w:rPr>
          <w:szCs w:val="22"/>
        </w:rPr>
        <w:instrText xml:space="preserve"> REF _Ref7623308 \r \h </w:instrText>
      </w:r>
      <w:r w:rsidR="00F8157E">
        <w:rPr>
          <w:szCs w:val="22"/>
        </w:rPr>
        <w:instrText xml:space="preserve"> \* MERGEFORMAT </w:instrText>
      </w:r>
      <w:r w:rsidR="00F11138" w:rsidRPr="00F8157E">
        <w:rPr>
          <w:szCs w:val="22"/>
        </w:rPr>
      </w:r>
      <w:r w:rsidR="00F11138" w:rsidRPr="00F8157E">
        <w:rPr>
          <w:szCs w:val="22"/>
        </w:rPr>
        <w:fldChar w:fldCharType="separate"/>
      </w:r>
      <w:r w:rsidR="00A13593">
        <w:rPr>
          <w:szCs w:val="22"/>
        </w:rPr>
        <w:t>3</w:t>
      </w:r>
      <w:r w:rsidR="00F11138" w:rsidRPr="00F8157E">
        <w:rPr>
          <w:szCs w:val="22"/>
        </w:rPr>
        <w:fldChar w:fldCharType="end"/>
      </w:r>
      <w:r>
        <w:rPr>
          <w:szCs w:val="22"/>
          <w:lang w:val="ru-RU"/>
        </w:rPr>
        <w:t>–</w:t>
      </w:r>
      <w:r w:rsidR="00F11138" w:rsidRPr="00F8157E">
        <w:rPr>
          <w:szCs w:val="22"/>
        </w:rPr>
        <w:fldChar w:fldCharType="begin"/>
      </w:r>
      <w:r w:rsidR="00F11138" w:rsidRPr="00F8157E">
        <w:rPr>
          <w:szCs w:val="22"/>
        </w:rPr>
        <w:instrText xml:space="preserve"> REF _Ref7623318 \r \h </w:instrText>
      </w:r>
      <w:r w:rsidR="00F8157E">
        <w:rPr>
          <w:szCs w:val="22"/>
        </w:rPr>
        <w:instrText xml:space="preserve"> \* MERGEFORMAT </w:instrText>
      </w:r>
      <w:r w:rsidR="00F11138" w:rsidRPr="00F8157E">
        <w:rPr>
          <w:szCs w:val="22"/>
        </w:rPr>
      </w:r>
      <w:r w:rsidR="00F11138" w:rsidRPr="00F8157E">
        <w:rPr>
          <w:szCs w:val="22"/>
        </w:rPr>
        <w:fldChar w:fldCharType="separate"/>
      </w:r>
      <w:r w:rsidR="00A13593">
        <w:rPr>
          <w:szCs w:val="22"/>
        </w:rPr>
        <w:t>6</w:t>
      </w:r>
      <w:r w:rsidR="00F11138" w:rsidRPr="00F8157E">
        <w:rPr>
          <w:szCs w:val="22"/>
        </w:rPr>
        <w:fldChar w:fldCharType="end"/>
      </w:r>
      <w:r w:rsidR="00F11138" w:rsidRPr="00F8157E">
        <w:rPr>
          <w:szCs w:val="22"/>
        </w:rPr>
        <w:t xml:space="preserve"> </w:t>
      </w:r>
      <w:r>
        <w:rPr>
          <w:szCs w:val="22"/>
          <w:lang w:val="ru-RU"/>
        </w:rPr>
        <w:t>выше, Рабочая группа, возможно, пожелает принять к сведению результаты обследования, посвященного допустимым видам знаков и спо</w:t>
      </w:r>
      <w:r w:rsidR="00D81C31">
        <w:rPr>
          <w:szCs w:val="22"/>
          <w:lang w:val="ru-RU"/>
        </w:rPr>
        <w:t xml:space="preserve">собам их представления, которые изложены </w:t>
      </w:r>
      <w:r>
        <w:rPr>
          <w:szCs w:val="22"/>
          <w:lang w:val="ru-RU"/>
        </w:rPr>
        <w:t>в приложении к документу</w:t>
      </w:r>
      <w:r w:rsidR="00F11138" w:rsidRPr="00F8157E">
        <w:rPr>
          <w:szCs w:val="22"/>
        </w:rPr>
        <w:t xml:space="preserve"> MM/LD/</w:t>
      </w:r>
      <w:proofErr w:type="spellStart"/>
      <w:r w:rsidR="00F11138" w:rsidRPr="00F8157E">
        <w:rPr>
          <w:szCs w:val="22"/>
        </w:rPr>
        <w:t>WG</w:t>
      </w:r>
      <w:proofErr w:type="spellEnd"/>
      <w:r w:rsidR="00F11138" w:rsidRPr="00F8157E">
        <w:rPr>
          <w:szCs w:val="22"/>
        </w:rPr>
        <w:t xml:space="preserve">/17/4.  </w:t>
      </w:r>
      <w:r w:rsidR="00350900">
        <w:rPr>
          <w:szCs w:val="22"/>
          <w:lang w:val="ru-RU"/>
        </w:rPr>
        <w:t xml:space="preserve">В частности, представляется целесообразным учесть тот факт, что 47 из </w:t>
      </w:r>
      <w:r w:rsidR="00F11138" w:rsidRPr="00F8157E">
        <w:rPr>
          <w:szCs w:val="22"/>
        </w:rPr>
        <w:t>82</w:t>
      </w:r>
      <w:r w:rsidR="00AA4731">
        <w:rPr>
          <w:szCs w:val="22"/>
        </w:rPr>
        <w:t> </w:t>
      </w:r>
      <w:r w:rsidR="00350900">
        <w:rPr>
          <w:szCs w:val="22"/>
          <w:lang w:val="ru-RU"/>
        </w:rPr>
        <w:t>ведомств, принявших участие в обследовании, определяют товарные знаки, согласно применимому законодательству и своей практике, как знаки, которые могут быть представлены графически</w:t>
      </w:r>
      <w:r w:rsidR="00F11138" w:rsidRPr="00F8157E">
        <w:rPr>
          <w:szCs w:val="22"/>
        </w:rPr>
        <w:t xml:space="preserve">; </w:t>
      </w:r>
      <w:r w:rsidR="00AA4731">
        <w:rPr>
          <w:szCs w:val="22"/>
        </w:rPr>
        <w:t xml:space="preserve"> </w:t>
      </w:r>
      <w:r w:rsidR="008327FC">
        <w:rPr>
          <w:szCs w:val="22"/>
          <w:lang w:val="ru-RU"/>
        </w:rPr>
        <w:t>при этом</w:t>
      </w:r>
      <w:r w:rsidR="00F11138" w:rsidRPr="00F8157E">
        <w:rPr>
          <w:szCs w:val="22"/>
        </w:rPr>
        <w:t xml:space="preserve"> 35 </w:t>
      </w:r>
      <w:r w:rsidR="00350900">
        <w:rPr>
          <w:szCs w:val="22"/>
          <w:lang w:val="ru-RU"/>
        </w:rPr>
        <w:t>ведомств определяют товарные знаки как визуально</w:t>
      </w:r>
      <w:r w:rsidR="009D28CC">
        <w:rPr>
          <w:szCs w:val="22"/>
        </w:rPr>
        <w:t xml:space="preserve"> </w:t>
      </w:r>
      <w:r w:rsidR="009D28CC">
        <w:rPr>
          <w:szCs w:val="22"/>
          <w:lang w:val="ru-RU"/>
        </w:rPr>
        <w:t>воспринимаемые</w:t>
      </w:r>
      <w:r w:rsidR="00350900">
        <w:rPr>
          <w:szCs w:val="22"/>
          <w:lang w:val="ru-RU"/>
        </w:rPr>
        <w:t xml:space="preserve"> знаки</w:t>
      </w:r>
      <w:r w:rsidR="00F11138" w:rsidRPr="00F8157E">
        <w:rPr>
          <w:szCs w:val="22"/>
        </w:rPr>
        <w:t xml:space="preserve">.  </w:t>
      </w:r>
    </w:p>
    <w:p w:rsidR="00F11138" w:rsidRPr="00F8157E" w:rsidRDefault="00A25A8C" w:rsidP="00F11138">
      <w:pPr>
        <w:pStyle w:val="ONUME"/>
      </w:pPr>
      <w:r>
        <w:rPr>
          <w:szCs w:val="22"/>
          <w:lang w:val="ru-RU"/>
        </w:rPr>
        <w:t xml:space="preserve">Упомянутые выше поправки не будут ограничивать право указанных Договаривающихся сторон </w:t>
      </w:r>
      <w:r w:rsidR="008327FC">
        <w:rPr>
          <w:szCs w:val="22"/>
          <w:lang w:val="ru-RU"/>
        </w:rPr>
        <w:t xml:space="preserve">отказать в охране, если знак, являющийся предметом международной регистрации, не может </w:t>
      </w:r>
      <w:r w:rsidR="00880A8C">
        <w:rPr>
          <w:szCs w:val="22"/>
          <w:lang w:val="ru-RU"/>
        </w:rPr>
        <w:t>выполнять функции</w:t>
      </w:r>
      <w:r w:rsidR="008327FC">
        <w:rPr>
          <w:szCs w:val="22"/>
          <w:lang w:val="ru-RU"/>
        </w:rPr>
        <w:t xml:space="preserve"> товарн</w:t>
      </w:r>
      <w:r w:rsidR="00880A8C">
        <w:rPr>
          <w:szCs w:val="22"/>
          <w:lang w:val="ru-RU"/>
        </w:rPr>
        <w:t>ого</w:t>
      </w:r>
      <w:r w:rsidR="008327FC">
        <w:rPr>
          <w:szCs w:val="22"/>
          <w:lang w:val="ru-RU"/>
        </w:rPr>
        <w:t xml:space="preserve"> знак</w:t>
      </w:r>
      <w:r w:rsidR="00880A8C">
        <w:rPr>
          <w:szCs w:val="22"/>
          <w:lang w:val="ru-RU"/>
        </w:rPr>
        <w:t>а</w:t>
      </w:r>
      <w:r w:rsidR="008327FC">
        <w:rPr>
          <w:szCs w:val="22"/>
          <w:lang w:val="ru-RU"/>
        </w:rPr>
        <w:t xml:space="preserve"> в соответствии с их применимым законодательством и практикой.  Например, </w:t>
      </w:r>
      <w:r w:rsidR="00D04AD9">
        <w:rPr>
          <w:szCs w:val="22"/>
          <w:lang w:val="ru-RU"/>
        </w:rPr>
        <w:t>хотя большинство ответивших на вопросник ведомств предоставляют охрану словесным, изобразительным, трехмерным и цветовым знакам, ряд ведомств не предусматривают охрану, в частности, звуковых, голографических знаков, знаков движения или мультимедийных знаков.</w:t>
      </w:r>
      <w:r w:rsidR="00F11138" w:rsidRPr="00F8157E">
        <w:t xml:space="preserve"> </w:t>
      </w:r>
    </w:p>
    <w:p w:rsidR="00D84540" w:rsidRDefault="00880A8C" w:rsidP="00F11138">
      <w:pPr>
        <w:pStyle w:val="ONUME"/>
      </w:pPr>
      <w:bookmarkStart w:id="7" w:name="_Ref8644661"/>
      <w:r>
        <w:rPr>
          <w:lang w:val="ru-RU"/>
        </w:rPr>
        <w:t>Это означает, что владельцы международных регистраций на так называемые новые виды знаков по-прежнему будут получать предварительный отказ, если знак, являющийся предметом международной регистрации, не может выполнять функции товарного знака в соответствии с законодательством и практикой указанных Договаривающихся сторон</w:t>
      </w:r>
      <w:r w:rsidR="0020208C">
        <w:rPr>
          <w:lang w:val="ru-RU"/>
        </w:rPr>
        <w:t>,</w:t>
      </w:r>
      <w:r>
        <w:rPr>
          <w:lang w:val="ru-RU"/>
        </w:rPr>
        <w:t xml:space="preserve"> не</w:t>
      </w:r>
      <w:r w:rsidR="00460AFA">
        <w:rPr>
          <w:lang w:val="ru-RU"/>
        </w:rPr>
        <w:t xml:space="preserve">зависимо от способа представления данных </w:t>
      </w:r>
      <w:r w:rsidR="00F7636E">
        <w:rPr>
          <w:lang w:val="ru-RU"/>
        </w:rPr>
        <w:t>знак</w:t>
      </w:r>
      <w:r w:rsidR="00460AFA">
        <w:rPr>
          <w:lang w:val="ru-RU"/>
        </w:rPr>
        <w:t>ов</w:t>
      </w:r>
      <w:r>
        <w:rPr>
          <w:lang w:val="ru-RU"/>
        </w:rPr>
        <w:t>.</w:t>
      </w:r>
      <w:bookmarkEnd w:id="7"/>
      <w:r w:rsidR="00F11138" w:rsidRPr="00F8157E">
        <w:t xml:space="preserve">  </w:t>
      </w:r>
    </w:p>
    <w:p w:rsidR="00F11138" w:rsidRPr="00F8157E" w:rsidRDefault="003D00BD" w:rsidP="00F11138">
      <w:pPr>
        <w:pStyle w:val="ONUME"/>
      </w:pPr>
      <w:r>
        <w:rPr>
          <w:lang w:val="ru-RU"/>
        </w:rPr>
        <w:t>Ситуация, описанная в пункте </w:t>
      </w:r>
      <w:r w:rsidR="005C363B">
        <w:fldChar w:fldCharType="begin"/>
      </w:r>
      <w:r w:rsidR="005C363B">
        <w:instrText xml:space="preserve"> REF _Ref8644661 \r \h </w:instrText>
      </w:r>
      <w:r w:rsidR="005C363B">
        <w:fldChar w:fldCharType="separate"/>
      </w:r>
      <w:r w:rsidR="00A13593">
        <w:t>10</w:t>
      </w:r>
      <w:r w:rsidR="005C363B">
        <w:fldChar w:fldCharType="end"/>
      </w:r>
      <w:r>
        <w:t xml:space="preserve"> </w:t>
      </w:r>
      <w:r>
        <w:rPr>
          <w:lang w:val="ru-RU"/>
        </w:rPr>
        <w:t>выше</w:t>
      </w:r>
      <w:r w:rsidR="00D84540">
        <w:t xml:space="preserve">, </w:t>
      </w:r>
      <w:r>
        <w:rPr>
          <w:lang w:val="ru-RU"/>
        </w:rPr>
        <w:t xml:space="preserve">по-видимому, </w:t>
      </w:r>
      <w:r w:rsidR="00041C8A">
        <w:rPr>
          <w:lang w:val="ru-RU"/>
        </w:rPr>
        <w:t>изменится к л</w:t>
      </w:r>
      <w:r>
        <w:rPr>
          <w:lang w:val="ru-RU"/>
        </w:rPr>
        <w:t>учш</w:t>
      </w:r>
      <w:r w:rsidR="00041C8A">
        <w:rPr>
          <w:lang w:val="ru-RU"/>
        </w:rPr>
        <w:t>ему</w:t>
      </w:r>
      <w:r>
        <w:rPr>
          <w:lang w:val="ru-RU"/>
        </w:rPr>
        <w:t xml:space="preserve">, поскольку Договаривающиеся стороны </w:t>
      </w:r>
      <w:r w:rsidR="00F411BF">
        <w:rPr>
          <w:lang w:val="ru-RU"/>
        </w:rPr>
        <w:t>приступили к обзору своих национальных или региональных нормативных баз и практики.  Рабочая групп</w:t>
      </w:r>
      <w:r w:rsidR="0062173D">
        <w:rPr>
          <w:lang w:val="ru-RU"/>
        </w:rPr>
        <w:t xml:space="preserve">а, возможно, пожелает обсудить целесообразность периодического рассмотрения эволюции данной ситуации, вероятнее всего в </w:t>
      </w:r>
      <w:r w:rsidR="00BD7B9C">
        <w:rPr>
          <w:lang w:val="ru-RU"/>
        </w:rPr>
        <w:t>рамках</w:t>
      </w:r>
      <w:r w:rsidR="0062173D">
        <w:rPr>
          <w:lang w:val="ru-RU"/>
        </w:rPr>
        <w:t xml:space="preserve"> круглого стола Мадридской Рабочей группы</w:t>
      </w:r>
      <w:r w:rsidR="00B455CF">
        <w:rPr>
          <w:szCs w:val="22"/>
        </w:rPr>
        <w:t xml:space="preserve">.  </w:t>
      </w:r>
    </w:p>
    <w:p w:rsidR="00F11138" w:rsidRPr="00F8157E" w:rsidRDefault="0073461D" w:rsidP="0073461D">
      <w:pPr>
        <w:pStyle w:val="Heading4"/>
        <w:ind w:firstLine="567"/>
      </w:pPr>
      <w:r w:rsidRPr="00F8157E">
        <w:t>(ii)</w:t>
      </w:r>
      <w:r w:rsidRPr="00F8157E">
        <w:tab/>
      </w:r>
      <w:r w:rsidR="00AE793B">
        <w:rPr>
          <w:lang w:val="ru-RU"/>
        </w:rPr>
        <w:t>Разные требования о порядке представления</w:t>
      </w:r>
    </w:p>
    <w:p w:rsidR="00F11138" w:rsidRPr="00F8157E" w:rsidRDefault="00F11138" w:rsidP="00F11138"/>
    <w:p w:rsidR="00F11138" w:rsidRPr="00F8157E" w:rsidRDefault="0059294F" w:rsidP="00F11138">
      <w:pPr>
        <w:pStyle w:val="ONUME"/>
        <w:rPr>
          <w:szCs w:val="22"/>
        </w:rPr>
      </w:pPr>
      <w:bookmarkStart w:id="8" w:name="_Ref8131266"/>
      <w:r>
        <w:rPr>
          <w:lang w:val="ru-RU"/>
        </w:rPr>
        <w:t>Поправки, сформулированные в пунктах</w:t>
      </w:r>
      <w:r w:rsidR="00AA2476">
        <w:rPr>
          <w:szCs w:val="22"/>
        </w:rPr>
        <w:t> </w:t>
      </w:r>
      <w:r w:rsidR="00AA2476" w:rsidRPr="00F8157E">
        <w:rPr>
          <w:szCs w:val="22"/>
        </w:rPr>
        <w:fldChar w:fldCharType="begin"/>
      </w:r>
      <w:r w:rsidR="00AA2476" w:rsidRPr="00F8157E">
        <w:rPr>
          <w:szCs w:val="22"/>
        </w:rPr>
        <w:instrText xml:space="preserve"> REF _Ref7623308 \r \h  \* MERGEFORMAT </w:instrText>
      </w:r>
      <w:r w:rsidR="00AA2476" w:rsidRPr="00F8157E">
        <w:rPr>
          <w:szCs w:val="22"/>
        </w:rPr>
      </w:r>
      <w:r w:rsidR="00AA2476" w:rsidRPr="00F8157E">
        <w:rPr>
          <w:szCs w:val="22"/>
        </w:rPr>
        <w:fldChar w:fldCharType="separate"/>
      </w:r>
      <w:r w:rsidR="00A13593">
        <w:rPr>
          <w:szCs w:val="22"/>
        </w:rPr>
        <w:t>3</w:t>
      </w:r>
      <w:r w:rsidR="00AA2476" w:rsidRPr="00F8157E">
        <w:rPr>
          <w:szCs w:val="22"/>
        </w:rPr>
        <w:fldChar w:fldCharType="end"/>
      </w:r>
      <w:r>
        <w:rPr>
          <w:szCs w:val="22"/>
          <w:lang w:val="ru-RU"/>
        </w:rPr>
        <w:t>–</w:t>
      </w:r>
      <w:r w:rsidR="00AA2476" w:rsidRPr="00F8157E">
        <w:rPr>
          <w:szCs w:val="22"/>
        </w:rPr>
        <w:fldChar w:fldCharType="begin"/>
      </w:r>
      <w:r w:rsidR="00AA2476" w:rsidRPr="00F8157E">
        <w:rPr>
          <w:szCs w:val="22"/>
        </w:rPr>
        <w:instrText xml:space="preserve"> REF _Ref7623318 \r \h  \* MERGEFORMAT </w:instrText>
      </w:r>
      <w:r w:rsidR="00AA2476" w:rsidRPr="00F8157E">
        <w:rPr>
          <w:szCs w:val="22"/>
        </w:rPr>
      </w:r>
      <w:r w:rsidR="00AA2476" w:rsidRPr="00F8157E">
        <w:rPr>
          <w:szCs w:val="22"/>
        </w:rPr>
        <w:fldChar w:fldCharType="separate"/>
      </w:r>
      <w:r w:rsidR="00A13593">
        <w:rPr>
          <w:szCs w:val="22"/>
        </w:rPr>
        <w:t>6</w:t>
      </w:r>
      <w:r w:rsidR="00AA2476" w:rsidRPr="00F8157E">
        <w:rPr>
          <w:szCs w:val="22"/>
        </w:rPr>
        <w:fldChar w:fldCharType="end"/>
      </w:r>
      <w:r>
        <w:rPr>
          <w:szCs w:val="22"/>
          <w:lang w:val="ru-RU"/>
        </w:rPr>
        <w:t xml:space="preserve"> выше</w:t>
      </w:r>
      <w:r w:rsidR="006232B4">
        <w:rPr>
          <w:szCs w:val="22"/>
        </w:rPr>
        <w:t>,</w:t>
      </w:r>
      <w:r w:rsidR="00F11138" w:rsidRPr="00F8157E">
        <w:t xml:space="preserve"> </w:t>
      </w:r>
      <w:r w:rsidR="00995A6B">
        <w:rPr>
          <w:lang w:val="ru-RU"/>
        </w:rPr>
        <w:t xml:space="preserve">не устранят </w:t>
      </w:r>
      <w:r w:rsidR="004E3FE6">
        <w:rPr>
          <w:lang w:val="ru-RU"/>
        </w:rPr>
        <w:t xml:space="preserve">неудобства, с которым по-прежнему сталкиваются владельцы регистраций, вынужденные выполнять разные требования указанных Договаривающихся сторон в отношении представления конкретного вида знака при условии, что этот знак может выполнять функции товарного знака в таких указанных сторонах.  </w:t>
      </w:r>
      <w:r w:rsidR="001A4B44">
        <w:rPr>
          <w:lang w:val="ru-RU"/>
        </w:rPr>
        <w:t>Ряд Договаривающихся сторон уже готовятся принимать национальные заявки</w:t>
      </w:r>
      <w:r w:rsidR="003835D5">
        <w:rPr>
          <w:lang w:val="ru-RU"/>
        </w:rPr>
        <w:t>, содержащие неграфическое изображение знака</w:t>
      </w:r>
      <w:r w:rsidR="001A4B44">
        <w:rPr>
          <w:lang w:val="ru-RU"/>
        </w:rPr>
        <w:t>, тогда как другие по-прежнему требуют изображать знак графически.</w:t>
      </w:r>
      <w:bookmarkEnd w:id="8"/>
      <w:r w:rsidR="00F91841">
        <w:rPr>
          <w:szCs w:val="22"/>
        </w:rPr>
        <w:t xml:space="preserve">  </w:t>
      </w:r>
    </w:p>
    <w:p w:rsidR="00F11138" w:rsidRPr="00F8157E" w:rsidRDefault="005262EC" w:rsidP="00F11138">
      <w:pPr>
        <w:pStyle w:val="ONUME"/>
        <w:rPr>
          <w:szCs w:val="22"/>
        </w:rPr>
      </w:pPr>
      <w:r>
        <w:rPr>
          <w:szCs w:val="22"/>
          <w:lang w:val="ru-RU"/>
        </w:rPr>
        <w:t xml:space="preserve">Как представляется, графическое изображение останется самым приемлемым способом представления большинства видов знаков во многих Договаривающихся сторонах Мадридской системы.  </w:t>
      </w:r>
      <w:r w:rsidR="00355B69">
        <w:rPr>
          <w:szCs w:val="22"/>
          <w:lang w:val="ru-RU"/>
        </w:rPr>
        <w:t>В свете этого Рабочая группа, возможно, пожелает обсудить вопрос, не усложнят ли</w:t>
      </w:r>
      <w:r w:rsidR="00355B69">
        <w:rPr>
          <w:szCs w:val="22"/>
        </w:rPr>
        <w:t xml:space="preserve"> </w:t>
      </w:r>
      <w:r w:rsidR="00355B69">
        <w:rPr>
          <w:szCs w:val="22"/>
          <w:lang w:val="ru-RU"/>
        </w:rPr>
        <w:t>поправки, сформулированные в пунктах </w:t>
      </w:r>
      <w:r w:rsidR="00AA2476" w:rsidRPr="00F8157E">
        <w:rPr>
          <w:szCs w:val="22"/>
        </w:rPr>
        <w:fldChar w:fldCharType="begin"/>
      </w:r>
      <w:r w:rsidR="00AA2476" w:rsidRPr="00F8157E">
        <w:rPr>
          <w:szCs w:val="22"/>
        </w:rPr>
        <w:instrText xml:space="preserve"> REF _Ref7623308 \r \h  \* MERGEFORMAT </w:instrText>
      </w:r>
      <w:r w:rsidR="00AA2476" w:rsidRPr="00F8157E">
        <w:rPr>
          <w:szCs w:val="22"/>
        </w:rPr>
      </w:r>
      <w:r w:rsidR="00AA2476" w:rsidRPr="00F8157E">
        <w:rPr>
          <w:szCs w:val="22"/>
        </w:rPr>
        <w:fldChar w:fldCharType="separate"/>
      </w:r>
      <w:r w:rsidR="00A13593">
        <w:rPr>
          <w:szCs w:val="22"/>
        </w:rPr>
        <w:t>3</w:t>
      </w:r>
      <w:r w:rsidR="00AA2476" w:rsidRPr="00F8157E">
        <w:rPr>
          <w:szCs w:val="22"/>
        </w:rPr>
        <w:fldChar w:fldCharType="end"/>
      </w:r>
      <w:r w:rsidR="00355B69">
        <w:rPr>
          <w:szCs w:val="22"/>
          <w:lang w:val="ru-RU"/>
        </w:rPr>
        <w:t>–</w:t>
      </w:r>
      <w:r w:rsidR="00AA2476" w:rsidRPr="00F8157E">
        <w:rPr>
          <w:szCs w:val="22"/>
        </w:rPr>
        <w:fldChar w:fldCharType="begin"/>
      </w:r>
      <w:r w:rsidR="00AA2476" w:rsidRPr="00F8157E">
        <w:rPr>
          <w:szCs w:val="22"/>
        </w:rPr>
        <w:instrText xml:space="preserve"> REF _Ref7623318 \r \h  \* MERGEFORMAT </w:instrText>
      </w:r>
      <w:r w:rsidR="00AA2476" w:rsidRPr="00F8157E">
        <w:rPr>
          <w:szCs w:val="22"/>
        </w:rPr>
      </w:r>
      <w:r w:rsidR="00AA2476" w:rsidRPr="00F8157E">
        <w:rPr>
          <w:szCs w:val="22"/>
        </w:rPr>
        <w:fldChar w:fldCharType="separate"/>
      </w:r>
      <w:r w:rsidR="00A13593">
        <w:rPr>
          <w:szCs w:val="22"/>
        </w:rPr>
        <w:t>6</w:t>
      </w:r>
      <w:r w:rsidR="00AA2476" w:rsidRPr="00F8157E">
        <w:rPr>
          <w:szCs w:val="22"/>
        </w:rPr>
        <w:fldChar w:fldCharType="end"/>
      </w:r>
      <w:r w:rsidR="00AA2476">
        <w:rPr>
          <w:szCs w:val="22"/>
        </w:rPr>
        <w:t> </w:t>
      </w:r>
      <w:r w:rsidR="00355B69">
        <w:rPr>
          <w:szCs w:val="22"/>
          <w:lang w:val="ru-RU"/>
        </w:rPr>
        <w:t>выше</w:t>
      </w:r>
      <w:r w:rsidR="00F11138" w:rsidRPr="00F8157E">
        <w:rPr>
          <w:szCs w:val="22"/>
        </w:rPr>
        <w:t xml:space="preserve"> </w:t>
      </w:r>
      <w:r w:rsidR="00355B69">
        <w:rPr>
          <w:szCs w:val="22"/>
          <w:lang w:val="ru-RU"/>
        </w:rPr>
        <w:t>и предусматривающие возможность подачи международной заявки с неграфическим изображением знака</w:t>
      </w:r>
      <w:r w:rsidR="00C36CC3">
        <w:rPr>
          <w:szCs w:val="22"/>
          <w:lang w:val="ru-RU"/>
        </w:rPr>
        <w:t>, жизнь пользователей</w:t>
      </w:r>
      <w:r w:rsidR="00F11138" w:rsidRPr="00F8157E">
        <w:rPr>
          <w:szCs w:val="22"/>
        </w:rPr>
        <w:t xml:space="preserve">.  </w:t>
      </w:r>
    </w:p>
    <w:p w:rsidR="00F11138" w:rsidRPr="00F8157E" w:rsidRDefault="007432A3" w:rsidP="00154209">
      <w:pPr>
        <w:pStyle w:val="ONUME"/>
        <w:keepNext/>
        <w:keepLines/>
        <w:rPr>
          <w:szCs w:val="22"/>
        </w:rPr>
      </w:pPr>
      <w:bookmarkStart w:id="9" w:name="_Ref8060363"/>
      <w:r>
        <w:rPr>
          <w:szCs w:val="22"/>
          <w:lang w:val="ru-RU"/>
        </w:rPr>
        <w:t xml:space="preserve">Владельцы, подающие международные заявки с неграфическим изображением знака, скорее всего будут получать предварительный отказ в указанных Договаривающихся сторонах, которые все еще требуют, чтобы знаки были представлены в графическом виде.  </w:t>
      </w:r>
      <w:r w:rsidR="00DD71ED">
        <w:rPr>
          <w:szCs w:val="22"/>
          <w:lang w:val="ru-RU"/>
        </w:rPr>
        <w:t xml:space="preserve">Следовательно, владельцы, базовый знак которых содержит неграфическое изображение, смогут выбирать для указания только те Договаривающиеся стороны, которые принимают такой способ представления.  </w:t>
      </w:r>
      <w:r w:rsidR="00DB5F02">
        <w:rPr>
          <w:szCs w:val="22"/>
          <w:lang w:val="ru-RU"/>
        </w:rPr>
        <w:t>Рабочая груп</w:t>
      </w:r>
      <w:r w:rsidR="00BF6C48">
        <w:rPr>
          <w:szCs w:val="22"/>
          <w:lang w:val="ru-RU"/>
        </w:rPr>
        <w:t>па, возможно, пожелает обсудить пути решения этой проблемы</w:t>
      </w:r>
      <w:r w:rsidR="00F11138" w:rsidRPr="00F8157E">
        <w:rPr>
          <w:szCs w:val="22"/>
        </w:rPr>
        <w:t>.</w:t>
      </w:r>
      <w:bookmarkEnd w:id="9"/>
      <w:r w:rsidR="00F11138" w:rsidRPr="00F8157E">
        <w:rPr>
          <w:szCs w:val="22"/>
        </w:rPr>
        <w:t xml:space="preserve">  </w:t>
      </w:r>
    </w:p>
    <w:p w:rsidR="00F11138" w:rsidRPr="00F8157E" w:rsidRDefault="00C61CB2" w:rsidP="00F11138">
      <w:pPr>
        <w:pStyle w:val="ONUME"/>
        <w:rPr>
          <w:szCs w:val="22"/>
        </w:rPr>
      </w:pPr>
      <w:r>
        <w:rPr>
          <w:szCs w:val="22"/>
          <w:lang w:val="ru-RU"/>
        </w:rPr>
        <w:t>Для разрешения этой ситуации Рабочая группа, возможно, захочет рассмотреть вариант предоставления заявителям возможности п</w:t>
      </w:r>
      <w:r w:rsidR="009B75C4">
        <w:rPr>
          <w:szCs w:val="22"/>
          <w:lang w:val="ru-RU"/>
        </w:rPr>
        <w:t xml:space="preserve">одачи </w:t>
      </w:r>
      <w:r>
        <w:rPr>
          <w:szCs w:val="22"/>
          <w:lang w:val="ru-RU"/>
        </w:rPr>
        <w:t>международн</w:t>
      </w:r>
      <w:r w:rsidR="009B75C4">
        <w:rPr>
          <w:szCs w:val="22"/>
          <w:lang w:val="ru-RU"/>
        </w:rPr>
        <w:t>ой</w:t>
      </w:r>
      <w:r>
        <w:rPr>
          <w:szCs w:val="22"/>
          <w:lang w:val="ru-RU"/>
        </w:rPr>
        <w:t xml:space="preserve"> заявк</w:t>
      </w:r>
      <w:r w:rsidR="009B75C4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 с изображением, отличным от содержащегося в базовом знаке, или с дополнительным изображением по аналогии с вариантом, который в настоящее время предусмотрен в правиле</w:t>
      </w:r>
      <w:r w:rsidR="00F11138" w:rsidRPr="00F8157E">
        <w:rPr>
          <w:szCs w:val="22"/>
        </w:rPr>
        <w:t xml:space="preserve"> 9(4)(a)(vii) </w:t>
      </w:r>
      <w:r>
        <w:rPr>
          <w:szCs w:val="22"/>
          <w:lang w:val="ru-RU"/>
        </w:rPr>
        <w:t>для знаков в цвете.</w:t>
      </w:r>
      <w:r w:rsidR="00F11138" w:rsidRPr="00F8157E">
        <w:rPr>
          <w:szCs w:val="22"/>
        </w:rPr>
        <w:t xml:space="preserve">  </w:t>
      </w:r>
      <w:r w:rsidR="005C237D">
        <w:rPr>
          <w:szCs w:val="22"/>
          <w:lang w:val="ru-RU"/>
        </w:rPr>
        <w:t>Как было отмечено на предыдущих сессиях Рабочей группы, ряд Договаривающихся сторон требуют, чтобы изображение, содержащееся в международной заявке, было идентично тому, которое фигурирует в базовом знаке</w:t>
      </w:r>
      <w:r w:rsidR="00F11138" w:rsidRPr="00F8157E">
        <w:rPr>
          <w:rStyle w:val="FootnoteReference"/>
          <w:szCs w:val="22"/>
        </w:rPr>
        <w:footnoteReference w:id="4"/>
      </w:r>
      <w:r w:rsidR="00F11138" w:rsidRPr="00F8157E">
        <w:rPr>
          <w:szCs w:val="22"/>
        </w:rPr>
        <w:t xml:space="preserve">.  </w:t>
      </w:r>
      <w:r w:rsidR="0026509E">
        <w:rPr>
          <w:szCs w:val="22"/>
          <w:lang w:val="ru-RU"/>
        </w:rPr>
        <w:t xml:space="preserve">В таких Договаривающихся сторонах владелец </w:t>
      </w:r>
      <w:r w:rsidR="00272195">
        <w:rPr>
          <w:szCs w:val="22"/>
          <w:lang w:val="ru-RU"/>
        </w:rPr>
        <w:t xml:space="preserve">не сможет </w:t>
      </w:r>
      <w:r w:rsidR="0026509E">
        <w:rPr>
          <w:szCs w:val="22"/>
          <w:lang w:val="ru-RU"/>
        </w:rPr>
        <w:t xml:space="preserve">подать международную заявку с другим изображением знака, если только эти стороны не сделают определенные послабления в своей практике удостоверения.  </w:t>
      </w:r>
    </w:p>
    <w:p w:rsidR="00F11138" w:rsidRPr="00F8157E" w:rsidRDefault="00BB05E1" w:rsidP="00F11138">
      <w:pPr>
        <w:pStyle w:val="ONUME"/>
        <w:rPr>
          <w:szCs w:val="22"/>
        </w:rPr>
      </w:pPr>
      <w:r>
        <w:rPr>
          <w:szCs w:val="22"/>
          <w:lang w:val="ru-RU"/>
        </w:rPr>
        <w:t>Друг</w:t>
      </w:r>
      <w:r w:rsidR="00255E5E">
        <w:rPr>
          <w:szCs w:val="22"/>
          <w:lang w:val="ru-RU"/>
        </w:rPr>
        <w:t>ое</w:t>
      </w:r>
      <w:r>
        <w:rPr>
          <w:szCs w:val="22"/>
          <w:lang w:val="ru-RU"/>
        </w:rPr>
        <w:t xml:space="preserve"> решение проблемы, описанной в пункте </w:t>
      </w:r>
      <w:r w:rsidR="00F11138" w:rsidRPr="00F8157E">
        <w:rPr>
          <w:szCs w:val="22"/>
        </w:rPr>
        <w:fldChar w:fldCharType="begin"/>
      </w:r>
      <w:r w:rsidR="00F11138" w:rsidRPr="00F8157E">
        <w:rPr>
          <w:szCs w:val="22"/>
        </w:rPr>
        <w:instrText xml:space="preserve"> REF _Ref8060363 \r \h </w:instrText>
      </w:r>
      <w:r w:rsidR="00F8157E">
        <w:rPr>
          <w:szCs w:val="22"/>
        </w:rPr>
        <w:instrText xml:space="preserve"> \* MERGEFORMAT </w:instrText>
      </w:r>
      <w:r w:rsidR="00F11138" w:rsidRPr="00F8157E">
        <w:rPr>
          <w:szCs w:val="22"/>
        </w:rPr>
      </w:r>
      <w:r w:rsidR="00F11138" w:rsidRPr="00F8157E">
        <w:rPr>
          <w:szCs w:val="22"/>
        </w:rPr>
        <w:fldChar w:fldCharType="separate"/>
      </w:r>
      <w:r w:rsidR="00A13593">
        <w:rPr>
          <w:szCs w:val="22"/>
        </w:rPr>
        <w:t>14</w:t>
      </w:r>
      <w:r w:rsidR="00F11138" w:rsidRPr="00F8157E">
        <w:rPr>
          <w:szCs w:val="22"/>
        </w:rPr>
        <w:fldChar w:fldCharType="end"/>
      </w:r>
      <w:r w:rsidR="00F11138" w:rsidRPr="00F8157E">
        <w:rPr>
          <w:szCs w:val="22"/>
        </w:rPr>
        <w:t xml:space="preserve"> </w:t>
      </w:r>
      <w:r>
        <w:rPr>
          <w:szCs w:val="22"/>
          <w:lang w:val="ru-RU"/>
        </w:rPr>
        <w:t>выше, заключается в том, что указанные Договаривающиеся стороны при выдаче предварительного отказа</w:t>
      </w:r>
      <w:r w:rsidR="001024FD">
        <w:rPr>
          <w:szCs w:val="22"/>
          <w:lang w:val="ru-RU"/>
        </w:rPr>
        <w:t xml:space="preserve"> должны требовать</w:t>
      </w:r>
      <w:r>
        <w:rPr>
          <w:szCs w:val="22"/>
          <w:lang w:val="ru-RU"/>
        </w:rPr>
        <w:t>, чтобы владельцы представл</w:t>
      </w:r>
      <w:r w:rsidR="001024FD">
        <w:rPr>
          <w:szCs w:val="22"/>
          <w:lang w:val="ru-RU"/>
        </w:rPr>
        <w:t>ял</w:t>
      </w:r>
      <w:r>
        <w:rPr>
          <w:szCs w:val="22"/>
          <w:lang w:val="ru-RU"/>
        </w:rPr>
        <w:t xml:space="preserve">и изображение знака в соответствии с их применимым законодательством и практикой.  </w:t>
      </w:r>
      <w:r w:rsidR="009B3E3D">
        <w:rPr>
          <w:szCs w:val="22"/>
          <w:lang w:val="ru-RU"/>
        </w:rPr>
        <w:t xml:space="preserve">Это решение, видимо, </w:t>
      </w:r>
      <w:r w:rsidR="00EA009C">
        <w:rPr>
          <w:szCs w:val="22"/>
          <w:lang w:val="ru-RU"/>
        </w:rPr>
        <w:t xml:space="preserve">не </w:t>
      </w:r>
      <w:r w:rsidR="009B3E3D">
        <w:rPr>
          <w:szCs w:val="22"/>
          <w:lang w:val="ru-RU"/>
        </w:rPr>
        <w:t xml:space="preserve">будет </w:t>
      </w:r>
      <w:r w:rsidR="00EA009C">
        <w:rPr>
          <w:szCs w:val="22"/>
          <w:lang w:val="ru-RU"/>
        </w:rPr>
        <w:t>работать в том случае</w:t>
      </w:r>
      <w:r w:rsidR="009B3E3D">
        <w:rPr>
          <w:szCs w:val="22"/>
          <w:lang w:val="ru-RU"/>
        </w:rPr>
        <w:t>, если указанная Договаривающаяся сторона полагает, что изображение, фигурирующее в Международном реестре, не позволяет в д</w:t>
      </w:r>
      <w:r w:rsidR="0004109E">
        <w:rPr>
          <w:szCs w:val="22"/>
          <w:lang w:val="ru-RU"/>
        </w:rPr>
        <w:t xml:space="preserve">остаточной степени </w:t>
      </w:r>
      <w:r w:rsidR="005707E6">
        <w:rPr>
          <w:szCs w:val="22"/>
          <w:lang w:val="ru-RU"/>
        </w:rPr>
        <w:t xml:space="preserve">отчетливо и ясно </w:t>
      </w:r>
      <w:r w:rsidR="0004109E">
        <w:rPr>
          <w:szCs w:val="22"/>
          <w:lang w:val="ru-RU"/>
        </w:rPr>
        <w:t>определить объект охраны</w:t>
      </w:r>
      <w:r w:rsidR="00F11138" w:rsidRPr="00F8157E">
        <w:rPr>
          <w:szCs w:val="22"/>
        </w:rPr>
        <w:t xml:space="preserve">.  </w:t>
      </w:r>
    </w:p>
    <w:p w:rsidR="00F11138" w:rsidRPr="00F8157E" w:rsidRDefault="00D22BF1" w:rsidP="00F11138">
      <w:pPr>
        <w:pStyle w:val="ONUME"/>
        <w:rPr>
          <w:szCs w:val="22"/>
        </w:rPr>
      </w:pPr>
      <w:r>
        <w:rPr>
          <w:szCs w:val="22"/>
          <w:lang w:val="ru-RU"/>
        </w:rPr>
        <w:t xml:space="preserve">Например, большинство международных заявок, в которых знак указан как трехмерный, представляются </w:t>
      </w:r>
      <w:r w:rsidR="000B6597">
        <w:rPr>
          <w:szCs w:val="22"/>
          <w:lang w:val="ru-RU"/>
        </w:rPr>
        <w:t xml:space="preserve">с одним двухмерным графическим или </w:t>
      </w:r>
      <w:r w:rsidR="00492784">
        <w:rPr>
          <w:szCs w:val="22"/>
          <w:lang w:val="ru-RU"/>
        </w:rPr>
        <w:t>фотографическим изображением знака, например изображением бутылки.  Ряд Договаривающихся сторон могут требовать представлять в заявках, содержащих трехмерные знаки, несколько ракурсов знака</w:t>
      </w:r>
      <w:r w:rsidR="00492784">
        <w:rPr>
          <w:szCs w:val="22"/>
        </w:rPr>
        <w:t xml:space="preserve"> </w:t>
      </w:r>
      <w:r w:rsidR="00492784">
        <w:rPr>
          <w:szCs w:val="22"/>
          <w:lang w:val="ru-RU"/>
        </w:rPr>
        <w:t xml:space="preserve">для установления даты подачи.  </w:t>
      </w:r>
      <w:r w:rsidR="009914C2">
        <w:rPr>
          <w:szCs w:val="22"/>
          <w:lang w:val="ru-RU"/>
        </w:rPr>
        <w:t>В таких Договаривающихся сторонах представление</w:t>
      </w:r>
      <w:r w:rsidR="00144ED4">
        <w:rPr>
          <w:szCs w:val="22"/>
          <w:lang w:val="ru-RU"/>
        </w:rPr>
        <w:t xml:space="preserve"> дополнительных ракурсов может не быть основанием для отказа в охране </w:t>
      </w:r>
      <w:r w:rsidR="009513AE">
        <w:rPr>
          <w:szCs w:val="22"/>
          <w:lang w:val="ru-RU"/>
        </w:rPr>
        <w:t xml:space="preserve">по </w:t>
      </w:r>
      <w:r w:rsidR="00144ED4">
        <w:rPr>
          <w:szCs w:val="22"/>
          <w:lang w:val="ru-RU"/>
        </w:rPr>
        <w:t>международной заявк</w:t>
      </w:r>
      <w:r w:rsidR="009513AE">
        <w:rPr>
          <w:szCs w:val="22"/>
          <w:lang w:val="ru-RU"/>
        </w:rPr>
        <w:t>е</w:t>
      </w:r>
      <w:r w:rsidR="00144ED4">
        <w:rPr>
          <w:szCs w:val="22"/>
          <w:lang w:val="ru-RU"/>
        </w:rPr>
        <w:t>, поданной с одним двухмерным графическим или фотографическим изображением трехмерного знака</w:t>
      </w:r>
      <w:r w:rsidR="00F11138" w:rsidRPr="00F8157E">
        <w:rPr>
          <w:szCs w:val="22"/>
        </w:rPr>
        <w:t xml:space="preserve">.  </w:t>
      </w:r>
    </w:p>
    <w:p w:rsidR="00F11138" w:rsidRPr="00F8157E" w:rsidRDefault="00645A57" w:rsidP="00F11138">
      <w:pPr>
        <w:pStyle w:val="ONUME"/>
        <w:rPr>
          <w:szCs w:val="22"/>
        </w:rPr>
      </w:pPr>
      <w:r>
        <w:rPr>
          <w:szCs w:val="22"/>
          <w:lang w:val="ru-RU"/>
        </w:rPr>
        <w:t>В этой связи Рабочая группа, возможно, пожелает обсудить, нужно ли также установить минимальные требования о порядке представления каждого вида знака, приемлемые для всех Договаривающихся сторон</w:t>
      </w:r>
      <w:r w:rsidR="00F11138" w:rsidRPr="00F8157E">
        <w:rPr>
          <w:szCs w:val="22"/>
        </w:rPr>
        <w:t xml:space="preserve">.  </w:t>
      </w:r>
      <w:r w:rsidR="00641575">
        <w:rPr>
          <w:szCs w:val="22"/>
          <w:lang w:val="ru-RU"/>
        </w:rPr>
        <w:t xml:space="preserve">Это </w:t>
      </w:r>
      <w:r w:rsidR="00285FAD">
        <w:rPr>
          <w:szCs w:val="22"/>
          <w:lang w:val="ru-RU"/>
        </w:rPr>
        <w:t>дало бы</w:t>
      </w:r>
      <w:r w:rsidR="00641575">
        <w:rPr>
          <w:szCs w:val="22"/>
          <w:lang w:val="ru-RU"/>
        </w:rPr>
        <w:t xml:space="preserve"> владельцам </w:t>
      </w:r>
      <w:r w:rsidR="00D8162C">
        <w:rPr>
          <w:szCs w:val="22"/>
          <w:lang w:val="ru-RU"/>
        </w:rPr>
        <w:t xml:space="preserve">необходимую им </w:t>
      </w:r>
      <w:r w:rsidR="00641575">
        <w:rPr>
          <w:szCs w:val="22"/>
          <w:lang w:val="ru-RU"/>
        </w:rPr>
        <w:t>определенность при использовании Мадридской системы</w:t>
      </w:r>
      <w:r w:rsidR="00F11138" w:rsidRPr="00F8157E">
        <w:rPr>
          <w:szCs w:val="22"/>
        </w:rPr>
        <w:t xml:space="preserve">.  </w:t>
      </w:r>
    </w:p>
    <w:p w:rsidR="00F11138" w:rsidRPr="00F8157E" w:rsidRDefault="0073461D" w:rsidP="0073461D">
      <w:pPr>
        <w:pStyle w:val="Heading2"/>
      </w:pPr>
      <w:r w:rsidRPr="00F8157E">
        <w:t>B.</w:t>
      </w:r>
      <w:r w:rsidRPr="00F8157E">
        <w:tab/>
      </w:r>
      <w:r w:rsidR="006471A1">
        <w:rPr>
          <w:lang w:val="ru-RU"/>
        </w:rPr>
        <w:t>соображения технического характера</w:t>
      </w:r>
    </w:p>
    <w:p w:rsidR="00F11138" w:rsidRPr="00F8157E" w:rsidRDefault="0073461D" w:rsidP="00C83C28">
      <w:pPr>
        <w:pStyle w:val="Heading4"/>
        <w:ind w:left="567"/>
      </w:pPr>
      <w:r w:rsidRPr="00F8157E">
        <w:t>(i)</w:t>
      </w:r>
      <w:r w:rsidRPr="00F8157E">
        <w:tab/>
      </w:r>
      <w:r w:rsidR="006E1C9B">
        <w:rPr>
          <w:lang w:val="ru-RU"/>
        </w:rPr>
        <w:t>Соображения технического характера, касающиеся Договаривающихся сторон</w:t>
      </w:r>
    </w:p>
    <w:p w:rsidR="00F11138" w:rsidRPr="00F8157E" w:rsidRDefault="00F11138" w:rsidP="00F11138"/>
    <w:p w:rsidR="00F11138" w:rsidRPr="00F8157E" w:rsidRDefault="001E538D" w:rsidP="00F11138">
      <w:pPr>
        <w:pStyle w:val="ONUME"/>
        <w:rPr>
          <w:szCs w:val="22"/>
        </w:rPr>
      </w:pPr>
      <w:bookmarkStart w:id="10" w:name="_Ref8059919"/>
      <w:r>
        <w:rPr>
          <w:szCs w:val="22"/>
          <w:lang w:val="ru-RU"/>
        </w:rPr>
        <w:t>На предыдущей сессии Рабочей группы Международное бюро отме</w:t>
      </w:r>
      <w:r w:rsidR="00863673">
        <w:rPr>
          <w:szCs w:val="22"/>
          <w:lang w:val="ru-RU"/>
        </w:rPr>
        <w:t xml:space="preserve">тило, что введение в рамках Мадридской системы неграфического способа представления повлечет за собой обязательство для Договаривающихся сторон обмениваться соответствующим изображением в электронном формате или </w:t>
      </w:r>
      <w:r w:rsidR="00E1686F">
        <w:rPr>
          <w:szCs w:val="22"/>
          <w:lang w:val="ru-RU"/>
        </w:rPr>
        <w:t>с</w:t>
      </w:r>
      <w:r w:rsidR="00863673">
        <w:rPr>
          <w:szCs w:val="22"/>
          <w:lang w:val="ru-RU"/>
        </w:rPr>
        <w:t xml:space="preserve"> помощью электронных средств связи</w:t>
      </w:r>
      <w:r w:rsidR="00F11138" w:rsidRPr="00F8157E">
        <w:rPr>
          <w:rStyle w:val="FootnoteReference"/>
          <w:szCs w:val="22"/>
        </w:rPr>
        <w:footnoteReference w:id="5"/>
      </w:r>
      <w:r w:rsidR="00F11138" w:rsidRPr="00F8157E">
        <w:rPr>
          <w:szCs w:val="22"/>
        </w:rPr>
        <w:t xml:space="preserve">.  </w:t>
      </w:r>
    </w:p>
    <w:p w:rsidR="00F11138" w:rsidRPr="00F8157E" w:rsidRDefault="00863673" w:rsidP="00C83C28">
      <w:pPr>
        <w:pStyle w:val="ONUME"/>
        <w:keepLines/>
        <w:rPr>
          <w:szCs w:val="22"/>
        </w:rPr>
      </w:pPr>
      <w:r>
        <w:rPr>
          <w:szCs w:val="22"/>
          <w:lang w:val="ru-RU"/>
        </w:rPr>
        <w:t xml:space="preserve">Ведомство происхождения может направить графическое изображение знака в Международное бюро с помощью электронных средств связи, по почте или </w:t>
      </w:r>
      <w:r w:rsidR="00E1686F">
        <w:rPr>
          <w:szCs w:val="22"/>
          <w:lang w:val="ru-RU"/>
        </w:rPr>
        <w:t xml:space="preserve">через </w:t>
      </w:r>
      <w:r>
        <w:rPr>
          <w:szCs w:val="22"/>
          <w:lang w:val="ru-RU"/>
        </w:rPr>
        <w:t>служб</w:t>
      </w:r>
      <w:r w:rsidR="00E1686F">
        <w:rPr>
          <w:szCs w:val="22"/>
          <w:lang w:val="ru-RU"/>
        </w:rPr>
        <w:t>у</w:t>
      </w:r>
      <w:r>
        <w:rPr>
          <w:szCs w:val="22"/>
          <w:lang w:val="ru-RU"/>
        </w:rPr>
        <w:t xml:space="preserve"> доставки.  Международное бюро, в свою очередь, может уведомить ведомства указанных Договаривающихся сторон </w:t>
      </w:r>
      <w:r w:rsidR="003F2D00">
        <w:rPr>
          <w:szCs w:val="22"/>
          <w:lang w:val="ru-RU"/>
        </w:rPr>
        <w:t>о т</w:t>
      </w:r>
      <w:r w:rsidR="00B16339">
        <w:rPr>
          <w:szCs w:val="22"/>
          <w:lang w:val="ru-RU"/>
        </w:rPr>
        <w:t xml:space="preserve">аком </w:t>
      </w:r>
      <w:r w:rsidR="003F2D00">
        <w:rPr>
          <w:szCs w:val="22"/>
          <w:lang w:val="ru-RU"/>
        </w:rPr>
        <w:t>графическо</w:t>
      </w:r>
      <w:r w:rsidR="00B16339">
        <w:rPr>
          <w:szCs w:val="22"/>
          <w:lang w:val="ru-RU"/>
        </w:rPr>
        <w:t>м представлении</w:t>
      </w:r>
      <w:r w:rsidR="003F2D00">
        <w:rPr>
          <w:szCs w:val="22"/>
          <w:lang w:val="ru-RU"/>
        </w:rPr>
        <w:t xml:space="preserve"> с помощью электронных средств связи (например, путем пересылки цифрового файла с данным изображением), по почте или</w:t>
      </w:r>
      <w:r w:rsidR="00B16339">
        <w:rPr>
          <w:szCs w:val="22"/>
          <w:lang w:val="ru-RU"/>
        </w:rPr>
        <w:t xml:space="preserve"> с помощью</w:t>
      </w:r>
      <w:r w:rsidR="003F2D00">
        <w:rPr>
          <w:szCs w:val="22"/>
          <w:lang w:val="ru-RU"/>
        </w:rPr>
        <w:t xml:space="preserve"> служб</w:t>
      </w:r>
      <w:r w:rsidR="00B16339">
        <w:rPr>
          <w:szCs w:val="22"/>
          <w:lang w:val="ru-RU"/>
        </w:rPr>
        <w:t>ы</w:t>
      </w:r>
      <w:r w:rsidR="003F2D00">
        <w:rPr>
          <w:szCs w:val="22"/>
          <w:lang w:val="ru-RU"/>
        </w:rPr>
        <w:t xml:space="preserve"> доставки (например, путем направления бумажного уведомления с изображением знака).  </w:t>
      </w:r>
      <w:r w:rsidR="00BB47C8">
        <w:rPr>
          <w:szCs w:val="22"/>
          <w:lang w:val="ru-RU"/>
        </w:rPr>
        <w:t xml:space="preserve">Эффективный обмен изображением в неграфическом виде потребует, чтобы все Договаривающиеся стороны </w:t>
      </w:r>
      <w:r w:rsidR="00582AC5">
        <w:rPr>
          <w:szCs w:val="22"/>
          <w:lang w:val="ru-RU"/>
        </w:rPr>
        <w:t xml:space="preserve">передавали друг другу </w:t>
      </w:r>
      <w:r w:rsidR="00BB47C8">
        <w:rPr>
          <w:szCs w:val="22"/>
          <w:lang w:val="ru-RU"/>
        </w:rPr>
        <w:t>так</w:t>
      </w:r>
      <w:r w:rsidR="00582AC5">
        <w:rPr>
          <w:szCs w:val="22"/>
          <w:lang w:val="ru-RU"/>
        </w:rPr>
        <w:t>ое</w:t>
      </w:r>
      <w:r w:rsidR="00BB47C8">
        <w:rPr>
          <w:szCs w:val="22"/>
          <w:lang w:val="ru-RU"/>
        </w:rPr>
        <w:t xml:space="preserve"> изображением в цифровом формате и с помощью электронных средств связи, т.е.</w:t>
      </w:r>
      <w:r w:rsidR="00582AC5">
        <w:rPr>
          <w:szCs w:val="22"/>
          <w:lang w:val="ru-RU"/>
        </w:rPr>
        <w:t xml:space="preserve"> им не придется представлять цифровые файлы на материальном носителе, таком как </w:t>
      </w:r>
      <w:r w:rsidR="00F11138" w:rsidRPr="00F8157E">
        <w:rPr>
          <w:szCs w:val="22"/>
        </w:rPr>
        <w:t>USB</w:t>
      </w:r>
      <w:r w:rsidR="00582AC5">
        <w:rPr>
          <w:szCs w:val="22"/>
          <w:lang w:val="ru-RU"/>
        </w:rPr>
        <w:t>-накопитель</w:t>
      </w:r>
      <w:r w:rsidR="00F11138" w:rsidRPr="00F8157E">
        <w:rPr>
          <w:szCs w:val="22"/>
        </w:rPr>
        <w:t xml:space="preserve">.  </w:t>
      </w:r>
    </w:p>
    <w:p w:rsidR="00F11138" w:rsidRPr="00F8157E" w:rsidRDefault="00E83240" w:rsidP="00F11138">
      <w:pPr>
        <w:pStyle w:val="ONUME"/>
        <w:rPr>
          <w:szCs w:val="22"/>
        </w:rPr>
      </w:pPr>
      <w:r>
        <w:rPr>
          <w:szCs w:val="22"/>
          <w:lang w:val="ru-RU"/>
        </w:rPr>
        <w:t>Ряд ведомств, принявших участие в обследовании, упомянутом в пункте 8 выше,</w:t>
      </w:r>
      <w:r w:rsidR="00F11138" w:rsidRPr="00F8157E">
        <w:rPr>
          <w:szCs w:val="22"/>
        </w:rPr>
        <w:t xml:space="preserve"> </w:t>
      </w:r>
      <w:r w:rsidR="00E44D91">
        <w:rPr>
          <w:szCs w:val="22"/>
          <w:lang w:val="ru-RU"/>
        </w:rPr>
        <w:t>сообщили, что не принимают национальные заявки, направленные в виде данных или с помощью электронных средств связи</w:t>
      </w:r>
      <w:r w:rsidR="00F11138" w:rsidRPr="00F8157E">
        <w:rPr>
          <w:szCs w:val="22"/>
        </w:rPr>
        <w:t xml:space="preserve">;  </w:t>
      </w:r>
      <w:r w:rsidR="00E44D91">
        <w:rPr>
          <w:szCs w:val="22"/>
          <w:lang w:val="ru-RU"/>
        </w:rPr>
        <w:t xml:space="preserve">не требуют или запрещают заявителю представлять электронное изображение знака;  и не хранят </w:t>
      </w:r>
      <w:r w:rsidR="00185EC2">
        <w:rPr>
          <w:szCs w:val="22"/>
          <w:lang w:val="ru-RU"/>
        </w:rPr>
        <w:t>электронное изображение знака в национальной базе данных</w:t>
      </w:r>
      <w:r w:rsidR="00F11138" w:rsidRPr="00F8157E">
        <w:rPr>
          <w:szCs w:val="22"/>
        </w:rPr>
        <w:t xml:space="preserve">.  </w:t>
      </w:r>
      <w:bookmarkEnd w:id="10"/>
      <w:r w:rsidR="009627DB">
        <w:rPr>
          <w:szCs w:val="22"/>
          <w:lang w:val="ru-RU"/>
        </w:rPr>
        <w:t>С учетом этих результатов Рабочая группа, возможно, пожелает обсудить, нужно ли подготовить график, иллюстрирующий, когда все Договаривающиеся стороны будут обмениваться данными в рамках Мадридской системы с помощью электронных средств связи</w:t>
      </w:r>
      <w:r w:rsidR="00F11138" w:rsidRPr="00F8157E">
        <w:rPr>
          <w:szCs w:val="22"/>
        </w:rPr>
        <w:t xml:space="preserve">.  </w:t>
      </w:r>
    </w:p>
    <w:p w:rsidR="00F11138" w:rsidRPr="00F8157E" w:rsidRDefault="0073461D" w:rsidP="0073461D">
      <w:pPr>
        <w:pStyle w:val="Heading4"/>
        <w:ind w:firstLine="567"/>
      </w:pPr>
      <w:r w:rsidRPr="00F8157E">
        <w:t>(ii)</w:t>
      </w:r>
      <w:r w:rsidRPr="00F8157E">
        <w:tab/>
      </w:r>
      <w:r w:rsidR="009627DB">
        <w:rPr>
          <w:lang w:val="ru-RU"/>
        </w:rPr>
        <w:t>Соображения технического характера, касающиеся Международного бюро</w:t>
      </w:r>
      <w:r w:rsidR="00F11138" w:rsidRPr="00F8157E">
        <w:t xml:space="preserve"> </w:t>
      </w:r>
    </w:p>
    <w:p w:rsidR="00F11138" w:rsidRPr="00F8157E" w:rsidRDefault="00F11138" w:rsidP="00F11138"/>
    <w:p w:rsidR="00F11138" w:rsidRPr="00F8157E" w:rsidRDefault="006E5BC8" w:rsidP="00F11138">
      <w:pPr>
        <w:pStyle w:val="ONUME"/>
        <w:rPr>
          <w:szCs w:val="22"/>
        </w:rPr>
      </w:pPr>
      <w:bookmarkStart w:id="11" w:name="_Ref8122165"/>
      <w:r>
        <w:rPr>
          <w:szCs w:val="22"/>
          <w:lang w:val="ru-RU"/>
        </w:rPr>
        <w:t>Помимо сформулированных выше тезисов для осуществления поправок, упомянутых в пунктах</w:t>
      </w:r>
      <w:r>
        <w:rPr>
          <w:szCs w:val="22"/>
        </w:rPr>
        <w:t> </w:t>
      </w:r>
      <w:r w:rsidRPr="00F8157E">
        <w:rPr>
          <w:szCs w:val="22"/>
        </w:rPr>
        <w:fldChar w:fldCharType="begin"/>
      </w:r>
      <w:r w:rsidRPr="00F8157E">
        <w:rPr>
          <w:szCs w:val="22"/>
        </w:rPr>
        <w:instrText xml:space="preserve"> REF _Ref7623308 \r \h  \* MERGEFORMAT </w:instrText>
      </w:r>
      <w:r w:rsidRPr="00F8157E">
        <w:rPr>
          <w:szCs w:val="22"/>
        </w:rPr>
      </w:r>
      <w:r w:rsidRPr="00F8157E">
        <w:rPr>
          <w:szCs w:val="22"/>
        </w:rPr>
        <w:fldChar w:fldCharType="separate"/>
      </w:r>
      <w:r>
        <w:rPr>
          <w:szCs w:val="22"/>
        </w:rPr>
        <w:t>3</w:t>
      </w:r>
      <w:r w:rsidRPr="00F8157E">
        <w:rPr>
          <w:szCs w:val="22"/>
        </w:rPr>
        <w:fldChar w:fldCharType="end"/>
      </w:r>
      <w:r>
        <w:rPr>
          <w:szCs w:val="22"/>
          <w:lang w:val="ru-RU"/>
        </w:rPr>
        <w:t>–</w:t>
      </w:r>
      <w:r w:rsidRPr="00F8157E">
        <w:rPr>
          <w:szCs w:val="22"/>
        </w:rPr>
        <w:fldChar w:fldCharType="begin"/>
      </w:r>
      <w:r w:rsidRPr="00F8157E">
        <w:rPr>
          <w:szCs w:val="22"/>
        </w:rPr>
        <w:instrText xml:space="preserve"> REF _Ref7623318 \r \h  \* MERGEFORMAT </w:instrText>
      </w:r>
      <w:r w:rsidRPr="00F8157E">
        <w:rPr>
          <w:szCs w:val="22"/>
        </w:rPr>
      </w:r>
      <w:r w:rsidRPr="00F8157E">
        <w:rPr>
          <w:szCs w:val="22"/>
        </w:rPr>
        <w:fldChar w:fldCharType="separate"/>
      </w:r>
      <w:r>
        <w:rPr>
          <w:szCs w:val="22"/>
        </w:rPr>
        <w:t>6</w:t>
      </w:r>
      <w:r w:rsidRPr="00F8157E">
        <w:rPr>
          <w:szCs w:val="22"/>
        </w:rPr>
        <w:fldChar w:fldCharType="end"/>
      </w:r>
      <w:r>
        <w:rPr>
          <w:szCs w:val="22"/>
          <w:lang w:val="ru-RU"/>
        </w:rPr>
        <w:t xml:space="preserve"> выше, нужно будет принять к сведению ряд соображений технического характера, касающихся Международного бюро</w:t>
      </w:r>
      <w:r w:rsidR="00F11138" w:rsidRPr="00F8157E">
        <w:rPr>
          <w:szCs w:val="22"/>
        </w:rPr>
        <w:t xml:space="preserve">.  </w:t>
      </w:r>
    </w:p>
    <w:p w:rsidR="00F11138" w:rsidRPr="00F8157E" w:rsidRDefault="00DA0CF9" w:rsidP="00F11138">
      <w:pPr>
        <w:pStyle w:val="ONUME"/>
        <w:rPr>
          <w:szCs w:val="22"/>
        </w:rPr>
      </w:pPr>
      <w:r>
        <w:rPr>
          <w:szCs w:val="22"/>
          <w:lang w:val="ru-RU"/>
        </w:rPr>
        <w:t xml:space="preserve">Хотя Международное бюро имеет техническую инфраструктуру для обработки электронных изображений знака, ему придется изменить свои процедуры и информационно-коммуникационные (ИКТ) системы таким образом, чтобы </w:t>
      </w:r>
      <w:r w:rsidR="00B06777">
        <w:rPr>
          <w:szCs w:val="22"/>
          <w:lang w:val="ru-RU"/>
        </w:rPr>
        <w:t xml:space="preserve">иметь возможность </w:t>
      </w:r>
      <w:r>
        <w:rPr>
          <w:szCs w:val="22"/>
          <w:lang w:val="ru-RU"/>
        </w:rPr>
        <w:t>получать, проводить экспертизу, публиковать, предоставлять для публичного ознакомления и уведомлять об отдельных изображениях, например включающих звуковые или мультимедийные цифровые файлы</w:t>
      </w:r>
      <w:r w:rsidR="00F11138" w:rsidRPr="00F8157E">
        <w:rPr>
          <w:szCs w:val="22"/>
        </w:rPr>
        <w:t>.</w:t>
      </w:r>
      <w:bookmarkEnd w:id="11"/>
      <w:r w:rsidR="00F11138" w:rsidRPr="00F8157E">
        <w:rPr>
          <w:szCs w:val="22"/>
        </w:rPr>
        <w:t xml:space="preserve">  </w:t>
      </w:r>
    </w:p>
    <w:p w:rsidR="00F11138" w:rsidRPr="00F8157E" w:rsidRDefault="00B3590E" w:rsidP="00F11138">
      <w:pPr>
        <w:pStyle w:val="ONUME"/>
        <w:rPr>
          <w:szCs w:val="22"/>
        </w:rPr>
      </w:pPr>
      <w:bookmarkStart w:id="12" w:name="_Ref8059927"/>
      <w:r>
        <w:rPr>
          <w:szCs w:val="22"/>
          <w:lang w:val="ru-RU"/>
        </w:rPr>
        <w:t xml:space="preserve">С учетом этого Международное бюро должно будет оценить масштаб таких изменений и время, необходимое для их внедрения.  </w:t>
      </w:r>
      <w:r w:rsidR="0040093E">
        <w:rPr>
          <w:szCs w:val="22"/>
          <w:lang w:val="ru-RU"/>
        </w:rPr>
        <w:t xml:space="preserve">Возможно, Международному бюро также потребуется обновить свои технические стандарты в области электронной связи.  Это </w:t>
      </w:r>
      <w:r w:rsidR="008238E0">
        <w:rPr>
          <w:szCs w:val="22"/>
          <w:lang w:val="ru-RU"/>
        </w:rPr>
        <w:t>может, в свою очередь, потребовать от ведомств Договаривающихся сторон принять аналогичные меры</w:t>
      </w:r>
      <w:r w:rsidR="0040093E">
        <w:rPr>
          <w:szCs w:val="22"/>
          <w:lang w:val="ru-RU"/>
        </w:rPr>
        <w:t xml:space="preserve"> </w:t>
      </w:r>
      <w:r w:rsidR="008238E0">
        <w:rPr>
          <w:szCs w:val="22"/>
          <w:lang w:val="ru-RU"/>
        </w:rPr>
        <w:t>на своем уровне</w:t>
      </w:r>
      <w:r w:rsidR="00F11138" w:rsidRPr="00F8157E">
        <w:rPr>
          <w:szCs w:val="22"/>
        </w:rPr>
        <w:t>.</w:t>
      </w:r>
      <w:bookmarkEnd w:id="12"/>
      <w:r w:rsidR="00F11138" w:rsidRPr="00F8157E">
        <w:rPr>
          <w:szCs w:val="22"/>
        </w:rPr>
        <w:t xml:space="preserve">  </w:t>
      </w:r>
    </w:p>
    <w:p w:rsidR="00F11138" w:rsidRPr="00F8157E" w:rsidRDefault="0045154A" w:rsidP="00F11138">
      <w:pPr>
        <w:pStyle w:val="ONUME"/>
        <w:rPr>
          <w:szCs w:val="22"/>
        </w:rPr>
      </w:pPr>
      <w:r>
        <w:rPr>
          <w:szCs w:val="22"/>
          <w:lang w:val="ru-RU"/>
        </w:rPr>
        <w:t>Рабочая группа</w:t>
      </w:r>
      <w:r w:rsidR="00152C3F">
        <w:rPr>
          <w:szCs w:val="22"/>
          <w:lang w:val="ru-RU"/>
        </w:rPr>
        <w:t xml:space="preserve"> может</w:t>
      </w:r>
      <w:r>
        <w:rPr>
          <w:szCs w:val="22"/>
          <w:lang w:val="ru-RU"/>
        </w:rPr>
        <w:t xml:space="preserve"> принять к сведению соображения, изложенные в пунктах</w:t>
      </w:r>
      <w:bookmarkStart w:id="13" w:name="_GoBack"/>
      <w:bookmarkEnd w:id="13"/>
      <w:r>
        <w:rPr>
          <w:szCs w:val="22"/>
          <w:lang w:val="ru-RU"/>
        </w:rPr>
        <w:t xml:space="preserve"> </w:t>
      </w:r>
      <w:r w:rsidR="00F11138" w:rsidRPr="00F8157E">
        <w:rPr>
          <w:szCs w:val="22"/>
        </w:rPr>
        <w:fldChar w:fldCharType="begin"/>
      </w:r>
      <w:r w:rsidR="00F11138" w:rsidRPr="00F8157E">
        <w:rPr>
          <w:szCs w:val="22"/>
        </w:rPr>
        <w:instrText xml:space="preserve"> REF _Ref8122165 \r \h </w:instrText>
      </w:r>
      <w:r w:rsidR="00F8157E">
        <w:rPr>
          <w:szCs w:val="22"/>
        </w:rPr>
        <w:instrText xml:space="preserve"> \* MERGEFORMAT </w:instrText>
      </w:r>
      <w:r w:rsidR="00F11138" w:rsidRPr="00F8157E">
        <w:rPr>
          <w:szCs w:val="22"/>
        </w:rPr>
      </w:r>
      <w:r w:rsidR="00F11138" w:rsidRPr="00F8157E">
        <w:rPr>
          <w:szCs w:val="22"/>
        </w:rPr>
        <w:fldChar w:fldCharType="separate"/>
      </w:r>
      <w:r w:rsidR="00A13593">
        <w:rPr>
          <w:szCs w:val="22"/>
        </w:rPr>
        <w:t>22</w:t>
      </w:r>
      <w:r w:rsidR="00F11138" w:rsidRPr="00F8157E">
        <w:rPr>
          <w:szCs w:val="22"/>
        </w:rPr>
        <w:fldChar w:fldCharType="end"/>
      </w:r>
      <w:r>
        <w:rPr>
          <w:szCs w:val="22"/>
          <w:lang w:val="ru-RU"/>
        </w:rPr>
        <w:t>–</w:t>
      </w:r>
      <w:r w:rsidR="00F11138" w:rsidRPr="00F8157E">
        <w:rPr>
          <w:szCs w:val="22"/>
        </w:rPr>
        <w:fldChar w:fldCharType="begin"/>
      </w:r>
      <w:r w:rsidR="00F11138" w:rsidRPr="00F8157E">
        <w:rPr>
          <w:szCs w:val="22"/>
        </w:rPr>
        <w:instrText xml:space="preserve"> REF _Ref8059927 \r \h </w:instrText>
      </w:r>
      <w:r w:rsidR="00F8157E">
        <w:rPr>
          <w:szCs w:val="22"/>
        </w:rPr>
        <w:instrText xml:space="preserve"> \* MERGEFORMAT </w:instrText>
      </w:r>
      <w:r w:rsidR="00F11138" w:rsidRPr="00F8157E">
        <w:rPr>
          <w:szCs w:val="22"/>
        </w:rPr>
      </w:r>
      <w:r w:rsidR="00F11138" w:rsidRPr="00F8157E">
        <w:rPr>
          <w:szCs w:val="22"/>
        </w:rPr>
        <w:fldChar w:fldCharType="separate"/>
      </w:r>
      <w:r w:rsidR="00A13593">
        <w:rPr>
          <w:szCs w:val="22"/>
        </w:rPr>
        <w:t>24</w:t>
      </w:r>
      <w:r w:rsidR="00F11138" w:rsidRPr="00F8157E">
        <w:rPr>
          <w:szCs w:val="22"/>
        </w:rPr>
        <w:fldChar w:fldCharType="end"/>
      </w:r>
      <w:r w:rsidR="00F11138" w:rsidRPr="00F8157E">
        <w:rPr>
          <w:szCs w:val="22"/>
        </w:rPr>
        <w:t xml:space="preserve"> </w:t>
      </w:r>
      <w:r>
        <w:rPr>
          <w:szCs w:val="22"/>
          <w:lang w:val="ru-RU"/>
        </w:rPr>
        <w:t>выше</w:t>
      </w:r>
      <w:r w:rsidR="00F13744" w:rsidRPr="00F8157E">
        <w:rPr>
          <w:szCs w:val="22"/>
        </w:rPr>
        <w:t>,</w:t>
      </w:r>
      <w:r w:rsidR="00F11138" w:rsidRPr="00F8157E">
        <w:rPr>
          <w:szCs w:val="22"/>
        </w:rPr>
        <w:t xml:space="preserve"> </w:t>
      </w:r>
      <w:r w:rsidR="00166770">
        <w:rPr>
          <w:szCs w:val="22"/>
          <w:lang w:val="ru-RU"/>
        </w:rPr>
        <w:t xml:space="preserve">при обсуждении возможного графика введения поправок, сформулированных в пунктах </w:t>
      </w:r>
      <w:r w:rsidR="00653590" w:rsidRPr="00F8157E">
        <w:rPr>
          <w:szCs w:val="22"/>
        </w:rPr>
        <w:fldChar w:fldCharType="begin"/>
      </w:r>
      <w:r w:rsidR="00653590" w:rsidRPr="00F8157E">
        <w:rPr>
          <w:szCs w:val="22"/>
        </w:rPr>
        <w:instrText xml:space="preserve"> REF _Ref7623308 \r \h </w:instrText>
      </w:r>
      <w:r w:rsidR="00653590">
        <w:rPr>
          <w:szCs w:val="22"/>
        </w:rPr>
        <w:instrText xml:space="preserve"> \* MERGEFORMAT </w:instrText>
      </w:r>
      <w:r w:rsidR="00653590" w:rsidRPr="00F8157E">
        <w:rPr>
          <w:szCs w:val="22"/>
        </w:rPr>
      </w:r>
      <w:r w:rsidR="00653590" w:rsidRPr="00F8157E">
        <w:rPr>
          <w:szCs w:val="22"/>
        </w:rPr>
        <w:fldChar w:fldCharType="separate"/>
      </w:r>
      <w:r w:rsidR="00A13593">
        <w:rPr>
          <w:szCs w:val="22"/>
        </w:rPr>
        <w:t>3</w:t>
      </w:r>
      <w:r w:rsidR="00653590" w:rsidRPr="00F8157E">
        <w:rPr>
          <w:szCs w:val="22"/>
        </w:rPr>
        <w:fldChar w:fldCharType="end"/>
      </w:r>
      <w:r w:rsidR="00166770">
        <w:rPr>
          <w:szCs w:val="22"/>
          <w:lang w:val="ru-RU"/>
        </w:rPr>
        <w:t>–</w:t>
      </w:r>
      <w:r w:rsidR="00F11138" w:rsidRPr="00F8157E">
        <w:rPr>
          <w:szCs w:val="22"/>
        </w:rPr>
        <w:fldChar w:fldCharType="begin"/>
      </w:r>
      <w:r w:rsidR="00F11138" w:rsidRPr="00F8157E">
        <w:rPr>
          <w:szCs w:val="22"/>
        </w:rPr>
        <w:instrText xml:space="preserve"> REF _Ref7623318 \r \h </w:instrText>
      </w:r>
      <w:r w:rsidR="00F8157E">
        <w:rPr>
          <w:szCs w:val="22"/>
        </w:rPr>
        <w:instrText xml:space="preserve"> \* MERGEFORMAT </w:instrText>
      </w:r>
      <w:r w:rsidR="00F11138" w:rsidRPr="00F8157E">
        <w:rPr>
          <w:szCs w:val="22"/>
        </w:rPr>
      </w:r>
      <w:r w:rsidR="00F11138" w:rsidRPr="00F8157E">
        <w:rPr>
          <w:szCs w:val="22"/>
        </w:rPr>
        <w:fldChar w:fldCharType="separate"/>
      </w:r>
      <w:r w:rsidR="00A13593">
        <w:rPr>
          <w:szCs w:val="22"/>
        </w:rPr>
        <w:t>6</w:t>
      </w:r>
      <w:r w:rsidR="00F11138" w:rsidRPr="00F8157E">
        <w:rPr>
          <w:szCs w:val="22"/>
        </w:rPr>
        <w:fldChar w:fldCharType="end"/>
      </w:r>
      <w:r w:rsidR="00F11138" w:rsidRPr="00F8157E">
        <w:rPr>
          <w:szCs w:val="22"/>
        </w:rPr>
        <w:t xml:space="preserve"> </w:t>
      </w:r>
      <w:r w:rsidR="00166770">
        <w:rPr>
          <w:szCs w:val="22"/>
          <w:lang w:val="ru-RU"/>
        </w:rPr>
        <w:t>выше</w:t>
      </w:r>
      <w:r w:rsidR="00F11138" w:rsidRPr="00F8157E">
        <w:rPr>
          <w:szCs w:val="22"/>
        </w:rPr>
        <w:t xml:space="preserve">.  </w:t>
      </w:r>
    </w:p>
    <w:p w:rsidR="00F11138" w:rsidRPr="00F8157E" w:rsidRDefault="00B20027" w:rsidP="00F11138">
      <w:pPr>
        <w:pStyle w:val="ONUME"/>
        <w:ind w:left="5533"/>
        <w:rPr>
          <w:i/>
        </w:rPr>
      </w:pPr>
      <w:r w:rsidRPr="00B20027">
        <w:rPr>
          <w:i/>
          <w:lang w:val="ru-RU"/>
        </w:rPr>
        <w:t>Рабочей группе предлагается рассмотреть настоящий документ и сориентировать Международное бюро в отношении возможного направления дальнейших действий</w:t>
      </w:r>
      <w:r w:rsidR="00F11138" w:rsidRPr="00F8157E">
        <w:rPr>
          <w:i/>
        </w:rPr>
        <w:t xml:space="preserve">.  </w:t>
      </w:r>
    </w:p>
    <w:p w:rsidR="005B6B85" w:rsidRPr="00F8157E" w:rsidRDefault="005B6B85" w:rsidP="005B6B85"/>
    <w:p w:rsidR="005B6B85" w:rsidRPr="00F8157E" w:rsidRDefault="005B6B85" w:rsidP="005B6B85"/>
    <w:p w:rsidR="005B6B85" w:rsidRPr="005B6B85" w:rsidRDefault="005B6B85" w:rsidP="005B6B85">
      <w:pPr>
        <w:pStyle w:val="Endofdocument-Annex"/>
      </w:pPr>
      <w:r w:rsidRPr="00F8157E">
        <w:t>[</w:t>
      </w:r>
      <w:r w:rsidR="00B20027">
        <w:rPr>
          <w:lang w:val="ru-RU"/>
        </w:rPr>
        <w:t>Конец документа</w:t>
      </w:r>
      <w:r w:rsidRPr="00F8157E">
        <w:t>]</w:t>
      </w:r>
    </w:p>
    <w:sectPr w:rsidR="005B6B85" w:rsidRPr="005B6B85" w:rsidSect="00C83C28">
      <w:headerReference w:type="default" r:id="rId9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959" w:rsidRDefault="00801959">
      <w:r>
        <w:separator/>
      </w:r>
    </w:p>
  </w:endnote>
  <w:endnote w:type="continuationSeparator" w:id="0">
    <w:p w:rsidR="00801959" w:rsidRDefault="00801959" w:rsidP="003B38C1">
      <w:r>
        <w:separator/>
      </w:r>
    </w:p>
    <w:p w:rsidR="00801959" w:rsidRPr="003B38C1" w:rsidRDefault="0080195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01959" w:rsidRPr="003B38C1" w:rsidRDefault="0080195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959" w:rsidRDefault="00801959">
      <w:r>
        <w:separator/>
      </w:r>
    </w:p>
  </w:footnote>
  <w:footnote w:type="continuationSeparator" w:id="0">
    <w:p w:rsidR="00801959" w:rsidRDefault="00801959" w:rsidP="008B60B2">
      <w:r>
        <w:separator/>
      </w:r>
    </w:p>
    <w:p w:rsidR="00801959" w:rsidRPr="00ED77FB" w:rsidRDefault="0080195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01959" w:rsidRPr="00ED77FB" w:rsidRDefault="0080195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D5C94" w:rsidRPr="00EF5940" w:rsidRDefault="001D5C94" w:rsidP="001D5C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A10E93">
        <w:rPr>
          <w:lang w:val="ru-RU"/>
        </w:rPr>
        <w:t>См. документ</w:t>
      </w:r>
      <w:r>
        <w:t xml:space="preserve"> </w:t>
      </w:r>
      <w:r w:rsidR="009B77EE">
        <w:rPr>
          <w:sz w:val="19"/>
          <w:szCs w:val="19"/>
        </w:rPr>
        <w:t>MM/LD/WG/16/4</w:t>
      </w:r>
      <w:r>
        <w:t xml:space="preserve">.  </w:t>
      </w:r>
    </w:p>
  </w:footnote>
  <w:footnote w:id="3">
    <w:p w:rsidR="00F11138" w:rsidRPr="004924EC" w:rsidRDefault="00F11138" w:rsidP="004924EC">
      <w:pPr>
        <w:pStyle w:val="FootnoteText"/>
        <w:jc w:val="both"/>
        <w:rPr>
          <w:szCs w:val="18"/>
        </w:rPr>
      </w:pPr>
      <w:r w:rsidRPr="004924EC">
        <w:rPr>
          <w:rStyle w:val="FootnoteReference"/>
          <w:szCs w:val="18"/>
        </w:rPr>
        <w:footnoteRef/>
      </w:r>
      <w:r w:rsidRPr="004924EC">
        <w:rPr>
          <w:szCs w:val="18"/>
        </w:rPr>
        <w:t xml:space="preserve"> </w:t>
      </w:r>
      <w:r w:rsidRPr="004924EC">
        <w:rPr>
          <w:szCs w:val="18"/>
        </w:rPr>
        <w:tab/>
      </w:r>
      <w:r w:rsidR="001F0778">
        <w:rPr>
          <w:szCs w:val="18"/>
          <w:lang w:val="ru-RU"/>
        </w:rPr>
        <w:t>Правило</w:t>
      </w:r>
      <w:r w:rsidRPr="004924EC">
        <w:rPr>
          <w:szCs w:val="18"/>
        </w:rPr>
        <w:t xml:space="preserve"> 9(4)(a)(v) </w:t>
      </w:r>
      <w:r w:rsidR="001F0778">
        <w:rPr>
          <w:szCs w:val="18"/>
          <w:lang w:val="ru-RU"/>
        </w:rPr>
        <w:t>и </w:t>
      </w:r>
      <w:r w:rsidRPr="004924EC">
        <w:rPr>
          <w:szCs w:val="18"/>
        </w:rPr>
        <w:t xml:space="preserve">(vii) </w:t>
      </w:r>
      <w:r w:rsidR="001F0778">
        <w:rPr>
          <w:szCs w:val="18"/>
          <w:lang w:val="ru-RU"/>
        </w:rPr>
        <w:t>Общей инструкции гласит следующее</w:t>
      </w:r>
      <w:r w:rsidRPr="004924EC">
        <w:rPr>
          <w:szCs w:val="18"/>
        </w:rPr>
        <w:t xml:space="preserve">:  </w:t>
      </w:r>
    </w:p>
    <w:p w:rsidR="00F11138" w:rsidRPr="004924EC" w:rsidRDefault="00F11138" w:rsidP="004924EC">
      <w:pPr>
        <w:pStyle w:val="FootnoteText"/>
        <w:jc w:val="both"/>
        <w:rPr>
          <w:szCs w:val="18"/>
        </w:rPr>
      </w:pPr>
    </w:p>
    <w:p w:rsidR="00F11138" w:rsidRPr="004924EC" w:rsidRDefault="001F0778" w:rsidP="004924EC">
      <w:pPr>
        <w:pStyle w:val="FootnoteText"/>
        <w:ind w:left="567" w:firstLine="567"/>
        <w:jc w:val="both"/>
        <w:rPr>
          <w:szCs w:val="18"/>
        </w:rPr>
      </w:pPr>
      <w:r>
        <w:rPr>
          <w:szCs w:val="18"/>
          <w:lang w:val="ru-RU"/>
        </w:rPr>
        <w:t>«</w:t>
      </w:r>
      <w:r w:rsidR="00F11138" w:rsidRPr="004924EC">
        <w:rPr>
          <w:szCs w:val="18"/>
        </w:rPr>
        <w:t>(4)</w:t>
      </w:r>
      <w:r w:rsidR="00F11138" w:rsidRPr="004924EC">
        <w:rPr>
          <w:szCs w:val="18"/>
        </w:rPr>
        <w:tab/>
      </w:r>
      <w:r w:rsidR="00F11138" w:rsidRPr="004924EC">
        <w:rPr>
          <w:i/>
          <w:szCs w:val="18"/>
        </w:rPr>
        <w:t>[</w:t>
      </w:r>
      <w:r w:rsidR="00B57E79">
        <w:rPr>
          <w:i/>
          <w:szCs w:val="18"/>
          <w:lang w:val="ru-RU"/>
        </w:rPr>
        <w:t>Содержание международной заявки</w:t>
      </w:r>
      <w:r w:rsidR="00F11138" w:rsidRPr="004924EC">
        <w:rPr>
          <w:i/>
          <w:szCs w:val="18"/>
        </w:rPr>
        <w:t xml:space="preserve">]  </w:t>
      </w:r>
      <w:r w:rsidR="00F11138" w:rsidRPr="004924EC">
        <w:rPr>
          <w:szCs w:val="18"/>
        </w:rPr>
        <w:t xml:space="preserve">(a)  </w:t>
      </w:r>
      <w:r w:rsidR="00B57E79">
        <w:rPr>
          <w:szCs w:val="18"/>
          <w:lang w:val="ru-RU"/>
        </w:rPr>
        <w:t>Международная заявка содержит или указывает:</w:t>
      </w:r>
      <w:r w:rsidR="00F11138" w:rsidRPr="004924EC">
        <w:rPr>
          <w:szCs w:val="18"/>
        </w:rPr>
        <w:t xml:space="preserve"> </w:t>
      </w:r>
    </w:p>
    <w:p w:rsidR="00F11138" w:rsidRPr="004924EC" w:rsidRDefault="0073461D" w:rsidP="004924EC">
      <w:pPr>
        <w:pStyle w:val="FootnoteText"/>
        <w:ind w:left="567" w:firstLine="1701"/>
        <w:jc w:val="both"/>
        <w:rPr>
          <w:szCs w:val="18"/>
        </w:rPr>
      </w:pPr>
      <w:r w:rsidRPr="004924EC">
        <w:rPr>
          <w:szCs w:val="18"/>
        </w:rPr>
        <w:t>[…]</w:t>
      </w:r>
    </w:p>
    <w:p w:rsidR="00F11138" w:rsidRPr="004924EC" w:rsidRDefault="00F11138" w:rsidP="004924EC">
      <w:pPr>
        <w:pStyle w:val="FootnoteText"/>
        <w:ind w:left="567" w:firstLine="1701"/>
        <w:jc w:val="both"/>
        <w:rPr>
          <w:szCs w:val="18"/>
        </w:rPr>
      </w:pPr>
      <w:r w:rsidRPr="004924EC">
        <w:rPr>
          <w:szCs w:val="18"/>
        </w:rPr>
        <w:t>(v)</w:t>
      </w:r>
      <w:r w:rsidR="004924EC" w:rsidRPr="004924EC">
        <w:rPr>
          <w:szCs w:val="18"/>
        </w:rPr>
        <w:tab/>
      </w:r>
      <w:r w:rsidR="00B57E79" w:rsidRPr="00B57E79">
        <w:rPr>
          <w:szCs w:val="18"/>
        </w:rPr>
        <w:t>изображение знака, соответствующее размерам квадрата, предусмотренного в официальном бланке; такое изображение является четким и, в зависимости от того, является ли изображение в базовой заявке или базовой регистрации черно-белым или цветным, является черно-белым или цветным</w:t>
      </w:r>
      <w:r w:rsidRPr="004924EC">
        <w:rPr>
          <w:szCs w:val="18"/>
        </w:rPr>
        <w:t>,</w:t>
      </w:r>
    </w:p>
    <w:p w:rsidR="00F11138" w:rsidRPr="004924EC" w:rsidRDefault="00F11138" w:rsidP="004924EC">
      <w:pPr>
        <w:pStyle w:val="FootnoteText"/>
        <w:ind w:left="567" w:firstLine="1701"/>
        <w:jc w:val="both"/>
        <w:rPr>
          <w:szCs w:val="18"/>
        </w:rPr>
      </w:pPr>
      <w:r w:rsidRPr="004924EC">
        <w:rPr>
          <w:szCs w:val="18"/>
        </w:rPr>
        <w:t>[…]</w:t>
      </w:r>
    </w:p>
    <w:p w:rsidR="00F11138" w:rsidRPr="000624F0" w:rsidRDefault="00F11138" w:rsidP="004924EC">
      <w:pPr>
        <w:pStyle w:val="FootnoteText"/>
        <w:ind w:left="567" w:firstLine="1701"/>
        <w:jc w:val="both"/>
        <w:rPr>
          <w:lang w:val="ru-RU"/>
        </w:rPr>
      </w:pPr>
      <w:r w:rsidRPr="004924EC">
        <w:rPr>
          <w:szCs w:val="18"/>
        </w:rPr>
        <w:t>(vii)</w:t>
      </w:r>
      <w:r w:rsidR="004924EC" w:rsidRPr="004924EC">
        <w:rPr>
          <w:szCs w:val="18"/>
        </w:rPr>
        <w:tab/>
      </w:r>
      <w:r w:rsidR="000624F0" w:rsidRPr="000624F0">
        <w:rPr>
          <w:szCs w:val="18"/>
        </w:rPr>
        <w:t xml:space="preserve">если цвет испрашивается в качестве отличительного признака знака в базовой заявке или в базовой регистрации или если заявитель хочет испрашивать цвет в качестве отличительного признака знака и знак, содержащийся в базовой заявке или в базовой регистрации, является цветным </w:t>
      </w:r>
      <w:r w:rsidR="000624F0">
        <w:rPr>
          <w:szCs w:val="18"/>
          <w:lang w:val="ru-RU"/>
        </w:rPr>
        <w:t>–</w:t>
      </w:r>
      <w:r w:rsidR="000624F0" w:rsidRPr="000624F0">
        <w:rPr>
          <w:szCs w:val="18"/>
        </w:rPr>
        <w:t xml:space="preserve"> указание о том, что испрашивается цвет, и выраженное словами указание испрашиваемого цвета или сочетания цветов и, если изображение, представленное в соответствии с пунктом</w:t>
      </w:r>
      <w:r w:rsidR="000624F0">
        <w:rPr>
          <w:szCs w:val="18"/>
          <w:lang w:val="ru-RU"/>
        </w:rPr>
        <w:t> </w:t>
      </w:r>
      <w:r w:rsidR="000624F0" w:rsidRPr="000624F0">
        <w:rPr>
          <w:szCs w:val="18"/>
        </w:rPr>
        <w:t>(v), является черно-белым, одно изображение знака в цвете</w:t>
      </w:r>
      <w:r w:rsidR="000624F0">
        <w:rPr>
          <w:szCs w:val="18"/>
          <w:lang w:val="ru-RU"/>
        </w:rPr>
        <w:t>»</w:t>
      </w:r>
    </w:p>
  </w:footnote>
  <w:footnote w:id="4">
    <w:p w:rsidR="00F11138" w:rsidRDefault="00F11138" w:rsidP="00F1113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B213D3">
        <w:rPr>
          <w:lang w:val="ru-RU"/>
        </w:rPr>
        <w:t xml:space="preserve">См. документ </w:t>
      </w:r>
      <w:r>
        <w:t xml:space="preserve">MM/LD/WG/15/RT/Presentation/2.  </w:t>
      </w:r>
    </w:p>
  </w:footnote>
  <w:footnote w:id="5">
    <w:p w:rsidR="00F11138" w:rsidRDefault="00F11138" w:rsidP="00F1113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705C98">
        <w:rPr>
          <w:lang w:val="ru-RU"/>
        </w:rPr>
        <w:t xml:space="preserve">См. документ </w:t>
      </w:r>
      <w:r>
        <w:t xml:space="preserve">MM/LD/WG/16/4.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0C3895" w:rsidP="00477D6B">
    <w:pPr>
      <w:jc w:val="right"/>
    </w:pPr>
    <w:bookmarkStart w:id="14" w:name="Code2"/>
    <w:bookmarkEnd w:id="14"/>
    <w:r>
      <w:t>MM/LD/</w:t>
    </w:r>
    <w:proofErr w:type="spellStart"/>
    <w:r>
      <w:t>WG</w:t>
    </w:r>
    <w:proofErr w:type="spellEnd"/>
    <w:r>
      <w:t>/1</w:t>
    </w:r>
    <w:r w:rsidR="00207850">
      <w:t>7</w:t>
    </w:r>
    <w:r>
      <w:t>/</w:t>
    </w:r>
    <w:r w:rsidR="00F11138">
      <w:t>8</w:t>
    </w:r>
  </w:p>
  <w:p w:rsidR="00EC4E49" w:rsidRDefault="00287933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83C28">
      <w:rPr>
        <w:noProof/>
      </w:rPr>
      <w:t>3</w:t>
    </w:r>
    <w:r w:rsidR="00EC4E49">
      <w:fldChar w:fldCharType="end"/>
    </w:r>
    <w:bookmarkStart w:id="15" w:name="_Ref8128760"/>
  </w:p>
  <w:bookmarkEnd w:id="15"/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7C39E3"/>
    <w:multiLevelType w:val="hybridMultilevel"/>
    <w:tmpl w:val="5C64D162"/>
    <w:lvl w:ilvl="0" w:tplc="853A7156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95FF0"/>
    <w:multiLevelType w:val="hybridMultilevel"/>
    <w:tmpl w:val="32BA5BB4"/>
    <w:lvl w:ilvl="0" w:tplc="DED430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41148"/>
    <w:multiLevelType w:val="hybridMultilevel"/>
    <w:tmpl w:val="A714292A"/>
    <w:lvl w:ilvl="0" w:tplc="8DD6E71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39E24D3E"/>
    <w:multiLevelType w:val="hybridMultilevel"/>
    <w:tmpl w:val="ACF82F76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B613F8"/>
    <w:multiLevelType w:val="hybridMultilevel"/>
    <w:tmpl w:val="A99093AA"/>
    <w:lvl w:ilvl="0" w:tplc="020AA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3"/>
  </w:num>
  <w:num w:numId="8">
    <w:abstractNumId w:val="10"/>
  </w:num>
  <w:num w:numId="9">
    <w:abstractNumId w:val="2"/>
  </w:num>
  <w:num w:numId="10">
    <w:abstractNumId w:val="7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95"/>
    <w:rsid w:val="0003221A"/>
    <w:rsid w:val="0004109E"/>
    <w:rsid w:val="00041C8A"/>
    <w:rsid w:val="00043CAA"/>
    <w:rsid w:val="00046F15"/>
    <w:rsid w:val="000538D0"/>
    <w:rsid w:val="00054C08"/>
    <w:rsid w:val="000568B1"/>
    <w:rsid w:val="000575FF"/>
    <w:rsid w:val="000624F0"/>
    <w:rsid w:val="00071723"/>
    <w:rsid w:val="00075432"/>
    <w:rsid w:val="00093CF3"/>
    <w:rsid w:val="000968ED"/>
    <w:rsid w:val="000B6597"/>
    <w:rsid w:val="000C3895"/>
    <w:rsid w:val="000D2E97"/>
    <w:rsid w:val="000D5BAE"/>
    <w:rsid w:val="000F1EBB"/>
    <w:rsid w:val="000F5E56"/>
    <w:rsid w:val="000F7ABE"/>
    <w:rsid w:val="001024FD"/>
    <w:rsid w:val="00117964"/>
    <w:rsid w:val="00120573"/>
    <w:rsid w:val="001243F5"/>
    <w:rsid w:val="001362EE"/>
    <w:rsid w:val="001432F6"/>
    <w:rsid w:val="00144ED4"/>
    <w:rsid w:val="00145C7B"/>
    <w:rsid w:val="0015155C"/>
    <w:rsid w:val="00152618"/>
    <w:rsid w:val="00152C3F"/>
    <w:rsid w:val="00154209"/>
    <w:rsid w:val="00154A56"/>
    <w:rsid w:val="00157EB8"/>
    <w:rsid w:val="00161E7D"/>
    <w:rsid w:val="001651F4"/>
    <w:rsid w:val="00166770"/>
    <w:rsid w:val="001776EF"/>
    <w:rsid w:val="00180B57"/>
    <w:rsid w:val="001832A6"/>
    <w:rsid w:val="00185EC2"/>
    <w:rsid w:val="001A4B44"/>
    <w:rsid w:val="001C717A"/>
    <w:rsid w:val="001D5374"/>
    <w:rsid w:val="001D5C94"/>
    <w:rsid w:val="001E538D"/>
    <w:rsid w:val="001F046E"/>
    <w:rsid w:val="001F0778"/>
    <w:rsid w:val="001F29F9"/>
    <w:rsid w:val="001F603E"/>
    <w:rsid w:val="001F6D19"/>
    <w:rsid w:val="0020208C"/>
    <w:rsid w:val="00207850"/>
    <w:rsid w:val="00215BAC"/>
    <w:rsid w:val="00222D72"/>
    <w:rsid w:val="0022344B"/>
    <w:rsid w:val="00225D0E"/>
    <w:rsid w:val="00232E14"/>
    <w:rsid w:val="00233B49"/>
    <w:rsid w:val="00243B94"/>
    <w:rsid w:val="0024626D"/>
    <w:rsid w:val="0025164C"/>
    <w:rsid w:val="00255E5E"/>
    <w:rsid w:val="00255FB0"/>
    <w:rsid w:val="002602E3"/>
    <w:rsid w:val="002634C4"/>
    <w:rsid w:val="0026509E"/>
    <w:rsid w:val="00270C47"/>
    <w:rsid w:val="0027218F"/>
    <w:rsid w:val="00272195"/>
    <w:rsid w:val="002759AE"/>
    <w:rsid w:val="002841A8"/>
    <w:rsid w:val="00285FAD"/>
    <w:rsid w:val="0028752D"/>
    <w:rsid w:val="00287933"/>
    <w:rsid w:val="002928D3"/>
    <w:rsid w:val="002945BA"/>
    <w:rsid w:val="002B707D"/>
    <w:rsid w:val="002F1FE6"/>
    <w:rsid w:val="002F4E68"/>
    <w:rsid w:val="00303140"/>
    <w:rsid w:val="003067C8"/>
    <w:rsid w:val="003129BB"/>
    <w:rsid w:val="00312F7F"/>
    <w:rsid w:val="0032307E"/>
    <w:rsid w:val="00330FFA"/>
    <w:rsid w:val="00332CAD"/>
    <w:rsid w:val="00334973"/>
    <w:rsid w:val="00335EA3"/>
    <w:rsid w:val="00337DD3"/>
    <w:rsid w:val="00340D03"/>
    <w:rsid w:val="003463E5"/>
    <w:rsid w:val="00350900"/>
    <w:rsid w:val="00354E43"/>
    <w:rsid w:val="00355B69"/>
    <w:rsid w:val="00356463"/>
    <w:rsid w:val="00361450"/>
    <w:rsid w:val="003673CF"/>
    <w:rsid w:val="00367702"/>
    <w:rsid w:val="003705FB"/>
    <w:rsid w:val="003736C0"/>
    <w:rsid w:val="003815AD"/>
    <w:rsid w:val="003835D5"/>
    <w:rsid w:val="003845C1"/>
    <w:rsid w:val="00386DEF"/>
    <w:rsid w:val="00397196"/>
    <w:rsid w:val="003A5363"/>
    <w:rsid w:val="003A6F89"/>
    <w:rsid w:val="003B38C1"/>
    <w:rsid w:val="003C17EA"/>
    <w:rsid w:val="003C5432"/>
    <w:rsid w:val="003D00BD"/>
    <w:rsid w:val="003D1198"/>
    <w:rsid w:val="003D3CEF"/>
    <w:rsid w:val="003E2CED"/>
    <w:rsid w:val="003E4AED"/>
    <w:rsid w:val="003F2D00"/>
    <w:rsid w:val="003F7739"/>
    <w:rsid w:val="0040093E"/>
    <w:rsid w:val="00414DE5"/>
    <w:rsid w:val="00423E3E"/>
    <w:rsid w:val="0042458E"/>
    <w:rsid w:val="00427AF4"/>
    <w:rsid w:val="0043753B"/>
    <w:rsid w:val="004420C0"/>
    <w:rsid w:val="00442BC1"/>
    <w:rsid w:val="0045154A"/>
    <w:rsid w:val="00460AFA"/>
    <w:rsid w:val="004647DA"/>
    <w:rsid w:val="00474062"/>
    <w:rsid w:val="00477D6B"/>
    <w:rsid w:val="004924EC"/>
    <w:rsid w:val="00492784"/>
    <w:rsid w:val="00494CFF"/>
    <w:rsid w:val="004B3A8C"/>
    <w:rsid w:val="004B65AD"/>
    <w:rsid w:val="004D0E6F"/>
    <w:rsid w:val="004E3FE6"/>
    <w:rsid w:val="004E6B5D"/>
    <w:rsid w:val="004F07A7"/>
    <w:rsid w:val="005019FF"/>
    <w:rsid w:val="005262EC"/>
    <w:rsid w:val="0053057A"/>
    <w:rsid w:val="00536882"/>
    <w:rsid w:val="0054150D"/>
    <w:rsid w:val="00560A29"/>
    <w:rsid w:val="00567AEE"/>
    <w:rsid w:val="005707E6"/>
    <w:rsid w:val="00574923"/>
    <w:rsid w:val="00582AC5"/>
    <w:rsid w:val="0058572F"/>
    <w:rsid w:val="0059294F"/>
    <w:rsid w:val="005969CD"/>
    <w:rsid w:val="00597066"/>
    <w:rsid w:val="00597C83"/>
    <w:rsid w:val="005A142B"/>
    <w:rsid w:val="005A15CB"/>
    <w:rsid w:val="005B05D8"/>
    <w:rsid w:val="005B6B85"/>
    <w:rsid w:val="005C222A"/>
    <w:rsid w:val="005C237D"/>
    <w:rsid w:val="005C2E38"/>
    <w:rsid w:val="005C306B"/>
    <w:rsid w:val="005C363B"/>
    <w:rsid w:val="005C479F"/>
    <w:rsid w:val="005C6649"/>
    <w:rsid w:val="005D09FB"/>
    <w:rsid w:val="005E1C03"/>
    <w:rsid w:val="005E633F"/>
    <w:rsid w:val="005F1C7E"/>
    <w:rsid w:val="005F2005"/>
    <w:rsid w:val="006041E7"/>
    <w:rsid w:val="00605827"/>
    <w:rsid w:val="00614A48"/>
    <w:rsid w:val="0062173D"/>
    <w:rsid w:val="006232B4"/>
    <w:rsid w:val="00623EFA"/>
    <w:rsid w:val="00641575"/>
    <w:rsid w:val="00641FE6"/>
    <w:rsid w:val="00645A57"/>
    <w:rsid w:val="00646050"/>
    <w:rsid w:val="006471A1"/>
    <w:rsid w:val="00647763"/>
    <w:rsid w:val="00653500"/>
    <w:rsid w:val="00653590"/>
    <w:rsid w:val="0065429C"/>
    <w:rsid w:val="00664396"/>
    <w:rsid w:val="006713CA"/>
    <w:rsid w:val="00672EF0"/>
    <w:rsid w:val="006754B9"/>
    <w:rsid w:val="00676C5C"/>
    <w:rsid w:val="00680378"/>
    <w:rsid w:val="00681884"/>
    <w:rsid w:val="00681E46"/>
    <w:rsid w:val="00682871"/>
    <w:rsid w:val="006A3ADB"/>
    <w:rsid w:val="006A6546"/>
    <w:rsid w:val="006D7213"/>
    <w:rsid w:val="006E1C9B"/>
    <w:rsid w:val="006E5BC8"/>
    <w:rsid w:val="006F06C5"/>
    <w:rsid w:val="006F1F07"/>
    <w:rsid w:val="006F22C6"/>
    <w:rsid w:val="00705C98"/>
    <w:rsid w:val="00717163"/>
    <w:rsid w:val="0073461D"/>
    <w:rsid w:val="00735D69"/>
    <w:rsid w:val="00742DA9"/>
    <w:rsid w:val="007432A3"/>
    <w:rsid w:val="00743D2F"/>
    <w:rsid w:val="00794BCC"/>
    <w:rsid w:val="007A0AE4"/>
    <w:rsid w:val="007B0BD3"/>
    <w:rsid w:val="007B5D69"/>
    <w:rsid w:val="007D1613"/>
    <w:rsid w:val="00801959"/>
    <w:rsid w:val="00816D05"/>
    <w:rsid w:val="008238E0"/>
    <w:rsid w:val="008256E7"/>
    <w:rsid w:val="008327FC"/>
    <w:rsid w:val="00840CDD"/>
    <w:rsid w:val="00842850"/>
    <w:rsid w:val="0086299D"/>
    <w:rsid w:val="00863673"/>
    <w:rsid w:val="008767A9"/>
    <w:rsid w:val="00880A8C"/>
    <w:rsid w:val="00881102"/>
    <w:rsid w:val="008875C6"/>
    <w:rsid w:val="008A2629"/>
    <w:rsid w:val="008A2901"/>
    <w:rsid w:val="008A357D"/>
    <w:rsid w:val="008A3878"/>
    <w:rsid w:val="008A55FD"/>
    <w:rsid w:val="008B20E3"/>
    <w:rsid w:val="008B2CC1"/>
    <w:rsid w:val="008B60B2"/>
    <w:rsid w:val="008D5C14"/>
    <w:rsid w:val="008E6F8C"/>
    <w:rsid w:val="008F3415"/>
    <w:rsid w:val="0090731E"/>
    <w:rsid w:val="009130D0"/>
    <w:rsid w:val="00916EE2"/>
    <w:rsid w:val="009174A3"/>
    <w:rsid w:val="00923A92"/>
    <w:rsid w:val="009248C8"/>
    <w:rsid w:val="00932C36"/>
    <w:rsid w:val="009337EB"/>
    <w:rsid w:val="009513AE"/>
    <w:rsid w:val="009627DB"/>
    <w:rsid w:val="00966A22"/>
    <w:rsid w:val="0096722F"/>
    <w:rsid w:val="0098080A"/>
    <w:rsid w:val="00980843"/>
    <w:rsid w:val="009914C2"/>
    <w:rsid w:val="00995A6B"/>
    <w:rsid w:val="0099674C"/>
    <w:rsid w:val="009A6E26"/>
    <w:rsid w:val="009A7D81"/>
    <w:rsid w:val="009B3E3D"/>
    <w:rsid w:val="009B6AAB"/>
    <w:rsid w:val="009B75C4"/>
    <w:rsid w:val="009B77EE"/>
    <w:rsid w:val="009D28CC"/>
    <w:rsid w:val="009E2791"/>
    <w:rsid w:val="009E3F6F"/>
    <w:rsid w:val="009F499F"/>
    <w:rsid w:val="00A015FE"/>
    <w:rsid w:val="00A071AC"/>
    <w:rsid w:val="00A10E93"/>
    <w:rsid w:val="00A13593"/>
    <w:rsid w:val="00A1778F"/>
    <w:rsid w:val="00A25A8C"/>
    <w:rsid w:val="00A42DAF"/>
    <w:rsid w:val="00A45BD8"/>
    <w:rsid w:val="00A50203"/>
    <w:rsid w:val="00A6558D"/>
    <w:rsid w:val="00A6673C"/>
    <w:rsid w:val="00A85105"/>
    <w:rsid w:val="00A869B7"/>
    <w:rsid w:val="00A9139E"/>
    <w:rsid w:val="00AA2476"/>
    <w:rsid w:val="00AA4731"/>
    <w:rsid w:val="00AB0247"/>
    <w:rsid w:val="00AC205C"/>
    <w:rsid w:val="00AC54CE"/>
    <w:rsid w:val="00AC7E1B"/>
    <w:rsid w:val="00AD5F99"/>
    <w:rsid w:val="00AE5B18"/>
    <w:rsid w:val="00AE793B"/>
    <w:rsid w:val="00AF0A6B"/>
    <w:rsid w:val="00AF394F"/>
    <w:rsid w:val="00AF7662"/>
    <w:rsid w:val="00B004E1"/>
    <w:rsid w:val="00B00C81"/>
    <w:rsid w:val="00B05A69"/>
    <w:rsid w:val="00B06777"/>
    <w:rsid w:val="00B16339"/>
    <w:rsid w:val="00B20027"/>
    <w:rsid w:val="00B213D3"/>
    <w:rsid w:val="00B3590E"/>
    <w:rsid w:val="00B43817"/>
    <w:rsid w:val="00B455CF"/>
    <w:rsid w:val="00B57E79"/>
    <w:rsid w:val="00B70B9F"/>
    <w:rsid w:val="00B7115A"/>
    <w:rsid w:val="00B71C4B"/>
    <w:rsid w:val="00B8384B"/>
    <w:rsid w:val="00B9734B"/>
    <w:rsid w:val="00BB05E1"/>
    <w:rsid w:val="00BB47C8"/>
    <w:rsid w:val="00BD3EEA"/>
    <w:rsid w:val="00BD7B9C"/>
    <w:rsid w:val="00BF027C"/>
    <w:rsid w:val="00BF1813"/>
    <w:rsid w:val="00BF6C48"/>
    <w:rsid w:val="00BF7358"/>
    <w:rsid w:val="00C03030"/>
    <w:rsid w:val="00C045C4"/>
    <w:rsid w:val="00C054DB"/>
    <w:rsid w:val="00C11BFE"/>
    <w:rsid w:val="00C13DF7"/>
    <w:rsid w:val="00C36CC3"/>
    <w:rsid w:val="00C51317"/>
    <w:rsid w:val="00C55161"/>
    <w:rsid w:val="00C6022B"/>
    <w:rsid w:val="00C61CB2"/>
    <w:rsid w:val="00C70A99"/>
    <w:rsid w:val="00C83C28"/>
    <w:rsid w:val="00C90A9B"/>
    <w:rsid w:val="00C96F77"/>
    <w:rsid w:val="00CC0472"/>
    <w:rsid w:val="00CC135A"/>
    <w:rsid w:val="00CD6C67"/>
    <w:rsid w:val="00CE2680"/>
    <w:rsid w:val="00CE4D7B"/>
    <w:rsid w:val="00CF0D3B"/>
    <w:rsid w:val="00CF6C30"/>
    <w:rsid w:val="00D028A9"/>
    <w:rsid w:val="00D03DD8"/>
    <w:rsid w:val="00D04AD9"/>
    <w:rsid w:val="00D05818"/>
    <w:rsid w:val="00D177A6"/>
    <w:rsid w:val="00D1792B"/>
    <w:rsid w:val="00D22BF1"/>
    <w:rsid w:val="00D25439"/>
    <w:rsid w:val="00D37132"/>
    <w:rsid w:val="00D437F2"/>
    <w:rsid w:val="00D45252"/>
    <w:rsid w:val="00D62433"/>
    <w:rsid w:val="00D64DC8"/>
    <w:rsid w:val="00D71B4D"/>
    <w:rsid w:val="00D8162C"/>
    <w:rsid w:val="00D81C31"/>
    <w:rsid w:val="00D84540"/>
    <w:rsid w:val="00D85A93"/>
    <w:rsid w:val="00D85DB6"/>
    <w:rsid w:val="00D93D55"/>
    <w:rsid w:val="00DA0CF9"/>
    <w:rsid w:val="00DB0A5F"/>
    <w:rsid w:val="00DB5F02"/>
    <w:rsid w:val="00DC0174"/>
    <w:rsid w:val="00DC2080"/>
    <w:rsid w:val="00DC4268"/>
    <w:rsid w:val="00DC70FD"/>
    <w:rsid w:val="00DD71ED"/>
    <w:rsid w:val="00DE21FD"/>
    <w:rsid w:val="00DE64FE"/>
    <w:rsid w:val="00E034DE"/>
    <w:rsid w:val="00E042EF"/>
    <w:rsid w:val="00E1686F"/>
    <w:rsid w:val="00E245CF"/>
    <w:rsid w:val="00E335FE"/>
    <w:rsid w:val="00E44D91"/>
    <w:rsid w:val="00E5238C"/>
    <w:rsid w:val="00E63B3D"/>
    <w:rsid w:val="00E72E5D"/>
    <w:rsid w:val="00E80B06"/>
    <w:rsid w:val="00E83108"/>
    <w:rsid w:val="00E83240"/>
    <w:rsid w:val="00E84E33"/>
    <w:rsid w:val="00E86FA5"/>
    <w:rsid w:val="00EA009C"/>
    <w:rsid w:val="00EB117B"/>
    <w:rsid w:val="00EB2D9E"/>
    <w:rsid w:val="00EC18F1"/>
    <w:rsid w:val="00EC4E49"/>
    <w:rsid w:val="00EC7FFD"/>
    <w:rsid w:val="00ED455B"/>
    <w:rsid w:val="00ED6723"/>
    <w:rsid w:val="00ED77FB"/>
    <w:rsid w:val="00ED7ED8"/>
    <w:rsid w:val="00EE1CE7"/>
    <w:rsid w:val="00EE23D9"/>
    <w:rsid w:val="00EE3E25"/>
    <w:rsid w:val="00EE45FA"/>
    <w:rsid w:val="00F00BAF"/>
    <w:rsid w:val="00F11138"/>
    <w:rsid w:val="00F13744"/>
    <w:rsid w:val="00F23F46"/>
    <w:rsid w:val="00F25FAD"/>
    <w:rsid w:val="00F314B6"/>
    <w:rsid w:val="00F411BF"/>
    <w:rsid w:val="00F47CFC"/>
    <w:rsid w:val="00F609E3"/>
    <w:rsid w:val="00F64F97"/>
    <w:rsid w:val="00F66152"/>
    <w:rsid w:val="00F7372C"/>
    <w:rsid w:val="00F7636E"/>
    <w:rsid w:val="00F81130"/>
    <w:rsid w:val="00F8157E"/>
    <w:rsid w:val="00F91841"/>
    <w:rsid w:val="00FE016A"/>
    <w:rsid w:val="00FE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45DFEC31-3B42-4159-B7EC-D3A1FABE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1D5C94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660E0-6576-4413-8B96-A5177180C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5</Pages>
  <Words>1715</Words>
  <Characters>12660</Characters>
  <Application>Microsoft Office Word</Application>
  <DocSecurity>0</DocSecurity>
  <Lines>105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156</cp:revision>
  <cp:lastPrinted>2019-05-22T13:17:00Z</cp:lastPrinted>
  <dcterms:created xsi:type="dcterms:W3CDTF">2019-05-22T13:18:00Z</dcterms:created>
  <dcterms:modified xsi:type="dcterms:W3CDTF">2019-06-05T11:57:00Z</dcterms:modified>
</cp:coreProperties>
</file>