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Layout w:type="fixed"/>
        <w:tblLook w:val="01E0" w:firstRow="1" w:lastRow="1" w:firstColumn="1" w:lastColumn="1" w:noHBand="0" w:noVBand="0"/>
      </w:tblPr>
      <w:tblGrid>
        <w:gridCol w:w="4596"/>
        <w:gridCol w:w="4339"/>
        <w:gridCol w:w="425"/>
      </w:tblGrid>
      <w:tr w:rsidR="000A7AD6" w:rsidRPr="000A7AD6" w:rsidTr="007F3821">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0A7AD6" w:rsidRPr="000A7AD6" w:rsidRDefault="000A7AD6" w:rsidP="000A7AD6">
            <w:pPr>
              <w:jc w:val="both"/>
              <w:rPr>
                <w:lang w:eastAsia="en-US"/>
              </w:rPr>
            </w:pPr>
            <w:r w:rsidRPr="000A7AD6">
              <w:rPr>
                <w:noProof/>
              </w:rPr>
              <w:drawing>
                <wp:anchor distT="0" distB="0" distL="114300" distR="114300" simplePos="0" relativeHeight="251659264" behindDoc="1" locked="0" layoutInCell="0" allowOverlap="1" wp14:anchorId="4292CAB6" wp14:editId="14778478">
                  <wp:simplePos x="0" y="0"/>
                  <wp:positionH relativeFrom="column">
                    <wp:posOffset>2916555</wp:posOffset>
                  </wp:positionH>
                  <wp:positionV relativeFrom="margin">
                    <wp:posOffset>0</wp:posOffset>
                  </wp:positionV>
                  <wp:extent cx="867600" cy="1324800"/>
                  <wp:effectExtent l="0" t="0" r="8890" b="8890"/>
                  <wp:wrapNone/>
                  <wp:docPr id="4"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0A7AD6" w:rsidRPr="000A7AD6" w:rsidRDefault="000A7AD6" w:rsidP="000A7AD6">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0A7AD6" w:rsidRPr="000A7AD6" w:rsidRDefault="000A7AD6" w:rsidP="000A7AD6">
            <w:pPr>
              <w:jc w:val="right"/>
              <w:rPr>
                <w:lang w:eastAsia="en-US"/>
              </w:rPr>
            </w:pPr>
            <w:r w:rsidRPr="000A7AD6">
              <w:rPr>
                <w:b/>
                <w:sz w:val="40"/>
                <w:szCs w:val="40"/>
                <w:lang w:eastAsia="en-US"/>
              </w:rPr>
              <w:t>C</w:t>
            </w:r>
          </w:p>
        </w:tc>
      </w:tr>
      <w:tr w:rsidR="000A7AD6" w:rsidRPr="000A7AD6" w:rsidTr="007F3821">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0A7AD6" w:rsidRPr="000A7AD6" w:rsidRDefault="000A7AD6" w:rsidP="000A7AD6">
            <w:pPr>
              <w:wordWrap w:val="0"/>
              <w:jc w:val="right"/>
              <w:rPr>
                <w:rFonts w:ascii="Arial Black" w:hAnsi="Arial Black"/>
                <w:caps/>
                <w:sz w:val="15"/>
              </w:rPr>
            </w:pPr>
            <w:r w:rsidRPr="000A7AD6">
              <w:rPr>
                <w:rFonts w:ascii="Arial Black" w:hAnsi="Arial Black"/>
                <w:caps/>
                <w:sz w:val="15"/>
              </w:rPr>
              <w:t>MM/ld/wg/17/</w:t>
            </w:r>
            <w:bookmarkStart w:id="0" w:name="Code"/>
            <w:bookmarkEnd w:id="0"/>
            <w:r>
              <w:rPr>
                <w:rFonts w:ascii="Arial Black" w:hAnsi="Arial Black"/>
                <w:caps/>
                <w:sz w:val="15"/>
              </w:rPr>
              <w:t>10</w:t>
            </w:r>
          </w:p>
        </w:tc>
      </w:tr>
      <w:tr w:rsidR="000A7AD6" w:rsidRPr="000A7AD6" w:rsidTr="007F3821">
        <w:trPr>
          <w:trHeight w:hRule="exact" w:val="170"/>
        </w:trPr>
        <w:tc>
          <w:tcPr>
            <w:tcW w:w="9356" w:type="dxa"/>
            <w:gridSpan w:val="3"/>
            <w:noWrap/>
            <w:tcMar>
              <w:top w:w="0" w:type="dxa"/>
              <w:left w:w="0" w:type="dxa"/>
              <w:bottom w:w="0" w:type="dxa"/>
              <w:right w:w="0" w:type="dxa"/>
            </w:tcMar>
            <w:vAlign w:val="bottom"/>
            <w:hideMark/>
          </w:tcPr>
          <w:p w:rsidR="000A7AD6" w:rsidRPr="000A7AD6" w:rsidRDefault="000A7AD6" w:rsidP="002F5A3D">
            <w:pPr>
              <w:jc w:val="right"/>
              <w:rPr>
                <w:rFonts w:ascii="Arial Black" w:hAnsi="Arial Black"/>
                <w:b/>
                <w:caps/>
                <w:sz w:val="15"/>
                <w:szCs w:val="15"/>
              </w:rPr>
            </w:pPr>
            <w:r w:rsidRPr="000A7AD6">
              <w:rPr>
                <w:rFonts w:eastAsia="SimHei" w:hint="eastAsia"/>
                <w:b/>
                <w:sz w:val="15"/>
                <w:szCs w:val="15"/>
              </w:rPr>
              <w:t>原</w:t>
            </w:r>
            <w:r w:rsidRPr="000A7AD6">
              <w:rPr>
                <w:rFonts w:eastAsia="SimHei"/>
                <w:b/>
                <w:sz w:val="15"/>
                <w:szCs w:val="15"/>
                <w:lang w:val="pt-BR"/>
              </w:rPr>
              <w:t xml:space="preserve"> </w:t>
            </w:r>
            <w:r w:rsidRPr="000A7AD6">
              <w:rPr>
                <w:rFonts w:eastAsia="SimHei" w:hint="eastAsia"/>
                <w:b/>
                <w:sz w:val="15"/>
                <w:szCs w:val="15"/>
              </w:rPr>
              <w:t>文</w:t>
            </w:r>
            <w:r w:rsidRPr="000A7AD6">
              <w:rPr>
                <w:rFonts w:eastAsia="SimHei" w:hint="eastAsia"/>
                <w:b/>
                <w:sz w:val="15"/>
                <w:szCs w:val="15"/>
                <w:lang w:val="pt-BR"/>
              </w:rPr>
              <w:t>：</w:t>
            </w:r>
            <w:bookmarkStart w:id="1" w:name="Original"/>
            <w:bookmarkEnd w:id="1"/>
            <w:r w:rsidR="002F5A3D">
              <w:rPr>
                <w:rFonts w:eastAsia="SimHei" w:hint="eastAsia"/>
                <w:b/>
                <w:sz w:val="15"/>
                <w:szCs w:val="15"/>
                <w:lang w:val="pt-BR"/>
              </w:rPr>
              <w:t>阿拉伯文</w:t>
            </w:r>
          </w:p>
        </w:tc>
      </w:tr>
      <w:tr w:rsidR="000A7AD6" w:rsidRPr="000A7AD6" w:rsidTr="007F3821">
        <w:trPr>
          <w:trHeight w:hRule="exact" w:val="198"/>
        </w:trPr>
        <w:tc>
          <w:tcPr>
            <w:tcW w:w="9356" w:type="dxa"/>
            <w:gridSpan w:val="3"/>
            <w:tcMar>
              <w:top w:w="0" w:type="dxa"/>
              <w:left w:w="0" w:type="dxa"/>
              <w:bottom w:w="0" w:type="dxa"/>
              <w:right w:w="0" w:type="dxa"/>
            </w:tcMar>
            <w:vAlign w:val="bottom"/>
            <w:hideMark/>
          </w:tcPr>
          <w:p w:rsidR="000A7AD6" w:rsidRPr="000A7AD6" w:rsidRDefault="000A7AD6" w:rsidP="000A7AD6">
            <w:pPr>
              <w:jc w:val="right"/>
              <w:rPr>
                <w:rFonts w:ascii="SimHei" w:eastAsia="SimHei" w:hAnsi="Arial Black"/>
                <w:b/>
                <w:caps/>
                <w:sz w:val="15"/>
                <w:szCs w:val="15"/>
              </w:rPr>
            </w:pPr>
            <w:r w:rsidRPr="000A7AD6">
              <w:rPr>
                <w:rFonts w:ascii="SimHei" w:eastAsia="SimHei" w:hint="eastAsia"/>
                <w:b/>
                <w:sz w:val="15"/>
                <w:szCs w:val="15"/>
              </w:rPr>
              <w:t>日</w:t>
            </w:r>
            <w:r w:rsidRPr="000A7AD6">
              <w:rPr>
                <w:rFonts w:ascii="SimHei" w:eastAsia="SimHei" w:hint="eastAsia"/>
                <w:b/>
                <w:sz w:val="15"/>
                <w:szCs w:val="15"/>
                <w:lang w:val="pt-BR"/>
              </w:rPr>
              <w:t xml:space="preserve"> </w:t>
            </w:r>
            <w:r w:rsidRPr="000A7AD6">
              <w:rPr>
                <w:rFonts w:ascii="SimHei" w:eastAsia="SimHei" w:hint="eastAsia"/>
                <w:b/>
                <w:sz w:val="15"/>
                <w:szCs w:val="15"/>
              </w:rPr>
              <w:t>期</w:t>
            </w:r>
            <w:r w:rsidRPr="000A7AD6">
              <w:rPr>
                <w:rFonts w:ascii="SimHei" w:eastAsia="SimHei" w:hAnsi="SimSun" w:hint="eastAsia"/>
                <w:b/>
                <w:sz w:val="15"/>
                <w:szCs w:val="15"/>
                <w:lang w:val="pt-BR"/>
              </w:rPr>
              <w:t>：</w:t>
            </w:r>
            <w:bookmarkStart w:id="2" w:name="Date"/>
            <w:bookmarkEnd w:id="2"/>
            <w:r w:rsidRPr="000A7AD6">
              <w:rPr>
                <w:rFonts w:ascii="Arial Black" w:eastAsia="SimHei" w:hAnsi="Arial Black"/>
                <w:b/>
                <w:sz w:val="15"/>
                <w:szCs w:val="15"/>
                <w:lang w:val="pt-BR"/>
              </w:rPr>
              <w:t>2019</w:t>
            </w:r>
            <w:r w:rsidRPr="000A7AD6">
              <w:rPr>
                <w:rFonts w:ascii="SimHei" w:eastAsia="SimHei" w:hAnsi="Times New Roman" w:hint="eastAsia"/>
                <w:b/>
                <w:sz w:val="15"/>
                <w:szCs w:val="15"/>
              </w:rPr>
              <w:t>年</w:t>
            </w:r>
            <w:r w:rsidRPr="000A7AD6">
              <w:rPr>
                <w:rFonts w:ascii="Arial Black" w:eastAsia="SimHei" w:hAnsi="Arial Black" w:hint="eastAsia"/>
                <w:b/>
                <w:sz w:val="15"/>
                <w:szCs w:val="15"/>
                <w:lang w:val="pt-BR"/>
              </w:rPr>
              <w:t>6</w:t>
            </w:r>
            <w:r w:rsidRPr="000A7AD6">
              <w:rPr>
                <w:rFonts w:ascii="SimHei" w:eastAsia="SimHei" w:hAnsi="Times New Roman" w:hint="eastAsia"/>
                <w:b/>
                <w:sz w:val="15"/>
                <w:szCs w:val="15"/>
              </w:rPr>
              <w:t>月</w:t>
            </w:r>
            <w:r w:rsidRPr="000A7AD6">
              <w:rPr>
                <w:rFonts w:ascii="Arial Black" w:eastAsia="SimHei" w:hAnsi="Arial Black" w:hint="eastAsia"/>
                <w:b/>
                <w:sz w:val="15"/>
                <w:szCs w:val="15"/>
                <w:lang w:val="pt-BR"/>
              </w:rPr>
              <w:t>2</w:t>
            </w:r>
            <w:r w:rsidRPr="000A7AD6">
              <w:rPr>
                <w:rFonts w:ascii="Arial Black" w:eastAsia="SimHei" w:hAnsi="Arial Black"/>
                <w:b/>
                <w:sz w:val="15"/>
                <w:szCs w:val="15"/>
                <w:lang w:val="pt-BR"/>
              </w:rPr>
              <w:t>4</w:t>
            </w:r>
            <w:r w:rsidRPr="000A7AD6">
              <w:rPr>
                <w:rFonts w:ascii="SimHei" w:eastAsia="SimHei" w:hAnsi="Times New Roman" w:hint="eastAsia"/>
                <w:b/>
                <w:sz w:val="15"/>
                <w:szCs w:val="15"/>
              </w:rPr>
              <w:t>日</w:t>
            </w:r>
            <w:r w:rsidRPr="000A7AD6">
              <w:rPr>
                <w:rFonts w:ascii="SimHei" w:eastAsia="SimHei" w:hAnsi="Arial Black" w:hint="eastAsia"/>
                <w:b/>
                <w:caps/>
                <w:sz w:val="15"/>
                <w:szCs w:val="15"/>
              </w:rPr>
              <w:t xml:space="preserve">  </w:t>
            </w:r>
          </w:p>
        </w:tc>
      </w:tr>
    </w:tbl>
    <w:p w:rsidR="000A7AD6" w:rsidRPr="000A7AD6" w:rsidRDefault="000A7AD6" w:rsidP="000A7AD6"/>
    <w:p w:rsidR="000A7AD6" w:rsidRPr="000A7AD6" w:rsidRDefault="000A7AD6" w:rsidP="000A7AD6"/>
    <w:p w:rsidR="000A7AD6" w:rsidRPr="000A7AD6" w:rsidRDefault="000A7AD6" w:rsidP="000A7AD6"/>
    <w:p w:rsidR="000A7AD6" w:rsidRPr="000A7AD6" w:rsidRDefault="000A7AD6" w:rsidP="000A7AD6"/>
    <w:p w:rsidR="000A7AD6" w:rsidRPr="000A7AD6" w:rsidRDefault="000A7AD6" w:rsidP="000A7AD6"/>
    <w:p w:rsidR="000A7AD6" w:rsidRPr="000A7AD6" w:rsidRDefault="000A7AD6" w:rsidP="000A7AD6">
      <w:pPr>
        <w:rPr>
          <w:rFonts w:ascii="SimHei" w:eastAsia="SimHei"/>
          <w:sz w:val="28"/>
          <w:szCs w:val="28"/>
        </w:rPr>
      </w:pPr>
      <w:r w:rsidRPr="000A7AD6">
        <w:rPr>
          <w:rFonts w:ascii="SimHei" w:eastAsia="SimHei" w:hint="eastAsia"/>
          <w:sz w:val="28"/>
          <w:szCs w:val="28"/>
        </w:rPr>
        <w:t>商标国际注册马德里体系法律发展工作组</w:t>
      </w:r>
    </w:p>
    <w:p w:rsidR="000A7AD6" w:rsidRPr="000A7AD6" w:rsidRDefault="000A7AD6" w:rsidP="000A7AD6"/>
    <w:p w:rsidR="000A7AD6" w:rsidRPr="000A7AD6" w:rsidRDefault="000A7AD6" w:rsidP="000A7AD6"/>
    <w:p w:rsidR="000A7AD6" w:rsidRPr="000A7AD6" w:rsidRDefault="000A7AD6" w:rsidP="000A7AD6">
      <w:pPr>
        <w:textAlignment w:val="bottom"/>
        <w:rPr>
          <w:rFonts w:ascii="KaiTi" w:eastAsia="KaiTi"/>
          <w:b/>
          <w:sz w:val="24"/>
          <w:szCs w:val="24"/>
        </w:rPr>
      </w:pPr>
      <w:r w:rsidRPr="000A7AD6">
        <w:rPr>
          <w:rFonts w:ascii="KaiTi" w:eastAsia="KaiTi" w:hint="eastAsia"/>
          <w:b/>
          <w:sz w:val="24"/>
          <w:szCs w:val="24"/>
        </w:rPr>
        <w:t>第十七届会议</w:t>
      </w:r>
    </w:p>
    <w:p w:rsidR="000A7AD6" w:rsidRPr="000A7AD6" w:rsidRDefault="000A7AD6" w:rsidP="000A7AD6">
      <w:pPr>
        <w:textAlignment w:val="bottom"/>
        <w:rPr>
          <w:rFonts w:ascii="KaiTi" w:eastAsia="KaiTi" w:hAnsi="KaiTi"/>
          <w:b/>
          <w:sz w:val="24"/>
          <w:szCs w:val="24"/>
        </w:rPr>
      </w:pPr>
      <w:r w:rsidRPr="000A7AD6">
        <w:rPr>
          <w:rFonts w:ascii="KaiTi" w:eastAsia="KaiTi" w:hAnsi="KaiTi" w:hint="eastAsia"/>
          <w:sz w:val="24"/>
          <w:szCs w:val="24"/>
        </w:rPr>
        <w:t>2019</w:t>
      </w:r>
      <w:r w:rsidRPr="000A7AD6">
        <w:rPr>
          <w:rFonts w:ascii="KaiTi" w:eastAsia="KaiTi" w:hAnsi="KaiTi" w:hint="eastAsia"/>
          <w:b/>
          <w:sz w:val="24"/>
          <w:szCs w:val="24"/>
        </w:rPr>
        <w:t>年</w:t>
      </w:r>
      <w:r w:rsidRPr="000A7AD6">
        <w:rPr>
          <w:rFonts w:ascii="KaiTi" w:eastAsia="KaiTi" w:hAnsi="KaiTi" w:hint="eastAsia"/>
          <w:sz w:val="24"/>
          <w:szCs w:val="24"/>
        </w:rPr>
        <w:t>7</w:t>
      </w:r>
      <w:r w:rsidRPr="000A7AD6">
        <w:rPr>
          <w:rFonts w:ascii="KaiTi" w:eastAsia="KaiTi" w:hAnsi="KaiTi" w:hint="eastAsia"/>
          <w:b/>
          <w:sz w:val="24"/>
          <w:szCs w:val="24"/>
        </w:rPr>
        <w:t>月</w:t>
      </w:r>
      <w:r w:rsidRPr="000A7AD6">
        <w:rPr>
          <w:rFonts w:ascii="KaiTi" w:eastAsia="KaiTi" w:hAnsi="KaiTi" w:hint="eastAsia"/>
          <w:sz w:val="24"/>
          <w:szCs w:val="24"/>
        </w:rPr>
        <w:t>22</w:t>
      </w:r>
      <w:r w:rsidRPr="000A7AD6">
        <w:rPr>
          <w:rFonts w:ascii="KaiTi" w:eastAsia="KaiTi" w:hAnsi="KaiTi" w:hint="eastAsia"/>
          <w:b/>
          <w:sz w:val="24"/>
          <w:szCs w:val="24"/>
        </w:rPr>
        <w:t>日至</w:t>
      </w:r>
      <w:r w:rsidRPr="000A7AD6">
        <w:rPr>
          <w:rFonts w:ascii="KaiTi" w:eastAsia="KaiTi" w:hAnsi="KaiTi" w:hint="eastAsia"/>
          <w:sz w:val="24"/>
          <w:szCs w:val="24"/>
        </w:rPr>
        <w:t>26</w:t>
      </w:r>
      <w:r w:rsidRPr="000A7AD6">
        <w:rPr>
          <w:rFonts w:ascii="KaiTi" w:eastAsia="KaiTi" w:hAnsi="KaiTi" w:hint="eastAsia"/>
          <w:b/>
          <w:sz w:val="24"/>
          <w:szCs w:val="24"/>
        </w:rPr>
        <w:t>日，日内瓦</w:t>
      </w:r>
    </w:p>
    <w:p w:rsidR="000A7AD6" w:rsidRPr="000A7AD6" w:rsidRDefault="000A7AD6" w:rsidP="000A7AD6"/>
    <w:p w:rsidR="000A7AD6" w:rsidRPr="000A7AD6" w:rsidRDefault="000A7AD6" w:rsidP="000A7AD6"/>
    <w:p w:rsidR="000A7AD6" w:rsidRPr="000A7AD6" w:rsidRDefault="000A7AD6" w:rsidP="000A7AD6"/>
    <w:p w:rsidR="000A7AD6" w:rsidRPr="000A7AD6" w:rsidRDefault="000A7AD6" w:rsidP="000A7AD6">
      <w:pPr>
        <w:rPr>
          <w:rFonts w:ascii="KaiTi" w:eastAsia="KaiTi" w:hAnsi="KaiTi" w:cs="Times New Roman"/>
          <w:sz w:val="24"/>
          <w:szCs w:val="32"/>
        </w:rPr>
      </w:pPr>
      <w:bookmarkStart w:id="3" w:name="TitleOfDoc"/>
      <w:bookmarkEnd w:id="3"/>
      <w:r w:rsidRPr="000A7AD6">
        <w:rPr>
          <w:rFonts w:ascii="KaiTi" w:eastAsia="KaiTi" w:hAnsi="KaiTi" w:cs="Times New Roman" w:hint="eastAsia"/>
          <w:sz w:val="24"/>
          <w:szCs w:val="32"/>
        </w:rPr>
        <w:t>阿尔及利亚、巴林、埃及、摩洛哥、阿曼、苏丹、突尼斯和</w:t>
      </w:r>
      <w:r>
        <w:rPr>
          <w:rFonts w:ascii="KaiTi" w:eastAsia="KaiTi" w:hAnsi="KaiTi" w:cs="Times New Roman"/>
          <w:sz w:val="24"/>
          <w:szCs w:val="32"/>
        </w:rPr>
        <w:br/>
      </w:r>
      <w:r w:rsidRPr="000A7AD6">
        <w:rPr>
          <w:rFonts w:ascii="KaiTi" w:eastAsia="KaiTi" w:hAnsi="KaiTi" w:cs="Times New Roman" w:hint="eastAsia"/>
          <w:sz w:val="24"/>
          <w:szCs w:val="32"/>
        </w:rPr>
        <w:t>阿拉伯叙利亚共和国的提案</w:t>
      </w:r>
    </w:p>
    <w:p w:rsidR="000A7AD6" w:rsidRPr="000A7AD6" w:rsidRDefault="000A7AD6" w:rsidP="000A7AD6"/>
    <w:p w:rsidR="000A7AD6" w:rsidRPr="000A7AD6" w:rsidRDefault="000A7AD6" w:rsidP="000A7AD6">
      <w:pPr>
        <w:rPr>
          <w:rFonts w:ascii="KaiTi" w:eastAsia="KaiTi" w:hAnsi="STKaiti" w:cs="Times New Roman"/>
          <w:sz w:val="21"/>
          <w:szCs w:val="24"/>
        </w:rPr>
      </w:pPr>
      <w:bookmarkStart w:id="4" w:name="Prepared"/>
      <w:bookmarkEnd w:id="4"/>
      <w:r w:rsidRPr="000A7AD6">
        <w:rPr>
          <w:rFonts w:ascii="KaiTi" w:eastAsia="KaiTi" w:hAnsi="STKaiti" w:cs="Times New Roman" w:hint="eastAsia"/>
          <w:sz w:val="21"/>
          <w:szCs w:val="24"/>
        </w:rPr>
        <w:t>秘书处编拟</w:t>
      </w:r>
    </w:p>
    <w:p w:rsidR="000A7AD6" w:rsidRPr="000A7AD6" w:rsidRDefault="000A7AD6" w:rsidP="000A7AD6"/>
    <w:p w:rsidR="000A7AD6" w:rsidRPr="000A7AD6" w:rsidRDefault="000A7AD6" w:rsidP="000A7AD6"/>
    <w:p w:rsidR="000A7AD6" w:rsidRPr="000A7AD6" w:rsidRDefault="000A7AD6" w:rsidP="000A7AD6"/>
    <w:p w:rsidR="000A7AD6" w:rsidRPr="000A7AD6" w:rsidRDefault="000A7AD6" w:rsidP="000A7AD6"/>
    <w:p w:rsidR="005B6B85" w:rsidRPr="002F5A3D" w:rsidRDefault="008F27EA" w:rsidP="002F5A3D">
      <w:pPr>
        <w:pStyle w:val="ONUME"/>
        <w:tabs>
          <w:tab w:val="clear" w:pos="5954"/>
        </w:tabs>
        <w:overflowPunct w:val="0"/>
        <w:spacing w:afterLines="50" w:after="120" w:line="340" w:lineRule="atLeast"/>
        <w:ind w:left="0"/>
        <w:jc w:val="both"/>
        <w:rPr>
          <w:rFonts w:ascii="SimSun" w:hAnsi="SimSun"/>
          <w:sz w:val="21"/>
        </w:rPr>
      </w:pPr>
      <w:r w:rsidRPr="002F5A3D">
        <w:rPr>
          <w:rFonts w:ascii="SimSun" w:hAnsi="SimSun" w:hint="eastAsia"/>
          <w:sz w:val="21"/>
        </w:rPr>
        <w:t>在2019年6月24日的来文中，国际局收到了阿尔及利亚、巴林、埃及、摩洛哥、阿曼、苏丹、突尼斯和阿拉伯叙利亚共和国</w:t>
      </w:r>
      <w:r w:rsidR="00430F63" w:rsidRPr="002F5A3D">
        <w:rPr>
          <w:rFonts w:ascii="SimSun" w:hAnsi="SimSun" w:hint="eastAsia"/>
          <w:sz w:val="21"/>
        </w:rPr>
        <w:t>代表团关于增加阿拉伯语</w:t>
      </w:r>
      <w:r w:rsidRPr="002F5A3D">
        <w:rPr>
          <w:rFonts w:ascii="SimSun" w:hAnsi="SimSun" w:hint="eastAsia"/>
          <w:sz w:val="21"/>
        </w:rPr>
        <w:t>作为商标国际注册马德里体系工作语言的可能性的提案，供商标国际注册马德里体系法律发展工作组在2019年7月22日至26日于日内瓦举行的第十七届会议上审议。</w:t>
      </w:r>
    </w:p>
    <w:p w:rsidR="00A75098" w:rsidRPr="002F5A3D" w:rsidRDefault="008F27EA" w:rsidP="002F5A3D">
      <w:pPr>
        <w:pStyle w:val="ONUME"/>
        <w:tabs>
          <w:tab w:val="clear" w:pos="5954"/>
        </w:tabs>
        <w:overflowPunct w:val="0"/>
        <w:spacing w:afterLines="50" w:after="120" w:line="340" w:lineRule="atLeast"/>
        <w:ind w:left="0"/>
        <w:jc w:val="both"/>
        <w:rPr>
          <w:rFonts w:ascii="SimSun" w:hAnsi="SimSun"/>
          <w:sz w:val="21"/>
        </w:rPr>
      </w:pPr>
      <w:r w:rsidRPr="002F5A3D">
        <w:rPr>
          <w:rFonts w:ascii="SimSun" w:hAnsi="SimSun" w:hint="eastAsia"/>
          <w:sz w:val="21"/>
        </w:rPr>
        <w:t>所述提案载于本文件附件中。</w:t>
      </w:r>
    </w:p>
    <w:p w:rsidR="00A75098" w:rsidRPr="002F5A3D" w:rsidRDefault="00A75098" w:rsidP="002F5A3D">
      <w:pPr>
        <w:overflowPunct w:val="0"/>
        <w:spacing w:afterLines="50" w:after="120" w:line="340" w:lineRule="atLeast"/>
        <w:ind w:left="5534"/>
        <w:rPr>
          <w:rFonts w:ascii="KaiTi" w:eastAsia="KaiTi" w:hAnsi="KaiTi"/>
          <w:sz w:val="21"/>
        </w:rPr>
      </w:pPr>
      <w:bookmarkStart w:id="5" w:name="_GoBack"/>
      <w:bookmarkEnd w:id="5"/>
    </w:p>
    <w:p w:rsidR="005B6B85" w:rsidRPr="002F5A3D" w:rsidRDefault="005B6B85" w:rsidP="002F5A3D">
      <w:pPr>
        <w:pStyle w:val="Endofdocument-Annex"/>
        <w:overflowPunct w:val="0"/>
        <w:spacing w:afterLines="50" w:after="120" w:line="340" w:lineRule="atLeast"/>
        <w:rPr>
          <w:rFonts w:ascii="KaiTi" w:eastAsia="KaiTi" w:hAnsi="KaiTi"/>
          <w:sz w:val="21"/>
        </w:rPr>
      </w:pPr>
      <w:r w:rsidRPr="002F5A3D">
        <w:rPr>
          <w:rFonts w:ascii="KaiTi" w:eastAsia="KaiTi" w:hAnsi="KaiTi"/>
          <w:sz w:val="21"/>
        </w:rPr>
        <w:t>[</w:t>
      </w:r>
      <w:r w:rsidR="008F27EA" w:rsidRPr="002F5A3D">
        <w:rPr>
          <w:rFonts w:ascii="KaiTi" w:eastAsia="KaiTi" w:hAnsi="KaiTi" w:hint="eastAsia"/>
          <w:sz w:val="21"/>
        </w:rPr>
        <w:t>后接附件</w:t>
      </w:r>
      <w:r w:rsidRPr="002F5A3D">
        <w:rPr>
          <w:rFonts w:ascii="KaiTi" w:eastAsia="KaiTi" w:hAnsi="KaiTi"/>
          <w:sz w:val="21"/>
        </w:rPr>
        <w:t>]</w:t>
      </w:r>
    </w:p>
    <w:p w:rsidR="00A75098" w:rsidRPr="002F5A3D" w:rsidRDefault="00A75098" w:rsidP="005B6B85">
      <w:pPr>
        <w:pStyle w:val="Endofdocument-Annex"/>
        <w:rPr>
          <w:rFonts w:ascii="SimSun" w:hAnsi="SimSun"/>
          <w:sz w:val="21"/>
        </w:rPr>
      </w:pPr>
    </w:p>
    <w:p w:rsidR="00A75098" w:rsidRPr="002F5A3D" w:rsidRDefault="00A75098" w:rsidP="005B6B85">
      <w:pPr>
        <w:pStyle w:val="Endofdocument-Annex"/>
        <w:rPr>
          <w:rFonts w:ascii="SimSun" w:hAnsi="SimSun"/>
          <w:sz w:val="21"/>
        </w:rPr>
        <w:sectPr w:rsidR="00A75098" w:rsidRPr="002F5A3D" w:rsidSect="000C3895">
          <w:footnotePr>
            <w:numFmt w:val="chicago"/>
          </w:footnotePr>
          <w:endnotePr>
            <w:numFmt w:val="decimal"/>
          </w:endnotePr>
          <w:pgSz w:w="11907" w:h="16840" w:code="9"/>
          <w:pgMar w:top="567" w:right="1134" w:bottom="1418" w:left="1418" w:header="510" w:footer="1021" w:gutter="0"/>
          <w:cols w:space="720"/>
          <w:titlePg/>
          <w:docGrid w:linePitch="299"/>
        </w:sectPr>
      </w:pPr>
    </w:p>
    <w:p w:rsidR="000A7AD6" w:rsidRPr="002F5A3D" w:rsidRDefault="000A7AD6" w:rsidP="002F5A3D">
      <w:pPr>
        <w:autoSpaceDE w:val="0"/>
        <w:autoSpaceDN w:val="0"/>
        <w:adjustRightInd w:val="0"/>
        <w:spacing w:beforeLines="100" w:before="240" w:afterLines="100" w:after="240" w:line="340" w:lineRule="atLeast"/>
        <w:jc w:val="center"/>
        <w:rPr>
          <w:rFonts w:ascii="SimSun" w:hAnsi="SimSun"/>
          <w:b/>
          <w:color w:val="242929"/>
          <w:sz w:val="21"/>
          <w:szCs w:val="22"/>
        </w:rPr>
      </w:pPr>
      <w:r w:rsidRPr="002F5A3D">
        <w:rPr>
          <w:rFonts w:ascii="SimHei" w:eastAsia="SimHei" w:hAnsi="SimHei" w:hint="eastAsia"/>
          <w:caps/>
          <w:sz w:val="21"/>
          <w:szCs w:val="22"/>
        </w:rPr>
        <w:lastRenderedPageBreak/>
        <w:t>阿尔及利亚、巴林、埃及、摩洛哥、阿曼、苏丹、突尼斯和阿拉伯叙利亚共和国代表团</w:t>
      </w:r>
      <w:r w:rsidR="007D65CB" w:rsidRPr="002F5A3D">
        <w:rPr>
          <w:rFonts w:ascii="SimHei" w:eastAsia="SimHei" w:hAnsi="SimHei"/>
          <w:caps/>
          <w:sz w:val="21"/>
          <w:szCs w:val="22"/>
        </w:rPr>
        <w:br/>
      </w:r>
      <w:r w:rsidRPr="002F5A3D">
        <w:rPr>
          <w:rFonts w:ascii="SimHei" w:eastAsia="SimHei" w:hAnsi="SimHei" w:cs="Microsoft YaHei" w:hint="eastAsia"/>
          <w:color w:val="242929"/>
          <w:sz w:val="21"/>
          <w:szCs w:val="22"/>
        </w:rPr>
        <w:t>关于增加阿拉伯语作为商标国际注册马德里体系正式语言的提案</w:t>
      </w:r>
    </w:p>
    <w:p w:rsidR="000A7AD6" w:rsidRPr="002F5A3D" w:rsidRDefault="000A7AD6" w:rsidP="002F5A3D">
      <w:pPr>
        <w:pStyle w:val="ONUME"/>
        <w:numPr>
          <w:ilvl w:val="0"/>
          <w:numId w:val="9"/>
        </w:numPr>
        <w:tabs>
          <w:tab w:val="clear" w:pos="5954"/>
        </w:tabs>
        <w:overflowPunct w:val="0"/>
        <w:spacing w:afterLines="50" w:after="120" w:line="340" w:lineRule="atLeast"/>
        <w:ind w:left="0"/>
        <w:jc w:val="both"/>
        <w:rPr>
          <w:rFonts w:ascii="SimSun" w:hAnsi="SimSun"/>
          <w:sz w:val="21"/>
        </w:rPr>
      </w:pPr>
      <w:r w:rsidRPr="002F5A3D">
        <w:rPr>
          <w:rFonts w:ascii="SimSun" w:hAnsi="SimSun"/>
          <w:b/>
          <w:sz w:val="21"/>
        </w:rPr>
        <w:t>阿尔及利亚、巴林、埃及、摩洛哥、阿曼、苏丹、突尼斯和阿拉伯叙利亚共和国</w:t>
      </w:r>
      <w:r w:rsidRPr="002F5A3D">
        <w:rPr>
          <w:rFonts w:ascii="SimSun" w:hAnsi="SimSun" w:hint="eastAsia"/>
          <w:sz w:val="21"/>
        </w:rPr>
        <w:t>代表团建议增加阿拉伯语作为商标国际注册马德里体系的正式语言。</w:t>
      </w:r>
    </w:p>
    <w:p w:rsidR="000A7AD6" w:rsidRPr="002F5A3D" w:rsidRDefault="000A7AD6" w:rsidP="002F5A3D">
      <w:pPr>
        <w:pStyle w:val="ONUME"/>
        <w:numPr>
          <w:ilvl w:val="0"/>
          <w:numId w:val="9"/>
        </w:numPr>
        <w:tabs>
          <w:tab w:val="clear" w:pos="5954"/>
        </w:tabs>
        <w:overflowPunct w:val="0"/>
        <w:spacing w:afterLines="50" w:after="120" w:line="340" w:lineRule="atLeast"/>
        <w:ind w:left="0"/>
        <w:jc w:val="both"/>
        <w:rPr>
          <w:rFonts w:ascii="SimSun" w:hAnsi="SimSun"/>
          <w:sz w:val="21"/>
        </w:rPr>
      </w:pPr>
      <w:r w:rsidRPr="002F5A3D">
        <w:rPr>
          <w:rFonts w:ascii="SimSun" w:hAnsi="SimSun" w:hint="eastAsia"/>
          <w:sz w:val="21"/>
        </w:rPr>
        <w:t>阿拉伯语是联合国系统的六种正式语文之一。全世界共有超过3.8亿人使用阿拉伯语，其中2.46亿人在马德里体系成员国内。就使用人数而言，阿拉伯语是全世界使用人数最多的五种语言之</w:t>
      </w:r>
      <w:r w:rsidR="002F5A3D">
        <w:rPr>
          <w:rFonts w:ascii="SimSun" w:hAnsi="SimSun"/>
          <w:sz w:val="21"/>
        </w:rPr>
        <w:t>‍</w:t>
      </w:r>
      <w:proofErr w:type="gramStart"/>
      <w:r w:rsidRPr="002F5A3D">
        <w:rPr>
          <w:rFonts w:ascii="SimSun" w:hAnsi="SimSun" w:hint="eastAsia"/>
          <w:sz w:val="21"/>
        </w:rPr>
        <w:t>一</w:t>
      </w:r>
      <w:proofErr w:type="gramEnd"/>
      <w:r w:rsidRPr="002F5A3D">
        <w:rPr>
          <w:rFonts w:ascii="SimSun" w:hAnsi="SimSun" w:hint="eastAsia"/>
          <w:sz w:val="21"/>
        </w:rPr>
        <w:t>。</w:t>
      </w:r>
    </w:p>
    <w:p w:rsidR="000A7AD6" w:rsidRPr="002F5A3D" w:rsidRDefault="000A7AD6" w:rsidP="002F5A3D">
      <w:pPr>
        <w:pStyle w:val="ONUME"/>
        <w:numPr>
          <w:ilvl w:val="0"/>
          <w:numId w:val="9"/>
        </w:numPr>
        <w:tabs>
          <w:tab w:val="clear" w:pos="5954"/>
        </w:tabs>
        <w:overflowPunct w:val="0"/>
        <w:spacing w:afterLines="50" w:after="120" w:line="340" w:lineRule="atLeast"/>
        <w:ind w:left="0"/>
        <w:jc w:val="both"/>
        <w:rPr>
          <w:rFonts w:ascii="SimSun" w:hAnsi="SimSun"/>
          <w:sz w:val="21"/>
        </w:rPr>
      </w:pPr>
      <w:r w:rsidRPr="002F5A3D">
        <w:rPr>
          <w:rFonts w:ascii="SimSun" w:hAnsi="SimSun" w:hint="eastAsia"/>
          <w:sz w:val="21"/>
        </w:rPr>
        <w:t>阿拉伯语是22个阿拉伯国家的官方语言，其中八个国家是马德里体系成员：</w:t>
      </w:r>
      <w:r w:rsidRPr="002F5A3D">
        <w:rPr>
          <w:rFonts w:ascii="SimSun" w:hAnsi="SimSun" w:hint="eastAsia"/>
          <w:b/>
          <w:sz w:val="21"/>
        </w:rPr>
        <w:t>阿尔及利亚、巴林、埃及、摩洛哥、阿曼、苏丹、突尼斯和阿拉伯叙利亚共和国</w:t>
      </w:r>
      <w:r w:rsidRPr="002F5A3D">
        <w:rPr>
          <w:rFonts w:ascii="SimSun" w:hAnsi="SimSun" w:hint="eastAsia"/>
          <w:sz w:val="21"/>
        </w:rPr>
        <w:t>。在许多国家，阿拉伯语也被广泛用于各类经济交易。</w:t>
      </w:r>
    </w:p>
    <w:p w:rsidR="000A7AD6" w:rsidRPr="002F5A3D" w:rsidRDefault="000A7AD6" w:rsidP="002F5A3D">
      <w:pPr>
        <w:pStyle w:val="ONUME"/>
        <w:numPr>
          <w:ilvl w:val="0"/>
          <w:numId w:val="9"/>
        </w:numPr>
        <w:tabs>
          <w:tab w:val="clear" w:pos="5954"/>
        </w:tabs>
        <w:overflowPunct w:val="0"/>
        <w:spacing w:afterLines="50" w:after="120" w:line="340" w:lineRule="atLeast"/>
        <w:ind w:left="0"/>
        <w:jc w:val="both"/>
        <w:rPr>
          <w:rFonts w:ascii="SimSun" w:hAnsi="SimSun"/>
          <w:sz w:val="21"/>
        </w:rPr>
      </w:pPr>
      <w:r w:rsidRPr="002F5A3D">
        <w:rPr>
          <w:rFonts w:ascii="SimSun" w:hAnsi="SimSun" w:hint="eastAsia"/>
          <w:sz w:val="21"/>
        </w:rPr>
        <w:t>近年来，马德里体系中的阿拉伯成员国在该体系下的商标国际注册呈</w:t>
      </w:r>
      <w:proofErr w:type="gramStart"/>
      <w:r w:rsidRPr="002F5A3D">
        <w:rPr>
          <w:rFonts w:ascii="SimSun" w:hAnsi="SimSun" w:hint="eastAsia"/>
          <w:sz w:val="21"/>
        </w:rPr>
        <w:t>指数级</w:t>
      </w:r>
      <w:proofErr w:type="gramEnd"/>
      <w:r w:rsidRPr="002F5A3D">
        <w:rPr>
          <w:rFonts w:ascii="SimSun" w:hAnsi="SimSun" w:hint="eastAsia"/>
          <w:sz w:val="21"/>
        </w:rPr>
        <w:t>增长，这突出了该区域企业界对马德里体系的利用程度。然而，与该区域的现有机会相比，马德里体系远未充分发挥其潜力。事实上，语言障碍仍是马德里体系未被充分利用的原因之一，因为大量经济利益攸关方不会讲马德里体系目前使用的任何语言。</w:t>
      </w:r>
    </w:p>
    <w:p w:rsidR="000A7AD6" w:rsidRPr="002F5A3D" w:rsidRDefault="000A7AD6" w:rsidP="002F5A3D">
      <w:pPr>
        <w:pStyle w:val="ONUME"/>
        <w:numPr>
          <w:ilvl w:val="0"/>
          <w:numId w:val="9"/>
        </w:numPr>
        <w:tabs>
          <w:tab w:val="clear" w:pos="5954"/>
        </w:tabs>
        <w:overflowPunct w:val="0"/>
        <w:spacing w:afterLines="50" w:after="120" w:line="340" w:lineRule="atLeast"/>
        <w:ind w:left="0"/>
        <w:jc w:val="both"/>
        <w:rPr>
          <w:rFonts w:ascii="SimSun" w:hAnsi="SimSun"/>
          <w:sz w:val="21"/>
        </w:rPr>
      </w:pPr>
      <w:r w:rsidRPr="002F5A3D">
        <w:rPr>
          <w:rFonts w:ascii="SimSun" w:hAnsi="SimSun" w:hint="eastAsia"/>
          <w:sz w:val="21"/>
        </w:rPr>
        <w:t>增加阿拉伯语作为马德里体系的正式语言将会促进阿拉伯国家的申请人提交国际商标申请，从而有助于提高对马德里体系的国际需求、改善其国际保护并增加各国对该体系的使用。</w:t>
      </w:r>
    </w:p>
    <w:p w:rsidR="000A7AD6" w:rsidRPr="002F5A3D" w:rsidRDefault="000A7AD6" w:rsidP="002F5A3D">
      <w:pPr>
        <w:pStyle w:val="ONUME"/>
        <w:numPr>
          <w:ilvl w:val="0"/>
          <w:numId w:val="9"/>
        </w:numPr>
        <w:tabs>
          <w:tab w:val="clear" w:pos="5954"/>
        </w:tabs>
        <w:overflowPunct w:val="0"/>
        <w:spacing w:afterLines="50" w:after="120" w:line="340" w:lineRule="atLeast"/>
        <w:ind w:left="0"/>
        <w:jc w:val="both"/>
        <w:rPr>
          <w:rFonts w:ascii="SimSun" w:hAnsi="SimSun"/>
          <w:sz w:val="21"/>
        </w:rPr>
      </w:pPr>
      <w:r w:rsidRPr="002F5A3D">
        <w:rPr>
          <w:rFonts w:ascii="SimSun" w:hAnsi="SimSun" w:hint="eastAsia"/>
          <w:sz w:val="21"/>
        </w:rPr>
        <w:t>语言障碍是所有阿拉伯国家面临的最重要挑战之一，特别是尚未加入该体系或正处于加入程序中的14个国家。因此，增加阿拉伯语作为马德里体系的正式语言，将促进阿拉伯国家加入马德里体</w:t>
      </w:r>
      <w:r w:rsidR="002F5A3D">
        <w:rPr>
          <w:rFonts w:ascii="SimSun" w:hAnsi="SimSun"/>
          <w:sz w:val="21"/>
        </w:rPr>
        <w:t>‍</w:t>
      </w:r>
      <w:r w:rsidRPr="002F5A3D">
        <w:rPr>
          <w:rFonts w:ascii="SimSun" w:hAnsi="SimSun" w:hint="eastAsia"/>
          <w:sz w:val="21"/>
        </w:rPr>
        <w:t>系。</w:t>
      </w:r>
    </w:p>
    <w:p w:rsidR="000A7AD6" w:rsidRPr="002F5A3D" w:rsidRDefault="000A7AD6" w:rsidP="002F5A3D">
      <w:pPr>
        <w:pStyle w:val="ONUME"/>
        <w:numPr>
          <w:ilvl w:val="0"/>
          <w:numId w:val="9"/>
        </w:numPr>
        <w:tabs>
          <w:tab w:val="clear" w:pos="5954"/>
        </w:tabs>
        <w:overflowPunct w:val="0"/>
        <w:spacing w:afterLines="50" w:after="120" w:line="340" w:lineRule="atLeast"/>
        <w:ind w:left="0"/>
        <w:jc w:val="both"/>
        <w:rPr>
          <w:rFonts w:ascii="SimSun" w:hAnsi="SimSun"/>
          <w:sz w:val="21"/>
        </w:rPr>
      </w:pPr>
      <w:r w:rsidRPr="002F5A3D">
        <w:rPr>
          <w:rFonts w:ascii="SimSun" w:hAnsi="SimSun" w:hint="eastAsia"/>
          <w:sz w:val="21"/>
        </w:rPr>
        <w:t>鉴于上述情况，以上国家认为，该提案是以必要且实际的实质性动机为基础的。为了保护讲阿拉伯语的申请人的权利并促进他们使用全球知识产权保护体系，我们</w:t>
      </w:r>
      <w:proofErr w:type="gramStart"/>
      <w:r w:rsidRPr="002F5A3D">
        <w:rPr>
          <w:rFonts w:ascii="SimSun" w:hAnsi="SimSun" w:hint="eastAsia"/>
          <w:sz w:val="21"/>
        </w:rPr>
        <w:t>请商标</w:t>
      </w:r>
      <w:proofErr w:type="gramEnd"/>
      <w:r w:rsidRPr="002F5A3D">
        <w:rPr>
          <w:rFonts w:ascii="SimSun" w:hAnsi="SimSun" w:hint="eastAsia"/>
          <w:sz w:val="21"/>
        </w:rPr>
        <w:t>国际注册马德里体系法律发展工作组第十七届会议审议增加阿拉伯语作为马德里体系正式语言的提案，并对将阿拉伯语纳入马德里体系的可能性所产生的影响进行深入研究，以建议马德里联盟大会审议该提案。</w:t>
      </w:r>
    </w:p>
    <w:p w:rsidR="000A7AD6" w:rsidRPr="002F5A3D" w:rsidRDefault="000A7AD6" w:rsidP="002F5A3D">
      <w:pPr>
        <w:pStyle w:val="Endofdocument-Annex"/>
        <w:overflowPunct w:val="0"/>
        <w:spacing w:afterLines="50" w:after="120" w:line="340" w:lineRule="atLeast"/>
        <w:rPr>
          <w:rFonts w:ascii="KaiTi" w:eastAsia="KaiTi" w:hAnsi="KaiTi"/>
          <w:sz w:val="21"/>
        </w:rPr>
      </w:pPr>
    </w:p>
    <w:p w:rsidR="000A7AD6" w:rsidRPr="002F5A3D" w:rsidRDefault="000A7AD6" w:rsidP="002F5A3D">
      <w:pPr>
        <w:pStyle w:val="Endofdocument-Annex"/>
        <w:overflowPunct w:val="0"/>
        <w:spacing w:afterLines="50" w:after="120" w:line="340" w:lineRule="atLeast"/>
        <w:rPr>
          <w:rFonts w:ascii="KaiTi" w:eastAsia="KaiTi" w:hAnsi="KaiTi"/>
          <w:sz w:val="21"/>
        </w:rPr>
      </w:pPr>
      <w:r w:rsidRPr="002F5A3D">
        <w:rPr>
          <w:rFonts w:ascii="KaiTi" w:eastAsia="KaiTi" w:hAnsi="KaiTi"/>
          <w:sz w:val="21"/>
        </w:rPr>
        <w:t>[</w:t>
      </w:r>
      <w:r w:rsidRPr="002F5A3D">
        <w:rPr>
          <w:rFonts w:ascii="KaiTi" w:eastAsia="KaiTi" w:hAnsi="KaiTi" w:hint="eastAsia"/>
          <w:sz w:val="21"/>
        </w:rPr>
        <w:t>附件和文件完</w:t>
      </w:r>
      <w:r w:rsidRPr="002F5A3D">
        <w:rPr>
          <w:rFonts w:ascii="KaiTi" w:eastAsia="KaiTi" w:hAnsi="KaiTi"/>
          <w:sz w:val="21"/>
        </w:rPr>
        <w:t>]</w:t>
      </w:r>
    </w:p>
    <w:sectPr w:rsidR="000A7AD6" w:rsidRPr="002F5A3D" w:rsidSect="00452B1E">
      <w:headerReference w:type="default" r:id="rId9"/>
      <w:headerReference w:type="first" r:id="rId10"/>
      <w:footnotePr>
        <w:numFmt w:val="chicago"/>
      </w:footnotePr>
      <w:endnotePr>
        <w:numFmt w:val="decimal"/>
      </w:endnotePr>
      <w:pgSz w:w="11907" w:h="16840" w:code="9"/>
      <w:pgMar w:top="567" w:right="1134" w:bottom="426"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D2D" w:rsidRDefault="00367D2D">
      <w:r>
        <w:separator/>
      </w:r>
    </w:p>
  </w:endnote>
  <w:endnote w:type="continuationSeparator" w:id="0">
    <w:p w:rsidR="00367D2D" w:rsidRDefault="00367D2D" w:rsidP="003B38C1">
      <w:r>
        <w:separator/>
      </w:r>
    </w:p>
    <w:p w:rsidR="00367D2D" w:rsidRPr="003B38C1" w:rsidRDefault="00367D2D" w:rsidP="003B38C1">
      <w:pPr>
        <w:spacing w:after="60"/>
        <w:rPr>
          <w:sz w:val="17"/>
        </w:rPr>
      </w:pPr>
      <w:r>
        <w:rPr>
          <w:sz w:val="17"/>
        </w:rPr>
        <w:t>[Endnote continued from previous page]</w:t>
      </w:r>
    </w:p>
  </w:endnote>
  <w:endnote w:type="continuationNotice" w:id="1">
    <w:p w:rsidR="00367D2D" w:rsidRPr="003B38C1" w:rsidRDefault="00367D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D2D" w:rsidRDefault="00367D2D">
      <w:r>
        <w:separator/>
      </w:r>
    </w:p>
  </w:footnote>
  <w:footnote w:type="continuationSeparator" w:id="0">
    <w:p w:rsidR="00367D2D" w:rsidRDefault="00367D2D" w:rsidP="008B60B2">
      <w:r>
        <w:separator/>
      </w:r>
    </w:p>
    <w:p w:rsidR="00367D2D" w:rsidRPr="00ED77FB" w:rsidRDefault="00367D2D" w:rsidP="008B60B2">
      <w:pPr>
        <w:spacing w:after="60"/>
        <w:rPr>
          <w:sz w:val="17"/>
          <w:szCs w:val="17"/>
        </w:rPr>
      </w:pPr>
      <w:r w:rsidRPr="00ED77FB">
        <w:rPr>
          <w:sz w:val="17"/>
          <w:szCs w:val="17"/>
        </w:rPr>
        <w:t>[Footnote continued from previous page]</w:t>
      </w:r>
    </w:p>
  </w:footnote>
  <w:footnote w:type="continuationNotice" w:id="1">
    <w:p w:rsidR="00367D2D" w:rsidRPr="00ED77FB" w:rsidRDefault="00367D2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B1E" w:rsidRPr="002F5A3D" w:rsidRDefault="00452B1E" w:rsidP="00452B1E">
    <w:pPr>
      <w:pStyle w:val="aa"/>
      <w:jc w:val="right"/>
      <w:rPr>
        <w:rFonts w:ascii="SimSun" w:hAnsi="SimSun"/>
        <w:sz w:val="21"/>
        <w:lang w:val="fr-CH"/>
      </w:rPr>
    </w:pPr>
    <w:r w:rsidRPr="002F5A3D">
      <w:rPr>
        <w:rFonts w:ascii="SimSun" w:hAnsi="SimSun"/>
        <w:sz w:val="21"/>
        <w:lang w:val="fr-CH"/>
      </w:rPr>
      <w:t>MM/LD/WG/1</w:t>
    </w:r>
    <w:r w:rsidR="00ED0DB6" w:rsidRPr="002F5A3D">
      <w:rPr>
        <w:rFonts w:ascii="SimSun" w:hAnsi="SimSun"/>
        <w:sz w:val="21"/>
        <w:lang w:val="fr-CH"/>
      </w:rPr>
      <w:t>7</w:t>
    </w:r>
    <w:r w:rsidRPr="002F5A3D">
      <w:rPr>
        <w:rFonts w:ascii="SimSun" w:hAnsi="SimSun"/>
        <w:sz w:val="21"/>
        <w:lang w:val="fr-CH"/>
      </w:rPr>
      <w:t>/</w:t>
    </w:r>
    <w:r w:rsidR="00ED0DB6" w:rsidRPr="002F5A3D">
      <w:rPr>
        <w:rFonts w:ascii="SimSun" w:hAnsi="SimSun"/>
        <w:sz w:val="21"/>
        <w:lang w:val="fr-CH"/>
      </w:rPr>
      <w:t>10</w:t>
    </w:r>
  </w:p>
  <w:p w:rsidR="00452B1E" w:rsidRPr="002F5A3D" w:rsidRDefault="00452B1E" w:rsidP="00452B1E">
    <w:pPr>
      <w:pStyle w:val="aa"/>
      <w:jc w:val="right"/>
      <w:rPr>
        <w:rFonts w:ascii="SimSun" w:hAnsi="SimSun"/>
        <w:sz w:val="21"/>
        <w:lang w:val="fr-CH"/>
      </w:rPr>
    </w:pPr>
    <w:proofErr w:type="spellStart"/>
    <w:r w:rsidRPr="002F5A3D">
      <w:rPr>
        <w:rFonts w:ascii="SimSun" w:hAnsi="SimSun"/>
        <w:sz w:val="21"/>
        <w:lang w:val="fr-CH"/>
      </w:rPr>
      <w:t>Annex</w:t>
    </w:r>
    <w:proofErr w:type="spellEnd"/>
    <w:r w:rsidRPr="002F5A3D">
      <w:rPr>
        <w:rFonts w:ascii="SimSun" w:hAnsi="SimSun"/>
        <w:sz w:val="21"/>
        <w:lang w:val="fr-CH"/>
      </w:rPr>
      <w:t xml:space="preserve">, page </w:t>
    </w:r>
    <w:r w:rsidRPr="002F5A3D">
      <w:rPr>
        <w:rFonts w:ascii="SimSun" w:hAnsi="SimSun"/>
        <w:sz w:val="21"/>
      </w:rPr>
      <w:fldChar w:fldCharType="begin"/>
    </w:r>
    <w:r w:rsidRPr="002F5A3D">
      <w:rPr>
        <w:rFonts w:ascii="SimSun" w:hAnsi="SimSun"/>
        <w:sz w:val="21"/>
        <w:lang w:val="fr-CH"/>
      </w:rPr>
      <w:instrText xml:space="preserve"> PAGE   \* MERGEFORMAT </w:instrText>
    </w:r>
    <w:r w:rsidRPr="002F5A3D">
      <w:rPr>
        <w:rFonts w:ascii="SimSun" w:hAnsi="SimSun"/>
        <w:sz w:val="21"/>
      </w:rPr>
      <w:fldChar w:fldCharType="separate"/>
    </w:r>
    <w:r w:rsidR="002F5A3D">
      <w:rPr>
        <w:rFonts w:ascii="SimSun" w:hAnsi="SimSun"/>
        <w:noProof/>
        <w:sz w:val="21"/>
        <w:lang w:val="fr-CH"/>
      </w:rPr>
      <w:t>2</w:t>
    </w:r>
    <w:r w:rsidRPr="002F5A3D">
      <w:rPr>
        <w:rFonts w:ascii="SimSun" w:hAnsi="SimSun"/>
        <w:noProof/>
        <w:sz w:val="21"/>
      </w:rPr>
      <w:fldChar w:fldCharType="end"/>
    </w:r>
  </w:p>
  <w:p w:rsidR="00452B1E" w:rsidRPr="002F5A3D" w:rsidRDefault="00452B1E">
    <w:pPr>
      <w:pStyle w:val="aa"/>
      <w:rPr>
        <w:rFonts w:ascii="SimSun" w:hAnsi="SimSun"/>
        <w:sz w:val="21"/>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E6" w:rsidRPr="002F5A3D" w:rsidRDefault="00C408E3" w:rsidP="00A75098">
    <w:pPr>
      <w:pStyle w:val="aa"/>
      <w:jc w:val="right"/>
      <w:rPr>
        <w:rFonts w:ascii="SimSun" w:hAnsi="SimSun"/>
        <w:sz w:val="21"/>
      </w:rPr>
    </w:pPr>
    <w:r w:rsidRPr="002F5A3D">
      <w:rPr>
        <w:rFonts w:ascii="SimSun" w:hAnsi="SimSun"/>
        <w:sz w:val="21"/>
      </w:rPr>
      <w:t>MM/LD/WG/17</w:t>
    </w:r>
    <w:r w:rsidR="0059708D" w:rsidRPr="002F5A3D">
      <w:rPr>
        <w:rFonts w:ascii="SimSun" w:hAnsi="SimSun"/>
        <w:sz w:val="21"/>
      </w:rPr>
      <w:t>/</w:t>
    </w:r>
    <w:r w:rsidRPr="002F5A3D">
      <w:rPr>
        <w:rFonts w:ascii="SimSun" w:hAnsi="SimSun"/>
        <w:sz w:val="21"/>
      </w:rPr>
      <w:t>10</w:t>
    </w:r>
  </w:p>
  <w:p w:rsidR="000643E6" w:rsidRPr="002F5A3D" w:rsidRDefault="008F27EA" w:rsidP="00A75098">
    <w:pPr>
      <w:pStyle w:val="aa"/>
      <w:jc w:val="right"/>
      <w:rPr>
        <w:rFonts w:ascii="SimSun" w:hAnsi="SimSun"/>
        <w:sz w:val="21"/>
      </w:rPr>
    </w:pPr>
    <w:r w:rsidRPr="002F5A3D">
      <w:rPr>
        <w:rFonts w:ascii="SimSun" w:hAnsi="SimSun" w:hint="eastAsia"/>
        <w:sz w:val="21"/>
      </w:rPr>
      <w:t>附</w:t>
    </w:r>
    <w:r w:rsidR="002F5A3D">
      <w:rPr>
        <w:rFonts w:ascii="SimSun" w:hAnsi="SimSun" w:hint="eastAsia"/>
        <w:sz w:val="21"/>
      </w:rPr>
      <w:t xml:space="preserve">　</w:t>
    </w:r>
    <w:r w:rsidRPr="002F5A3D">
      <w:rPr>
        <w:rFonts w:ascii="SimSun" w:hAnsi="SimSun" w:hint="eastAsia"/>
        <w:sz w:val="21"/>
      </w:rPr>
      <w:t>件</w:t>
    </w:r>
  </w:p>
  <w:p w:rsidR="00ED0DB6" w:rsidRPr="002F5A3D" w:rsidRDefault="00ED0DB6" w:rsidP="00A75098">
    <w:pPr>
      <w:pStyle w:val="aa"/>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662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5"/>
    <w:rsid w:val="0000592A"/>
    <w:rsid w:val="00043CAA"/>
    <w:rsid w:val="00046F15"/>
    <w:rsid w:val="000643E6"/>
    <w:rsid w:val="00075432"/>
    <w:rsid w:val="000968ED"/>
    <w:rsid w:val="000A7AD6"/>
    <w:rsid w:val="000C3895"/>
    <w:rsid w:val="000D058B"/>
    <w:rsid w:val="000F1EBB"/>
    <w:rsid w:val="000F5E56"/>
    <w:rsid w:val="00117964"/>
    <w:rsid w:val="00133168"/>
    <w:rsid w:val="001362EE"/>
    <w:rsid w:val="00145C7B"/>
    <w:rsid w:val="0015155C"/>
    <w:rsid w:val="0017506E"/>
    <w:rsid w:val="00180B57"/>
    <w:rsid w:val="001832A6"/>
    <w:rsid w:val="001D5374"/>
    <w:rsid w:val="00215BAC"/>
    <w:rsid w:val="00216AFD"/>
    <w:rsid w:val="00232E14"/>
    <w:rsid w:val="00243B94"/>
    <w:rsid w:val="0024626D"/>
    <w:rsid w:val="0025395E"/>
    <w:rsid w:val="002602E3"/>
    <w:rsid w:val="002634C4"/>
    <w:rsid w:val="00287057"/>
    <w:rsid w:val="0028752D"/>
    <w:rsid w:val="002928D3"/>
    <w:rsid w:val="002945BA"/>
    <w:rsid w:val="002F0F78"/>
    <w:rsid w:val="002F1FE6"/>
    <w:rsid w:val="002F4E68"/>
    <w:rsid w:val="002F5A3D"/>
    <w:rsid w:val="0030713A"/>
    <w:rsid w:val="00312F7F"/>
    <w:rsid w:val="00361450"/>
    <w:rsid w:val="003673CF"/>
    <w:rsid w:val="00367D2D"/>
    <w:rsid w:val="003705FB"/>
    <w:rsid w:val="003845C1"/>
    <w:rsid w:val="003903E0"/>
    <w:rsid w:val="00397196"/>
    <w:rsid w:val="003A6F89"/>
    <w:rsid w:val="003A7CEE"/>
    <w:rsid w:val="003B38C1"/>
    <w:rsid w:val="003C5432"/>
    <w:rsid w:val="003D595D"/>
    <w:rsid w:val="003E2CED"/>
    <w:rsid w:val="00410033"/>
    <w:rsid w:val="00414DE5"/>
    <w:rsid w:val="00423E3E"/>
    <w:rsid w:val="00427AF4"/>
    <w:rsid w:val="00430F63"/>
    <w:rsid w:val="00432291"/>
    <w:rsid w:val="00452B1E"/>
    <w:rsid w:val="004647DA"/>
    <w:rsid w:val="00474062"/>
    <w:rsid w:val="00477D6B"/>
    <w:rsid w:val="004A3DB5"/>
    <w:rsid w:val="004B0306"/>
    <w:rsid w:val="005019FF"/>
    <w:rsid w:val="00503871"/>
    <w:rsid w:val="005043FE"/>
    <w:rsid w:val="0053057A"/>
    <w:rsid w:val="00536882"/>
    <w:rsid w:val="0054150D"/>
    <w:rsid w:val="00560A29"/>
    <w:rsid w:val="00562A9E"/>
    <w:rsid w:val="00574923"/>
    <w:rsid w:val="00597066"/>
    <w:rsid w:val="0059708D"/>
    <w:rsid w:val="005A142B"/>
    <w:rsid w:val="005B05D8"/>
    <w:rsid w:val="005B6B85"/>
    <w:rsid w:val="005B754B"/>
    <w:rsid w:val="005C2E38"/>
    <w:rsid w:val="005C306B"/>
    <w:rsid w:val="005C479F"/>
    <w:rsid w:val="005C6649"/>
    <w:rsid w:val="005D09FB"/>
    <w:rsid w:val="005F1C7E"/>
    <w:rsid w:val="005F2005"/>
    <w:rsid w:val="005F678A"/>
    <w:rsid w:val="006041E7"/>
    <w:rsid w:val="00605827"/>
    <w:rsid w:val="006169BC"/>
    <w:rsid w:val="00646050"/>
    <w:rsid w:val="00653500"/>
    <w:rsid w:val="006564C7"/>
    <w:rsid w:val="006713CA"/>
    <w:rsid w:val="00676C5C"/>
    <w:rsid w:val="00681884"/>
    <w:rsid w:val="00682871"/>
    <w:rsid w:val="00686BDC"/>
    <w:rsid w:val="006A21E0"/>
    <w:rsid w:val="006A6546"/>
    <w:rsid w:val="006C7BDC"/>
    <w:rsid w:val="0071158F"/>
    <w:rsid w:val="00726A21"/>
    <w:rsid w:val="00735D69"/>
    <w:rsid w:val="00743D2F"/>
    <w:rsid w:val="00754AE4"/>
    <w:rsid w:val="00795C33"/>
    <w:rsid w:val="007A7D35"/>
    <w:rsid w:val="007B5D69"/>
    <w:rsid w:val="007D1613"/>
    <w:rsid w:val="007D65CB"/>
    <w:rsid w:val="00801AAD"/>
    <w:rsid w:val="00813B9C"/>
    <w:rsid w:val="00815D43"/>
    <w:rsid w:val="008256E7"/>
    <w:rsid w:val="00842850"/>
    <w:rsid w:val="0086299D"/>
    <w:rsid w:val="008800CC"/>
    <w:rsid w:val="00880557"/>
    <w:rsid w:val="0089575B"/>
    <w:rsid w:val="008A3878"/>
    <w:rsid w:val="008B2CC1"/>
    <w:rsid w:val="008B60B2"/>
    <w:rsid w:val="008F27EA"/>
    <w:rsid w:val="008F3415"/>
    <w:rsid w:val="008F756E"/>
    <w:rsid w:val="0090731E"/>
    <w:rsid w:val="00916EE2"/>
    <w:rsid w:val="009173E2"/>
    <w:rsid w:val="00923A92"/>
    <w:rsid w:val="009248C8"/>
    <w:rsid w:val="00932C36"/>
    <w:rsid w:val="00966A22"/>
    <w:rsid w:val="0096722F"/>
    <w:rsid w:val="00980843"/>
    <w:rsid w:val="0099674C"/>
    <w:rsid w:val="009A6E26"/>
    <w:rsid w:val="009B6AAB"/>
    <w:rsid w:val="009E2791"/>
    <w:rsid w:val="009E3F6F"/>
    <w:rsid w:val="009F499F"/>
    <w:rsid w:val="00A42DAF"/>
    <w:rsid w:val="00A45BD8"/>
    <w:rsid w:val="00A53792"/>
    <w:rsid w:val="00A644CE"/>
    <w:rsid w:val="00A6558D"/>
    <w:rsid w:val="00A6673C"/>
    <w:rsid w:val="00A75098"/>
    <w:rsid w:val="00A869B7"/>
    <w:rsid w:val="00A9139E"/>
    <w:rsid w:val="00AC205C"/>
    <w:rsid w:val="00AC54CE"/>
    <w:rsid w:val="00AD5F99"/>
    <w:rsid w:val="00AE4B38"/>
    <w:rsid w:val="00AF0A6B"/>
    <w:rsid w:val="00AF394F"/>
    <w:rsid w:val="00B004E1"/>
    <w:rsid w:val="00B05A69"/>
    <w:rsid w:val="00B36CFF"/>
    <w:rsid w:val="00B42DA0"/>
    <w:rsid w:val="00B70B9F"/>
    <w:rsid w:val="00B7115A"/>
    <w:rsid w:val="00B71C4B"/>
    <w:rsid w:val="00B8384B"/>
    <w:rsid w:val="00B93CF4"/>
    <w:rsid w:val="00B9734B"/>
    <w:rsid w:val="00BD217C"/>
    <w:rsid w:val="00C03030"/>
    <w:rsid w:val="00C03186"/>
    <w:rsid w:val="00C100AA"/>
    <w:rsid w:val="00C11BFE"/>
    <w:rsid w:val="00C13DF7"/>
    <w:rsid w:val="00C14049"/>
    <w:rsid w:val="00C408E3"/>
    <w:rsid w:val="00C51317"/>
    <w:rsid w:val="00C55AD5"/>
    <w:rsid w:val="00C6022B"/>
    <w:rsid w:val="00C96A35"/>
    <w:rsid w:val="00CA4F16"/>
    <w:rsid w:val="00CA7038"/>
    <w:rsid w:val="00CC0472"/>
    <w:rsid w:val="00CC6D17"/>
    <w:rsid w:val="00CD788D"/>
    <w:rsid w:val="00CE4D7B"/>
    <w:rsid w:val="00CE685C"/>
    <w:rsid w:val="00CF0D3B"/>
    <w:rsid w:val="00CF5B9A"/>
    <w:rsid w:val="00D177A6"/>
    <w:rsid w:val="00D1792B"/>
    <w:rsid w:val="00D45252"/>
    <w:rsid w:val="00D62433"/>
    <w:rsid w:val="00D64DC8"/>
    <w:rsid w:val="00D71B4D"/>
    <w:rsid w:val="00D85DB6"/>
    <w:rsid w:val="00D93D55"/>
    <w:rsid w:val="00DA2D60"/>
    <w:rsid w:val="00DC0174"/>
    <w:rsid w:val="00DC2080"/>
    <w:rsid w:val="00DC4268"/>
    <w:rsid w:val="00DE21FD"/>
    <w:rsid w:val="00DF7D0A"/>
    <w:rsid w:val="00E245CF"/>
    <w:rsid w:val="00E335FE"/>
    <w:rsid w:val="00E5238C"/>
    <w:rsid w:val="00E56442"/>
    <w:rsid w:val="00E82DF2"/>
    <w:rsid w:val="00E8447F"/>
    <w:rsid w:val="00E84E33"/>
    <w:rsid w:val="00E86FA5"/>
    <w:rsid w:val="00EB117B"/>
    <w:rsid w:val="00EB2D9E"/>
    <w:rsid w:val="00EC4E49"/>
    <w:rsid w:val="00ED0DB6"/>
    <w:rsid w:val="00ED6DBF"/>
    <w:rsid w:val="00ED77FB"/>
    <w:rsid w:val="00ED7ED8"/>
    <w:rsid w:val="00EE1CE7"/>
    <w:rsid w:val="00EE45FA"/>
    <w:rsid w:val="00F00BAF"/>
    <w:rsid w:val="00F14212"/>
    <w:rsid w:val="00F23F46"/>
    <w:rsid w:val="00F25FAD"/>
    <w:rsid w:val="00F641C2"/>
    <w:rsid w:val="00F64F21"/>
    <w:rsid w:val="00F64F97"/>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95AF635"/>
  <w15:docId w15:val="{2E41AAAE-8A8D-4279-9E41-FD413FAD7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af"/>
    <w:rsid w:val="00AC54CE"/>
    <w:rPr>
      <w:rFonts w:ascii="Tahoma" w:hAnsi="Tahoma" w:cs="Tahoma"/>
      <w:sz w:val="16"/>
      <w:szCs w:val="16"/>
    </w:rPr>
  </w:style>
  <w:style w:type="character" w:customStyle="1" w:styleId="af">
    <w:name w:val="批注框文本 字符"/>
    <w:basedOn w:val="a1"/>
    <w:link w:val="ae"/>
    <w:rsid w:val="00AC54CE"/>
    <w:rPr>
      <w:rFonts w:ascii="Tahoma" w:eastAsia="SimSun" w:hAnsi="Tahoma" w:cs="Tahoma"/>
      <w:sz w:val="16"/>
      <w:szCs w:val="16"/>
      <w:lang w:eastAsia="zh-CN"/>
    </w:rPr>
  </w:style>
  <w:style w:type="paragraph" w:customStyle="1" w:styleId="indenti">
    <w:name w:val="indent_i"/>
    <w:basedOn w:val="a0"/>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a0"/>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a0"/>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6169BC"/>
    <w:rPr>
      <w:sz w:val="30"/>
      <w:szCs w:val="30"/>
    </w:rPr>
  </w:style>
  <w:style w:type="paragraph" w:customStyle="1" w:styleId="indentihang">
    <w:name w:val="indent_i_hang"/>
    <w:basedOn w:val="a0"/>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6169BC"/>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5029">
      <w:bodyDiv w:val="1"/>
      <w:marLeft w:val="0"/>
      <w:marRight w:val="0"/>
      <w:marTop w:val="0"/>
      <w:marBottom w:val="0"/>
      <w:divBdr>
        <w:top w:val="none" w:sz="0" w:space="0" w:color="auto"/>
        <w:left w:val="none" w:sz="0" w:space="0" w:color="auto"/>
        <w:bottom w:val="none" w:sz="0" w:space="0" w:color="auto"/>
        <w:right w:val="none" w:sz="0" w:space="0" w:color="auto"/>
      </w:divBdr>
    </w:div>
    <w:div w:id="1009135649">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1CCFA-55B7-4546-B2C5-B1F3B164A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1050</Words>
  <Characters>84</Characters>
  <Application>Microsoft Office Word</Application>
  <DocSecurity>0</DocSecurity>
  <Lines>4</Lines>
  <Paragraphs>29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MM/LD/WG/17/10</dc:title>
  <dc:subject>阿尔及利亚、巴林、埃及、摩洛哥、阿曼、苏丹、突尼斯和阿拉伯叙利亚共和国的提案</dc:subject>
  <dc:creator/>
  <cp:lastModifiedBy>MA Weihai</cp:lastModifiedBy>
  <cp:revision>5</cp:revision>
  <cp:lastPrinted>2019-06-24T15:19:00Z</cp:lastPrinted>
  <dcterms:created xsi:type="dcterms:W3CDTF">2019-07-02T09:59:00Z</dcterms:created>
  <dcterms:modified xsi:type="dcterms:W3CDTF">2019-07-02T12:15:00Z</dcterms:modified>
</cp:coreProperties>
</file>