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606E5D" w:rsidTr="00606E5D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606E5D" w:rsidRDefault="001667B6" w:rsidP="00606E5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606E5D" w:rsidRDefault="00023FA1" w:rsidP="0005371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606E5D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606E5D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606E5D" w:rsidTr="00606E5D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470628" w:rsidP="00AF4D39">
            <w:pPr>
              <w:pStyle w:val="DocumentCodeAR"/>
              <w:bidi/>
              <w:rPr>
                <w:rtl/>
                <w:lang w:bidi="ar-MA"/>
              </w:rPr>
            </w:pPr>
            <w:r>
              <w:t>CDIP</w:t>
            </w:r>
            <w:r w:rsidR="00100F97">
              <w:t>/</w:t>
            </w:r>
            <w:r>
              <w:t>11</w:t>
            </w:r>
            <w:r w:rsidR="00B6101C" w:rsidRPr="00B6101C">
              <w:t>/</w:t>
            </w:r>
            <w:r w:rsidR="004F18BC">
              <w:t>1</w:t>
            </w:r>
          </w:p>
        </w:tc>
      </w:tr>
      <w:tr w:rsidR="001667B6" w:rsidRPr="00606E5D" w:rsidTr="00606E5D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606E5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F18BC">
              <w:rPr>
                <w:rFonts w:hint="cs"/>
                <w:rtl/>
              </w:rPr>
              <w:t>بالإنكليزية</w:t>
            </w:r>
          </w:p>
        </w:tc>
      </w:tr>
      <w:tr w:rsidR="001667B6" w:rsidRPr="00606E5D" w:rsidTr="00606E5D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AF4D3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F4D39">
              <w:t>13</w:t>
            </w:r>
            <w:r w:rsidR="00201352">
              <w:rPr>
                <w:rFonts w:hint="cs"/>
                <w:rtl/>
              </w:rPr>
              <w:t xml:space="preserve"> </w:t>
            </w:r>
            <w:r w:rsidR="00AF4D39">
              <w:rPr>
                <w:rFonts w:hint="cs"/>
                <w:rtl/>
              </w:rPr>
              <w:t>مايو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E440D6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470628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 w:rsidR="00470628">
        <w:rPr>
          <w:rFonts w:hint="cs"/>
          <w:rtl/>
        </w:rPr>
        <w:t>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47062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470628">
        <w:rPr>
          <w:rFonts w:ascii="Cambria Math" w:hAnsi="Cambria Math" w:hint="cs"/>
          <w:rtl/>
        </w:rPr>
        <w:t>الحادية</w:t>
      </w:r>
      <w:r w:rsidR="00796CF7">
        <w:rPr>
          <w:rFonts w:ascii="Cambria Math" w:hAnsi="Cambria Math" w:hint="cs"/>
          <w:rtl/>
        </w:rPr>
        <w:t xml:space="preserve"> عشرة</w:t>
      </w:r>
    </w:p>
    <w:p w:rsidR="00D61541" w:rsidRPr="00D61541" w:rsidRDefault="00D61541" w:rsidP="0047062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470628">
        <w:rPr>
          <w:rFonts w:hint="cs"/>
          <w:rtl/>
        </w:rPr>
        <w:t>13</w:t>
      </w:r>
      <w:r w:rsidR="00100F97">
        <w:rPr>
          <w:rFonts w:hint="cs"/>
          <w:rtl/>
        </w:rPr>
        <w:t xml:space="preserve"> إلى </w:t>
      </w:r>
      <w:r w:rsidR="00470628">
        <w:rPr>
          <w:rFonts w:hint="cs"/>
          <w:rtl/>
        </w:rPr>
        <w:t>17</w:t>
      </w:r>
      <w:r w:rsidR="00783D11">
        <w:rPr>
          <w:rFonts w:hint="cs"/>
          <w:rtl/>
        </w:rPr>
        <w:t xml:space="preserve"> </w:t>
      </w:r>
      <w:r w:rsidR="00470628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F18BC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AF4D39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</w:t>
      </w:r>
    </w:p>
    <w:p w:rsidR="001667B6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افتتاح الدورة</w:t>
      </w:r>
      <w:bookmarkStart w:id="2" w:name="_GoBack"/>
      <w:bookmarkEnd w:id="2"/>
    </w:p>
    <w:p w:rsidR="004F18BC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انتخاب أعضاء المكتب</w:t>
      </w:r>
    </w:p>
    <w:p w:rsidR="004F18BC" w:rsidRDefault="004F18BC" w:rsidP="0014112E">
      <w:pPr>
        <w:pStyle w:val="NumberedParaAR"/>
        <w:tabs>
          <w:tab w:val="clear" w:pos="1647"/>
        </w:tabs>
        <w:spacing w:after="0"/>
        <w:ind w:left="0"/>
      </w:pPr>
      <w:r>
        <w:rPr>
          <w:rFonts w:hint="cs"/>
          <w:rtl/>
        </w:rPr>
        <w:t>اعتماد جدول الأعمال</w:t>
      </w:r>
    </w:p>
    <w:p w:rsidR="004F18BC" w:rsidRDefault="004F18BC" w:rsidP="00847E6C">
      <w:pPr>
        <w:pStyle w:val="NumberedParaAR"/>
        <w:numPr>
          <w:ilvl w:val="0"/>
          <w:numId w:val="0"/>
        </w:numPr>
        <w:tabs>
          <w:tab w:val="left" w:pos="3249"/>
        </w:tabs>
        <w:spacing w:after="200"/>
        <w:ind w:left="995"/>
      </w:pPr>
      <w:r>
        <w:rPr>
          <w:rFonts w:hint="cs"/>
          <w:rtl/>
        </w:rPr>
        <w:t>انظر هذه الوثيقة</w:t>
      </w:r>
    </w:p>
    <w:p w:rsidR="004F18BC" w:rsidRDefault="00526144" w:rsidP="0014112E">
      <w:pPr>
        <w:pStyle w:val="NumberedParaAR"/>
        <w:tabs>
          <w:tab w:val="clear" w:pos="1647"/>
        </w:tabs>
        <w:spacing w:after="0"/>
        <w:ind w:left="0"/>
      </w:pPr>
      <w:r>
        <w:rPr>
          <w:rFonts w:hint="cs"/>
          <w:rtl/>
        </w:rPr>
        <w:t>اعتماد مشروع تقرير الدورة العاشرة للجنة</w:t>
      </w:r>
    </w:p>
    <w:p w:rsidR="00526144" w:rsidRDefault="00526144" w:rsidP="003B1318">
      <w:pPr>
        <w:pStyle w:val="NumberedParaAR"/>
        <w:numPr>
          <w:ilvl w:val="0"/>
          <w:numId w:val="0"/>
        </w:numPr>
        <w:tabs>
          <w:tab w:val="left" w:pos="3249"/>
        </w:tabs>
        <w:spacing w:after="200"/>
        <w:ind w:left="995"/>
      </w:pPr>
      <w:r>
        <w:rPr>
          <w:rFonts w:hint="cs"/>
          <w:rtl/>
        </w:rPr>
        <w:t xml:space="preserve">انظر الوثيقة </w:t>
      </w:r>
      <w:r>
        <w:rPr>
          <w:rFonts w:ascii="ArabicTypesetting" w:hAnsi="Times New Roman" w:cs="ArabicTypesetting"/>
        </w:rPr>
        <w:t>.</w:t>
      </w:r>
      <w:r w:rsidRPr="00F24CDE">
        <w:t>CDIP/</w:t>
      </w:r>
      <w:r w:rsidR="003B1318">
        <w:t>10</w:t>
      </w:r>
      <w:r w:rsidRPr="00F24CDE">
        <w:t>/1</w:t>
      </w:r>
      <w:r w:rsidR="0014112E">
        <w:t>8</w:t>
      </w:r>
      <w:r w:rsidRPr="00F24CDE">
        <w:t xml:space="preserve"> Prov.</w:t>
      </w:r>
    </w:p>
    <w:p w:rsidR="004F18BC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بيانات عامة</w:t>
      </w:r>
    </w:p>
    <w:p w:rsidR="00F24CDE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رصد تنفيذ جميع توصيات جدول أعمال التنمية وتقييمه ومنا</w:t>
      </w:r>
      <w:r w:rsidR="00F24CDE">
        <w:rPr>
          <w:rFonts w:hint="cs"/>
          <w:rtl/>
        </w:rPr>
        <w:t>قشته وإعداد تقارير عنه</w:t>
      </w:r>
    </w:p>
    <w:p w:rsidR="004F18BC" w:rsidRDefault="004F18BC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Fonts w:hint="cs"/>
          <w:rtl/>
        </w:rPr>
        <w:t>تقرير المدير العام عن تنفيذ جدول أعمال التنمية</w:t>
      </w:r>
    </w:p>
    <w:p w:rsidR="00F24CDE" w:rsidRPr="0014112E" w:rsidRDefault="00F24CDE" w:rsidP="0014112E">
      <w:pPr>
        <w:pStyle w:val="NumberedParaAR"/>
        <w:numPr>
          <w:ilvl w:val="0"/>
          <w:numId w:val="0"/>
        </w:numPr>
        <w:spacing w:after="200"/>
        <w:ind w:left="1700"/>
      </w:pPr>
      <w:r>
        <w:rPr>
          <w:rFonts w:hint="cs"/>
          <w:rtl/>
        </w:rPr>
        <w:t xml:space="preserve">انظر الوثيقة </w:t>
      </w:r>
      <w:r>
        <w:t>.</w:t>
      </w:r>
      <w:r w:rsidRPr="0014112E">
        <w:t>CDIP/11/2</w:t>
      </w:r>
    </w:p>
    <w:p w:rsidR="004F18BC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النظر في برنامج العمل لتنفيذ التوصيات المعتمدة</w:t>
      </w:r>
    </w:p>
    <w:p w:rsidR="00F24CDE" w:rsidRDefault="00F24CDE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Fonts w:hint="cs"/>
          <w:rtl/>
        </w:rPr>
        <w:t>دراسة جدوى إدراج الاحتياجات/النتائج المتعلقة بالأهداف الإنمائية للألفية ضمن إط</w:t>
      </w:r>
      <w:r w:rsidR="00BA79CA">
        <w:rPr>
          <w:rFonts w:hint="cs"/>
          <w:rtl/>
        </w:rPr>
        <w:t>ار الويبو لنتائج الثنائية</w:t>
      </w:r>
    </w:p>
    <w:p w:rsidR="00F24CDE" w:rsidRPr="0014112E" w:rsidRDefault="00BA79CA" w:rsidP="0014112E">
      <w:pPr>
        <w:pStyle w:val="NumberedParaAR"/>
        <w:numPr>
          <w:ilvl w:val="0"/>
          <w:numId w:val="0"/>
        </w:numPr>
        <w:spacing w:after="200"/>
        <w:ind w:left="1700"/>
      </w:pPr>
      <w:r>
        <w:rPr>
          <w:rFonts w:hint="cs"/>
          <w:rtl/>
        </w:rPr>
        <w:t xml:space="preserve">انظر الوثيقة </w:t>
      </w:r>
      <w:r>
        <w:t>.</w:t>
      </w:r>
      <w:r w:rsidRPr="0014112E">
        <w:t>CDIP/11/3</w:t>
      </w:r>
    </w:p>
    <w:p w:rsidR="00386851" w:rsidRDefault="00386851" w:rsidP="00E630D3">
      <w:pPr>
        <w:pStyle w:val="NumberedParaAR"/>
        <w:keepNext/>
        <w:numPr>
          <w:ilvl w:val="0"/>
          <w:numId w:val="3"/>
        </w:numPr>
        <w:spacing w:after="0"/>
        <w:ind w:left="1133" w:hanging="566"/>
      </w:pPr>
      <w:r>
        <w:rPr>
          <w:rtl/>
        </w:rPr>
        <w:lastRenderedPageBreak/>
        <w:t>مراجعة خارجية للمساعدة التقنية التي تقدمها الويبو في مجال التعاون لأغراض التنمية</w:t>
      </w:r>
    </w:p>
    <w:p w:rsidR="00BA79CA" w:rsidRDefault="00386851" w:rsidP="00494922">
      <w:pPr>
        <w:pStyle w:val="NumberedParaAR"/>
        <w:numPr>
          <w:ilvl w:val="0"/>
          <w:numId w:val="0"/>
        </w:numPr>
        <w:spacing w:after="200"/>
        <w:ind w:left="1700"/>
      </w:pPr>
      <w:r>
        <w:rPr>
          <w:rtl/>
        </w:rPr>
        <w:t xml:space="preserve">انظر الوثيقة </w:t>
      </w:r>
      <w:r>
        <w:t>CDIP/8/INF/1</w:t>
      </w:r>
      <w:r>
        <w:rPr>
          <w:rtl/>
        </w:rPr>
        <w:t>.</w:t>
      </w:r>
    </w:p>
    <w:p w:rsidR="00386851" w:rsidRDefault="00386851" w:rsidP="00746B72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tl/>
        </w:rPr>
        <w:t>رد الإدارة على المراجعة الخارجية للمساعدة التقنية التي تقدمها الويبو في مجال التعاون لأغراض التنمية</w:t>
      </w:r>
      <w:r>
        <w:rPr>
          <w:rFonts w:hint="cs"/>
          <w:rtl/>
        </w:rPr>
        <w:t xml:space="preserve"> (</w:t>
      </w:r>
      <w:r>
        <w:rPr>
          <w:rtl/>
        </w:rPr>
        <w:t>الوثيقة</w:t>
      </w:r>
      <w:r w:rsidR="00746B72">
        <w:rPr>
          <w:rFonts w:hint="cs"/>
          <w:rtl/>
        </w:rPr>
        <w:t> </w:t>
      </w:r>
      <w:r>
        <w:t>CDIP/8/INF/1</w:t>
      </w:r>
      <w:r>
        <w:rPr>
          <w:rtl/>
        </w:rPr>
        <w:t>)</w:t>
      </w:r>
    </w:p>
    <w:p w:rsidR="00386851" w:rsidRDefault="00386851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tl/>
        </w:rPr>
        <w:t xml:space="preserve">انظر الوثيقة </w:t>
      </w:r>
      <w:r>
        <w:t>CDIP/9/14</w:t>
      </w:r>
      <w:r>
        <w:rPr>
          <w:rtl/>
        </w:rPr>
        <w:t>.</w:t>
      </w:r>
    </w:p>
    <w:p w:rsidR="00386851" w:rsidRDefault="00386851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tl/>
        </w:rPr>
        <w:t>تقرير الفريق العامل المخصص المعني بالمراجعة الخارجية للمساعدة التقنية التي تقدمها الويبو في مجال التعاون لأغراض التنمية</w:t>
      </w:r>
    </w:p>
    <w:p w:rsidR="00386851" w:rsidRDefault="00386851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tl/>
        </w:rPr>
        <w:t xml:space="preserve">انظر الوثيقة </w:t>
      </w:r>
      <w:r>
        <w:t>CDIP/9/15</w:t>
      </w:r>
      <w:r>
        <w:rPr>
          <w:rFonts w:hint="cs"/>
          <w:rtl/>
        </w:rPr>
        <w:t>.</w:t>
      </w:r>
    </w:p>
    <w:p w:rsidR="00425693" w:rsidRDefault="00425693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tl/>
        </w:rPr>
        <w:t>اقتراح مشترك من مجموعة جدول أعمال التنمية ومجموعة البلدان الأفريقية بشأن المساعدة التقنية التي تقدمها الويبو في مجال التعاون لأغراض التنمية</w:t>
      </w:r>
    </w:p>
    <w:p w:rsidR="00386851" w:rsidRDefault="00425693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tl/>
        </w:rPr>
        <w:t xml:space="preserve">انظر الوثيقة </w:t>
      </w:r>
      <w:r>
        <w:t>CDIP/9/16</w:t>
      </w:r>
      <w:r>
        <w:rPr>
          <w:rtl/>
        </w:rPr>
        <w:t>.</w:t>
      </w:r>
    </w:p>
    <w:p w:rsidR="00425693" w:rsidRDefault="00425693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Fonts w:hint="cs"/>
          <w:rtl/>
        </w:rPr>
        <w:t>حالة تنفيذ بعض التوصيات المقتبسة من تقرير ال</w:t>
      </w:r>
      <w:r>
        <w:rPr>
          <w:rtl/>
        </w:rPr>
        <w:t xml:space="preserve">مراجعة </w:t>
      </w:r>
      <w:r>
        <w:rPr>
          <w:rFonts w:hint="cs"/>
          <w:rtl/>
        </w:rPr>
        <w:t>ال</w:t>
      </w:r>
      <w:r>
        <w:rPr>
          <w:rtl/>
        </w:rPr>
        <w:t>خارجية للمساعدة التقنية التي تقدمها الويبو في مجال التعاون لأغراض التنمية</w:t>
      </w:r>
      <w:r w:rsidR="0035031E">
        <w:rPr>
          <w:rFonts w:hint="cs"/>
          <w:rtl/>
        </w:rPr>
        <w:t xml:space="preserve"> </w:t>
      </w:r>
    </w:p>
    <w:p w:rsidR="0035031E" w:rsidRDefault="0035031E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Fonts w:hint="cs"/>
          <w:rtl/>
        </w:rPr>
        <w:t xml:space="preserve">انظر الوثيقة </w:t>
      </w:r>
      <w:r>
        <w:t>CDIP/11/4</w:t>
      </w:r>
      <w:r>
        <w:rPr>
          <w:rtl/>
        </w:rPr>
        <w:t>.</w:t>
      </w:r>
    </w:p>
    <w:p w:rsidR="00201352" w:rsidRDefault="0035031E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Fonts w:hint="cs"/>
          <w:rtl/>
        </w:rPr>
        <w:t>المؤتمر الدولي المعني بالملكية الفكرية والتنمية</w:t>
      </w:r>
    </w:p>
    <w:p w:rsidR="00201352" w:rsidRDefault="00201352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Fonts w:hint="cs"/>
          <w:rtl/>
        </w:rPr>
        <w:t xml:space="preserve">انظر الوثيقة </w:t>
      </w:r>
      <w:r>
        <w:t>CDIP/11/5</w:t>
      </w:r>
      <w:r>
        <w:rPr>
          <w:rtl/>
        </w:rPr>
        <w:t>.</w:t>
      </w:r>
    </w:p>
    <w:p w:rsidR="000A6F6C" w:rsidRDefault="000A6F6C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 w:rsidRPr="000A6F6C">
        <w:rPr>
          <w:rtl/>
        </w:rPr>
        <w:t>تقييم جدوى بشأن إضافة أنشطة جديدة ممكنة للويبو</w:t>
      </w:r>
      <w:r>
        <w:rPr>
          <w:rFonts w:hint="cs"/>
          <w:rtl/>
        </w:rPr>
        <w:t xml:space="preserve"> تتعلق ب</w:t>
      </w:r>
      <w:r w:rsidRPr="000A6F6C">
        <w:rPr>
          <w:rtl/>
        </w:rPr>
        <w:t>الانتفاع بحق المؤلف للنهوض بالنفاذ إلى المعلومات والمواد الإبداعية</w:t>
      </w:r>
    </w:p>
    <w:p w:rsidR="000A6F6C" w:rsidRDefault="000A6F6C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Fonts w:hint="cs"/>
          <w:rtl/>
        </w:rPr>
        <w:t xml:space="preserve">انظر الوثيقة </w:t>
      </w:r>
      <w:r>
        <w:t>CDIP/11/6</w:t>
      </w:r>
      <w:r>
        <w:rPr>
          <w:rtl/>
        </w:rPr>
        <w:t>.</w:t>
      </w:r>
    </w:p>
    <w:p w:rsidR="000A6F6C" w:rsidRDefault="000A6F6C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Fonts w:hint="cs"/>
          <w:rtl/>
        </w:rPr>
        <w:t xml:space="preserve">اقتراح مشروع من جمهورية كوريا بشأن الملكية الفكرية </w:t>
      </w:r>
      <w:r w:rsidR="00244D20">
        <w:rPr>
          <w:rFonts w:hint="cs"/>
          <w:rtl/>
        </w:rPr>
        <w:t xml:space="preserve">ووضع التصاميم </w:t>
      </w:r>
      <w:r w:rsidR="009C7CAB">
        <w:rPr>
          <w:rFonts w:hint="cs"/>
          <w:rtl/>
        </w:rPr>
        <w:t>من أجل تطوير الأعمال في البلدان النامية والبلدان الأقل نمواً</w:t>
      </w:r>
    </w:p>
    <w:p w:rsidR="009C7CAB" w:rsidRPr="0014112E" w:rsidRDefault="009C7CAB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Fonts w:hint="cs"/>
          <w:rtl/>
        </w:rPr>
        <w:t xml:space="preserve">انظر الوثيقة </w:t>
      </w:r>
      <w:r w:rsidRPr="0014112E">
        <w:t>CDIP/11/7</w:t>
      </w:r>
      <w:r w:rsidRPr="0014112E">
        <w:rPr>
          <w:rFonts w:hint="cs"/>
          <w:rtl/>
        </w:rPr>
        <w:t>.</w:t>
      </w:r>
    </w:p>
    <w:p w:rsidR="009C7CAB" w:rsidRPr="0014112E" w:rsidRDefault="00F45D88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 w:rsidRPr="0014112E">
        <w:rPr>
          <w:rFonts w:hint="cs"/>
          <w:rtl/>
        </w:rPr>
        <w:t>مناقشة بشأن ال</w:t>
      </w:r>
      <w:r w:rsidRPr="0014112E">
        <w:rPr>
          <w:rtl/>
        </w:rPr>
        <w:t xml:space="preserve">استعراض </w:t>
      </w:r>
      <w:r w:rsidRPr="0014112E">
        <w:rPr>
          <w:rFonts w:hint="cs"/>
          <w:rtl/>
        </w:rPr>
        <w:t>ال</w:t>
      </w:r>
      <w:r w:rsidRPr="0014112E">
        <w:rPr>
          <w:rtl/>
        </w:rPr>
        <w:t>مستقل لتنفيذ توصيات جدول أعمال التنمية</w:t>
      </w:r>
      <w:r w:rsidR="00A1070E" w:rsidRPr="0014112E">
        <w:rPr>
          <w:rFonts w:hint="cs"/>
          <w:rtl/>
        </w:rPr>
        <w:t xml:space="preserve"> عملا بما تقتضيه آلية التنسيق</w:t>
      </w:r>
    </w:p>
    <w:p w:rsidR="00A1070E" w:rsidRPr="0014112E" w:rsidRDefault="00D67A0C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>
        <w:rPr>
          <w:rFonts w:hint="cs"/>
          <w:rtl/>
        </w:rPr>
        <w:t xml:space="preserve">ما من </w:t>
      </w:r>
      <w:r w:rsidR="00A1070E" w:rsidRPr="0014112E">
        <w:rPr>
          <w:rFonts w:hint="cs"/>
          <w:rtl/>
        </w:rPr>
        <w:t>وثيقة.</w:t>
      </w:r>
    </w:p>
    <w:p w:rsidR="00576722" w:rsidRPr="0014112E" w:rsidRDefault="00576722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 w:rsidRPr="0014112E">
        <w:rPr>
          <w:rFonts w:hint="cs"/>
          <w:rtl/>
        </w:rPr>
        <w:t>الأثر المحتمل لحقوق الملكية الفكرية على</w:t>
      </w:r>
      <w:r w:rsidR="007A255E" w:rsidRPr="0014112E">
        <w:rPr>
          <w:rFonts w:hint="cs"/>
          <w:rtl/>
        </w:rPr>
        <w:t xml:space="preserve"> </w:t>
      </w:r>
      <w:r w:rsidR="003647C5" w:rsidRPr="0014112E">
        <w:rPr>
          <w:rFonts w:hint="cs"/>
          <w:rtl/>
        </w:rPr>
        <w:t>السلسلة الحر</w:t>
      </w:r>
      <w:r w:rsidR="007A255E" w:rsidRPr="0014112E">
        <w:rPr>
          <w:rFonts w:hint="cs"/>
          <w:rtl/>
        </w:rPr>
        <w:t>ج</w:t>
      </w:r>
      <w:r w:rsidR="003647C5" w:rsidRPr="0014112E">
        <w:rPr>
          <w:rFonts w:hint="cs"/>
          <w:rtl/>
        </w:rPr>
        <w:t>ي</w:t>
      </w:r>
      <w:r w:rsidR="007A255E" w:rsidRPr="0014112E">
        <w:rPr>
          <w:rFonts w:hint="cs"/>
          <w:rtl/>
        </w:rPr>
        <w:t>ة</w:t>
      </w:r>
      <w:r w:rsidRPr="0014112E">
        <w:rPr>
          <w:rFonts w:hint="cs"/>
          <w:rtl/>
        </w:rPr>
        <w:t xml:space="preserve"> </w:t>
      </w:r>
      <w:r w:rsidR="007A255E" w:rsidRPr="0014112E">
        <w:rPr>
          <w:rFonts w:hint="cs"/>
          <w:rtl/>
        </w:rPr>
        <w:t>في أوروغواي</w:t>
      </w:r>
    </w:p>
    <w:p w:rsidR="007A255E" w:rsidRDefault="007A255E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 w:rsidRPr="0014112E">
        <w:rPr>
          <w:rFonts w:hint="cs"/>
          <w:rtl/>
        </w:rPr>
        <w:t xml:space="preserve">انظر الوثيقة </w:t>
      </w:r>
      <w:r>
        <w:t>CDIP/11/INF/</w:t>
      </w:r>
      <w:r w:rsidR="003647C5">
        <w:t>2</w:t>
      </w:r>
      <w:r>
        <w:rPr>
          <w:rtl/>
        </w:rPr>
        <w:t>.</w:t>
      </w:r>
    </w:p>
    <w:p w:rsidR="003647C5" w:rsidRDefault="00D67A0C" w:rsidP="00D67A0C">
      <w:pPr>
        <w:pStyle w:val="NumberedParaAR"/>
        <w:numPr>
          <w:ilvl w:val="0"/>
          <w:numId w:val="3"/>
        </w:numPr>
        <w:spacing w:after="0"/>
      </w:pPr>
      <w:r w:rsidRPr="00D67A0C">
        <w:rPr>
          <w:rtl/>
        </w:rPr>
        <w:t xml:space="preserve">الملكية الفكرية والتنمية الاقتصادية والاجتماعية </w:t>
      </w:r>
      <w:r>
        <w:rPr>
          <w:rFonts w:hint="cs"/>
          <w:rtl/>
        </w:rPr>
        <w:t xml:space="preserve">- </w:t>
      </w:r>
      <w:r w:rsidRPr="00D67A0C">
        <w:rPr>
          <w:rtl/>
        </w:rPr>
        <w:t>دراسة قطرية للبرازيل - ملخص</w:t>
      </w:r>
    </w:p>
    <w:p w:rsidR="003647C5" w:rsidRPr="0014112E" w:rsidRDefault="003647C5" w:rsidP="0014112E">
      <w:pPr>
        <w:pStyle w:val="NumberedParaAR"/>
        <w:numPr>
          <w:ilvl w:val="0"/>
          <w:numId w:val="0"/>
        </w:numPr>
        <w:spacing w:after="200"/>
        <w:ind w:left="1700"/>
      </w:pPr>
      <w:r w:rsidRPr="0014112E">
        <w:rPr>
          <w:rFonts w:hint="cs"/>
          <w:rtl/>
        </w:rPr>
        <w:t xml:space="preserve">انظر الوثيقة </w:t>
      </w:r>
      <w:r>
        <w:t>CDIP/11/INF/3</w:t>
      </w:r>
      <w:r>
        <w:rPr>
          <w:rtl/>
        </w:rPr>
        <w:t>.</w:t>
      </w:r>
    </w:p>
    <w:p w:rsidR="007A255E" w:rsidRPr="0014112E" w:rsidRDefault="007A255E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Fonts w:hint="cs"/>
          <w:rtl/>
        </w:rPr>
        <w:t>حماية الملكية الفكرية والتنمية الاجتماعية والاقتصادية في شيلي</w:t>
      </w:r>
    </w:p>
    <w:p w:rsidR="007A255E" w:rsidRDefault="007A255E" w:rsidP="0014112E">
      <w:pPr>
        <w:pStyle w:val="NumberedParaAR"/>
        <w:numPr>
          <w:ilvl w:val="0"/>
          <w:numId w:val="0"/>
        </w:numPr>
        <w:spacing w:after="200"/>
        <w:ind w:left="1700"/>
        <w:rPr>
          <w:rtl/>
        </w:rPr>
      </w:pPr>
      <w:r w:rsidRPr="0014112E">
        <w:rPr>
          <w:rFonts w:hint="cs"/>
          <w:rtl/>
        </w:rPr>
        <w:t xml:space="preserve">انظر الوثيقة </w:t>
      </w:r>
      <w:r>
        <w:t>CDIP/11/INF/4</w:t>
      </w:r>
      <w:r>
        <w:rPr>
          <w:rtl/>
        </w:rPr>
        <w:t>.</w:t>
      </w:r>
    </w:p>
    <w:p w:rsidR="007A255E" w:rsidRPr="0014112E" w:rsidRDefault="003647C5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 w:rsidRPr="0014112E">
        <w:rPr>
          <w:rFonts w:hint="cs"/>
          <w:rtl/>
        </w:rPr>
        <w:t>دراسة تصورية عن الابتكار والملكية الفكرية والاقتصاد غير الرسمي</w:t>
      </w:r>
    </w:p>
    <w:p w:rsidR="003647C5" w:rsidRPr="0014112E" w:rsidRDefault="003647C5" w:rsidP="0014112E">
      <w:pPr>
        <w:pStyle w:val="NumberedParaAR"/>
        <w:numPr>
          <w:ilvl w:val="0"/>
          <w:numId w:val="0"/>
        </w:numPr>
        <w:spacing w:after="200"/>
        <w:ind w:left="1700"/>
      </w:pPr>
      <w:r w:rsidRPr="0014112E">
        <w:rPr>
          <w:rFonts w:hint="cs"/>
          <w:rtl/>
        </w:rPr>
        <w:t xml:space="preserve">انظر الوثيقة </w:t>
      </w:r>
      <w:r>
        <w:t>CDIP/11/INF/5</w:t>
      </w:r>
      <w:r>
        <w:rPr>
          <w:rtl/>
        </w:rPr>
        <w:t>.</w:t>
      </w:r>
    </w:p>
    <w:p w:rsidR="00576722" w:rsidRPr="0014112E" w:rsidRDefault="00576722" w:rsidP="00E630D3">
      <w:pPr>
        <w:pStyle w:val="NumberedParaAR"/>
        <w:keepNext/>
        <w:numPr>
          <w:ilvl w:val="0"/>
          <w:numId w:val="3"/>
        </w:numPr>
        <w:spacing w:after="0"/>
        <w:ind w:left="1133" w:hanging="566"/>
      </w:pPr>
      <w:r w:rsidRPr="0014112E">
        <w:rPr>
          <w:rtl/>
        </w:rPr>
        <w:lastRenderedPageBreak/>
        <w:t>العمل المقبل في مجال مواطن المرونة المتعلقة بالبراءات في الإطار القانوني المتعدد الأطراف</w:t>
      </w:r>
    </w:p>
    <w:p w:rsidR="00576722" w:rsidRPr="0014112E" w:rsidRDefault="00576722" w:rsidP="00D67A0C">
      <w:pPr>
        <w:pStyle w:val="NumberedParaAR"/>
        <w:numPr>
          <w:ilvl w:val="0"/>
          <w:numId w:val="0"/>
        </w:numPr>
        <w:spacing w:after="200"/>
        <w:ind w:left="1700"/>
      </w:pPr>
      <w:r w:rsidRPr="0014112E">
        <w:rPr>
          <w:rtl/>
        </w:rPr>
        <w:t>انظر الوثيق</w:t>
      </w:r>
      <w:r w:rsidRPr="0014112E">
        <w:rPr>
          <w:rFonts w:hint="cs"/>
          <w:rtl/>
        </w:rPr>
        <w:t>تين</w:t>
      </w:r>
      <w:r w:rsidRPr="0014112E">
        <w:rPr>
          <w:rtl/>
        </w:rPr>
        <w:t xml:space="preserve"> </w:t>
      </w:r>
      <w:r w:rsidRPr="0014112E">
        <w:t>CDIP/10/11</w:t>
      </w:r>
      <w:r w:rsidR="00D67A0C">
        <w:rPr>
          <w:rFonts w:hint="cs"/>
          <w:rtl/>
        </w:rPr>
        <w:t xml:space="preserve"> </w:t>
      </w:r>
      <w:r w:rsidRPr="0014112E">
        <w:rPr>
          <w:rFonts w:hint="cs"/>
          <w:rtl/>
        </w:rPr>
        <w:t>و</w:t>
      </w:r>
      <w:r w:rsidRPr="0014112E">
        <w:t>CDIP/10/11 Add</w:t>
      </w:r>
      <w:r w:rsidR="00D67A0C">
        <w:t>.</w:t>
      </w:r>
      <w:r w:rsidR="005E7A32" w:rsidRPr="0014112E">
        <w:rPr>
          <w:rFonts w:hint="cs"/>
          <w:rtl/>
        </w:rPr>
        <w:t>.</w:t>
      </w:r>
    </w:p>
    <w:p w:rsidR="00576722" w:rsidRDefault="00576722" w:rsidP="00E630D3">
      <w:pPr>
        <w:pStyle w:val="NumberedParaAR"/>
        <w:numPr>
          <w:ilvl w:val="0"/>
          <w:numId w:val="3"/>
        </w:numPr>
        <w:spacing w:after="0"/>
        <w:ind w:left="1133" w:hanging="566"/>
      </w:pPr>
      <w:r>
        <w:rPr>
          <w:rtl/>
        </w:rPr>
        <w:t>اقتراح لإضافة بند جديد إلى جدول أعمال اللجنة بشأن التنمية والملكية الفكرية</w:t>
      </w:r>
    </w:p>
    <w:p w:rsidR="00201352" w:rsidRPr="005E7A32" w:rsidRDefault="00576722" w:rsidP="0014112E">
      <w:pPr>
        <w:pStyle w:val="NumberedParaAR"/>
        <w:numPr>
          <w:ilvl w:val="0"/>
          <w:numId w:val="0"/>
        </w:numPr>
        <w:spacing w:after="200"/>
        <w:ind w:left="1700"/>
      </w:pPr>
      <w:r>
        <w:rPr>
          <w:rtl/>
        </w:rPr>
        <w:t xml:space="preserve">انظر الوثيقة </w:t>
      </w:r>
      <w:r w:rsidR="005E7A32">
        <w:t>.</w:t>
      </w:r>
      <w:r>
        <w:t>CDIP/6/12 Rev</w:t>
      </w:r>
      <w:r w:rsidR="00D67A0C">
        <w:t>.</w:t>
      </w:r>
    </w:p>
    <w:p w:rsidR="004F18BC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العمل المقبل</w:t>
      </w:r>
    </w:p>
    <w:p w:rsidR="004F18BC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ملخص الرئيس</w:t>
      </w:r>
    </w:p>
    <w:p w:rsidR="004F18BC" w:rsidRDefault="004F18BC" w:rsidP="0014112E">
      <w:pPr>
        <w:pStyle w:val="NumberedParaAR"/>
        <w:tabs>
          <w:tab w:val="clear" w:pos="1647"/>
        </w:tabs>
        <w:spacing w:after="200"/>
        <w:ind w:left="0"/>
      </w:pPr>
      <w:r>
        <w:rPr>
          <w:rFonts w:hint="cs"/>
          <w:rtl/>
        </w:rPr>
        <w:t>اختتام الدورة</w:t>
      </w:r>
    </w:p>
    <w:p w:rsidR="004F18BC" w:rsidRDefault="004F18BC" w:rsidP="004F18BC">
      <w:pPr>
        <w:pStyle w:val="EndofDocumentAR"/>
      </w:pPr>
      <w:r>
        <w:rPr>
          <w:rFonts w:hint="cs"/>
          <w:rtl/>
        </w:rPr>
        <w:t>[نهاية الوثيقة]</w:t>
      </w:r>
    </w:p>
    <w:sectPr w:rsidR="004F18B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22" w:rsidRDefault="00494922">
      <w:r>
        <w:separator/>
      </w:r>
    </w:p>
  </w:endnote>
  <w:endnote w:type="continuationSeparator" w:id="0">
    <w:p w:rsidR="00494922" w:rsidRDefault="0049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Typesetting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22" w:rsidRDefault="0049492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94922" w:rsidRDefault="0049492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22" w:rsidRPr="005E7A32" w:rsidRDefault="00494922" w:rsidP="00AF4D39">
    <w:pPr>
      <w:rPr>
        <w:lang w:val="fr-CH"/>
      </w:rPr>
    </w:pPr>
    <w:r>
      <w:rPr>
        <w:lang w:val="fr-CH"/>
      </w:rPr>
      <w:t>CDIP</w:t>
    </w:r>
    <w:r>
      <w:t>/11/1</w:t>
    </w:r>
  </w:p>
  <w:p w:rsidR="00494922" w:rsidRDefault="00494922" w:rsidP="00D61541">
    <w:r>
      <w:fldChar w:fldCharType="begin"/>
    </w:r>
    <w:r>
      <w:instrText xml:space="preserve"> PAGE  \* MERGEFORMAT </w:instrText>
    </w:r>
    <w:r>
      <w:fldChar w:fldCharType="separate"/>
    </w:r>
    <w:r w:rsidR="00F75E2F">
      <w:rPr>
        <w:noProof/>
      </w:rPr>
      <w:t>1</w:t>
    </w:r>
    <w:r>
      <w:fldChar w:fldCharType="end"/>
    </w:r>
  </w:p>
  <w:p w:rsidR="00494922" w:rsidRDefault="00494922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973"/>
    <w:multiLevelType w:val="hybridMultilevel"/>
    <w:tmpl w:val="0A8C0EA2"/>
    <w:lvl w:ilvl="0" w:tplc="D5A0DAEE">
      <w:start w:val="1"/>
      <w:numFmt w:val="decimal"/>
      <w:pStyle w:val="NumberedParaAR"/>
      <w:lvlText w:val="%1."/>
      <w:lvlJc w:val="left"/>
      <w:pPr>
        <w:tabs>
          <w:tab w:val="num" w:pos="1647"/>
        </w:tabs>
        <w:ind w:left="1080" w:firstLine="0"/>
      </w:pPr>
      <w:rPr>
        <w:rFonts w:ascii="Arabic Typesetting" w:hAnsi="Arabic Typesetting" w:cs="Arabic Typesetting" w:hint="default"/>
        <w:sz w:val="36"/>
        <w:szCs w:val="36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A411E0"/>
    <w:multiLevelType w:val="hybridMultilevel"/>
    <w:tmpl w:val="753054AE"/>
    <w:lvl w:ilvl="0" w:tplc="782A6424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782A6424">
      <w:numFmt w:val="bullet"/>
      <w:lvlText w:val="-"/>
      <w:lvlJc w:val="left"/>
      <w:pPr>
        <w:ind w:left="1350" w:hanging="360"/>
      </w:pPr>
      <w:rPr>
        <w:rFonts w:ascii="Arabic Typesetting" w:eastAsia="Times New Roman" w:hAnsi="Arabic Typesetting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6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FA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710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6F6C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112E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30D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6F5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35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4D20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3CDD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6FEA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1E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7C5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6851"/>
    <w:rsid w:val="00387542"/>
    <w:rsid w:val="00387C6B"/>
    <w:rsid w:val="00390F67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318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693"/>
    <w:rsid w:val="004258CD"/>
    <w:rsid w:val="004261D2"/>
    <w:rsid w:val="004303D1"/>
    <w:rsid w:val="00430C11"/>
    <w:rsid w:val="004335A8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62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4922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0FC4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8BC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144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1FD5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722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E7A32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6E5D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566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5D"/>
    <w:rsid w:val="00746B72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255E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CAD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47E6C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439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7AF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6B6"/>
    <w:rsid w:val="009C7CAB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70E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39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E83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BAD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D80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9CA"/>
    <w:rsid w:val="00BB1388"/>
    <w:rsid w:val="00BB2683"/>
    <w:rsid w:val="00BB40DF"/>
    <w:rsid w:val="00BB5E2C"/>
    <w:rsid w:val="00BB7D9E"/>
    <w:rsid w:val="00BC0549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68E8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4BA2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67A0C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530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B1F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0D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0D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4CDE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5D88"/>
    <w:rsid w:val="00F46842"/>
    <w:rsid w:val="00F4765F"/>
    <w:rsid w:val="00F479B5"/>
    <w:rsid w:val="00F47A1B"/>
    <w:rsid w:val="00F47C4B"/>
    <w:rsid w:val="00F525F4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5E2F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B1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B1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CDIP/11/1 Prov.2 (Arabic)</vt:lpstr>
    </vt:vector>
  </TitlesOfParts>
  <Company>World Intellectual Property Organization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CDIP/11/1 Prov.2 (Arabic)</dc:title>
  <dc:subject>جدول الأعمال</dc:subject>
  <dc:creator>الذي اعتمدته اللجنة</dc:creator>
  <cp:lastModifiedBy>YOUSSEF Randa</cp:lastModifiedBy>
  <cp:revision>4</cp:revision>
  <cp:lastPrinted>2013-05-17T08:48:00Z</cp:lastPrinted>
  <dcterms:created xsi:type="dcterms:W3CDTF">2013-05-17T08:44:00Z</dcterms:created>
  <dcterms:modified xsi:type="dcterms:W3CDTF">2013-05-17T08:49:00Z</dcterms:modified>
</cp:coreProperties>
</file>