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582A9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85535B" w:rsidP="00582A90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8420" cy="1259205"/>
                  <wp:effectExtent l="0" t="0" r="508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2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582A9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582A9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470628" w:rsidP="0073204E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A871F4">
              <w:t>1</w:t>
            </w:r>
            <w:r w:rsidR="00A375CD">
              <w:t>4</w:t>
            </w:r>
            <w:r w:rsidR="00B14E73">
              <w:t>/1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7C16FE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C16FE">
              <w:rPr>
                <w:rFonts w:hint="cs"/>
                <w:rtl/>
              </w:rPr>
              <w:t>بالإنكليزية</w:t>
            </w:r>
          </w:p>
        </w:tc>
      </w:tr>
      <w:tr w:rsidR="001667B6" w:rsidRPr="00582A90" w:rsidTr="00582A90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73204E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3204E">
              <w:rPr>
                <w:rFonts w:hint="cs"/>
                <w:rtl/>
              </w:rPr>
              <w:t>10</w:t>
            </w:r>
            <w:r w:rsidRPr="00B6101C">
              <w:rPr>
                <w:rFonts w:hint="cs"/>
                <w:rtl/>
              </w:rPr>
              <w:t xml:space="preserve"> </w:t>
            </w:r>
            <w:r w:rsidR="0073204E">
              <w:rPr>
                <w:rFonts w:hint="cs"/>
                <w:rtl/>
              </w:rPr>
              <w:t>نوفمبر</w:t>
            </w:r>
            <w:r w:rsidRPr="00B6101C">
              <w:rPr>
                <w:rFonts w:hint="cs"/>
                <w:rtl/>
              </w:rPr>
              <w:t xml:space="preserve"> </w:t>
            </w:r>
            <w:r w:rsidR="005804FC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100F97" w:rsidP="00470628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 w:rsidR="00470628">
        <w:rPr>
          <w:rFonts w:hint="cs"/>
          <w:rtl/>
        </w:rPr>
        <w:t>المعنية بالتنمية والملكية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A375CD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A375CD">
        <w:rPr>
          <w:rFonts w:ascii="Cambria Math" w:hAnsi="Cambria Math" w:hint="cs"/>
          <w:rtl/>
        </w:rPr>
        <w:t>الرابعة</w:t>
      </w:r>
      <w:r w:rsidR="00796CF7">
        <w:rPr>
          <w:rFonts w:ascii="Cambria Math" w:hAnsi="Cambria Math" w:hint="cs"/>
          <w:rtl/>
        </w:rPr>
        <w:t xml:space="preserve"> عشرة</w:t>
      </w:r>
    </w:p>
    <w:p w:rsidR="00D61541" w:rsidRPr="00D61541" w:rsidRDefault="00D61541" w:rsidP="00A375C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375CD">
        <w:rPr>
          <w:rFonts w:hint="cs"/>
          <w:rtl/>
        </w:rPr>
        <w:t>10</w:t>
      </w:r>
      <w:r w:rsidR="00100F97">
        <w:rPr>
          <w:rFonts w:hint="cs"/>
          <w:rtl/>
        </w:rPr>
        <w:t xml:space="preserve"> إلى </w:t>
      </w:r>
      <w:r w:rsidR="00A375CD">
        <w:rPr>
          <w:rFonts w:hint="cs"/>
          <w:rtl/>
        </w:rPr>
        <w:t>14</w:t>
      </w:r>
      <w:r w:rsidR="00783D11">
        <w:rPr>
          <w:rFonts w:hint="cs"/>
          <w:rtl/>
        </w:rPr>
        <w:t xml:space="preserve"> </w:t>
      </w:r>
      <w:r w:rsidR="00A375CD">
        <w:rPr>
          <w:rFonts w:hint="cs"/>
          <w:rtl/>
        </w:rPr>
        <w:t>نوفمبر</w:t>
      </w:r>
      <w:r w:rsidR="00AE2328">
        <w:rPr>
          <w:rFonts w:hint="cs"/>
          <w:rtl/>
        </w:rPr>
        <w:t xml:space="preserve"> </w:t>
      </w:r>
      <w:r w:rsidR="005804FC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72574" w:rsidP="00FB7EC9">
      <w:pPr>
        <w:pStyle w:val="DocumentTitleAR"/>
        <w:bidi/>
        <w:rPr>
          <w:rtl/>
        </w:rPr>
      </w:pPr>
      <w:r>
        <w:rPr>
          <w:rFonts w:hint="cs"/>
          <w:rtl/>
        </w:rPr>
        <w:t>جدول الأعمال</w:t>
      </w:r>
    </w:p>
    <w:p w:rsidR="00D61541" w:rsidRDefault="00016557" w:rsidP="00931859">
      <w:pPr>
        <w:pStyle w:val="PreparedbyAR"/>
        <w:bidi/>
        <w:rPr>
          <w:rtl/>
        </w:rPr>
      </w:pPr>
      <w:r>
        <w:rPr>
          <w:rFonts w:hint="cs"/>
          <w:rtl/>
        </w:rPr>
        <w:t>الذي اعتمدته اللجنة</w:t>
      </w:r>
      <w:bookmarkStart w:id="2" w:name="_GoBack"/>
      <w:bookmarkEnd w:id="2"/>
    </w:p>
    <w:p w:rsidR="00272574" w:rsidRDefault="00272574" w:rsidP="00272574">
      <w:pPr>
        <w:pStyle w:val="NumberedParaAR"/>
        <w:rPr>
          <w:rtl/>
        </w:rPr>
      </w:pPr>
      <w:r>
        <w:rPr>
          <w:rtl/>
        </w:rPr>
        <w:t>افتتاح الدورة</w:t>
      </w:r>
    </w:p>
    <w:p w:rsidR="00272574" w:rsidRDefault="00272574" w:rsidP="00272574">
      <w:pPr>
        <w:pStyle w:val="NumberedParaAR"/>
        <w:spacing w:after="0"/>
      </w:pPr>
      <w:r>
        <w:rPr>
          <w:rtl/>
        </w:rPr>
        <w:t>اعتماد جدول الأعمال</w:t>
      </w:r>
    </w:p>
    <w:p w:rsidR="00272574" w:rsidRDefault="00272574" w:rsidP="00F40873">
      <w:pPr>
        <w:pStyle w:val="NumberedParaAR"/>
        <w:numPr>
          <w:ilvl w:val="0"/>
          <w:numId w:val="0"/>
        </w:numPr>
        <w:ind w:left="1133" w:firstLine="1"/>
      </w:pPr>
      <w:r>
        <w:rPr>
          <w:rFonts w:hint="cs"/>
          <w:rtl/>
        </w:rPr>
        <w:t>انظر هذه الوثيقة.</w:t>
      </w:r>
    </w:p>
    <w:p w:rsidR="00272574" w:rsidRDefault="00272574" w:rsidP="00F40873">
      <w:pPr>
        <w:pStyle w:val="NumberedParaAR"/>
        <w:spacing w:after="0"/>
      </w:pPr>
      <w:r>
        <w:rPr>
          <w:rtl/>
        </w:rPr>
        <w:t>اعتماد المراقبين</w:t>
      </w:r>
    </w:p>
    <w:p w:rsidR="00F40873" w:rsidRDefault="00F40873" w:rsidP="00F40873">
      <w:pPr>
        <w:pStyle w:val="NumberedParaAR"/>
        <w:numPr>
          <w:ilvl w:val="0"/>
          <w:numId w:val="0"/>
        </w:numPr>
        <w:ind w:left="1133" w:firstLine="1"/>
      </w:pPr>
      <w:r>
        <w:rPr>
          <w:rFonts w:hint="cs"/>
          <w:rtl/>
        </w:rPr>
        <w:t xml:space="preserve">انظر الوثيقة </w:t>
      </w:r>
      <w:r w:rsidRPr="00F40873">
        <w:t>CDIP/14/9</w:t>
      </w:r>
      <w:r>
        <w:rPr>
          <w:rFonts w:hint="cs"/>
          <w:rtl/>
        </w:rPr>
        <w:t>.</w:t>
      </w:r>
    </w:p>
    <w:p w:rsidR="00272574" w:rsidRDefault="00272574" w:rsidP="00F40873">
      <w:pPr>
        <w:pStyle w:val="NumberedParaAR"/>
        <w:spacing w:after="0"/>
      </w:pPr>
      <w:r>
        <w:rPr>
          <w:rtl/>
        </w:rPr>
        <w:t xml:space="preserve">اعتماد مشروع تقرير الدورة </w:t>
      </w:r>
      <w:r>
        <w:rPr>
          <w:rFonts w:hint="cs"/>
          <w:rtl/>
        </w:rPr>
        <w:t>الثالثة عشرة</w:t>
      </w:r>
      <w:r>
        <w:rPr>
          <w:rtl/>
        </w:rPr>
        <w:t xml:space="preserve"> للجنة</w:t>
      </w:r>
    </w:p>
    <w:p w:rsidR="00F40873" w:rsidRDefault="00F40873" w:rsidP="00F40873">
      <w:pPr>
        <w:pStyle w:val="NumberedParaAR"/>
        <w:numPr>
          <w:ilvl w:val="0"/>
          <w:numId w:val="0"/>
        </w:numPr>
        <w:ind w:left="1133" w:firstLine="1"/>
      </w:pPr>
      <w:r>
        <w:rPr>
          <w:rFonts w:hint="cs"/>
          <w:rtl/>
        </w:rPr>
        <w:t xml:space="preserve">انظر الوثيقة </w:t>
      </w:r>
      <w:r w:rsidRPr="00F40873">
        <w:t>CDIP/13/13 Prov.</w:t>
      </w:r>
      <w:r>
        <w:rPr>
          <w:rFonts w:hint="cs"/>
          <w:rtl/>
        </w:rPr>
        <w:t>.</w:t>
      </w:r>
    </w:p>
    <w:p w:rsidR="00272574" w:rsidRDefault="00272574" w:rsidP="00272574">
      <w:pPr>
        <w:pStyle w:val="NumberedParaAR"/>
      </w:pPr>
      <w:r>
        <w:rPr>
          <w:rtl/>
        </w:rPr>
        <w:t>بيانات عامة</w:t>
      </w:r>
    </w:p>
    <w:p w:rsidR="00272574" w:rsidRDefault="00272574" w:rsidP="00584066">
      <w:pPr>
        <w:pStyle w:val="NumberedParaAR"/>
      </w:pPr>
      <w:r>
        <w:rPr>
          <w:rtl/>
        </w:rPr>
        <w:t>رصد تنفيذ جميع توصيات جدول أعمال التنمية وتقييمه ومناقشته وإعداد تقارير عنه</w:t>
      </w:r>
    </w:p>
    <w:p w:rsidR="00F40873" w:rsidRDefault="00F40873" w:rsidP="00E37EC0">
      <w:pPr>
        <w:pStyle w:val="NumberedParaAR"/>
        <w:numPr>
          <w:ilvl w:val="0"/>
          <w:numId w:val="3"/>
        </w:numPr>
        <w:spacing w:after="0"/>
        <w:ind w:left="714" w:hanging="357"/>
      </w:pPr>
      <w:r>
        <w:rPr>
          <w:rFonts w:hint="cs"/>
          <w:rtl/>
        </w:rPr>
        <w:t>تقارير مرحلية</w:t>
      </w:r>
    </w:p>
    <w:p w:rsidR="00F40873" w:rsidRDefault="00F40873" w:rsidP="00F40873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40873">
        <w:t>CDIP/14/2</w:t>
      </w:r>
      <w:r>
        <w:rPr>
          <w:rFonts w:hint="cs"/>
          <w:rtl/>
        </w:rPr>
        <w:t>.</w:t>
      </w:r>
    </w:p>
    <w:p w:rsidR="00A208FB" w:rsidRDefault="00A208FB" w:rsidP="00A208FB">
      <w:pPr>
        <w:pStyle w:val="NumberedParaAR"/>
        <w:numPr>
          <w:ilvl w:val="0"/>
          <w:numId w:val="3"/>
        </w:numPr>
        <w:spacing w:after="0"/>
      </w:pPr>
      <w:r w:rsidRPr="00A208FB">
        <w:rPr>
          <w:rtl/>
        </w:rPr>
        <w:t>التقرير التقييمي لمشروع الملكية الفكرية والتنمية الاجتماعية والاقتصادية</w:t>
      </w:r>
    </w:p>
    <w:p w:rsidR="00A208FB" w:rsidRDefault="00A208FB" w:rsidP="00A208FB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A208FB">
        <w:t>CDIP/14/3</w:t>
      </w:r>
      <w:r>
        <w:rPr>
          <w:rFonts w:hint="cs"/>
          <w:rtl/>
        </w:rPr>
        <w:t>.</w:t>
      </w:r>
    </w:p>
    <w:p w:rsidR="00F40873" w:rsidRDefault="004F7166" w:rsidP="00E37EC0">
      <w:pPr>
        <w:pStyle w:val="NumberedParaAR"/>
        <w:numPr>
          <w:ilvl w:val="0"/>
          <w:numId w:val="3"/>
        </w:numPr>
        <w:spacing w:after="0"/>
      </w:pPr>
      <w:r w:rsidRPr="004F7166">
        <w:rPr>
          <w:rtl/>
        </w:rPr>
        <w:lastRenderedPageBreak/>
        <w:t>تقرير التقييم عن المشروع الرائد لإنشاء أكاديميا</w:t>
      </w:r>
      <w:r>
        <w:rPr>
          <w:rtl/>
        </w:rPr>
        <w:t xml:space="preserve">ت وطنية ناشئة للملكية الفكرية </w:t>
      </w:r>
      <w:r>
        <w:rPr>
          <w:rFonts w:hint="cs"/>
          <w:rtl/>
        </w:rPr>
        <w:t xml:space="preserve">- </w:t>
      </w:r>
      <w:r w:rsidRPr="004F7166">
        <w:rPr>
          <w:rtl/>
        </w:rPr>
        <w:t>المرحلة الثانية</w:t>
      </w:r>
    </w:p>
    <w:p w:rsidR="004F7166" w:rsidRDefault="004F7166" w:rsidP="004F7166">
      <w:pPr>
        <w:pStyle w:val="NumberedParaAR"/>
        <w:numPr>
          <w:ilvl w:val="0"/>
          <w:numId w:val="0"/>
        </w:numPr>
        <w:ind w:left="1133" w:firstLine="1"/>
        <w:rPr>
          <w:bCs/>
          <w:rtl/>
        </w:rPr>
      </w:pPr>
      <w:r>
        <w:rPr>
          <w:rFonts w:hint="cs"/>
          <w:rtl/>
        </w:rPr>
        <w:t xml:space="preserve">انظر الوثيقة </w:t>
      </w:r>
      <w:r w:rsidRPr="004F7166">
        <w:rPr>
          <w:bCs/>
        </w:rPr>
        <w:t>CDIP/14/4</w:t>
      </w:r>
      <w:r>
        <w:rPr>
          <w:rFonts w:hint="cs"/>
          <w:bCs/>
          <w:rtl/>
        </w:rPr>
        <w:t>.</w:t>
      </w:r>
    </w:p>
    <w:p w:rsidR="004F7166" w:rsidRDefault="004F7166" w:rsidP="00E37EC0">
      <w:pPr>
        <w:pStyle w:val="NumberedParaAR"/>
        <w:numPr>
          <w:ilvl w:val="0"/>
          <w:numId w:val="3"/>
        </w:numPr>
        <w:spacing w:after="0"/>
      </w:pPr>
      <w:r w:rsidRPr="004F7166">
        <w:rPr>
          <w:rtl/>
        </w:rPr>
        <w:t>التقرير التقييمي لمشروع النفاذ إلى قواعد البيانات المتخصصة وتوفير الدعم - المرحلة الثانية</w:t>
      </w:r>
    </w:p>
    <w:p w:rsidR="004F7166" w:rsidRDefault="004F7166" w:rsidP="004F7166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4F7166">
        <w:t>CDIP/14/5</w:t>
      </w:r>
      <w:r>
        <w:rPr>
          <w:rFonts w:hint="cs"/>
          <w:rtl/>
        </w:rPr>
        <w:t>.</w:t>
      </w:r>
    </w:p>
    <w:p w:rsidR="004F7166" w:rsidRDefault="004F7166" w:rsidP="00E37EC0">
      <w:pPr>
        <w:pStyle w:val="NumberedParaAR"/>
        <w:numPr>
          <w:ilvl w:val="0"/>
          <w:numId w:val="3"/>
        </w:numPr>
        <w:spacing w:after="0"/>
      </w:pPr>
      <w:r w:rsidRPr="004F7166">
        <w:rPr>
          <w:rtl/>
        </w:rPr>
        <w:t>التقرير التقييمي لمشروع استحداث أدوات للنفاذ إلى المعلومات المتعلقة بالبراءات - المرحلة الثانية</w:t>
      </w:r>
    </w:p>
    <w:p w:rsidR="004F7166" w:rsidRDefault="004F7166" w:rsidP="004F7166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4F7166">
        <w:t>CDIP/14/6</w:t>
      </w:r>
      <w:r>
        <w:rPr>
          <w:rFonts w:hint="cs"/>
          <w:rtl/>
        </w:rPr>
        <w:t>.</w:t>
      </w:r>
    </w:p>
    <w:p w:rsidR="004F7166" w:rsidRDefault="004F7166" w:rsidP="00E37EC0">
      <w:pPr>
        <w:pStyle w:val="NumberedParaAR"/>
        <w:numPr>
          <w:ilvl w:val="0"/>
          <w:numId w:val="3"/>
        </w:numPr>
        <w:spacing w:after="0"/>
      </w:pPr>
      <w:r w:rsidRPr="004F7166">
        <w:rPr>
          <w:rtl/>
        </w:rPr>
        <w:t>وصف لمساهمة مختلف هيئات الويبو في تنفيذ ما يعنيها من توصيات جدول أعمال التنمية</w:t>
      </w:r>
    </w:p>
    <w:p w:rsidR="004F7166" w:rsidRDefault="004F7166" w:rsidP="004F7166">
      <w:pPr>
        <w:pStyle w:val="NumberedParaAR"/>
        <w:numPr>
          <w:ilvl w:val="0"/>
          <w:numId w:val="0"/>
        </w:numPr>
        <w:ind w:left="1133" w:firstLine="1"/>
      </w:pPr>
      <w:r>
        <w:rPr>
          <w:rFonts w:hint="cs"/>
          <w:rtl/>
        </w:rPr>
        <w:t xml:space="preserve">انظر الوثيقة </w:t>
      </w:r>
      <w:r w:rsidRPr="004F7166">
        <w:t>CDIP/14/10</w:t>
      </w:r>
      <w:r>
        <w:rPr>
          <w:rFonts w:hint="cs"/>
          <w:rtl/>
        </w:rPr>
        <w:t>.</w:t>
      </w:r>
    </w:p>
    <w:p w:rsidR="00272574" w:rsidRDefault="00272574" w:rsidP="00272574">
      <w:pPr>
        <w:pStyle w:val="NumberedParaAR"/>
      </w:pPr>
      <w:r>
        <w:rPr>
          <w:rtl/>
        </w:rPr>
        <w:t>النظر في برنامج عمل لتنفيذ التوصيات المعتمدة</w:t>
      </w:r>
    </w:p>
    <w:p w:rsidR="004F7166" w:rsidRDefault="00F31818" w:rsidP="00E37EC0">
      <w:pPr>
        <w:pStyle w:val="NumberedParaAR"/>
        <w:numPr>
          <w:ilvl w:val="0"/>
          <w:numId w:val="3"/>
        </w:numPr>
        <w:spacing w:after="0"/>
      </w:pPr>
      <w:r w:rsidRPr="00F31818">
        <w:rPr>
          <w:rtl/>
        </w:rPr>
        <w:t>مشروع الملكية الفكرية والتنمية الاجتماعية والاقتصادية – المرحلة الثانية</w:t>
      </w:r>
    </w:p>
    <w:p w:rsidR="00F31818" w:rsidRDefault="00F31818" w:rsidP="00F31818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31818">
        <w:t>CDIP/14/7</w:t>
      </w:r>
      <w:r>
        <w:rPr>
          <w:rFonts w:hint="cs"/>
          <w:rtl/>
        </w:rPr>
        <w:t>.</w:t>
      </w:r>
    </w:p>
    <w:p w:rsidR="00F31818" w:rsidRDefault="00F31818" w:rsidP="00E37EC0">
      <w:pPr>
        <w:pStyle w:val="NumberedParaAR"/>
        <w:numPr>
          <w:ilvl w:val="0"/>
          <w:numId w:val="3"/>
        </w:numPr>
        <w:spacing w:after="0"/>
      </w:pPr>
      <w:r w:rsidRPr="00F31818">
        <w:rPr>
          <w:rtl/>
        </w:rPr>
        <w:t>ورقة مفاهيم لمشروع الملكية الفكرية ونقل التكنولوجيا: التحديات المشتركة – بناء الحلول (التوصيات 19 و25 و26 و28</w:t>
      </w:r>
      <w:r>
        <w:rPr>
          <w:rFonts w:hint="cs"/>
          <w:rtl/>
        </w:rPr>
        <w:t>)</w:t>
      </w:r>
    </w:p>
    <w:p w:rsidR="00F31818" w:rsidRDefault="00F31818" w:rsidP="00F31818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31818">
        <w:t>CDIP/14/8</w:t>
      </w:r>
      <w:r>
        <w:rPr>
          <w:rFonts w:hint="cs"/>
          <w:rtl/>
        </w:rPr>
        <w:t>.</w:t>
      </w:r>
    </w:p>
    <w:p w:rsidR="00F31818" w:rsidRDefault="00F31818" w:rsidP="00E37EC0">
      <w:pPr>
        <w:pStyle w:val="NumberedParaAR"/>
        <w:numPr>
          <w:ilvl w:val="0"/>
          <w:numId w:val="3"/>
        </w:numPr>
        <w:spacing w:after="0"/>
      </w:pPr>
      <w:r w:rsidRPr="00F31818">
        <w:rPr>
          <w:rtl/>
        </w:rPr>
        <w:t xml:space="preserve">قرار الجمعية العامة </w:t>
      </w:r>
      <w:proofErr w:type="spellStart"/>
      <w:r w:rsidRPr="00F31818">
        <w:rPr>
          <w:rtl/>
        </w:rPr>
        <w:t>للويبو</w:t>
      </w:r>
      <w:proofErr w:type="spellEnd"/>
      <w:r w:rsidRPr="00F31818">
        <w:rPr>
          <w:rtl/>
        </w:rPr>
        <w:t xml:space="preserve"> بشأن المسائل المتعلقة باللجنة المعنية بالتنمية والملكية الفكرية</w:t>
      </w:r>
    </w:p>
    <w:p w:rsidR="00F31818" w:rsidRDefault="00F31818" w:rsidP="00F31818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الوثيقتين </w:t>
      </w:r>
      <w:r w:rsidRPr="00F31818">
        <w:t>CDIP/14/11</w:t>
      </w:r>
      <w:r>
        <w:rPr>
          <w:rFonts w:hint="cs"/>
          <w:rtl/>
        </w:rPr>
        <w:t xml:space="preserve"> و</w:t>
      </w:r>
      <w:r w:rsidRPr="00F31818">
        <w:t>CDIP/12/5</w:t>
      </w:r>
      <w:r>
        <w:rPr>
          <w:rFonts w:hint="cs"/>
          <w:rtl/>
        </w:rPr>
        <w:t>.</w:t>
      </w:r>
    </w:p>
    <w:p w:rsidR="00F31818" w:rsidRDefault="00E37EC0" w:rsidP="00E37EC0">
      <w:pPr>
        <w:pStyle w:val="NumberedParaAR"/>
        <w:numPr>
          <w:ilvl w:val="0"/>
          <w:numId w:val="3"/>
        </w:numPr>
        <w:spacing w:after="0"/>
      </w:pPr>
      <w:r>
        <w:rPr>
          <w:rFonts w:hint="cs"/>
          <w:rtl/>
        </w:rPr>
        <w:t>ال</w:t>
      </w:r>
      <w:r w:rsidR="00BC0FDC">
        <w:rPr>
          <w:rFonts w:hint="cs"/>
          <w:rtl/>
        </w:rPr>
        <w:t xml:space="preserve">تقرير </w:t>
      </w:r>
      <w:r>
        <w:rPr>
          <w:rFonts w:hint="cs"/>
          <w:rtl/>
        </w:rPr>
        <w:t>ال</w:t>
      </w:r>
      <w:r w:rsidR="00BC0FDC">
        <w:rPr>
          <w:rFonts w:hint="cs"/>
          <w:rtl/>
        </w:rPr>
        <w:t xml:space="preserve">مراجع </w:t>
      </w:r>
      <w:r>
        <w:rPr>
          <w:rFonts w:hint="cs"/>
          <w:rtl/>
        </w:rPr>
        <w:t>عن</w:t>
      </w:r>
      <w:r w:rsidR="00BC0FDC">
        <w:rPr>
          <w:rFonts w:hint="cs"/>
          <w:rtl/>
        </w:rPr>
        <w:t xml:space="preserve"> </w:t>
      </w:r>
      <w:r w:rsidR="00BC0FDC" w:rsidRPr="00BC0FDC">
        <w:rPr>
          <w:rtl/>
        </w:rPr>
        <w:t xml:space="preserve">قياس تنفيذ الأهداف الإنمائية للألفية في </w:t>
      </w:r>
      <w:r w:rsidR="00BC0FDC">
        <w:rPr>
          <w:rFonts w:hint="cs"/>
          <w:rtl/>
        </w:rPr>
        <w:t>ال</w:t>
      </w:r>
      <w:r w:rsidR="00BC0FDC" w:rsidRPr="00BC0FDC">
        <w:rPr>
          <w:rtl/>
        </w:rPr>
        <w:t xml:space="preserve">وكالات </w:t>
      </w:r>
      <w:r w:rsidR="00BC0FDC">
        <w:rPr>
          <w:rFonts w:hint="cs"/>
          <w:rtl/>
        </w:rPr>
        <w:t>والوكالات المتخصصة الأخرى ل</w:t>
      </w:r>
      <w:r w:rsidR="00BC0FDC">
        <w:rPr>
          <w:rtl/>
        </w:rPr>
        <w:t>لأمم المتحدة</w:t>
      </w:r>
      <w:r w:rsidR="00BC0FDC">
        <w:rPr>
          <w:rFonts w:hint="cs"/>
          <w:rtl/>
        </w:rPr>
        <w:t xml:space="preserve">، </w:t>
      </w:r>
      <w:r w:rsidR="00BC0FDC" w:rsidRPr="00BC0FDC">
        <w:rPr>
          <w:rtl/>
        </w:rPr>
        <w:t>و</w:t>
      </w:r>
      <w:r>
        <w:rPr>
          <w:rFonts w:hint="cs"/>
          <w:rtl/>
        </w:rPr>
        <w:t>عن</w:t>
      </w:r>
      <w:r w:rsidR="00BC0FDC">
        <w:rPr>
          <w:rFonts w:hint="cs"/>
          <w:rtl/>
        </w:rPr>
        <w:t xml:space="preserve"> </w:t>
      </w:r>
      <w:r w:rsidR="00BC0FDC" w:rsidRPr="00BC0FDC">
        <w:rPr>
          <w:rtl/>
        </w:rPr>
        <w:t xml:space="preserve">إسهام الويبو في </w:t>
      </w:r>
      <w:r w:rsidR="00BC0FDC">
        <w:rPr>
          <w:rFonts w:hint="cs"/>
          <w:rtl/>
        </w:rPr>
        <w:t xml:space="preserve">تنفيذ </w:t>
      </w:r>
      <w:r w:rsidR="00BC0FDC" w:rsidRPr="00BC0FDC">
        <w:rPr>
          <w:rtl/>
        </w:rPr>
        <w:t>تلك الأهداف.</w:t>
      </w:r>
    </w:p>
    <w:p w:rsidR="00BC0FDC" w:rsidRDefault="00BC0FDC" w:rsidP="00BC0FDC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BC0FDC">
        <w:t>CDIP/14/12</w:t>
      </w:r>
      <w:r>
        <w:rPr>
          <w:rFonts w:hint="cs"/>
          <w:rtl/>
        </w:rPr>
        <w:t>.</w:t>
      </w:r>
    </w:p>
    <w:p w:rsidR="00BC0FDC" w:rsidRDefault="00763643" w:rsidP="00E37EC0">
      <w:pPr>
        <w:pStyle w:val="NumberedParaAR"/>
        <w:numPr>
          <w:ilvl w:val="0"/>
          <w:numId w:val="3"/>
        </w:numPr>
        <w:spacing w:after="0"/>
      </w:pPr>
      <w:r w:rsidRPr="00763643">
        <w:rPr>
          <w:rtl/>
        </w:rPr>
        <w:t>الملكية الفكرية والسياحة: دعم الأهداف الإنمائية والحفاظ على التراث الثقافي في مصر وغيرها من البلدان النامية</w:t>
      </w:r>
    </w:p>
    <w:p w:rsidR="00763643" w:rsidRDefault="00763643" w:rsidP="00763643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763643">
        <w:t>CDIP/13/8</w:t>
      </w:r>
      <w:r>
        <w:rPr>
          <w:rFonts w:hint="cs"/>
          <w:rtl/>
        </w:rPr>
        <w:t>.</w:t>
      </w:r>
    </w:p>
    <w:p w:rsidR="00763643" w:rsidRDefault="00E37EC0" w:rsidP="00E37EC0">
      <w:pPr>
        <w:pStyle w:val="NumberedParaAR"/>
        <w:numPr>
          <w:ilvl w:val="0"/>
          <w:numId w:val="3"/>
        </w:numPr>
        <w:spacing w:after="0"/>
      </w:pPr>
      <w:r w:rsidRPr="00E37EC0">
        <w:rPr>
          <w:rtl/>
        </w:rPr>
        <w:t xml:space="preserve">الاقتراح المعدل بشأن إضافة أنشطة جديدة ممكنة </w:t>
      </w:r>
      <w:proofErr w:type="spellStart"/>
      <w:r w:rsidRPr="00E37EC0">
        <w:rPr>
          <w:rtl/>
        </w:rPr>
        <w:t>للويبو</w:t>
      </w:r>
      <w:proofErr w:type="spellEnd"/>
      <w:r w:rsidRPr="00E37EC0">
        <w:rPr>
          <w:rtl/>
        </w:rPr>
        <w:t xml:space="preserve"> تتعلق بالانتفاع بحق المؤلف للنهوض بالنفاذ إلى المعلومات والمواد الإبداعية</w:t>
      </w:r>
    </w:p>
    <w:p w:rsidR="00E37EC0" w:rsidRDefault="00E37EC0" w:rsidP="00E37EC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E37EC0">
        <w:t>CDIP/13/11</w:t>
      </w:r>
      <w:r>
        <w:rPr>
          <w:rFonts w:hint="cs"/>
          <w:rtl/>
        </w:rPr>
        <w:t>.</w:t>
      </w:r>
    </w:p>
    <w:p w:rsidR="00E37EC0" w:rsidRDefault="00F33999" w:rsidP="00F33999">
      <w:pPr>
        <w:pStyle w:val="NumberedParaAR"/>
        <w:numPr>
          <w:ilvl w:val="0"/>
          <w:numId w:val="3"/>
        </w:numPr>
        <w:spacing w:after="0"/>
      </w:pPr>
      <w:r w:rsidRPr="00F33999">
        <w:rPr>
          <w:rtl/>
        </w:rPr>
        <w:t>مواصفات المراجعة المستقلة لتنفيذ توصيات جدول أعمال التنمية</w:t>
      </w:r>
    </w:p>
    <w:p w:rsidR="00F33999" w:rsidRDefault="00F33999" w:rsidP="00F33999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>لا توجد وثيقة.</w:t>
      </w:r>
    </w:p>
    <w:p w:rsidR="00F33999" w:rsidRDefault="00F33999" w:rsidP="00F33999">
      <w:pPr>
        <w:pStyle w:val="NumberedParaAR"/>
        <w:numPr>
          <w:ilvl w:val="0"/>
          <w:numId w:val="3"/>
        </w:numPr>
        <w:spacing w:after="0"/>
      </w:pPr>
      <w:r w:rsidRPr="00F33999">
        <w:rPr>
          <w:rtl/>
        </w:rPr>
        <w:t>المؤتمر الدولي المعني بالملكية الفكرية والتنمية</w:t>
      </w:r>
    </w:p>
    <w:p w:rsidR="00F33999" w:rsidRDefault="00F33999" w:rsidP="00F33999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>لا توجد وثيقة.</w:t>
      </w:r>
    </w:p>
    <w:p w:rsidR="00F33999" w:rsidRDefault="00F33999" w:rsidP="00F33999">
      <w:pPr>
        <w:pStyle w:val="NumberedParaAR"/>
        <w:numPr>
          <w:ilvl w:val="0"/>
          <w:numId w:val="3"/>
        </w:numPr>
        <w:spacing w:after="0"/>
      </w:pPr>
      <w:r w:rsidRPr="00F33999">
        <w:rPr>
          <w:rtl/>
        </w:rPr>
        <w:t>مراجعة خارجية للمساعدة التقنية التي تقدمها الويبو في مجال التعاون لأغراض التنمية</w:t>
      </w:r>
    </w:p>
    <w:p w:rsidR="00F33999" w:rsidRDefault="00F33999" w:rsidP="00F33999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33999">
        <w:t>CDIP/8/INF/1</w:t>
      </w:r>
      <w:r>
        <w:rPr>
          <w:rFonts w:hint="cs"/>
          <w:rtl/>
        </w:rPr>
        <w:t>.</w:t>
      </w:r>
    </w:p>
    <w:p w:rsidR="00F33999" w:rsidRDefault="00F33999" w:rsidP="00316A22">
      <w:pPr>
        <w:pStyle w:val="NumberedParaAR"/>
        <w:keepNext/>
        <w:numPr>
          <w:ilvl w:val="0"/>
          <w:numId w:val="3"/>
        </w:numPr>
        <w:spacing w:after="0"/>
        <w:ind w:left="1133" w:firstLine="0"/>
      </w:pPr>
      <w:r w:rsidRPr="00F33999">
        <w:rPr>
          <w:rtl/>
        </w:rPr>
        <w:lastRenderedPageBreak/>
        <w:t>رد الإدارة على المراجعة الخارجية للمساعدة التقنية التي تقدمها الويبو في مجال التعاون لأغراض التنمية (الوثيقة</w:t>
      </w:r>
      <w:r>
        <w:rPr>
          <w:rFonts w:hint="cs"/>
          <w:rtl/>
        </w:rPr>
        <w:t> </w:t>
      </w:r>
      <w:r w:rsidRPr="00F33999">
        <w:t>CDIP/8/INF/1</w:t>
      </w:r>
      <w:r w:rsidRPr="00F33999">
        <w:rPr>
          <w:rtl/>
        </w:rPr>
        <w:t>)</w:t>
      </w:r>
    </w:p>
    <w:p w:rsidR="00F33999" w:rsidRDefault="00316A22" w:rsidP="00316A22">
      <w:pPr>
        <w:pStyle w:val="NumberedParaAR"/>
        <w:numPr>
          <w:ilvl w:val="0"/>
          <w:numId w:val="0"/>
        </w:numPr>
        <w:ind w:left="1984"/>
        <w:rPr>
          <w:rtl/>
        </w:rPr>
      </w:pPr>
      <w:r>
        <w:rPr>
          <w:rFonts w:hint="cs"/>
          <w:rtl/>
        </w:rPr>
        <w:t xml:space="preserve">انظر الوثيقة </w:t>
      </w:r>
      <w:r w:rsidRPr="00316A22">
        <w:t>CDIP/9/14</w:t>
      </w:r>
      <w:r>
        <w:rPr>
          <w:rFonts w:hint="cs"/>
          <w:rtl/>
        </w:rPr>
        <w:t>.</w:t>
      </w:r>
    </w:p>
    <w:p w:rsidR="00316A22" w:rsidRDefault="00316A22" w:rsidP="00316A22">
      <w:pPr>
        <w:pStyle w:val="NumberedParaAR"/>
        <w:numPr>
          <w:ilvl w:val="0"/>
          <w:numId w:val="3"/>
        </w:numPr>
        <w:spacing w:after="0"/>
        <w:ind w:left="1133" w:firstLine="0"/>
      </w:pPr>
      <w:r w:rsidRPr="00316A22">
        <w:rPr>
          <w:rtl/>
        </w:rPr>
        <w:t>تقرير الفريق العامل المخصص المعني بالمراجعة الخارجية للمساعدة التقنية التي تقدمها الويبو في مجال التعاون لأغراض التنمية</w:t>
      </w:r>
    </w:p>
    <w:p w:rsidR="00316A22" w:rsidRDefault="00316A22" w:rsidP="00316A22">
      <w:pPr>
        <w:pStyle w:val="NumberedParaAR"/>
        <w:numPr>
          <w:ilvl w:val="0"/>
          <w:numId w:val="0"/>
        </w:numPr>
        <w:ind w:left="1984"/>
        <w:rPr>
          <w:rtl/>
        </w:rPr>
      </w:pPr>
      <w:r>
        <w:rPr>
          <w:rFonts w:hint="cs"/>
          <w:rtl/>
        </w:rPr>
        <w:t xml:space="preserve">انظر الوثيقة </w:t>
      </w:r>
      <w:r w:rsidRPr="00316A22">
        <w:t>CDIP/9/15</w:t>
      </w:r>
      <w:r>
        <w:rPr>
          <w:rFonts w:hint="cs"/>
          <w:rtl/>
        </w:rPr>
        <w:t>.</w:t>
      </w:r>
    </w:p>
    <w:p w:rsidR="00316A22" w:rsidRDefault="00316A22" w:rsidP="00316A22">
      <w:pPr>
        <w:pStyle w:val="NumberedParaAR"/>
        <w:numPr>
          <w:ilvl w:val="0"/>
          <w:numId w:val="3"/>
        </w:numPr>
        <w:spacing w:after="0"/>
        <w:ind w:left="1133" w:firstLine="0"/>
      </w:pPr>
      <w:r w:rsidRPr="00316A22">
        <w:rPr>
          <w:rtl/>
        </w:rPr>
        <w:t>اقتراح مشترك من مجموعة جدول أعمال التنمية ومجموعة البلدان الأفريقية بشأن المساعدة التقنية التي تقدمها الويبو في مجال التعاون لأغراض التنمية</w:t>
      </w:r>
    </w:p>
    <w:p w:rsidR="00316A22" w:rsidRDefault="00316A22" w:rsidP="00316A22">
      <w:pPr>
        <w:pStyle w:val="NumberedParaAR"/>
        <w:numPr>
          <w:ilvl w:val="0"/>
          <w:numId w:val="0"/>
        </w:numPr>
        <w:ind w:left="1984"/>
        <w:rPr>
          <w:rtl/>
        </w:rPr>
      </w:pPr>
      <w:r w:rsidRPr="00316A22">
        <w:rPr>
          <w:rFonts w:hint="cs"/>
          <w:rtl/>
        </w:rPr>
        <w:t xml:space="preserve">انظر الوثيقة </w:t>
      </w:r>
      <w:r w:rsidRPr="00316A22">
        <w:t>CDIP/9/16</w:t>
      </w:r>
      <w:r w:rsidRPr="00316A22">
        <w:rPr>
          <w:rFonts w:hint="cs"/>
          <w:rtl/>
        </w:rPr>
        <w:t>.</w:t>
      </w:r>
    </w:p>
    <w:p w:rsidR="00316A22" w:rsidRDefault="00316A22" w:rsidP="00316A22">
      <w:pPr>
        <w:pStyle w:val="NumberedParaAR"/>
        <w:numPr>
          <w:ilvl w:val="0"/>
          <w:numId w:val="3"/>
        </w:numPr>
        <w:spacing w:after="0"/>
        <w:ind w:left="1133" w:firstLine="0"/>
      </w:pPr>
      <w:r w:rsidRPr="00316A22">
        <w:rPr>
          <w:rtl/>
        </w:rPr>
        <w:t>وضع تنفيذ بعض التوصيات المستخلصة من تقرير المراجعة الخارجية للمساعدة التقنية التي تقدمها الويبو في مجال التعاون لأغراض التنمية</w:t>
      </w:r>
    </w:p>
    <w:p w:rsidR="00316A22" w:rsidRDefault="00316A22" w:rsidP="00316A22">
      <w:pPr>
        <w:pStyle w:val="NumberedParaAR"/>
        <w:numPr>
          <w:ilvl w:val="0"/>
          <w:numId w:val="0"/>
        </w:numPr>
        <w:ind w:left="1984"/>
        <w:rPr>
          <w:rtl/>
        </w:rPr>
      </w:pPr>
      <w:r w:rsidRPr="00316A22">
        <w:rPr>
          <w:rFonts w:hint="cs"/>
          <w:rtl/>
        </w:rPr>
        <w:t xml:space="preserve">انظر الوثيقة </w:t>
      </w:r>
      <w:r w:rsidRPr="00316A22">
        <w:t>CDIP/11/4</w:t>
      </w:r>
      <w:r w:rsidRPr="00316A22">
        <w:rPr>
          <w:rFonts w:hint="cs"/>
          <w:rtl/>
        </w:rPr>
        <w:t>.</w:t>
      </w:r>
    </w:p>
    <w:p w:rsidR="00316A22" w:rsidRDefault="00316A22" w:rsidP="00316A22">
      <w:pPr>
        <w:pStyle w:val="NumberedParaAR"/>
        <w:numPr>
          <w:ilvl w:val="0"/>
          <w:numId w:val="3"/>
        </w:numPr>
        <w:spacing w:after="0"/>
      </w:pPr>
      <w:r w:rsidRPr="00316A22">
        <w:rPr>
          <w:rtl/>
        </w:rPr>
        <w:t>الدراسة الخاصة بالتفاوض الجماعي على الحقوق وإدارتها الجماعية في القطاع السمعي البصري</w:t>
      </w:r>
    </w:p>
    <w:p w:rsidR="00286BEA" w:rsidRDefault="00286BEA" w:rsidP="00286BEA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286BEA">
        <w:t>CDIP/14/INF/2</w:t>
      </w:r>
      <w:r>
        <w:rPr>
          <w:rFonts w:hint="cs"/>
          <w:rtl/>
        </w:rPr>
        <w:t>.</w:t>
      </w:r>
    </w:p>
    <w:p w:rsidR="00286BEA" w:rsidRDefault="00286BEA" w:rsidP="00286BEA">
      <w:pPr>
        <w:pStyle w:val="NumberedParaAR"/>
        <w:numPr>
          <w:ilvl w:val="0"/>
          <w:numId w:val="3"/>
        </w:numPr>
        <w:spacing w:after="0"/>
      </w:pPr>
      <w:r w:rsidRPr="00286BEA">
        <w:rPr>
          <w:rtl/>
        </w:rPr>
        <w:t>مغتصبي العلامات التجارية: أدلة من شيلي</w:t>
      </w:r>
    </w:p>
    <w:p w:rsidR="00286BEA" w:rsidRDefault="00286BEA" w:rsidP="00286BEA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286BEA">
        <w:t>CDIP/14/INF/3</w:t>
      </w:r>
      <w:r>
        <w:rPr>
          <w:rFonts w:hint="cs"/>
          <w:rtl/>
        </w:rPr>
        <w:t>.</w:t>
      </w:r>
    </w:p>
    <w:p w:rsidR="00286BEA" w:rsidRDefault="00286BEA" w:rsidP="00286BEA">
      <w:pPr>
        <w:pStyle w:val="NumberedParaAR"/>
        <w:numPr>
          <w:ilvl w:val="0"/>
          <w:numId w:val="3"/>
        </w:numPr>
        <w:spacing w:after="0"/>
      </w:pPr>
      <w:r w:rsidRPr="00286BEA">
        <w:rPr>
          <w:rtl/>
        </w:rPr>
        <w:t>الدراسة عن وقع نماذج المنفعة في تايلند</w:t>
      </w:r>
    </w:p>
    <w:p w:rsidR="00286BEA" w:rsidRDefault="00286BEA" w:rsidP="00286BEA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286BEA">
        <w:t>CDIP/14/INF/4</w:t>
      </w:r>
      <w:r>
        <w:rPr>
          <w:rFonts w:hint="cs"/>
          <w:rtl/>
        </w:rPr>
        <w:t>.</w:t>
      </w:r>
    </w:p>
    <w:p w:rsidR="00286BEA" w:rsidRDefault="00286BEA" w:rsidP="00286BEA">
      <w:pPr>
        <w:pStyle w:val="NumberedParaAR"/>
        <w:numPr>
          <w:ilvl w:val="0"/>
          <w:numId w:val="3"/>
        </w:numPr>
        <w:spacing w:after="0"/>
      </w:pPr>
      <w:r w:rsidRPr="00286BEA">
        <w:rPr>
          <w:rtl/>
        </w:rPr>
        <w:t>الدراسة المتعلقة باستخدام الملكية الفكرية وأداء صادرات الشركات البرازيلية</w:t>
      </w:r>
    </w:p>
    <w:p w:rsidR="00286BEA" w:rsidRDefault="00286BEA" w:rsidP="00286BEA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286BEA">
        <w:t>CDIP/14/INF/5</w:t>
      </w:r>
      <w:r>
        <w:rPr>
          <w:rFonts w:hint="cs"/>
          <w:rtl/>
        </w:rPr>
        <w:t>.</w:t>
      </w:r>
    </w:p>
    <w:p w:rsidR="00286BEA" w:rsidRDefault="00286BEA" w:rsidP="00286BEA">
      <w:pPr>
        <w:pStyle w:val="NumberedParaAR"/>
        <w:numPr>
          <w:ilvl w:val="0"/>
          <w:numId w:val="3"/>
        </w:numPr>
        <w:spacing w:after="0"/>
      </w:pPr>
      <w:r w:rsidRPr="00286BEA">
        <w:rPr>
          <w:rtl/>
        </w:rPr>
        <w:t>تقرير عن استخدام الملكية الفكرية في البرازيل (2000-2011)</w:t>
      </w:r>
    </w:p>
    <w:p w:rsidR="00286BEA" w:rsidRDefault="00286BEA" w:rsidP="00286BEA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286BEA">
        <w:t>CDIP/14/INF/6</w:t>
      </w:r>
      <w:r>
        <w:rPr>
          <w:rFonts w:hint="cs"/>
          <w:rtl/>
        </w:rPr>
        <w:t>.</w:t>
      </w:r>
    </w:p>
    <w:p w:rsidR="00286BEA" w:rsidRDefault="00286BEA" w:rsidP="00286BEA">
      <w:pPr>
        <w:pStyle w:val="NumberedParaAR"/>
        <w:numPr>
          <w:ilvl w:val="0"/>
          <w:numId w:val="3"/>
        </w:numPr>
        <w:spacing w:after="0"/>
        <w:rPr>
          <w:rtl/>
        </w:rPr>
      </w:pPr>
      <w:r w:rsidRPr="00286BEA">
        <w:rPr>
          <w:rtl/>
        </w:rPr>
        <w:t>دراسة بشأن اقتصاديات الملكية الفكرية ونقل التكنولوجيا على الصعيد الدولي</w:t>
      </w:r>
    </w:p>
    <w:p w:rsidR="00316A22" w:rsidRDefault="00286BEA" w:rsidP="00286BEA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286BEA">
        <w:t>CDIP/14/INF/7</w:t>
      </w:r>
      <w:r>
        <w:rPr>
          <w:rFonts w:hint="cs"/>
          <w:rtl/>
        </w:rPr>
        <w:t>.</w:t>
      </w:r>
    </w:p>
    <w:p w:rsidR="00286BEA" w:rsidRDefault="00286BEA" w:rsidP="00286BEA">
      <w:pPr>
        <w:pStyle w:val="NumberedParaAR"/>
        <w:numPr>
          <w:ilvl w:val="0"/>
          <w:numId w:val="3"/>
        </w:numPr>
        <w:spacing w:after="0"/>
      </w:pPr>
      <w:r w:rsidRPr="00286BEA">
        <w:rPr>
          <w:rtl/>
        </w:rPr>
        <w:t>السياسات والمبادرات المتعلقة بالملكية الفكرية في البلدان المتقدمة لتشجيع نقل التكنولوجي</w:t>
      </w:r>
      <w:r>
        <w:rPr>
          <w:rFonts w:hint="cs"/>
          <w:rtl/>
        </w:rPr>
        <w:t>ا</w:t>
      </w:r>
    </w:p>
    <w:p w:rsidR="00FF2760" w:rsidRDefault="00FF2760" w:rsidP="00FF276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F2760">
        <w:t>CDIP/14/INF/8</w:t>
      </w:r>
      <w:r>
        <w:rPr>
          <w:rFonts w:hint="cs"/>
          <w:rtl/>
        </w:rPr>
        <w:t>.</w:t>
      </w:r>
    </w:p>
    <w:p w:rsidR="00FF2760" w:rsidRDefault="00FF2760" w:rsidP="00FF2760">
      <w:pPr>
        <w:pStyle w:val="NumberedParaAR"/>
        <w:numPr>
          <w:ilvl w:val="0"/>
          <w:numId w:val="3"/>
        </w:numPr>
        <w:spacing w:after="0"/>
      </w:pPr>
      <w:r w:rsidRPr="00FF2760">
        <w:rPr>
          <w:rtl/>
        </w:rPr>
        <w:t>دراسات الحالة عن التعاون والتبادل بين مؤسسات البحث والتطوير في البلدان المتقدمة والنامية</w:t>
      </w:r>
    </w:p>
    <w:p w:rsidR="00FF2760" w:rsidRDefault="00FF2760" w:rsidP="00FF276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F2760">
        <w:t>CDIP/14/INF/9</w:t>
      </w:r>
      <w:r>
        <w:rPr>
          <w:rFonts w:hint="cs"/>
          <w:rtl/>
        </w:rPr>
        <w:t>.</w:t>
      </w:r>
    </w:p>
    <w:p w:rsidR="00FF2760" w:rsidRDefault="00FF2760" w:rsidP="00FF2760">
      <w:pPr>
        <w:pStyle w:val="NumberedParaAR"/>
        <w:numPr>
          <w:ilvl w:val="0"/>
          <w:numId w:val="3"/>
        </w:numPr>
        <w:spacing w:after="0"/>
      </w:pPr>
      <w:r w:rsidRPr="00FF2760">
        <w:rPr>
          <w:rtl/>
        </w:rPr>
        <w:t>السياسات التي تنمي مشاركة الشركات في نقل التكنولوجيا</w:t>
      </w:r>
    </w:p>
    <w:p w:rsidR="00FF2760" w:rsidRDefault="00FF2760" w:rsidP="00FF276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F2760">
        <w:t>CDIP/14/INF/10</w:t>
      </w:r>
      <w:r>
        <w:rPr>
          <w:rFonts w:hint="cs"/>
          <w:rtl/>
        </w:rPr>
        <w:t>.</w:t>
      </w:r>
    </w:p>
    <w:p w:rsidR="00FF2760" w:rsidRDefault="00FF2760" w:rsidP="00FF2760">
      <w:pPr>
        <w:pStyle w:val="NumberedParaAR"/>
        <w:numPr>
          <w:ilvl w:val="0"/>
          <w:numId w:val="3"/>
        </w:numPr>
        <w:spacing w:after="0"/>
      </w:pPr>
      <w:r w:rsidRPr="00FF2760">
        <w:rPr>
          <w:rtl/>
        </w:rPr>
        <w:t>نقل التكنولوجيا على الصعيد الدولي: تحليل من منظور البلدان النامية</w:t>
      </w:r>
    </w:p>
    <w:p w:rsidR="00FF2760" w:rsidRDefault="00FF2760" w:rsidP="00FF276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F2760">
        <w:t>CDIP/14/INF/11</w:t>
      </w:r>
      <w:r>
        <w:rPr>
          <w:rFonts w:hint="cs"/>
          <w:rtl/>
        </w:rPr>
        <w:t>.</w:t>
      </w:r>
    </w:p>
    <w:p w:rsidR="00FF2760" w:rsidRDefault="00FF2760" w:rsidP="00FF2760">
      <w:pPr>
        <w:pStyle w:val="NumberedParaAR"/>
        <w:numPr>
          <w:ilvl w:val="0"/>
          <w:numId w:val="3"/>
        </w:numPr>
        <w:spacing w:after="0"/>
      </w:pPr>
      <w:r w:rsidRPr="00FF2760">
        <w:rPr>
          <w:rtl/>
        </w:rPr>
        <w:t>بدائل لنظام البراءات مستخدمة لدعم جهود البحث والتطوير، مما يتضمن آليات كلٍ من الدفع والسحب، مع تركيز خاص على جوائز تشجيع الابتكار ونماذج تطوير المصدر المفتوح</w:t>
      </w:r>
    </w:p>
    <w:p w:rsidR="00FF2760" w:rsidRDefault="00FF2760" w:rsidP="00FF276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F2760">
        <w:t>CDIP/14/INF/12</w:t>
      </w:r>
      <w:r>
        <w:rPr>
          <w:rFonts w:hint="cs"/>
          <w:rtl/>
        </w:rPr>
        <w:t>.</w:t>
      </w:r>
    </w:p>
    <w:p w:rsidR="00FF2760" w:rsidRDefault="00FF2760" w:rsidP="00FF2760">
      <w:pPr>
        <w:pStyle w:val="NumberedParaAR"/>
        <w:numPr>
          <w:ilvl w:val="0"/>
          <w:numId w:val="3"/>
        </w:numPr>
        <w:spacing w:after="0"/>
      </w:pPr>
      <w:r w:rsidRPr="00FF2760">
        <w:rPr>
          <w:rtl/>
        </w:rPr>
        <w:t>تدفقات المعرفة العالمية</w:t>
      </w:r>
    </w:p>
    <w:p w:rsidR="00FF2760" w:rsidRDefault="00FF2760" w:rsidP="00FF2760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FF2760">
        <w:t>CDIP/14/INF/13</w:t>
      </w:r>
      <w:r>
        <w:rPr>
          <w:rFonts w:hint="cs"/>
          <w:rtl/>
        </w:rPr>
        <w:t>.</w:t>
      </w:r>
    </w:p>
    <w:p w:rsidR="00FF2760" w:rsidRDefault="00FF2760" w:rsidP="00FF2760">
      <w:pPr>
        <w:pStyle w:val="NumberedParaAR"/>
        <w:numPr>
          <w:ilvl w:val="0"/>
          <w:numId w:val="3"/>
        </w:numPr>
        <w:spacing w:after="0"/>
      </w:pPr>
      <w:r w:rsidRPr="00FF2760">
        <w:rPr>
          <w:rtl/>
        </w:rPr>
        <w:t>الدراسة التقييمية المعمَّقة بشأن المشروعات التعاونية المفتوحة والنماذج القائمة على الملكية الفكرية</w:t>
      </w:r>
    </w:p>
    <w:p w:rsidR="00A14892" w:rsidRDefault="00A14892" w:rsidP="00A14892">
      <w:pPr>
        <w:pStyle w:val="NumberedParaAR"/>
        <w:numPr>
          <w:ilvl w:val="0"/>
          <w:numId w:val="0"/>
        </w:numPr>
        <w:ind w:left="1133" w:firstLine="1"/>
        <w:rPr>
          <w:rtl/>
        </w:rPr>
      </w:pPr>
      <w:r>
        <w:rPr>
          <w:rFonts w:hint="cs"/>
          <w:rtl/>
        </w:rPr>
        <w:t xml:space="preserve">انظر الوثيقة </w:t>
      </w:r>
      <w:r w:rsidRPr="00A14892">
        <w:t>CDIP/14/INF/14</w:t>
      </w:r>
      <w:r>
        <w:rPr>
          <w:rFonts w:hint="cs"/>
          <w:rtl/>
        </w:rPr>
        <w:t>.</w:t>
      </w:r>
    </w:p>
    <w:p w:rsidR="00A14892" w:rsidRDefault="00BE1EB5" w:rsidP="00BE1EB5">
      <w:pPr>
        <w:pStyle w:val="NumberedParaAR"/>
        <w:numPr>
          <w:ilvl w:val="0"/>
          <w:numId w:val="3"/>
        </w:numPr>
        <w:spacing w:after="0"/>
      </w:pPr>
      <w:r w:rsidRPr="00BE1EB5">
        <w:rPr>
          <w:rtl/>
        </w:rPr>
        <w:t>دراسة عن تأثير الملكية الفكرية على صناعة الدواء في أوروغواي</w:t>
      </w:r>
    </w:p>
    <w:p w:rsidR="00BE1EB5" w:rsidRDefault="00BE1EB5" w:rsidP="00BE1EB5">
      <w:pPr>
        <w:pStyle w:val="NumberedParaAR"/>
        <w:numPr>
          <w:ilvl w:val="0"/>
          <w:numId w:val="0"/>
        </w:numPr>
        <w:ind w:left="1133" w:firstLine="1"/>
        <w:rPr>
          <w:bCs/>
          <w:rtl/>
        </w:rPr>
      </w:pPr>
      <w:r>
        <w:rPr>
          <w:rFonts w:hint="cs"/>
          <w:rtl/>
        </w:rPr>
        <w:t xml:space="preserve">انظر الوثيقة </w:t>
      </w:r>
      <w:r w:rsidRPr="00BE1EB5">
        <w:rPr>
          <w:bCs/>
        </w:rPr>
        <w:t>CDIP/13/INF/5</w:t>
      </w:r>
      <w:r>
        <w:rPr>
          <w:rFonts w:hint="cs"/>
          <w:bCs/>
          <w:rtl/>
        </w:rPr>
        <w:t>.</w:t>
      </w:r>
    </w:p>
    <w:p w:rsidR="00BE1EB5" w:rsidRDefault="00BE1EB5" w:rsidP="00BE1EB5">
      <w:pPr>
        <w:pStyle w:val="NumberedParaAR"/>
        <w:numPr>
          <w:ilvl w:val="0"/>
          <w:numId w:val="3"/>
        </w:numPr>
        <w:spacing w:after="0"/>
      </w:pPr>
      <w:r w:rsidRPr="00BE1EB5">
        <w:rPr>
          <w:rtl/>
        </w:rPr>
        <w:t>الدراسة المتعلقة بدور البراءات في استراتيجيات الأعمال: بحث بشأن دوافع الشركات الصينية لحماية اختراعاتها ببراءات وتنفيذها وتصنيعها للبراءات</w:t>
      </w:r>
    </w:p>
    <w:p w:rsidR="00BE1EB5" w:rsidRDefault="00BE1EB5" w:rsidP="00BE1EB5">
      <w:pPr>
        <w:pStyle w:val="NumberedParaAR"/>
        <w:numPr>
          <w:ilvl w:val="0"/>
          <w:numId w:val="0"/>
        </w:numPr>
        <w:ind w:left="1133" w:firstLine="1"/>
        <w:rPr>
          <w:bCs/>
          <w:rtl/>
        </w:rPr>
      </w:pPr>
      <w:r>
        <w:rPr>
          <w:rFonts w:hint="cs"/>
          <w:rtl/>
        </w:rPr>
        <w:t xml:space="preserve">انظر الوثيقة </w:t>
      </w:r>
      <w:r w:rsidRPr="00BE1EB5">
        <w:rPr>
          <w:bCs/>
        </w:rPr>
        <w:t>CDIP/13/INF/8</w:t>
      </w:r>
      <w:r>
        <w:rPr>
          <w:rFonts w:hint="cs"/>
          <w:bCs/>
          <w:rtl/>
        </w:rPr>
        <w:t>.</w:t>
      </w:r>
    </w:p>
    <w:p w:rsidR="00BE1EB5" w:rsidRDefault="00BE1EB5" w:rsidP="00BE1EB5">
      <w:pPr>
        <w:pStyle w:val="NumberedParaAR"/>
        <w:numPr>
          <w:ilvl w:val="0"/>
          <w:numId w:val="3"/>
        </w:numPr>
        <w:spacing w:after="0"/>
      </w:pPr>
      <w:r w:rsidRPr="00BE1EB5">
        <w:rPr>
          <w:rtl/>
        </w:rPr>
        <w:t>الدراسة المتعلقة بالاستراتيجيات التي ينتهجها المقيمون في الصين في مجال حماية الاختراعات ببراءات على الصعيد الدولي</w:t>
      </w:r>
    </w:p>
    <w:p w:rsidR="00BE1EB5" w:rsidRPr="00FF2760" w:rsidRDefault="00BE1EB5" w:rsidP="00BE1EB5">
      <w:pPr>
        <w:pStyle w:val="NumberedParaAR"/>
        <w:numPr>
          <w:ilvl w:val="0"/>
          <w:numId w:val="0"/>
        </w:numPr>
        <w:ind w:left="1133" w:firstLine="1"/>
      </w:pPr>
      <w:r>
        <w:rPr>
          <w:rFonts w:hint="cs"/>
          <w:rtl/>
        </w:rPr>
        <w:t xml:space="preserve">انظر الوثيقة </w:t>
      </w:r>
      <w:r w:rsidRPr="00BE1EB5">
        <w:t>CDIP/13/INF/9</w:t>
      </w:r>
      <w:r>
        <w:rPr>
          <w:rFonts w:hint="cs"/>
          <w:rtl/>
        </w:rPr>
        <w:t>.</w:t>
      </w:r>
    </w:p>
    <w:p w:rsidR="00272574" w:rsidRDefault="00272574" w:rsidP="00272574">
      <w:pPr>
        <w:pStyle w:val="NumberedParaAR"/>
      </w:pPr>
      <w:r>
        <w:rPr>
          <w:rtl/>
        </w:rPr>
        <w:t>العمل المقبل</w:t>
      </w:r>
    </w:p>
    <w:p w:rsidR="00272574" w:rsidRDefault="00272574" w:rsidP="00272574">
      <w:pPr>
        <w:pStyle w:val="NumberedParaAR"/>
      </w:pPr>
      <w:r>
        <w:rPr>
          <w:rtl/>
        </w:rPr>
        <w:t>ملخص الرئيس</w:t>
      </w:r>
    </w:p>
    <w:p w:rsidR="00272574" w:rsidRDefault="00272574" w:rsidP="00272574">
      <w:pPr>
        <w:pStyle w:val="NumberedParaAR"/>
        <w:rPr>
          <w:rtl/>
        </w:rPr>
      </w:pPr>
      <w:r>
        <w:rPr>
          <w:rtl/>
        </w:rPr>
        <w:t>اختتام الدورة</w:t>
      </w:r>
    </w:p>
    <w:p w:rsidR="00272574" w:rsidRPr="00BC0093" w:rsidRDefault="00272574" w:rsidP="00272574">
      <w:pPr>
        <w:pStyle w:val="EndofDocumentAR"/>
        <w:rPr>
          <w:rtl/>
        </w:rPr>
      </w:pPr>
      <w:r>
        <w:rPr>
          <w:rtl/>
        </w:rPr>
        <w:t>[نهاية الوثيقة]</w:t>
      </w:r>
    </w:p>
    <w:sectPr w:rsidR="00272574" w:rsidRPr="00BC0093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18" w:rsidRDefault="00571518">
      <w:r>
        <w:separator/>
      </w:r>
    </w:p>
  </w:endnote>
  <w:endnote w:type="continuationSeparator" w:id="0">
    <w:p w:rsidR="00571518" w:rsidRDefault="0057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18" w:rsidRDefault="0057151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71518" w:rsidRDefault="0057151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0D" w:rsidRDefault="001C130D" w:rsidP="00EB1D1C">
    <w:r>
      <w:rPr>
        <w:lang w:val="fr-CH"/>
      </w:rPr>
      <w:t>CDIP</w:t>
    </w:r>
    <w:r>
      <w:t>/1</w:t>
    </w:r>
    <w:r w:rsidR="00A375CD">
      <w:t>4</w:t>
    </w:r>
    <w:r>
      <w:t>/</w:t>
    </w:r>
    <w:r w:rsidR="004F7166">
      <w:t>1</w:t>
    </w:r>
  </w:p>
  <w:p w:rsidR="001C130D" w:rsidRDefault="001C130D" w:rsidP="00D61541">
    <w:r>
      <w:fldChar w:fldCharType="begin"/>
    </w:r>
    <w:r>
      <w:instrText xml:space="preserve"> PAGE  \* MERGEFORMAT </w:instrText>
    </w:r>
    <w:r>
      <w:fldChar w:fldCharType="separate"/>
    </w:r>
    <w:r w:rsidR="00C93A6B">
      <w:rPr>
        <w:noProof/>
      </w:rPr>
      <w:t>4</w:t>
    </w:r>
    <w:r>
      <w:fldChar w:fldCharType="end"/>
    </w:r>
  </w:p>
  <w:p w:rsidR="001C130D" w:rsidRDefault="001C130D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9A5A5C"/>
    <w:multiLevelType w:val="hybridMultilevel"/>
    <w:tmpl w:val="69FECB62"/>
    <w:lvl w:ilvl="0" w:tplc="7B4A57FA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FE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6557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36F5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574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86BEA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1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39B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A22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67"/>
    <w:rsid w:val="00390FC0"/>
    <w:rsid w:val="003911B2"/>
    <w:rsid w:val="00391AFE"/>
    <w:rsid w:val="00392705"/>
    <w:rsid w:val="0039283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5A8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49C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166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1518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4FC"/>
    <w:rsid w:val="00581FF0"/>
    <w:rsid w:val="005825FC"/>
    <w:rsid w:val="00582A90"/>
    <w:rsid w:val="00583437"/>
    <w:rsid w:val="00583CE0"/>
    <w:rsid w:val="00584066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0B8F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61B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204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43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16FE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4AA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35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37C65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4892"/>
    <w:rsid w:val="00A1562A"/>
    <w:rsid w:val="00A15901"/>
    <w:rsid w:val="00A1618E"/>
    <w:rsid w:val="00A161A1"/>
    <w:rsid w:val="00A20562"/>
    <w:rsid w:val="00A208FB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5CD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1F4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588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73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0FDC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5E50"/>
    <w:rsid w:val="00BD6F5B"/>
    <w:rsid w:val="00BD7662"/>
    <w:rsid w:val="00BE05ED"/>
    <w:rsid w:val="00BE1EB5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5C1D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A6B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161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530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37EC0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1D1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15C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1818"/>
    <w:rsid w:val="00F33355"/>
    <w:rsid w:val="00F33999"/>
    <w:rsid w:val="00F34363"/>
    <w:rsid w:val="00F34CE9"/>
    <w:rsid w:val="00F354B9"/>
    <w:rsid w:val="00F35705"/>
    <w:rsid w:val="00F35B93"/>
    <w:rsid w:val="00F37CFD"/>
    <w:rsid w:val="00F37D33"/>
    <w:rsid w:val="00F40178"/>
    <w:rsid w:val="00F40873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2760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4_A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CDIP_14_AR .dotx</Template>
  <TotalTime>3</TotalTime>
  <Pages>4</Pages>
  <Words>667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CDIP/14/1 (Arabic)</vt:lpstr>
    </vt:vector>
  </TitlesOfParts>
  <Company>World Intellectual Property Organization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CDIP/14/1 (Arabic)</dc:title>
  <dc:creator>الذي اعتمدته اللجنة</dc:creator>
  <cp:lastModifiedBy>MERZOUK Fawzi</cp:lastModifiedBy>
  <cp:revision>8</cp:revision>
  <cp:lastPrinted>2014-12-11T16:07:00Z</cp:lastPrinted>
  <dcterms:created xsi:type="dcterms:W3CDTF">2014-12-11T16:05:00Z</dcterms:created>
  <dcterms:modified xsi:type="dcterms:W3CDTF">2014-12-11T16:08:00Z</dcterms:modified>
</cp:coreProperties>
</file>