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8804E0">
            <w:pPr>
              <w:pStyle w:val="DocumentCodeAR"/>
              <w:bidi/>
              <w:rPr>
                <w:rtl/>
              </w:rPr>
            </w:pPr>
            <w:r>
              <w:t>CDIP</w:t>
            </w:r>
            <w:r w:rsidR="00100F97">
              <w:t>/</w:t>
            </w:r>
            <w:r w:rsidR="008804E0">
              <w:t>16</w:t>
            </w:r>
            <w:r w:rsidR="00511756">
              <w:t>/9</w:t>
            </w:r>
          </w:p>
        </w:tc>
      </w:tr>
      <w:tr w:rsidR="001667B6" w:rsidTr="00BF164F">
        <w:tc>
          <w:tcPr>
            <w:tcW w:w="9571" w:type="dxa"/>
            <w:gridSpan w:val="3"/>
          </w:tcPr>
          <w:p w:rsidR="001667B6" w:rsidRPr="00B6101C" w:rsidRDefault="00B6101C" w:rsidP="00511756">
            <w:pPr>
              <w:pStyle w:val="DocumentLanguageAR"/>
              <w:bidi/>
              <w:rPr>
                <w:rtl/>
              </w:rPr>
            </w:pPr>
            <w:r w:rsidRPr="00B6101C">
              <w:rPr>
                <w:rFonts w:hint="cs"/>
                <w:rtl/>
              </w:rPr>
              <w:t xml:space="preserve">الأصل: </w:t>
            </w:r>
            <w:proofErr w:type="gramStart"/>
            <w:r w:rsidR="00511756">
              <w:rPr>
                <w:rFonts w:hint="cs"/>
                <w:rtl/>
              </w:rPr>
              <w:t>بالإنكليزية</w:t>
            </w:r>
            <w:proofErr w:type="gramEnd"/>
          </w:p>
        </w:tc>
      </w:tr>
      <w:tr w:rsidR="001667B6" w:rsidTr="00BF164F">
        <w:tc>
          <w:tcPr>
            <w:tcW w:w="9571" w:type="dxa"/>
            <w:gridSpan w:val="3"/>
          </w:tcPr>
          <w:p w:rsidR="001667B6" w:rsidRPr="00B6101C" w:rsidRDefault="00B6101C" w:rsidP="00511756">
            <w:pPr>
              <w:pStyle w:val="DocumentDateAR"/>
              <w:bidi/>
              <w:rPr>
                <w:rtl/>
              </w:rPr>
            </w:pPr>
            <w:r w:rsidRPr="00B6101C">
              <w:rPr>
                <w:rFonts w:hint="cs"/>
                <w:rtl/>
              </w:rPr>
              <w:t xml:space="preserve">التاريخ: </w:t>
            </w:r>
            <w:r w:rsidR="00511756">
              <w:rPr>
                <w:rFonts w:hint="cs"/>
                <w:rtl/>
              </w:rPr>
              <w:t>15</w:t>
            </w:r>
            <w:r w:rsidRPr="00B6101C">
              <w:rPr>
                <w:rFonts w:hint="cs"/>
                <w:rtl/>
              </w:rPr>
              <w:t xml:space="preserve"> </w:t>
            </w:r>
            <w:proofErr w:type="gramStart"/>
            <w:r w:rsidR="00511756">
              <w:rPr>
                <w:rFonts w:hint="cs"/>
                <w:rtl/>
              </w:rPr>
              <w:t>أكتوبر</w:t>
            </w:r>
            <w:proofErr w:type="gramEnd"/>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8804E0">
      <w:pPr>
        <w:pStyle w:val="MeetingSessionAR"/>
        <w:bidi/>
        <w:rPr>
          <w:rFonts w:ascii="Cambria Math" w:hAnsi="Cambria Math"/>
          <w:rtl/>
        </w:rPr>
      </w:pPr>
      <w:r w:rsidRPr="00783D11">
        <w:rPr>
          <w:rFonts w:ascii="Cambria Math" w:hAnsi="Cambria Math"/>
          <w:rtl/>
        </w:rPr>
        <w:t xml:space="preserve">الدورة </w:t>
      </w:r>
      <w:proofErr w:type="gramStart"/>
      <w:r w:rsidR="008804E0">
        <w:rPr>
          <w:rFonts w:ascii="Cambria Math" w:hAnsi="Cambria Math" w:hint="cs"/>
          <w:rtl/>
        </w:rPr>
        <w:t>السادسة</w:t>
      </w:r>
      <w:proofErr w:type="gramEnd"/>
      <w:r>
        <w:rPr>
          <w:rFonts w:ascii="Cambria Math" w:hAnsi="Cambria Math" w:hint="cs"/>
          <w:rtl/>
        </w:rPr>
        <w:t xml:space="preserve"> عشرة</w:t>
      </w:r>
    </w:p>
    <w:p w:rsidR="00151493" w:rsidRPr="00D61541" w:rsidRDefault="00151493" w:rsidP="008804E0">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511756" w:rsidP="00151493">
      <w:pPr>
        <w:pStyle w:val="DocumentTitleAR"/>
        <w:bidi/>
        <w:rPr>
          <w:rtl/>
        </w:rPr>
      </w:pPr>
      <w:r>
        <w:rPr>
          <w:rFonts w:hint="cs"/>
          <w:rtl/>
        </w:rPr>
        <w:t xml:space="preserve">قرار الجمعية العامة </w:t>
      </w:r>
      <w:proofErr w:type="spellStart"/>
      <w:r>
        <w:rPr>
          <w:rFonts w:hint="cs"/>
          <w:rtl/>
        </w:rPr>
        <w:t>للويبو</w:t>
      </w:r>
      <w:proofErr w:type="spellEnd"/>
      <w:r>
        <w:rPr>
          <w:rFonts w:hint="cs"/>
          <w:rtl/>
        </w:rPr>
        <w:t xml:space="preserve"> بشأن المسائل المتعلقة باللجنة</w:t>
      </w:r>
      <w:r w:rsidR="00010A0B">
        <w:rPr>
          <w:rFonts w:hint="cs"/>
          <w:rtl/>
        </w:rPr>
        <w:t xml:space="preserve"> المعنية بالتنمية والملكية الفكرية</w:t>
      </w:r>
    </w:p>
    <w:p w:rsidR="00151493" w:rsidRDefault="00511756" w:rsidP="00151493">
      <w:pPr>
        <w:pStyle w:val="PreparedbyAR"/>
        <w:bidi/>
        <w:rPr>
          <w:rtl/>
        </w:rPr>
      </w:pPr>
      <w:proofErr w:type="gramStart"/>
      <w:r>
        <w:rPr>
          <w:rFonts w:hint="cs"/>
          <w:rtl/>
        </w:rPr>
        <w:t>وثيقة</w:t>
      </w:r>
      <w:proofErr w:type="gramEnd"/>
      <w:r>
        <w:rPr>
          <w:rFonts w:hint="cs"/>
          <w:rtl/>
        </w:rPr>
        <w:t xml:space="preserve"> </w:t>
      </w:r>
      <w:r w:rsidR="00151493" w:rsidRPr="00D61541">
        <w:rPr>
          <w:rFonts w:hint="cs"/>
          <w:rtl/>
        </w:rPr>
        <w:t xml:space="preserve">من </w:t>
      </w:r>
      <w:r w:rsidR="00151493" w:rsidRPr="00931859">
        <w:rPr>
          <w:rFonts w:hint="cs"/>
          <w:rtl/>
        </w:rPr>
        <w:t>إعداد</w:t>
      </w:r>
      <w:r>
        <w:rPr>
          <w:rFonts w:hint="cs"/>
          <w:rtl/>
        </w:rPr>
        <w:t xml:space="preserve"> الأمانة</w:t>
      </w:r>
    </w:p>
    <w:p w:rsidR="008804E0" w:rsidRDefault="00511756" w:rsidP="00043892">
      <w:pPr>
        <w:pStyle w:val="NumberedParaAR"/>
      </w:pPr>
      <w:r>
        <w:rPr>
          <w:rFonts w:hint="cs"/>
          <w:rtl/>
        </w:rPr>
        <w:t xml:space="preserve">يجدر التذكير بأن </w:t>
      </w:r>
      <w:r w:rsidRPr="00511756">
        <w:rPr>
          <w:rFonts w:hint="cs"/>
          <w:rtl/>
        </w:rPr>
        <w:t>الجمعية العامة للمنظمة العالمية للملكية الفكرية (الويبو)</w:t>
      </w:r>
      <w:r>
        <w:rPr>
          <w:rFonts w:hint="cs"/>
          <w:rtl/>
        </w:rPr>
        <w:t xml:space="preserve"> </w:t>
      </w:r>
      <w:r w:rsidR="00E53521">
        <w:rPr>
          <w:rFonts w:hint="cs"/>
          <w:rtl/>
        </w:rPr>
        <w:t>أفادت</w:t>
      </w:r>
      <w:r w:rsidRPr="00511756">
        <w:rPr>
          <w:rFonts w:hint="cs"/>
          <w:rtl/>
        </w:rPr>
        <w:t xml:space="preserve"> </w:t>
      </w:r>
      <w:r>
        <w:rPr>
          <w:rFonts w:hint="cs"/>
          <w:rtl/>
        </w:rPr>
        <w:t xml:space="preserve">في دورتها الثالثة والأربعين المعقودة في الفترة </w:t>
      </w:r>
      <w:r w:rsidRPr="00511756">
        <w:rPr>
          <w:rFonts w:hint="cs"/>
          <w:rtl/>
        </w:rPr>
        <w:t>من 23</w:t>
      </w:r>
      <w:r w:rsidR="00043892">
        <w:rPr>
          <w:rFonts w:hint="eastAsia"/>
          <w:rtl/>
        </w:rPr>
        <w:t> </w:t>
      </w:r>
      <w:r w:rsidRPr="00511756">
        <w:rPr>
          <w:rFonts w:hint="cs"/>
          <w:rtl/>
        </w:rPr>
        <w:t>سبتمبر إلى 2</w:t>
      </w:r>
      <w:r w:rsidR="00043892">
        <w:rPr>
          <w:rFonts w:hint="eastAsia"/>
          <w:rtl/>
        </w:rPr>
        <w:t> </w:t>
      </w:r>
      <w:r w:rsidRPr="00511756">
        <w:rPr>
          <w:rFonts w:hint="cs"/>
          <w:rtl/>
        </w:rPr>
        <w:t>أكتوبر</w:t>
      </w:r>
      <w:r w:rsidR="00043892">
        <w:rPr>
          <w:rFonts w:hint="eastAsia"/>
          <w:rtl/>
        </w:rPr>
        <w:t> </w:t>
      </w:r>
      <w:r w:rsidRPr="00511756">
        <w:rPr>
          <w:rFonts w:hint="cs"/>
          <w:rtl/>
        </w:rPr>
        <w:t xml:space="preserve">2013، </w:t>
      </w:r>
      <w:r w:rsidR="00E53521">
        <w:rPr>
          <w:rFonts w:hint="cs"/>
          <w:rtl/>
        </w:rPr>
        <w:t>بأنها "</w:t>
      </w:r>
      <w:r w:rsidR="00E53521" w:rsidRPr="00E53521">
        <w:rPr>
          <w:rtl/>
        </w:rPr>
        <w:t>تحيط علما بالانشغالات التي أعربت عنها بعض الدول الأعضاء بشأن ت</w:t>
      </w:r>
      <w:r w:rsidR="002E756A">
        <w:rPr>
          <w:rtl/>
        </w:rPr>
        <w:t>نفيذ ولاية اللجنة وتنفيذ آليات</w:t>
      </w:r>
      <w:r w:rsidR="002E756A">
        <w:rPr>
          <w:rFonts w:hint="cs"/>
          <w:rtl/>
        </w:rPr>
        <w:t xml:space="preserve"> ا</w:t>
      </w:r>
      <w:r w:rsidR="00E53521" w:rsidRPr="00E53521">
        <w:rPr>
          <w:rtl/>
        </w:rPr>
        <w:t>لتنسيق</w:t>
      </w:r>
      <w:r w:rsidR="00E53521">
        <w:rPr>
          <w:rFonts w:hint="cs"/>
          <w:rtl/>
        </w:rPr>
        <w:t xml:space="preserve">"، وأنها </w:t>
      </w:r>
      <w:r w:rsidR="00E53521" w:rsidRPr="002E756A">
        <w:rPr>
          <w:rtl/>
        </w:rPr>
        <w:t xml:space="preserve">تلتمس من اللجنة </w:t>
      </w:r>
      <w:r w:rsidR="002E756A">
        <w:rPr>
          <w:rFonts w:hint="cs"/>
          <w:rtl/>
        </w:rPr>
        <w:t>المعنية بالتنمية والملكية الفكرية</w:t>
      </w:r>
      <w:r w:rsidR="00240DF4">
        <w:rPr>
          <w:rFonts w:hint="cs"/>
          <w:rtl/>
        </w:rPr>
        <w:t xml:space="preserve"> (اللجنة)</w:t>
      </w:r>
      <w:r w:rsidR="002E756A">
        <w:rPr>
          <w:rFonts w:hint="cs"/>
          <w:rtl/>
        </w:rPr>
        <w:t xml:space="preserve"> "</w:t>
      </w:r>
      <w:r w:rsidR="00E53521" w:rsidRPr="002E756A">
        <w:rPr>
          <w:rtl/>
        </w:rPr>
        <w:t>أن تناقش تلك المسألتين خلال دورتيها الثانية عشرة والثالثة عشرة، وترفع تقريرا وتوصيات بشأن المسألتين إلى الجمعية العامة في عام</w:t>
      </w:r>
      <w:r w:rsidR="00043892">
        <w:rPr>
          <w:rFonts w:hint="cs"/>
          <w:rtl/>
        </w:rPr>
        <w:t> </w:t>
      </w:r>
      <w:r w:rsidR="00E53521" w:rsidRPr="002E756A">
        <w:rPr>
          <w:rtl/>
        </w:rPr>
        <w:t>2014".</w:t>
      </w:r>
    </w:p>
    <w:p w:rsidR="002E756A" w:rsidRDefault="00010A0B" w:rsidP="00B7001C">
      <w:pPr>
        <w:pStyle w:val="NumberedParaAR"/>
      </w:pPr>
      <w:r w:rsidRPr="00010A0B">
        <w:rPr>
          <w:rFonts w:hint="cs"/>
          <w:rtl/>
        </w:rPr>
        <w:t xml:space="preserve">ووافقت الجمعية العامة </w:t>
      </w:r>
      <w:proofErr w:type="spellStart"/>
      <w:r w:rsidRPr="00010A0B">
        <w:rPr>
          <w:rFonts w:hint="cs"/>
          <w:rtl/>
        </w:rPr>
        <w:t>للويبو</w:t>
      </w:r>
      <w:proofErr w:type="spellEnd"/>
      <w:r w:rsidRPr="00010A0B">
        <w:rPr>
          <w:rFonts w:hint="cs"/>
          <w:rtl/>
        </w:rPr>
        <w:t xml:space="preserve">، </w:t>
      </w:r>
      <w:r w:rsidR="00240DF4">
        <w:rPr>
          <w:rFonts w:hint="cs"/>
          <w:rtl/>
        </w:rPr>
        <w:t>في</w:t>
      </w:r>
      <w:r w:rsidRPr="00010A0B">
        <w:rPr>
          <w:rFonts w:hint="cs"/>
          <w:rtl/>
        </w:rPr>
        <w:t xml:space="preserve"> دورتها السادسة والأربعين </w:t>
      </w:r>
      <w:r>
        <w:rPr>
          <w:rFonts w:hint="cs"/>
          <w:rtl/>
        </w:rPr>
        <w:t>المعقودة في الفترة</w:t>
      </w:r>
      <w:r w:rsidRPr="00010A0B">
        <w:rPr>
          <w:rFonts w:hint="cs"/>
          <w:rtl/>
        </w:rPr>
        <w:t xml:space="preserve"> من</w:t>
      </w:r>
      <w:r w:rsidR="00240DF4">
        <w:rPr>
          <w:rFonts w:hint="eastAsia"/>
          <w:rtl/>
        </w:rPr>
        <w:t> </w:t>
      </w:r>
      <w:r w:rsidRPr="00010A0B">
        <w:rPr>
          <w:rFonts w:hint="cs"/>
          <w:rtl/>
        </w:rPr>
        <w:t>22 إلى 30</w:t>
      </w:r>
      <w:r w:rsidR="00240DF4">
        <w:rPr>
          <w:rFonts w:hint="eastAsia"/>
          <w:rtl/>
        </w:rPr>
        <w:t> </w:t>
      </w:r>
      <w:r w:rsidRPr="00010A0B">
        <w:rPr>
          <w:rFonts w:hint="cs"/>
          <w:rtl/>
        </w:rPr>
        <w:t>سبتمبر</w:t>
      </w:r>
      <w:r w:rsidR="00240DF4">
        <w:rPr>
          <w:rFonts w:hint="eastAsia"/>
          <w:rtl/>
        </w:rPr>
        <w:t> </w:t>
      </w:r>
      <w:r w:rsidRPr="00010A0B">
        <w:rPr>
          <w:rFonts w:hint="cs"/>
          <w:rtl/>
        </w:rPr>
        <w:t xml:space="preserve">2014 عند </w:t>
      </w:r>
      <w:r w:rsidR="00240DF4">
        <w:rPr>
          <w:rFonts w:hint="cs"/>
          <w:rtl/>
        </w:rPr>
        <w:t>النظر في</w:t>
      </w:r>
      <w:r w:rsidRPr="00010A0B">
        <w:rPr>
          <w:rFonts w:hint="cs"/>
          <w:rtl/>
        </w:rPr>
        <w:t xml:space="preserve"> الوثيقة</w:t>
      </w:r>
      <w:r w:rsidR="00240DF4">
        <w:rPr>
          <w:rFonts w:hint="eastAsia"/>
          <w:rtl/>
        </w:rPr>
        <w:t> </w:t>
      </w:r>
      <w:r w:rsidRPr="00010A0B">
        <w:t>WO/GA/46/10</w:t>
      </w:r>
      <w:r w:rsidRPr="00010A0B">
        <w:rPr>
          <w:rFonts w:hint="cs"/>
          <w:rtl/>
        </w:rPr>
        <w:t xml:space="preserve">، على </w:t>
      </w:r>
      <w:r w:rsidR="00B7001C">
        <w:rPr>
          <w:rFonts w:hint="cs"/>
          <w:rtl/>
        </w:rPr>
        <w:t>طلب</w:t>
      </w:r>
      <w:r w:rsidRPr="00010A0B">
        <w:rPr>
          <w:rFonts w:hint="cs"/>
          <w:rtl/>
        </w:rPr>
        <w:t xml:space="preserve"> اللجنة </w:t>
      </w:r>
      <w:r w:rsidR="00240DF4">
        <w:rPr>
          <w:rFonts w:hint="cs"/>
          <w:rtl/>
        </w:rPr>
        <w:t xml:space="preserve">في دورتها الثالثة عشرة </w:t>
      </w:r>
      <w:r w:rsidRPr="00010A0B">
        <w:rPr>
          <w:rFonts w:hint="cs"/>
          <w:rtl/>
        </w:rPr>
        <w:t>السماح لها بمواصلة مناقشة هاتين المسألتين خلال دورتيها الرابعة عشرة والخامسة عشرة.</w:t>
      </w:r>
    </w:p>
    <w:p w:rsidR="00240DF4" w:rsidRDefault="00240DF4" w:rsidP="00240DF4">
      <w:pPr>
        <w:pStyle w:val="NumberedParaAR"/>
      </w:pPr>
      <w:r>
        <w:rPr>
          <w:rFonts w:hint="cs"/>
          <w:rtl/>
        </w:rPr>
        <w:t xml:space="preserve">واتخذت اللجنة، </w:t>
      </w:r>
      <w:proofErr w:type="gramStart"/>
      <w:r>
        <w:rPr>
          <w:rFonts w:hint="cs"/>
          <w:rtl/>
        </w:rPr>
        <w:t>خلال</w:t>
      </w:r>
      <w:proofErr w:type="gramEnd"/>
      <w:r>
        <w:rPr>
          <w:rFonts w:hint="cs"/>
          <w:rtl/>
        </w:rPr>
        <w:t xml:space="preserve"> دورتها الخامسة عشرة، القرار التالي الوارد في الفقرة</w:t>
      </w:r>
      <w:r>
        <w:rPr>
          <w:rFonts w:hint="eastAsia"/>
          <w:rtl/>
        </w:rPr>
        <w:t> </w:t>
      </w:r>
      <w:r>
        <w:rPr>
          <w:rFonts w:hint="cs"/>
          <w:rtl/>
        </w:rPr>
        <w:t>10 من مخلص الرئيس:</w:t>
      </w:r>
    </w:p>
    <w:p w:rsidR="00240DF4" w:rsidRDefault="00240DF4" w:rsidP="00240DF4">
      <w:pPr>
        <w:pStyle w:val="NumberedParaAR"/>
        <w:numPr>
          <w:ilvl w:val="0"/>
          <w:numId w:val="0"/>
        </w:numPr>
        <w:ind w:left="566"/>
        <w:rPr>
          <w:rtl/>
        </w:rPr>
      </w:pPr>
      <w:r w:rsidRPr="00240DF4">
        <w:rPr>
          <w:rFonts w:hint="cs"/>
          <w:rtl/>
        </w:rPr>
        <w:t xml:space="preserve">"[...] ناقشت اللجنة </w:t>
      </w:r>
      <w:r w:rsidRPr="00240DF4">
        <w:rPr>
          <w:rtl/>
        </w:rPr>
        <w:t xml:space="preserve">قرار الجمعية العامة </w:t>
      </w:r>
      <w:proofErr w:type="spellStart"/>
      <w:r w:rsidRPr="00240DF4">
        <w:rPr>
          <w:rtl/>
        </w:rPr>
        <w:t>للويبو</w:t>
      </w:r>
      <w:proofErr w:type="spellEnd"/>
      <w:r w:rsidRPr="00240DF4">
        <w:rPr>
          <w:rtl/>
        </w:rPr>
        <w:t xml:space="preserve"> بشأن المسائل المتعلقة باللجنة المعنية بالتنمية والملكية الفكرية</w:t>
      </w:r>
      <w:r w:rsidRPr="00240DF4">
        <w:rPr>
          <w:rFonts w:hint="cs"/>
          <w:rtl/>
        </w:rPr>
        <w:t>، الوارد في الوثيقتين</w:t>
      </w:r>
      <w:r w:rsidRPr="00240DF4">
        <w:t xml:space="preserve">CDIP/14/11 </w:t>
      </w:r>
      <w:r w:rsidRPr="00240DF4">
        <w:rPr>
          <w:rFonts w:hint="cs"/>
          <w:rtl/>
        </w:rPr>
        <w:t xml:space="preserve"> و</w:t>
      </w:r>
      <w:r w:rsidRPr="00240DF4">
        <w:t>CDIP/12/5</w:t>
      </w:r>
      <w:r w:rsidRPr="00240DF4">
        <w:rPr>
          <w:rFonts w:hint="cs"/>
          <w:rtl/>
        </w:rPr>
        <w:t xml:space="preserve">. ولم تتمكّن اللجنة من بلوغ اتفاق حول المسألتين المعنيتين. وطُلب من رئيس اللجنة أن يجري، إن أمكن، مشاورات غير رسمية على هامش اجتماع الجمعية العامة لعام 2015، دون التدخل في المسائل الأخرى المطروحة على الجمعية، وذلك استنادا إلى ورقة عمل غير رسمية يقدمها الرئيس وقائمة يقترحها وفدا الجزائر ونيجيريا تتضمن أمثلة على أنشطة يمكن مناقشتها في اللجنة. </w:t>
      </w:r>
      <w:proofErr w:type="gramStart"/>
      <w:r w:rsidRPr="00240DF4">
        <w:rPr>
          <w:rFonts w:hint="cs"/>
          <w:rtl/>
        </w:rPr>
        <w:t>وبناء</w:t>
      </w:r>
      <w:proofErr w:type="gramEnd"/>
      <w:r w:rsidRPr="00240DF4">
        <w:rPr>
          <w:rFonts w:hint="cs"/>
          <w:rtl/>
        </w:rPr>
        <w:t xml:space="preserve"> على ذلك، طلبت اللجنة من الجمعية العامة السماح لها بمواصلة المناقشة خلال دورتيها السادسة عشرة والسابعة عشرة وتقديم تقرير وتوصيات حول المسألتين إلى الجمعية العامة في عام 2016."</w:t>
      </w:r>
    </w:p>
    <w:p w:rsidR="00240DF4" w:rsidRDefault="00240DF4" w:rsidP="00043892">
      <w:pPr>
        <w:pStyle w:val="NumberedParaAR"/>
      </w:pPr>
      <w:r w:rsidRPr="00240DF4">
        <w:rPr>
          <w:rFonts w:hint="cs"/>
          <w:rtl/>
        </w:rPr>
        <w:lastRenderedPageBreak/>
        <w:t xml:space="preserve">ووافقت الجمعية العامة </w:t>
      </w:r>
      <w:proofErr w:type="spellStart"/>
      <w:r w:rsidRPr="00240DF4">
        <w:rPr>
          <w:rFonts w:hint="cs"/>
          <w:rtl/>
        </w:rPr>
        <w:t>للويبو</w:t>
      </w:r>
      <w:proofErr w:type="spellEnd"/>
      <w:r w:rsidRPr="00240DF4">
        <w:rPr>
          <w:rFonts w:hint="cs"/>
          <w:rtl/>
        </w:rPr>
        <w:t xml:space="preserve">، </w:t>
      </w:r>
      <w:r>
        <w:rPr>
          <w:rFonts w:hint="cs"/>
          <w:rtl/>
        </w:rPr>
        <w:t>في</w:t>
      </w:r>
      <w:r w:rsidRPr="00240DF4">
        <w:rPr>
          <w:rFonts w:hint="cs"/>
          <w:rtl/>
        </w:rPr>
        <w:t xml:space="preserve"> دورتها </w:t>
      </w:r>
      <w:r>
        <w:rPr>
          <w:rFonts w:hint="cs"/>
          <w:rtl/>
        </w:rPr>
        <w:t>السابعة</w:t>
      </w:r>
      <w:r w:rsidRPr="00240DF4">
        <w:rPr>
          <w:rFonts w:hint="cs"/>
          <w:rtl/>
        </w:rPr>
        <w:t xml:space="preserve"> والأربعين المعقودة في الفترة من</w:t>
      </w:r>
      <w:r w:rsidRPr="00240DF4">
        <w:rPr>
          <w:rFonts w:hint="eastAsia"/>
          <w:rtl/>
        </w:rPr>
        <w:t> </w:t>
      </w:r>
      <w:r>
        <w:rPr>
          <w:rFonts w:hint="cs"/>
          <w:rtl/>
        </w:rPr>
        <w:t>5</w:t>
      </w:r>
      <w:r w:rsidRPr="00240DF4">
        <w:rPr>
          <w:rFonts w:hint="cs"/>
          <w:rtl/>
        </w:rPr>
        <w:t xml:space="preserve"> إلى </w:t>
      </w:r>
      <w:r>
        <w:rPr>
          <w:rFonts w:hint="cs"/>
          <w:rtl/>
        </w:rPr>
        <w:t>14</w:t>
      </w:r>
      <w:r w:rsidRPr="00240DF4">
        <w:rPr>
          <w:rFonts w:hint="eastAsia"/>
          <w:rtl/>
        </w:rPr>
        <w:t> </w:t>
      </w:r>
      <w:r>
        <w:rPr>
          <w:rFonts w:hint="cs"/>
          <w:rtl/>
        </w:rPr>
        <w:t>أكتوبر</w:t>
      </w:r>
      <w:r w:rsidRPr="00240DF4">
        <w:rPr>
          <w:rFonts w:hint="eastAsia"/>
          <w:rtl/>
        </w:rPr>
        <w:t> </w:t>
      </w:r>
      <w:r>
        <w:rPr>
          <w:rFonts w:hint="cs"/>
          <w:rtl/>
        </w:rPr>
        <w:t>2015</w:t>
      </w:r>
      <w:r w:rsidRPr="00240DF4">
        <w:rPr>
          <w:rFonts w:hint="cs"/>
          <w:rtl/>
        </w:rPr>
        <w:t xml:space="preserve"> عند </w:t>
      </w:r>
      <w:r>
        <w:rPr>
          <w:rFonts w:hint="cs"/>
          <w:rtl/>
        </w:rPr>
        <w:t>النظر في</w:t>
      </w:r>
      <w:r w:rsidRPr="00240DF4">
        <w:rPr>
          <w:rFonts w:hint="cs"/>
          <w:rtl/>
        </w:rPr>
        <w:t xml:space="preserve"> </w:t>
      </w:r>
      <w:r>
        <w:rPr>
          <w:rFonts w:hint="cs"/>
          <w:rtl/>
        </w:rPr>
        <w:t xml:space="preserve">القرار بشأن المسائل المتعلقة باللجنة المعنية بالتنمية والملكية الفكرية، الوارد </w:t>
      </w:r>
      <w:r w:rsidR="00E82406">
        <w:rPr>
          <w:rFonts w:hint="cs"/>
          <w:rtl/>
        </w:rPr>
        <w:t>في الوثيقة</w:t>
      </w:r>
      <w:r w:rsidR="00043892">
        <w:rPr>
          <w:rFonts w:hint="eastAsia"/>
          <w:rtl/>
        </w:rPr>
        <w:t> </w:t>
      </w:r>
      <w:r w:rsidR="00E82406" w:rsidRPr="00E82406">
        <w:t>WO/GA/47/11</w:t>
      </w:r>
      <w:r w:rsidR="00E82406">
        <w:rPr>
          <w:rFonts w:hint="cs"/>
          <w:rtl/>
        </w:rPr>
        <w:t xml:space="preserve">، على </w:t>
      </w:r>
      <w:r w:rsidR="00043892">
        <w:rPr>
          <w:rFonts w:hint="cs"/>
          <w:rtl/>
        </w:rPr>
        <w:t>طلب</w:t>
      </w:r>
      <w:r w:rsidR="00E82406">
        <w:rPr>
          <w:rFonts w:hint="cs"/>
          <w:rtl/>
        </w:rPr>
        <w:t xml:space="preserve"> اللجنة</w:t>
      </w:r>
      <w:r w:rsidR="00043892">
        <w:rPr>
          <w:rFonts w:hint="cs"/>
          <w:rtl/>
        </w:rPr>
        <w:t xml:space="preserve"> المذكور</w:t>
      </w:r>
      <w:r w:rsidR="00E82406">
        <w:rPr>
          <w:rFonts w:hint="cs"/>
          <w:rtl/>
        </w:rPr>
        <w:t>.</w:t>
      </w:r>
    </w:p>
    <w:p w:rsidR="00E82406" w:rsidRDefault="00E82406" w:rsidP="00E82406">
      <w:pPr>
        <w:pStyle w:val="DecisionParaAR"/>
        <w:spacing w:after="480"/>
      </w:pPr>
      <w:r>
        <w:rPr>
          <w:rFonts w:hint="cs"/>
          <w:rtl/>
        </w:rPr>
        <w:t xml:space="preserve">إن اللجنة المعنية بالتنمية والملكية الفكرية مدعوة إلى الإحاطة علما بالقرار الذي اتخذته الجمعية العامة </w:t>
      </w:r>
      <w:proofErr w:type="spellStart"/>
      <w:r>
        <w:rPr>
          <w:rFonts w:hint="cs"/>
          <w:rtl/>
        </w:rPr>
        <w:t>للويبو</w:t>
      </w:r>
      <w:proofErr w:type="spellEnd"/>
      <w:r>
        <w:rPr>
          <w:rFonts w:hint="cs"/>
          <w:rtl/>
        </w:rPr>
        <w:t xml:space="preserve"> في دورتها السابعة والأربعين.</w:t>
      </w:r>
    </w:p>
    <w:p w:rsidR="00E82406" w:rsidRPr="00240DF4" w:rsidRDefault="00E82406" w:rsidP="00E82406">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E82406" w:rsidRPr="00240DF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56" w:rsidRDefault="00511756">
      <w:r>
        <w:separator/>
      </w:r>
    </w:p>
  </w:endnote>
  <w:endnote w:type="continuationSeparator" w:id="0">
    <w:p w:rsidR="00511756" w:rsidRDefault="0051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56" w:rsidRDefault="00511756" w:rsidP="009622BF">
      <w:pPr>
        <w:bidi/>
      </w:pPr>
      <w:bookmarkStart w:id="0" w:name="OLE_LINK1"/>
      <w:bookmarkStart w:id="1" w:name="OLE_LINK2"/>
      <w:r>
        <w:separator/>
      </w:r>
      <w:bookmarkEnd w:id="0"/>
      <w:bookmarkEnd w:id="1"/>
    </w:p>
  </w:footnote>
  <w:footnote w:type="continuationSeparator" w:id="0">
    <w:p w:rsidR="00511756" w:rsidRDefault="0051175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1493" w:rsidP="008804E0">
    <w:r>
      <w:t>CDIP</w:t>
    </w:r>
    <w:r w:rsidR="002F77FC">
      <w:t>/</w:t>
    </w:r>
    <w:r w:rsidR="008804E0">
      <w:t>16</w:t>
    </w:r>
    <w:r w:rsidR="00240DF4">
      <w:t>/9</w:t>
    </w:r>
  </w:p>
  <w:p w:rsidR="002F77FC" w:rsidRDefault="002F77FC" w:rsidP="00D61541">
    <w:r>
      <w:fldChar w:fldCharType="begin"/>
    </w:r>
    <w:r>
      <w:instrText xml:space="preserve"> PAGE  \* MERGEFORMAT </w:instrText>
    </w:r>
    <w:r>
      <w:fldChar w:fldCharType="separate"/>
    </w:r>
    <w:r w:rsidR="00F90B11">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56"/>
    <w:rsid w:val="00002CBE"/>
    <w:rsid w:val="00003232"/>
    <w:rsid w:val="000033DA"/>
    <w:rsid w:val="0000579F"/>
    <w:rsid w:val="000074D1"/>
    <w:rsid w:val="000076BD"/>
    <w:rsid w:val="00010481"/>
    <w:rsid w:val="00010671"/>
    <w:rsid w:val="00010A0B"/>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92"/>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DF4"/>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56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089"/>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756"/>
    <w:rsid w:val="005119F6"/>
    <w:rsid w:val="00511B7D"/>
    <w:rsid w:val="00511D00"/>
    <w:rsid w:val="005137E7"/>
    <w:rsid w:val="00516256"/>
    <w:rsid w:val="005162CF"/>
    <w:rsid w:val="00516549"/>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884"/>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60F"/>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14A"/>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01C"/>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521"/>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406"/>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31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B11"/>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6BFB-E6D0-4395-AD99-E3680E0E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MERZOUK Fawzi</dc:creator>
  <cp:lastModifiedBy>BRACI Biljana</cp:lastModifiedBy>
  <cp:revision>2</cp:revision>
  <cp:lastPrinted>2015-10-21T10:11:00Z</cp:lastPrinted>
  <dcterms:created xsi:type="dcterms:W3CDTF">2015-10-21T12:39:00Z</dcterms:created>
  <dcterms:modified xsi:type="dcterms:W3CDTF">2015-10-21T12:39:00Z</dcterms:modified>
</cp:coreProperties>
</file>