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057082" w:rsidP="00BA5D39">
      <w:pPr>
        <w:pBdr>
          <w:top w:val="single" w:sz="4" w:space="10" w:color="auto"/>
        </w:pBdr>
        <w:bidi w:val="0"/>
        <w:rPr>
          <w:rFonts w:ascii="Arial Black" w:eastAsia="SimSun" w:hAnsi="Arial Black" w:cs="Arial"/>
          <w:b/>
          <w:caps/>
          <w:noProof/>
          <w:sz w:val="16"/>
          <w:szCs w:val="16"/>
          <w:rtl/>
          <w:lang w:eastAsia="zh-CN"/>
        </w:rPr>
      </w:pPr>
      <w:bookmarkStart w:id="3" w:name="Code2"/>
      <w:r>
        <w:rPr>
          <w:rFonts w:ascii="Arial Black" w:eastAsia="SimSun" w:hAnsi="Arial Black" w:cs="Arial"/>
          <w:b/>
          <w:caps/>
          <w:noProof/>
          <w:sz w:val="16"/>
          <w:szCs w:val="16"/>
          <w:lang w:eastAsia="zh-CN"/>
        </w:rPr>
        <w:t>CDIP/</w:t>
      </w:r>
      <w:r w:rsidR="001E5546">
        <w:rPr>
          <w:rFonts w:ascii="Arial Black" w:eastAsia="SimSun" w:hAnsi="Arial Black" w:cs="Arial"/>
          <w:b/>
          <w:caps/>
          <w:noProof/>
          <w:sz w:val="16"/>
          <w:szCs w:val="16"/>
          <w:lang w:eastAsia="zh-CN"/>
        </w:rPr>
        <w:t>2</w:t>
      </w:r>
      <w:r w:rsidR="00BA5D39">
        <w:rPr>
          <w:rFonts w:ascii="Arial Black" w:eastAsia="SimSun" w:hAnsi="Arial Black" w:cs="Arial"/>
          <w:b/>
          <w:caps/>
          <w:noProof/>
          <w:sz w:val="16"/>
          <w:szCs w:val="16"/>
          <w:lang w:eastAsia="zh-CN"/>
        </w:rPr>
        <w:t>5</w:t>
      </w:r>
      <w:r>
        <w:rPr>
          <w:rFonts w:ascii="Arial Black" w:eastAsia="SimSun" w:hAnsi="Arial Black" w:cs="Arial"/>
          <w:b/>
          <w:caps/>
          <w:noProof/>
          <w:sz w:val="16"/>
          <w:szCs w:val="16"/>
          <w:lang w:eastAsia="zh-CN"/>
        </w:rPr>
        <w:t>/</w:t>
      </w:r>
      <w:r w:rsidR="00CB45C1">
        <w:rPr>
          <w:rFonts w:ascii="Arial Black" w:eastAsia="SimSun" w:hAnsi="Arial Black" w:cs="Arial"/>
          <w:b/>
          <w:caps/>
          <w:noProof/>
          <w:sz w:val="16"/>
          <w:szCs w:val="16"/>
          <w:lang w:eastAsia="zh-CN"/>
        </w:rPr>
        <w:t>3</w:t>
      </w:r>
    </w:p>
    <w:bookmarkEnd w:id="3"/>
    <w:p w:rsidR="003F7284" w:rsidRPr="00CB45C1" w:rsidRDefault="003F7284" w:rsidP="005D79F6">
      <w:pPr>
        <w:jc w:val="right"/>
        <w:rPr>
          <w:b/>
          <w:bCs/>
          <w:sz w:val="30"/>
          <w:szCs w:val="30"/>
          <w:rtl/>
          <w:lang w:val="fr-CH" w:bidi="ar-SY"/>
        </w:rPr>
      </w:pPr>
      <w:r w:rsidRPr="00BB6440">
        <w:rPr>
          <w:b/>
          <w:bCs/>
          <w:sz w:val="30"/>
          <w:szCs w:val="30"/>
          <w:rtl/>
        </w:rPr>
        <w:t xml:space="preserve">الأصل: </w:t>
      </w:r>
      <w:r w:rsidR="00CB45C1">
        <w:rPr>
          <w:rFonts w:hint="cs"/>
          <w:b/>
          <w:bCs/>
          <w:sz w:val="30"/>
          <w:szCs w:val="30"/>
          <w:rtl/>
          <w:lang w:val="fr-CH" w:bidi="ar-SY"/>
        </w:rPr>
        <w:t>بالإنكليزية</w:t>
      </w:r>
    </w:p>
    <w:p w:rsidR="003F7284" w:rsidRPr="00BB6440" w:rsidRDefault="003F7284" w:rsidP="008C4E41">
      <w:pPr>
        <w:spacing w:line="720" w:lineRule="auto"/>
        <w:jc w:val="right"/>
        <w:rPr>
          <w:b/>
          <w:bCs/>
          <w:sz w:val="30"/>
          <w:szCs w:val="30"/>
          <w:rtl/>
        </w:rPr>
      </w:pPr>
      <w:r w:rsidRPr="00BB6440">
        <w:rPr>
          <w:b/>
          <w:bCs/>
          <w:sz w:val="30"/>
          <w:szCs w:val="30"/>
          <w:rtl/>
        </w:rPr>
        <w:t>التاريخ:</w:t>
      </w:r>
      <w:r w:rsidR="00CB45C1">
        <w:rPr>
          <w:rFonts w:hint="cs"/>
          <w:b/>
          <w:bCs/>
          <w:sz w:val="30"/>
          <w:szCs w:val="30"/>
          <w:rtl/>
        </w:rPr>
        <w:t xml:space="preserve"> 5 مارس 2020</w:t>
      </w:r>
    </w:p>
    <w:p w:rsidR="002E7810" w:rsidRPr="00FD6D15" w:rsidRDefault="00057082" w:rsidP="009B7572">
      <w:pPr>
        <w:pStyle w:val="Heading1"/>
        <w:spacing w:after="600" w:line="240" w:lineRule="auto"/>
        <w:rPr>
          <w:rtl/>
        </w:rPr>
      </w:pPr>
      <w:r>
        <w:rPr>
          <w:rFonts w:hint="eastAsia"/>
          <w:rtl/>
        </w:rPr>
        <w:t>اللجنة</w:t>
      </w:r>
      <w:r>
        <w:rPr>
          <w:rtl/>
        </w:rPr>
        <w:t xml:space="preserve"> </w:t>
      </w:r>
      <w:r>
        <w:rPr>
          <w:rFonts w:hint="eastAsia"/>
          <w:rtl/>
        </w:rPr>
        <w:t>المعنية</w:t>
      </w:r>
      <w:r>
        <w:rPr>
          <w:rtl/>
        </w:rPr>
        <w:t xml:space="preserve"> </w:t>
      </w:r>
      <w:r>
        <w:rPr>
          <w:rFonts w:hint="eastAsia"/>
          <w:rtl/>
        </w:rPr>
        <w:t>بالتنمية</w:t>
      </w:r>
      <w:r>
        <w:rPr>
          <w:rtl/>
        </w:rPr>
        <w:t xml:space="preserve"> </w:t>
      </w:r>
      <w:r>
        <w:rPr>
          <w:rFonts w:hint="eastAsia"/>
          <w:rtl/>
        </w:rPr>
        <w:t>والملكية</w:t>
      </w:r>
      <w:r>
        <w:rPr>
          <w:rtl/>
        </w:rPr>
        <w:t xml:space="preserve"> </w:t>
      </w:r>
      <w:r>
        <w:rPr>
          <w:rFonts w:hint="eastAsia"/>
          <w:rtl/>
        </w:rPr>
        <w:t>الفكرية</w:t>
      </w:r>
    </w:p>
    <w:p w:rsidR="002E7810" w:rsidRPr="002E7810" w:rsidRDefault="00057082" w:rsidP="00BA5D39">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BA5D39">
        <w:rPr>
          <w:rFonts w:ascii="Arial Black" w:hAnsi="Arial Black" w:cs="PT Bold Heading" w:hint="cs"/>
          <w:sz w:val="30"/>
          <w:szCs w:val="30"/>
          <w:rtl/>
        </w:rPr>
        <w:t>الخامسة</w:t>
      </w:r>
      <w:r w:rsidR="001E5546">
        <w:rPr>
          <w:rFonts w:ascii="Arial Black" w:hAnsi="Arial Black" w:cs="PT Bold Heading" w:hint="cs"/>
          <w:sz w:val="30"/>
          <w:szCs w:val="30"/>
          <w:rtl/>
        </w:rPr>
        <w:t xml:space="preserve"> </w:t>
      </w:r>
      <w:r>
        <w:rPr>
          <w:rFonts w:ascii="Arial Black" w:hAnsi="Arial Black" w:cs="PT Bold Heading" w:hint="eastAsia"/>
          <w:sz w:val="30"/>
          <w:szCs w:val="30"/>
          <w:rtl/>
        </w:rPr>
        <w:t>والعشرون</w:t>
      </w:r>
    </w:p>
    <w:p w:rsidR="002E7810" w:rsidRPr="002E7810" w:rsidRDefault="001E5546" w:rsidP="00BA5D39">
      <w:pPr>
        <w:spacing w:line="600" w:lineRule="auto"/>
        <w:rPr>
          <w:b/>
          <w:bCs/>
        </w:rPr>
      </w:pPr>
      <w:r>
        <w:rPr>
          <w:b/>
          <w:bCs/>
          <w:rtl/>
        </w:rPr>
        <w:t>جنيف، م</w:t>
      </w:r>
      <w:r>
        <w:rPr>
          <w:rFonts w:hint="cs"/>
          <w:b/>
          <w:bCs/>
          <w:rtl/>
        </w:rPr>
        <w:t xml:space="preserve">ن </w:t>
      </w:r>
      <w:r w:rsidR="00B053E9">
        <w:rPr>
          <w:rFonts w:hint="cs"/>
          <w:b/>
          <w:bCs/>
          <w:rtl/>
        </w:rPr>
        <w:t>18</w:t>
      </w:r>
      <w:r>
        <w:rPr>
          <w:rFonts w:hint="cs"/>
          <w:b/>
          <w:bCs/>
          <w:rtl/>
        </w:rPr>
        <w:t xml:space="preserve"> </w:t>
      </w:r>
      <w:r>
        <w:rPr>
          <w:b/>
          <w:bCs/>
          <w:rtl/>
        </w:rPr>
        <w:t xml:space="preserve">إلى </w:t>
      </w:r>
      <w:r w:rsidR="00B053E9">
        <w:rPr>
          <w:rFonts w:hint="cs"/>
          <w:b/>
          <w:bCs/>
          <w:rtl/>
        </w:rPr>
        <w:t>22</w:t>
      </w:r>
      <w:r>
        <w:rPr>
          <w:b/>
          <w:bCs/>
          <w:rtl/>
        </w:rPr>
        <w:t xml:space="preserve"> </w:t>
      </w:r>
      <w:r w:rsidR="00BA5D39">
        <w:rPr>
          <w:rFonts w:hint="cs"/>
          <w:b/>
          <w:bCs/>
          <w:rtl/>
        </w:rPr>
        <w:t>مايو</w:t>
      </w:r>
      <w:r>
        <w:rPr>
          <w:b/>
          <w:bCs/>
          <w:rtl/>
        </w:rPr>
        <w:t xml:space="preserve"> </w:t>
      </w:r>
      <w:r w:rsidR="00BA5D39">
        <w:rPr>
          <w:rFonts w:hint="cs"/>
          <w:b/>
          <w:bCs/>
          <w:rtl/>
        </w:rPr>
        <w:t>2020</w:t>
      </w:r>
    </w:p>
    <w:p w:rsidR="00D56ECA" w:rsidRPr="00B053E9" w:rsidRDefault="0018155E" w:rsidP="009128FF">
      <w:pPr>
        <w:rPr>
          <w:rFonts w:ascii="Arial Black" w:hAnsi="Arial Black" w:cs="PT Bold Heading"/>
          <w:sz w:val="26"/>
          <w:szCs w:val="26"/>
          <w:rtl/>
        </w:rPr>
      </w:pPr>
      <w:r>
        <w:rPr>
          <w:rFonts w:ascii="Arial Black" w:hAnsi="Arial Black" w:cs="PT Bold Heading" w:hint="cs"/>
          <w:sz w:val="26"/>
          <w:szCs w:val="26"/>
          <w:rtl/>
        </w:rPr>
        <w:t xml:space="preserve">تقرير عن </w:t>
      </w:r>
      <w:r w:rsidR="009128FF">
        <w:rPr>
          <w:rFonts w:ascii="Arial Black" w:hAnsi="Arial Black" w:cs="PT Bold Heading" w:hint="cs"/>
          <w:sz w:val="26"/>
          <w:szCs w:val="26"/>
          <w:rtl/>
        </w:rPr>
        <w:t>الندوات</w:t>
      </w:r>
      <w:r w:rsidR="00D4093B">
        <w:rPr>
          <w:rFonts w:ascii="Arial Black" w:hAnsi="Arial Black" w:cs="PT Bold Heading" w:hint="cs"/>
          <w:sz w:val="26"/>
          <w:szCs w:val="26"/>
          <w:rtl/>
        </w:rPr>
        <w:t xml:space="preserve"> الإلكتروني</w:t>
      </w:r>
      <w:r w:rsidR="008C4E41">
        <w:rPr>
          <w:rFonts w:ascii="Arial Black" w:hAnsi="Arial Black" w:cs="PT Bold Heading" w:hint="cs"/>
          <w:sz w:val="26"/>
          <w:szCs w:val="26"/>
          <w:rtl/>
        </w:rPr>
        <w:t>ة</w:t>
      </w:r>
      <w:r>
        <w:rPr>
          <w:rFonts w:ascii="Arial Black" w:hAnsi="Arial Black" w:cs="PT Bold Heading" w:hint="cs"/>
          <w:sz w:val="26"/>
          <w:szCs w:val="26"/>
          <w:rtl/>
        </w:rPr>
        <w:t xml:space="preserve"> بشأن المساعدة التقنية</w:t>
      </w:r>
      <w:r w:rsidR="00D56ECA">
        <w:rPr>
          <w:rStyle w:val="FootnoteReference"/>
          <w:rFonts w:ascii="Arial Black" w:hAnsi="Arial Black" w:cs="PT Bold Heading"/>
          <w:sz w:val="26"/>
          <w:szCs w:val="26"/>
          <w:rtl/>
        </w:rPr>
        <w:footnoteReference w:id="1"/>
      </w:r>
    </w:p>
    <w:p w:rsidR="003F7284" w:rsidRPr="00A845BE" w:rsidRDefault="003F7284" w:rsidP="00874721">
      <w:pPr>
        <w:spacing w:before="200" w:after="960"/>
        <w:rPr>
          <w:i/>
          <w:iCs/>
          <w:lang w:bidi="ar-SY"/>
        </w:rPr>
      </w:pPr>
      <w:r w:rsidRPr="00BB6440">
        <w:rPr>
          <w:i/>
          <w:iCs/>
          <w:rtl/>
        </w:rPr>
        <w:t>من إعداد</w:t>
      </w:r>
      <w:r w:rsidR="005D79F6" w:rsidRPr="00BB6440">
        <w:rPr>
          <w:rFonts w:hint="cs"/>
          <w:i/>
          <w:iCs/>
          <w:rtl/>
        </w:rPr>
        <w:t xml:space="preserve"> </w:t>
      </w:r>
      <w:r w:rsidR="00A845BE">
        <w:rPr>
          <w:rFonts w:hint="cs"/>
          <w:i/>
          <w:iCs/>
          <w:rtl/>
          <w:lang w:val="fr-CH" w:bidi="ar-SY"/>
        </w:rPr>
        <w:t>الأمانة</w:t>
      </w:r>
    </w:p>
    <w:p w:rsidR="00D4093B" w:rsidRDefault="008C4E41" w:rsidP="008C4E41">
      <w:pPr>
        <w:pStyle w:val="ONUMA"/>
      </w:pPr>
      <w:r>
        <w:rPr>
          <w:rFonts w:hint="cs"/>
          <w:rtl/>
        </w:rPr>
        <w:t>ناقشت</w:t>
      </w:r>
      <w:r w:rsidR="00D4093B">
        <w:rPr>
          <w:rFonts w:hint="cs"/>
          <w:rtl/>
        </w:rPr>
        <w:t xml:space="preserve"> اللجنة المعنية بالتنمية والملكية الفكرية في دورتها الثالثة والعشرين، المعقودة في الفترة من 20 إلى 24 مايو 2019، ال</w:t>
      </w:r>
      <w:r w:rsidR="00D4093B" w:rsidRPr="00D4093B">
        <w:rPr>
          <w:rtl/>
        </w:rPr>
        <w:t xml:space="preserve">نموذج </w:t>
      </w:r>
      <w:r w:rsidR="00D4093B">
        <w:rPr>
          <w:rFonts w:hint="cs"/>
          <w:rtl/>
        </w:rPr>
        <w:t>ال</w:t>
      </w:r>
      <w:r w:rsidR="00D4093B" w:rsidRPr="00D4093B">
        <w:rPr>
          <w:rtl/>
        </w:rPr>
        <w:t xml:space="preserve">أولي لمنتدى </w:t>
      </w:r>
      <w:r>
        <w:rPr>
          <w:rFonts w:hint="cs"/>
          <w:rtl/>
        </w:rPr>
        <w:t xml:space="preserve">إلكتروني </w:t>
      </w:r>
      <w:r w:rsidR="00D4093B" w:rsidRPr="00D4093B">
        <w:rPr>
          <w:rtl/>
        </w:rPr>
        <w:t>بشأن المساعدة التقنية</w:t>
      </w:r>
      <w:r w:rsidR="00D4093B">
        <w:rPr>
          <w:rFonts w:hint="cs"/>
          <w:rtl/>
        </w:rPr>
        <w:t xml:space="preserve"> (الوثيقة </w:t>
      </w:r>
      <w:hyperlink r:id="rId9" w:history="1">
        <w:r w:rsidR="00D4093B" w:rsidRPr="006B74E4">
          <w:rPr>
            <w:rStyle w:val="Hyperlink"/>
          </w:rPr>
          <w:t>CDIP/23/9</w:t>
        </w:r>
      </w:hyperlink>
      <w:r w:rsidR="00D4093B">
        <w:rPr>
          <w:rFonts w:hint="cs"/>
          <w:rtl/>
        </w:rPr>
        <w:t xml:space="preserve">)، </w:t>
      </w:r>
      <w:r>
        <w:rPr>
          <w:rFonts w:hint="cs"/>
          <w:rtl/>
        </w:rPr>
        <w:t xml:space="preserve">واتخذت </w:t>
      </w:r>
      <w:r w:rsidR="00D4093B">
        <w:rPr>
          <w:rFonts w:hint="cs"/>
          <w:rtl/>
        </w:rPr>
        <w:t xml:space="preserve">القرار التالي الوارد في الفقرة 1.8 من </w:t>
      </w:r>
      <w:hyperlink r:id="rId10" w:history="1">
        <w:r w:rsidR="00D4093B" w:rsidRPr="00D4093B">
          <w:rPr>
            <w:rStyle w:val="Hyperlink"/>
            <w:rFonts w:hint="cs"/>
            <w:rtl/>
          </w:rPr>
          <w:t>ملخص الرئيس</w:t>
        </w:r>
      </w:hyperlink>
      <w:r w:rsidR="00D4093B">
        <w:rPr>
          <w:rFonts w:hint="cs"/>
          <w:rtl/>
        </w:rPr>
        <w:t>:</w:t>
      </w:r>
    </w:p>
    <w:p w:rsidR="00D4093B" w:rsidRPr="008C4E41" w:rsidRDefault="00A53F93" w:rsidP="008C4E41">
      <w:pPr>
        <w:pStyle w:val="BodyText"/>
        <w:ind w:firstLine="567"/>
        <w:rPr>
          <w:i/>
          <w:iCs/>
          <w:rtl/>
        </w:rPr>
      </w:pPr>
      <w:r w:rsidRPr="008C4E41">
        <w:rPr>
          <w:rFonts w:hint="cs"/>
          <w:i/>
          <w:iCs/>
          <w:rtl/>
        </w:rPr>
        <w:t xml:space="preserve">"(...) </w:t>
      </w:r>
      <w:r w:rsidRPr="008C4E41">
        <w:rPr>
          <w:i/>
          <w:iCs/>
          <w:rtl/>
        </w:rPr>
        <w:t>وطلبت من الأمانة تنفيذ المنتدى الإلكتروني، على النحو الوارد في الخيار باء، لفترة أولية مدتها ستة أشهر، وتقديم تقرير تقييم عن المنتدى الإلكتروني إلى الدورة الخامسة والعشرين للجنة، كي يتسنى النظر فيه بشكل معمّق</w:t>
      </w:r>
      <w:r w:rsidRPr="008C4E41">
        <w:rPr>
          <w:rFonts w:hint="cs"/>
          <w:i/>
          <w:iCs/>
          <w:rtl/>
        </w:rPr>
        <w:t>".</w:t>
      </w:r>
    </w:p>
    <w:p w:rsidR="00583220" w:rsidRDefault="009128FF" w:rsidP="008C4E41">
      <w:pPr>
        <w:pStyle w:val="ONUMA"/>
      </w:pPr>
      <w:r>
        <w:rPr>
          <w:rFonts w:hint="cs"/>
          <w:rtl/>
        </w:rPr>
        <w:lastRenderedPageBreak/>
        <w:t>وعقب هذا الطلب</w:t>
      </w:r>
      <w:r w:rsidR="00F33BCF">
        <w:rPr>
          <w:rFonts w:hint="cs"/>
          <w:rtl/>
          <w:lang w:bidi="ar-SY"/>
        </w:rPr>
        <w:t>،</w:t>
      </w:r>
      <w:r>
        <w:rPr>
          <w:rFonts w:hint="cs"/>
          <w:rtl/>
        </w:rPr>
        <w:t xml:space="preserve"> أطل</w:t>
      </w:r>
      <w:r w:rsidR="00686B1C">
        <w:rPr>
          <w:rFonts w:hint="cs"/>
          <w:rtl/>
        </w:rPr>
        <w:t>ق</w:t>
      </w:r>
      <w:r>
        <w:rPr>
          <w:rFonts w:hint="cs"/>
          <w:rtl/>
        </w:rPr>
        <w:t xml:space="preserve">ت الويبو سلسلة من الندوات الإلكترونية بشأن مواضيع متعلقة بالمساعدة التقنية. ووفقاً للخيار باء من الوثيقة </w:t>
      </w:r>
      <w:hyperlink r:id="rId11" w:history="1">
        <w:r w:rsidRPr="00005280">
          <w:rPr>
            <w:rStyle w:val="Hyperlink"/>
          </w:rPr>
          <w:t>CDIP/23/9</w:t>
        </w:r>
      </w:hyperlink>
      <w:r>
        <w:rPr>
          <w:rFonts w:hint="cs"/>
          <w:rtl/>
        </w:rPr>
        <w:t>،</w:t>
      </w:r>
      <w:r w:rsidR="007A2F18">
        <w:rPr>
          <w:rFonts w:hint="cs"/>
          <w:rtl/>
        </w:rPr>
        <w:t xml:space="preserve"> فإنه</w:t>
      </w:r>
      <w:r>
        <w:rPr>
          <w:rFonts w:hint="cs"/>
          <w:rtl/>
        </w:rPr>
        <w:t xml:space="preserve"> </w:t>
      </w:r>
      <w:r w:rsidR="007A2F18">
        <w:rPr>
          <w:rFonts w:hint="cs"/>
          <w:rtl/>
        </w:rPr>
        <w:t xml:space="preserve">بعد الفترة الأولية </w:t>
      </w:r>
      <w:r w:rsidR="00686B1C">
        <w:rPr>
          <w:rFonts w:hint="cs"/>
          <w:rtl/>
        </w:rPr>
        <w:t>"</w:t>
      </w:r>
      <w:r w:rsidR="00686B1C" w:rsidRPr="00686B1C">
        <w:rPr>
          <w:i/>
          <w:iCs/>
          <w:rtl/>
        </w:rPr>
        <w:t>ستناقش اللجنة مدى جدواها، بغية البت في إذا ما كان يتعين مواصلة تلك الندوات على النحو المقترح، أو تعديلها، أو إغلاقها</w:t>
      </w:r>
      <w:r w:rsidR="00686B1C">
        <w:rPr>
          <w:rFonts w:hint="cs"/>
          <w:rtl/>
        </w:rPr>
        <w:t>".</w:t>
      </w:r>
    </w:p>
    <w:p w:rsidR="00686B1C" w:rsidRPr="008C4E41" w:rsidRDefault="00686B1C" w:rsidP="00AA4767">
      <w:pPr>
        <w:pStyle w:val="ONUMA"/>
      </w:pPr>
      <w:r w:rsidRPr="008C4E41">
        <w:rPr>
          <w:rFonts w:hint="cs"/>
          <w:rtl/>
        </w:rPr>
        <w:t>وتتضمن هذه الوثيقة تقريراً عن سلسة الندوات الإلكترونية التي</w:t>
      </w:r>
      <w:r w:rsidR="006622B0" w:rsidRPr="008C4E41">
        <w:rPr>
          <w:rFonts w:hint="cs"/>
          <w:rtl/>
        </w:rPr>
        <w:t xml:space="preserve"> تهدف</w:t>
      </w:r>
      <w:r w:rsidRPr="008C4E41">
        <w:rPr>
          <w:rFonts w:hint="cs"/>
          <w:rtl/>
        </w:rPr>
        <w:t xml:space="preserve">، إلى جانب تقرير التقييم الوارد في الوثيقة </w:t>
      </w:r>
      <w:hyperlink r:id="rId12" w:history="1">
        <w:r w:rsidRPr="008C4E41">
          <w:rPr>
            <w:rStyle w:val="Hyperlink"/>
          </w:rPr>
          <w:t>CDIP/25/4</w:t>
        </w:r>
      </w:hyperlink>
      <w:r w:rsidRPr="008C4E41">
        <w:rPr>
          <w:rFonts w:hint="cs"/>
          <w:rtl/>
        </w:rPr>
        <w:t xml:space="preserve">، إلى تسهيل نظر اللجنة في المسألة. </w:t>
      </w:r>
      <w:r w:rsidR="006622B0" w:rsidRPr="008C4E41">
        <w:rPr>
          <w:rFonts w:hint="cs"/>
          <w:rtl/>
        </w:rPr>
        <w:t>و</w:t>
      </w:r>
      <w:r w:rsidR="007E28F7">
        <w:rPr>
          <w:rFonts w:hint="cs"/>
          <w:rtl/>
        </w:rPr>
        <w:t>ت</w:t>
      </w:r>
      <w:r w:rsidR="006622B0" w:rsidRPr="008C4E41">
        <w:rPr>
          <w:rFonts w:hint="cs"/>
          <w:rtl/>
        </w:rPr>
        <w:t>رد في مرفق هذه الوثيقة تقارير إنجاز الندوات الإلكترونية الث</w:t>
      </w:r>
      <w:r w:rsidR="00CD3FA4" w:rsidRPr="008C4E41">
        <w:rPr>
          <w:rFonts w:hint="cs"/>
          <w:rtl/>
        </w:rPr>
        <w:t>مان</w:t>
      </w:r>
      <w:r w:rsidR="007E28F7">
        <w:rPr>
          <w:rFonts w:hint="cs"/>
          <w:rtl/>
        </w:rPr>
        <w:t>ي</w:t>
      </w:r>
      <w:r w:rsidR="006622B0" w:rsidRPr="008C4E41">
        <w:rPr>
          <w:rFonts w:hint="cs"/>
          <w:rtl/>
        </w:rPr>
        <w:t xml:space="preserve">، التي أعدها مقدمو الندوات بالتعاون مع شعبة تنسيق أجندة التنمية </w:t>
      </w:r>
      <w:r w:rsidR="007E28F7">
        <w:rPr>
          <w:rFonts w:hint="cs"/>
          <w:rtl/>
        </w:rPr>
        <w:t>في ا</w:t>
      </w:r>
      <w:r w:rsidR="006622B0" w:rsidRPr="008C4E41">
        <w:rPr>
          <w:rFonts w:hint="cs"/>
          <w:rtl/>
        </w:rPr>
        <w:t>لويبو.</w:t>
      </w:r>
    </w:p>
    <w:p w:rsidR="00CD3FA4" w:rsidRPr="005A3685" w:rsidRDefault="0077608D" w:rsidP="00A47684">
      <w:pPr>
        <w:pStyle w:val="Heading3"/>
        <w:ind w:left="851" w:hanging="851"/>
      </w:pPr>
      <w:r w:rsidRPr="005A3685">
        <w:rPr>
          <w:rFonts w:hint="cs"/>
          <w:rtl/>
        </w:rPr>
        <w:t>أولاً.</w:t>
      </w:r>
      <w:r w:rsidRPr="005A3685">
        <w:rPr>
          <w:rtl/>
        </w:rPr>
        <w:tab/>
      </w:r>
      <w:r w:rsidR="00357554" w:rsidRPr="005A3685">
        <w:rPr>
          <w:rFonts w:hint="cs"/>
          <w:rtl/>
        </w:rPr>
        <w:t xml:space="preserve">إدارة </w:t>
      </w:r>
      <w:r w:rsidR="003D1625" w:rsidRPr="005A3685">
        <w:rPr>
          <w:rFonts w:hint="cs"/>
          <w:rtl/>
        </w:rPr>
        <w:t>المنتدى الإلكتروني</w:t>
      </w:r>
    </w:p>
    <w:p w:rsidR="006622B0" w:rsidRDefault="00FC6C58" w:rsidP="005A3685">
      <w:pPr>
        <w:pStyle w:val="ONUMA"/>
      </w:pPr>
      <w:r>
        <w:rPr>
          <w:rFonts w:hint="cs"/>
          <w:rtl/>
        </w:rPr>
        <w:t>أدارت</w:t>
      </w:r>
      <w:r w:rsidR="005D5322">
        <w:rPr>
          <w:rFonts w:hint="cs"/>
          <w:rtl/>
        </w:rPr>
        <w:t xml:space="preserve"> شعبة تنسيق أجندة التنمية</w:t>
      </w:r>
      <w:r w:rsidR="005D5322" w:rsidRPr="005D5322">
        <w:rPr>
          <w:rFonts w:hint="cs"/>
          <w:rtl/>
        </w:rPr>
        <w:t xml:space="preserve"> </w:t>
      </w:r>
      <w:r w:rsidR="005D5322">
        <w:rPr>
          <w:rFonts w:hint="cs"/>
          <w:rtl/>
        </w:rPr>
        <w:t xml:space="preserve">الندوات الإلكترونية بتنسيق وثيق مع الشعب/القطاعات </w:t>
      </w:r>
      <w:r>
        <w:rPr>
          <w:rFonts w:hint="cs"/>
          <w:rtl/>
        </w:rPr>
        <w:t>ذات الصلة</w:t>
      </w:r>
      <w:r w:rsidR="005D5322">
        <w:rPr>
          <w:rFonts w:hint="cs"/>
          <w:rtl/>
        </w:rPr>
        <w:t xml:space="preserve"> في الويبو، وهي: المكاتب الإقليمية، و</w:t>
      </w:r>
      <w:r w:rsidR="005D5322" w:rsidRPr="005D5322">
        <w:rPr>
          <w:rtl/>
        </w:rPr>
        <w:t>إدارة البلدان المت</w:t>
      </w:r>
      <w:r w:rsidR="005A3685">
        <w:rPr>
          <w:rFonts w:hint="cs"/>
          <w:rtl/>
        </w:rPr>
        <w:t>حول</w:t>
      </w:r>
      <w:r w:rsidR="005D5322" w:rsidRPr="005D5322">
        <w:rPr>
          <w:rtl/>
        </w:rPr>
        <w:t>ة والبلدان المتقدمة</w:t>
      </w:r>
      <w:r>
        <w:rPr>
          <w:rFonts w:hint="cs"/>
          <w:rtl/>
        </w:rPr>
        <w:t>، و</w:t>
      </w:r>
      <w:r w:rsidR="005D5322">
        <w:rPr>
          <w:rFonts w:hint="cs"/>
          <w:rtl/>
        </w:rPr>
        <w:t xml:space="preserve">مكاتب </w:t>
      </w:r>
      <w:r>
        <w:rPr>
          <w:rFonts w:hint="cs"/>
          <w:rtl/>
        </w:rPr>
        <w:t>ا</w:t>
      </w:r>
      <w:r w:rsidR="005D5322">
        <w:rPr>
          <w:rFonts w:hint="cs"/>
          <w:rtl/>
        </w:rPr>
        <w:t>لويبو</w:t>
      </w:r>
      <w:r w:rsidRPr="00FC6C58">
        <w:rPr>
          <w:rFonts w:hint="cs"/>
          <w:rtl/>
        </w:rPr>
        <w:t xml:space="preserve"> </w:t>
      </w:r>
      <w:r>
        <w:rPr>
          <w:rFonts w:hint="cs"/>
          <w:rtl/>
        </w:rPr>
        <w:t>الخارجية</w:t>
      </w:r>
      <w:r w:rsidR="005D5322">
        <w:rPr>
          <w:rFonts w:hint="cs"/>
          <w:rtl/>
        </w:rPr>
        <w:t>، وشعبة المنشورات، وإدارة تكنولوجيا المعلومات والاتصالات</w:t>
      </w:r>
      <w:r>
        <w:rPr>
          <w:rFonts w:hint="cs"/>
          <w:rtl/>
        </w:rPr>
        <w:t>،</w:t>
      </w:r>
      <w:r w:rsidR="005D5322">
        <w:rPr>
          <w:rFonts w:hint="cs"/>
          <w:rtl/>
        </w:rPr>
        <w:t xml:space="preserve"> وشعبة الأخبار ووسائل الإعلام.</w:t>
      </w:r>
    </w:p>
    <w:p w:rsidR="00D628BC" w:rsidRDefault="0018186F" w:rsidP="005A3685">
      <w:pPr>
        <w:pStyle w:val="ONUMA"/>
      </w:pPr>
      <w:r>
        <w:rPr>
          <w:rFonts w:hint="cs"/>
          <w:rtl/>
        </w:rPr>
        <w:t xml:space="preserve">وفي يوليو 2019، أنشأت الأمانة </w:t>
      </w:r>
      <w:hyperlink r:id="rId13" w:history="1">
        <w:r w:rsidRPr="0018186F">
          <w:rPr>
            <w:rStyle w:val="Hyperlink"/>
            <w:rFonts w:hint="cs"/>
            <w:rtl/>
          </w:rPr>
          <w:t>صفحة إلكترونية مخصصة للندوات الإلكترونية</w:t>
        </w:r>
      </w:hyperlink>
      <w:r w:rsidR="00D25B2C">
        <w:rPr>
          <w:rFonts w:hint="cs"/>
          <w:rtl/>
        </w:rPr>
        <w:t xml:space="preserve"> م</w:t>
      </w:r>
      <w:r w:rsidR="005A3685">
        <w:rPr>
          <w:rFonts w:hint="cs"/>
          <w:rtl/>
        </w:rPr>
        <w:t>ت</w:t>
      </w:r>
      <w:r w:rsidR="00D25B2C">
        <w:rPr>
          <w:rFonts w:hint="cs"/>
          <w:rtl/>
        </w:rPr>
        <w:t xml:space="preserve">صلة بالصفحة الإلكترونية الرئيسية </w:t>
      </w:r>
      <w:hyperlink r:id="rId14" w:history="1">
        <w:r w:rsidR="00D25B2C" w:rsidRPr="00D25B2C">
          <w:rPr>
            <w:rStyle w:val="Hyperlink"/>
            <w:rFonts w:hint="cs"/>
            <w:rtl/>
          </w:rPr>
          <w:t>لأجندة التنمية</w:t>
        </w:r>
      </w:hyperlink>
      <w:r w:rsidR="00D25B2C">
        <w:rPr>
          <w:rFonts w:hint="cs"/>
          <w:rtl/>
        </w:rPr>
        <w:t xml:space="preserve">. </w:t>
      </w:r>
      <w:r w:rsidR="0045387B">
        <w:rPr>
          <w:rFonts w:hint="cs"/>
          <w:rtl/>
        </w:rPr>
        <w:t>ونشر</w:t>
      </w:r>
      <w:r w:rsidR="00F73447">
        <w:rPr>
          <w:rFonts w:hint="cs"/>
          <w:rtl/>
        </w:rPr>
        <w:t>ت</w:t>
      </w:r>
      <w:r w:rsidR="0045387B">
        <w:rPr>
          <w:rFonts w:hint="cs"/>
          <w:rtl/>
        </w:rPr>
        <w:t xml:space="preserve"> فيها معلومات عن ا</w:t>
      </w:r>
      <w:r w:rsidR="00F73447">
        <w:rPr>
          <w:rFonts w:hint="cs"/>
          <w:rtl/>
        </w:rPr>
        <w:t>لندوات الإلكترونية المقبلة وطريقة التسجيل والمشاركة فيها</w:t>
      </w:r>
      <w:r w:rsidR="0045387B">
        <w:rPr>
          <w:rFonts w:hint="cs"/>
          <w:rtl/>
        </w:rPr>
        <w:t xml:space="preserve"> ومتطلبات النظام </w:t>
      </w:r>
      <w:r w:rsidR="00F73447">
        <w:rPr>
          <w:rFonts w:hint="cs"/>
          <w:rtl/>
        </w:rPr>
        <w:t>ل</w:t>
      </w:r>
      <w:r w:rsidR="0045387B">
        <w:rPr>
          <w:rFonts w:hint="cs"/>
          <w:rtl/>
        </w:rPr>
        <w:t xml:space="preserve">لانضمام </w:t>
      </w:r>
      <w:r w:rsidR="00F73447">
        <w:rPr>
          <w:rFonts w:hint="cs"/>
          <w:rtl/>
        </w:rPr>
        <w:t>إليها</w:t>
      </w:r>
      <w:r w:rsidR="0045387B">
        <w:rPr>
          <w:rFonts w:hint="cs"/>
          <w:rtl/>
        </w:rPr>
        <w:t xml:space="preserve"> (على الإنترنت أو بواسطة </w:t>
      </w:r>
      <w:r w:rsidR="00FC1017">
        <w:rPr>
          <w:rFonts w:hint="cs"/>
          <w:rtl/>
        </w:rPr>
        <w:t>مكالمة هاتفية</w:t>
      </w:r>
      <w:r w:rsidR="0045387B">
        <w:rPr>
          <w:rFonts w:hint="cs"/>
          <w:rtl/>
        </w:rPr>
        <w:t>).</w:t>
      </w:r>
    </w:p>
    <w:p w:rsidR="00F87E05" w:rsidRDefault="00F71AD9" w:rsidP="005A3685">
      <w:pPr>
        <w:pStyle w:val="ONUMA"/>
      </w:pPr>
      <w:r>
        <w:rPr>
          <w:rFonts w:hint="cs"/>
          <w:rtl/>
        </w:rPr>
        <w:t xml:space="preserve">وعُقدت الندوات الإلكترونية ببث مباشر باستعمال البرمجية </w:t>
      </w:r>
      <w:proofErr w:type="spellStart"/>
      <w:r w:rsidRPr="00BF5A49">
        <w:rPr>
          <w:i/>
        </w:rPr>
        <w:t>gotowebinar</w:t>
      </w:r>
      <w:proofErr w:type="spellEnd"/>
      <w:r>
        <w:rPr>
          <w:rFonts w:hint="cs"/>
          <w:rtl/>
        </w:rPr>
        <w:t xml:space="preserve">. وتتاح </w:t>
      </w:r>
      <w:r w:rsidR="00C50422">
        <w:rPr>
          <w:rFonts w:hint="cs"/>
          <w:rtl/>
        </w:rPr>
        <w:t xml:space="preserve">على </w:t>
      </w:r>
      <w:hyperlink r:id="rId15" w:history="1">
        <w:r w:rsidR="00C50422" w:rsidRPr="00C349C4">
          <w:rPr>
            <w:rStyle w:val="Hyperlink"/>
            <w:rFonts w:hint="cs"/>
            <w:rtl/>
          </w:rPr>
          <w:t>صفحة الندوات الإلكترونية</w:t>
        </w:r>
      </w:hyperlink>
      <w:r w:rsidR="00C50422">
        <w:rPr>
          <w:rStyle w:val="Hyperlink"/>
          <w:rFonts w:hint="cs"/>
          <w:rtl/>
        </w:rPr>
        <w:t xml:space="preserve"> </w:t>
      </w:r>
      <w:r>
        <w:rPr>
          <w:rFonts w:hint="cs"/>
          <w:rtl/>
        </w:rPr>
        <w:t xml:space="preserve">تسجيلات </w:t>
      </w:r>
      <w:r w:rsidR="005A3685">
        <w:rPr>
          <w:rFonts w:hint="cs"/>
          <w:rtl/>
        </w:rPr>
        <w:t xml:space="preserve">فيديو </w:t>
      </w:r>
      <w:r>
        <w:rPr>
          <w:rFonts w:hint="cs"/>
          <w:rtl/>
        </w:rPr>
        <w:t xml:space="preserve">وعروض بنسق </w:t>
      </w:r>
      <w:proofErr w:type="spellStart"/>
      <w:r>
        <w:rPr>
          <w:rFonts w:hint="cs"/>
          <w:rtl/>
        </w:rPr>
        <w:t>باور</w:t>
      </w:r>
      <w:proofErr w:type="spellEnd"/>
      <w:r>
        <w:rPr>
          <w:rFonts w:hint="cs"/>
          <w:rtl/>
        </w:rPr>
        <w:t xml:space="preserve">-بوينت </w:t>
      </w:r>
      <w:r w:rsidR="005A3685">
        <w:rPr>
          <w:rFonts w:hint="cs"/>
          <w:rtl/>
        </w:rPr>
        <w:t>ل</w:t>
      </w:r>
      <w:r>
        <w:rPr>
          <w:rFonts w:hint="cs"/>
          <w:rtl/>
        </w:rPr>
        <w:t>جميع الندوات الإلكترونية</w:t>
      </w:r>
      <w:r w:rsidR="00C349C4">
        <w:rPr>
          <w:rFonts w:hint="cs"/>
          <w:rtl/>
        </w:rPr>
        <w:t>.</w:t>
      </w:r>
    </w:p>
    <w:p w:rsidR="00F87E05" w:rsidRPr="00FD6D15" w:rsidRDefault="0077608D" w:rsidP="00A47684">
      <w:pPr>
        <w:pStyle w:val="Heading3"/>
        <w:ind w:left="851" w:hanging="851"/>
        <w:rPr>
          <w:rtl/>
        </w:rPr>
      </w:pPr>
      <w:r>
        <w:rPr>
          <w:rFonts w:hint="cs"/>
          <w:rtl/>
        </w:rPr>
        <w:t>ثانياً.</w:t>
      </w:r>
      <w:r>
        <w:rPr>
          <w:rtl/>
        </w:rPr>
        <w:tab/>
      </w:r>
      <w:r w:rsidR="002F117E">
        <w:rPr>
          <w:rFonts w:hint="cs"/>
          <w:rtl/>
        </w:rPr>
        <w:t>اختيار</w:t>
      </w:r>
      <w:r w:rsidR="00F87E05">
        <w:rPr>
          <w:rFonts w:hint="cs"/>
          <w:rtl/>
        </w:rPr>
        <w:t xml:space="preserve"> المواضيع والخبراء</w:t>
      </w:r>
    </w:p>
    <w:p w:rsidR="00C211DB" w:rsidRDefault="00C211DB" w:rsidP="005A3685">
      <w:pPr>
        <w:pStyle w:val="ONUMA"/>
        <w:spacing w:after="360"/>
      </w:pPr>
      <w:r>
        <w:rPr>
          <w:rFonts w:hint="cs"/>
          <w:rtl/>
        </w:rPr>
        <w:t>عقدت الأمانة ثمان</w:t>
      </w:r>
      <w:r w:rsidR="00C50422">
        <w:rPr>
          <w:rFonts w:hint="cs"/>
          <w:rtl/>
        </w:rPr>
        <w:t>ي</w:t>
      </w:r>
      <w:r>
        <w:rPr>
          <w:rFonts w:hint="cs"/>
          <w:rtl/>
        </w:rPr>
        <w:t xml:space="preserve"> ندوات إلكترونية على النحو المذكور أدناه </w:t>
      </w:r>
      <w:r w:rsidR="005A3685">
        <w:rPr>
          <w:rFonts w:hint="cs"/>
          <w:rtl/>
        </w:rPr>
        <w:t>لت</w:t>
      </w:r>
      <w:r>
        <w:rPr>
          <w:rFonts w:hint="cs"/>
          <w:rtl/>
        </w:rPr>
        <w:t xml:space="preserve">لبية مصالح الدول الأعضاء في تغطية </w:t>
      </w:r>
      <w:r w:rsidR="005A3685">
        <w:rPr>
          <w:rFonts w:hint="cs"/>
          <w:rtl/>
        </w:rPr>
        <w:t xml:space="preserve">تشمل </w:t>
      </w:r>
      <w:r>
        <w:rPr>
          <w:rFonts w:hint="cs"/>
          <w:rtl/>
        </w:rPr>
        <w:t xml:space="preserve">جميع اللغات والمناطق الجغرافية، </w:t>
      </w:r>
      <w:r w:rsidR="00163F16">
        <w:rPr>
          <w:rFonts w:hint="cs"/>
          <w:rtl/>
        </w:rPr>
        <w:t>و</w:t>
      </w:r>
      <w:r w:rsidR="005A3685">
        <w:rPr>
          <w:rFonts w:hint="cs"/>
          <w:rtl/>
        </w:rPr>
        <w:t>عقدت</w:t>
      </w:r>
      <w:r w:rsidR="00163F16">
        <w:rPr>
          <w:rFonts w:hint="cs"/>
          <w:rtl/>
        </w:rPr>
        <w:t xml:space="preserve"> ندوة بكل لغة من لغات </w:t>
      </w:r>
      <w:r w:rsidR="00AE1816">
        <w:rPr>
          <w:rFonts w:hint="cs"/>
          <w:rtl/>
        </w:rPr>
        <w:t>الأمم المتحدة الرسمية الست</w:t>
      </w:r>
      <w:r w:rsidR="00163F16">
        <w:rPr>
          <w:rFonts w:hint="cs"/>
          <w:rtl/>
        </w:rPr>
        <w:t>، فضلاً عن ندوتين إضافيتين باللغة الإنكليزية من أجل تغطية البلدان الناطقة باللغة الإنكليزية في أفريقيا ومنطقة البحر الكاريبي.</w:t>
      </w:r>
    </w:p>
    <w:tbl>
      <w:tblPr>
        <w:tblStyle w:val="TableGrid"/>
        <w:bidiVisual/>
        <w:tblW w:w="0" w:type="auto"/>
        <w:tblLook w:val="04A0" w:firstRow="1" w:lastRow="0" w:firstColumn="1" w:lastColumn="0" w:noHBand="0" w:noVBand="1"/>
        <w:tblCaption w:val="Selection of Topics and Experts"/>
        <w:tblDescription w:val="The Secretariat held eight webinars, one in each of the six official UN languages, plus two additional ones in English to cover Anglophone African and Caribbean countries"/>
      </w:tblPr>
      <w:tblGrid>
        <w:gridCol w:w="570"/>
        <w:gridCol w:w="5662"/>
        <w:gridCol w:w="1777"/>
        <w:gridCol w:w="1336"/>
      </w:tblGrid>
      <w:tr w:rsidR="00584E24" w:rsidTr="005A3685">
        <w:trPr>
          <w:trHeight w:val="288"/>
          <w:tblHeader/>
        </w:trPr>
        <w:tc>
          <w:tcPr>
            <w:tcW w:w="570" w:type="dxa"/>
            <w:shd w:val="pct12" w:color="auto" w:fill="auto"/>
            <w:vAlign w:val="center"/>
          </w:tcPr>
          <w:p w:rsidR="00C211DB" w:rsidRPr="008D1415" w:rsidRDefault="00163F16" w:rsidP="005A3685">
            <w:pPr>
              <w:pStyle w:val="ListParagraph"/>
              <w:tabs>
                <w:tab w:val="left" w:pos="360"/>
              </w:tabs>
              <w:bidi/>
              <w:ind w:left="0"/>
              <w:jc w:val="center"/>
              <w:rPr>
                <w:rFonts w:ascii="Arabic Typesetting" w:hAnsi="Arabic Typesetting" w:cs="Arabic Typesetting"/>
                <w:bCs/>
                <w:sz w:val="36"/>
                <w:szCs w:val="36"/>
              </w:rPr>
            </w:pPr>
            <w:r w:rsidRPr="008D1415">
              <w:rPr>
                <w:rFonts w:ascii="Arabic Typesetting" w:hAnsi="Arabic Typesetting" w:cs="Arabic Typesetting" w:hint="cs"/>
                <w:bCs/>
                <w:sz w:val="36"/>
                <w:szCs w:val="36"/>
                <w:rtl/>
              </w:rPr>
              <w:t>الرقم</w:t>
            </w:r>
          </w:p>
        </w:tc>
        <w:tc>
          <w:tcPr>
            <w:tcW w:w="5662" w:type="dxa"/>
            <w:shd w:val="pct12" w:color="auto" w:fill="auto"/>
            <w:vAlign w:val="center"/>
          </w:tcPr>
          <w:p w:rsidR="00C211DB" w:rsidRPr="008D1415" w:rsidRDefault="00163F16" w:rsidP="005A3685">
            <w:pPr>
              <w:pStyle w:val="ListParagraph"/>
              <w:tabs>
                <w:tab w:val="left" w:pos="360"/>
              </w:tabs>
              <w:bidi/>
              <w:ind w:left="0"/>
              <w:jc w:val="center"/>
              <w:rPr>
                <w:rFonts w:ascii="Arabic Typesetting" w:hAnsi="Arabic Typesetting" w:cs="Arabic Typesetting"/>
                <w:bCs/>
                <w:sz w:val="36"/>
                <w:szCs w:val="36"/>
              </w:rPr>
            </w:pPr>
            <w:r w:rsidRPr="008D1415">
              <w:rPr>
                <w:rFonts w:ascii="Arabic Typesetting" w:hAnsi="Arabic Typesetting" w:cs="Arabic Typesetting" w:hint="cs"/>
                <w:bCs/>
                <w:sz w:val="36"/>
                <w:szCs w:val="36"/>
                <w:rtl/>
              </w:rPr>
              <w:t>العنوان</w:t>
            </w:r>
          </w:p>
        </w:tc>
        <w:tc>
          <w:tcPr>
            <w:tcW w:w="1777" w:type="dxa"/>
            <w:shd w:val="pct12" w:color="auto" w:fill="auto"/>
            <w:vAlign w:val="center"/>
          </w:tcPr>
          <w:p w:rsidR="00C211DB" w:rsidRPr="008D1415" w:rsidRDefault="00163F16" w:rsidP="005A3685">
            <w:pPr>
              <w:pStyle w:val="ListParagraph"/>
              <w:tabs>
                <w:tab w:val="left" w:pos="360"/>
              </w:tabs>
              <w:bidi/>
              <w:ind w:left="0"/>
              <w:jc w:val="center"/>
              <w:rPr>
                <w:rFonts w:ascii="Arabic Typesetting" w:hAnsi="Arabic Typesetting" w:cs="Arabic Typesetting"/>
                <w:bCs/>
                <w:sz w:val="36"/>
                <w:szCs w:val="36"/>
              </w:rPr>
            </w:pPr>
            <w:r w:rsidRPr="008D1415">
              <w:rPr>
                <w:rFonts w:ascii="Arabic Typesetting" w:hAnsi="Arabic Typesetting" w:cs="Arabic Typesetting" w:hint="cs"/>
                <w:bCs/>
                <w:sz w:val="36"/>
                <w:szCs w:val="36"/>
                <w:rtl/>
              </w:rPr>
              <w:t>التاريخ</w:t>
            </w:r>
          </w:p>
        </w:tc>
        <w:tc>
          <w:tcPr>
            <w:tcW w:w="1336" w:type="dxa"/>
            <w:shd w:val="pct12" w:color="auto" w:fill="auto"/>
            <w:vAlign w:val="center"/>
          </w:tcPr>
          <w:p w:rsidR="00C211DB" w:rsidRPr="008D1415" w:rsidRDefault="00163F16" w:rsidP="005A3685">
            <w:pPr>
              <w:pStyle w:val="ListParagraph"/>
              <w:tabs>
                <w:tab w:val="left" w:pos="360"/>
              </w:tabs>
              <w:bidi/>
              <w:ind w:left="0"/>
              <w:jc w:val="center"/>
              <w:rPr>
                <w:rFonts w:ascii="Arabic Typesetting" w:hAnsi="Arabic Typesetting" w:cs="Arabic Typesetting"/>
                <w:bCs/>
                <w:sz w:val="36"/>
                <w:szCs w:val="36"/>
              </w:rPr>
            </w:pPr>
            <w:r w:rsidRPr="008D1415">
              <w:rPr>
                <w:rFonts w:ascii="Arabic Typesetting" w:hAnsi="Arabic Typesetting" w:cs="Arabic Typesetting" w:hint="cs"/>
                <w:bCs/>
                <w:sz w:val="36"/>
                <w:szCs w:val="36"/>
                <w:rtl/>
              </w:rPr>
              <w:t>اللغة</w:t>
            </w:r>
          </w:p>
        </w:tc>
      </w:tr>
      <w:tr w:rsidR="0073415C" w:rsidTr="005A3685">
        <w:trPr>
          <w:trHeight w:val="288"/>
        </w:trPr>
        <w:tc>
          <w:tcPr>
            <w:tcW w:w="570" w:type="dxa"/>
          </w:tcPr>
          <w:p w:rsidR="00C211DB" w:rsidRPr="00C211DB" w:rsidRDefault="0007418A" w:rsidP="005A3685">
            <w:pPr>
              <w:pStyle w:val="ListParagraph"/>
              <w:tabs>
                <w:tab w:val="left" w:pos="360"/>
              </w:tabs>
              <w:bidi/>
              <w:ind w:left="0"/>
              <w:rPr>
                <w:rFonts w:ascii="Arabic Typesetting" w:hAnsi="Arabic Typesetting" w:cs="Arabic Typesetting"/>
                <w:sz w:val="36"/>
                <w:szCs w:val="36"/>
              </w:rPr>
            </w:pPr>
            <w:r>
              <w:rPr>
                <w:rFonts w:ascii="Arabic Typesetting" w:hAnsi="Arabic Typesetting" w:cs="Arabic Typesetting" w:hint="cs"/>
                <w:sz w:val="36"/>
                <w:szCs w:val="36"/>
                <w:rtl/>
              </w:rPr>
              <w:t>1</w:t>
            </w:r>
          </w:p>
        </w:tc>
        <w:tc>
          <w:tcPr>
            <w:tcW w:w="5662" w:type="dxa"/>
          </w:tcPr>
          <w:p w:rsidR="00C211DB" w:rsidRPr="00C211DB" w:rsidRDefault="0007418A" w:rsidP="005A3685">
            <w:pPr>
              <w:spacing w:after="120"/>
              <w:jc w:val="both"/>
            </w:pPr>
            <w:r w:rsidRPr="0007418A">
              <w:rPr>
                <w:rtl/>
              </w:rPr>
              <w:t xml:space="preserve">كيف نستفيد من الأدوات والمنهجيات الجديدة </w:t>
            </w:r>
            <w:r w:rsidR="00D52F80">
              <w:rPr>
                <w:rFonts w:hint="cs"/>
                <w:rtl/>
              </w:rPr>
              <w:t>في تقديم</w:t>
            </w:r>
            <w:r w:rsidRPr="0007418A">
              <w:rPr>
                <w:rtl/>
              </w:rPr>
              <w:t xml:space="preserve"> مساعدة تقنية فعالة في المنطقة العربي</w:t>
            </w:r>
            <w:r>
              <w:rPr>
                <w:rFonts w:hint="cs"/>
                <w:rtl/>
              </w:rPr>
              <w:t>ة</w:t>
            </w:r>
          </w:p>
        </w:tc>
        <w:tc>
          <w:tcPr>
            <w:tcW w:w="1777" w:type="dxa"/>
          </w:tcPr>
          <w:p w:rsidR="00C211DB" w:rsidRPr="00C211DB" w:rsidRDefault="00163F16" w:rsidP="005A3685">
            <w:pPr>
              <w:pStyle w:val="ListParagraph"/>
              <w:tabs>
                <w:tab w:val="left" w:pos="360"/>
              </w:tabs>
              <w:bidi/>
              <w:ind w:left="0"/>
              <w:rPr>
                <w:rFonts w:ascii="Arabic Typesetting" w:hAnsi="Arabic Typesetting" w:cs="Arabic Typesetting"/>
                <w:sz w:val="36"/>
                <w:szCs w:val="36"/>
              </w:rPr>
            </w:pPr>
            <w:r>
              <w:rPr>
                <w:rFonts w:ascii="Arabic Typesetting" w:hAnsi="Arabic Typesetting" w:cs="Arabic Typesetting" w:hint="cs"/>
                <w:sz w:val="36"/>
                <w:szCs w:val="36"/>
                <w:rtl/>
              </w:rPr>
              <w:t>18 سبتمبر 2019</w:t>
            </w:r>
          </w:p>
        </w:tc>
        <w:tc>
          <w:tcPr>
            <w:tcW w:w="1336" w:type="dxa"/>
          </w:tcPr>
          <w:p w:rsidR="00C211DB" w:rsidRPr="00C211DB" w:rsidRDefault="00163F16" w:rsidP="005A3685">
            <w:pPr>
              <w:pStyle w:val="ListParagraph"/>
              <w:tabs>
                <w:tab w:val="left" w:pos="360"/>
              </w:tabs>
              <w:bidi/>
              <w:ind w:left="0"/>
              <w:rPr>
                <w:rFonts w:ascii="Arabic Typesetting" w:hAnsi="Arabic Typesetting" w:cs="Arabic Typesetting"/>
                <w:sz w:val="36"/>
                <w:szCs w:val="36"/>
              </w:rPr>
            </w:pPr>
            <w:r>
              <w:rPr>
                <w:rFonts w:ascii="Arabic Typesetting" w:hAnsi="Arabic Typesetting" w:cs="Arabic Typesetting" w:hint="cs"/>
                <w:sz w:val="36"/>
                <w:szCs w:val="36"/>
                <w:rtl/>
              </w:rPr>
              <w:t>العربية</w:t>
            </w:r>
          </w:p>
        </w:tc>
      </w:tr>
      <w:tr w:rsidR="0073415C" w:rsidTr="005A3685">
        <w:trPr>
          <w:trHeight w:val="288"/>
        </w:trPr>
        <w:tc>
          <w:tcPr>
            <w:tcW w:w="570" w:type="dxa"/>
          </w:tcPr>
          <w:p w:rsidR="00C211DB" w:rsidRPr="00C211DB" w:rsidRDefault="0007418A" w:rsidP="005A3685">
            <w:pPr>
              <w:pStyle w:val="ListParagraph"/>
              <w:tabs>
                <w:tab w:val="left" w:pos="360"/>
              </w:tabs>
              <w:bidi/>
              <w:ind w:left="0"/>
              <w:rPr>
                <w:rFonts w:ascii="Arabic Typesetting" w:hAnsi="Arabic Typesetting" w:cs="Arabic Typesetting"/>
                <w:sz w:val="36"/>
                <w:szCs w:val="36"/>
              </w:rPr>
            </w:pPr>
            <w:r>
              <w:rPr>
                <w:rFonts w:ascii="Arabic Typesetting" w:hAnsi="Arabic Typesetting" w:cs="Arabic Typesetting" w:hint="cs"/>
                <w:sz w:val="36"/>
                <w:szCs w:val="36"/>
                <w:rtl/>
              </w:rPr>
              <w:t>2</w:t>
            </w:r>
          </w:p>
        </w:tc>
        <w:tc>
          <w:tcPr>
            <w:tcW w:w="5662" w:type="dxa"/>
          </w:tcPr>
          <w:p w:rsidR="00C211DB" w:rsidRPr="00C211DB" w:rsidRDefault="0007418A" w:rsidP="005A3685">
            <w:pPr>
              <w:pStyle w:val="ListParagraph"/>
              <w:tabs>
                <w:tab w:val="left" w:pos="2266"/>
              </w:tabs>
              <w:bidi/>
              <w:spacing w:after="120"/>
              <w:ind w:left="0"/>
              <w:contextualSpacing w:val="0"/>
              <w:rPr>
                <w:rFonts w:ascii="Arabic Typesetting" w:hAnsi="Arabic Typesetting" w:cs="Arabic Typesetting"/>
                <w:sz w:val="36"/>
                <w:szCs w:val="36"/>
              </w:rPr>
            </w:pPr>
            <w:r>
              <w:rPr>
                <w:rFonts w:ascii="Arabic Typesetting" w:hAnsi="Arabic Typesetting" w:cs="Arabic Typesetting" w:hint="cs"/>
                <w:sz w:val="36"/>
                <w:szCs w:val="36"/>
                <w:rtl/>
              </w:rPr>
              <w:t>المساعدة التقنية: فرص التطوير المهني</w:t>
            </w:r>
          </w:p>
        </w:tc>
        <w:tc>
          <w:tcPr>
            <w:tcW w:w="1777" w:type="dxa"/>
          </w:tcPr>
          <w:p w:rsidR="00C211DB" w:rsidRPr="00C211DB" w:rsidRDefault="00163F16" w:rsidP="005A3685">
            <w:pPr>
              <w:pStyle w:val="ListParagraph"/>
              <w:tabs>
                <w:tab w:val="left" w:pos="360"/>
              </w:tabs>
              <w:bidi/>
              <w:ind w:left="0"/>
              <w:rPr>
                <w:rFonts w:ascii="Arabic Typesetting" w:hAnsi="Arabic Typesetting" w:cs="Arabic Typesetting"/>
                <w:sz w:val="36"/>
                <w:szCs w:val="36"/>
              </w:rPr>
            </w:pPr>
            <w:r>
              <w:rPr>
                <w:rFonts w:ascii="Arabic Typesetting" w:hAnsi="Arabic Typesetting" w:cs="Arabic Typesetting" w:hint="cs"/>
                <w:sz w:val="36"/>
                <w:szCs w:val="36"/>
                <w:rtl/>
              </w:rPr>
              <w:t>25 أكتوبر 2019</w:t>
            </w:r>
          </w:p>
        </w:tc>
        <w:tc>
          <w:tcPr>
            <w:tcW w:w="1336" w:type="dxa"/>
          </w:tcPr>
          <w:p w:rsidR="00C211DB" w:rsidRPr="00C211DB" w:rsidRDefault="00163F16" w:rsidP="005A3685">
            <w:pPr>
              <w:pStyle w:val="ListParagraph"/>
              <w:tabs>
                <w:tab w:val="left" w:pos="360"/>
              </w:tabs>
              <w:bidi/>
              <w:ind w:left="0"/>
              <w:rPr>
                <w:rFonts w:ascii="Arabic Typesetting" w:hAnsi="Arabic Typesetting" w:cs="Arabic Typesetting"/>
                <w:sz w:val="36"/>
                <w:szCs w:val="36"/>
              </w:rPr>
            </w:pPr>
            <w:r>
              <w:rPr>
                <w:rFonts w:ascii="Arabic Typesetting" w:hAnsi="Arabic Typesetting" w:cs="Arabic Typesetting" w:hint="cs"/>
                <w:sz w:val="36"/>
                <w:szCs w:val="36"/>
                <w:rtl/>
              </w:rPr>
              <w:t>الروسية</w:t>
            </w:r>
          </w:p>
        </w:tc>
      </w:tr>
      <w:tr w:rsidR="0073415C" w:rsidTr="005A3685">
        <w:trPr>
          <w:trHeight w:val="288"/>
        </w:trPr>
        <w:tc>
          <w:tcPr>
            <w:tcW w:w="570" w:type="dxa"/>
          </w:tcPr>
          <w:p w:rsidR="00C211DB" w:rsidRPr="00C211DB" w:rsidRDefault="0007418A" w:rsidP="005A3685">
            <w:pPr>
              <w:pStyle w:val="ListParagraph"/>
              <w:tabs>
                <w:tab w:val="left" w:pos="360"/>
              </w:tabs>
              <w:bidi/>
              <w:ind w:left="0"/>
              <w:rPr>
                <w:rFonts w:ascii="Arabic Typesetting" w:hAnsi="Arabic Typesetting" w:cs="Arabic Typesetting"/>
                <w:sz w:val="36"/>
                <w:szCs w:val="36"/>
              </w:rPr>
            </w:pPr>
            <w:r>
              <w:rPr>
                <w:rFonts w:ascii="Arabic Typesetting" w:hAnsi="Arabic Typesetting" w:cs="Arabic Typesetting" w:hint="cs"/>
                <w:sz w:val="36"/>
                <w:szCs w:val="36"/>
                <w:rtl/>
              </w:rPr>
              <w:t>3</w:t>
            </w:r>
          </w:p>
        </w:tc>
        <w:tc>
          <w:tcPr>
            <w:tcW w:w="5662" w:type="dxa"/>
          </w:tcPr>
          <w:p w:rsidR="00C211DB" w:rsidRPr="00C211DB" w:rsidRDefault="0007418A" w:rsidP="005A3685">
            <w:pPr>
              <w:pStyle w:val="ListParagraph"/>
              <w:bidi/>
              <w:spacing w:after="120"/>
              <w:ind w:left="0"/>
              <w:contextualSpacing w:val="0"/>
              <w:rPr>
                <w:rFonts w:ascii="Arabic Typesetting" w:hAnsi="Arabic Typesetting" w:cs="Arabic Typesetting"/>
                <w:sz w:val="36"/>
                <w:szCs w:val="36"/>
              </w:rPr>
            </w:pPr>
            <w:r>
              <w:rPr>
                <w:rFonts w:ascii="Arabic Typesetting" w:hAnsi="Arabic Typesetting" w:cs="Arabic Typesetting" w:hint="cs"/>
                <w:sz w:val="36"/>
                <w:szCs w:val="36"/>
                <w:rtl/>
              </w:rPr>
              <w:t xml:space="preserve">الملكية الفكرية والصادرات </w:t>
            </w:r>
            <w:r w:rsidR="00584E24">
              <w:rPr>
                <w:rFonts w:ascii="Arabic Typesetting" w:hAnsi="Arabic Typesetting" w:cs="Arabic Typesetting" w:hint="cs"/>
                <w:sz w:val="36"/>
                <w:szCs w:val="36"/>
                <w:rtl/>
              </w:rPr>
              <w:t xml:space="preserve">والاستثمار الأجنبي: كيف يمكن لمساعدة </w:t>
            </w:r>
            <w:r w:rsidR="00CB19E7">
              <w:rPr>
                <w:rFonts w:ascii="Arabic Typesetting" w:hAnsi="Arabic Typesetting" w:cs="Arabic Typesetting" w:hint="cs"/>
                <w:sz w:val="36"/>
                <w:szCs w:val="36"/>
                <w:rtl/>
              </w:rPr>
              <w:t xml:space="preserve">الويبو </w:t>
            </w:r>
            <w:r w:rsidR="00584E24">
              <w:rPr>
                <w:rFonts w:ascii="Arabic Typesetting" w:hAnsi="Arabic Typesetting" w:cs="Arabic Typesetting" w:hint="cs"/>
                <w:sz w:val="36"/>
                <w:szCs w:val="36"/>
                <w:rtl/>
              </w:rPr>
              <w:t>التقنية أن تسهل</w:t>
            </w:r>
            <w:r w:rsidR="00297E6F">
              <w:rPr>
                <w:rFonts w:ascii="Arabic Typesetting" w:hAnsi="Arabic Typesetting" w:cs="Arabic Typesetting" w:hint="cs"/>
                <w:sz w:val="36"/>
                <w:szCs w:val="36"/>
                <w:rtl/>
              </w:rPr>
              <w:t xml:space="preserve"> تحقيق</w:t>
            </w:r>
            <w:r w:rsidR="00584E24">
              <w:rPr>
                <w:rFonts w:ascii="Arabic Typesetting" w:hAnsi="Arabic Typesetting" w:cs="Arabic Typesetting" w:hint="cs"/>
                <w:sz w:val="36"/>
                <w:szCs w:val="36"/>
                <w:rtl/>
              </w:rPr>
              <w:t xml:space="preserve"> أوجه التعاضد؟</w:t>
            </w:r>
          </w:p>
        </w:tc>
        <w:tc>
          <w:tcPr>
            <w:tcW w:w="1777" w:type="dxa"/>
          </w:tcPr>
          <w:p w:rsidR="00C211DB" w:rsidRPr="00C211DB" w:rsidRDefault="00163F16" w:rsidP="005A3685">
            <w:pPr>
              <w:pStyle w:val="ListParagraph"/>
              <w:tabs>
                <w:tab w:val="left" w:pos="360"/>
              </w:tabs>
              <w:bidi/>
              <w:ind w:left="0"/>
              <w:rPr>
                <w:rFonts w:ascii="Arabic Typesetting" w:hAnsi="Arabic Typesetting" w:cs="Arabic Typesetting"/>
                <w:sz w:val="36"/>
                <w:szCs w:val="36"/>
              </w:rPr>
            </w:pPr>
            <w:r>
              <w:rPr>
                <w:rFonts w:ascii="Arabic Typesetting" w:hAnsi="Arabic Typesetting" w:cs="Arabic Typesetting" w:hint="cs"/>
                <w:sz w:val="36"/>
                <w:szCs w:val="36"/>
                <w:rtl/>
              </w:rPr>
              <w:t>14 نوفمبر 2019</w:t>
            </w:r>
          </w:p>
        </w:tc>
        <w:tc>
          <w:tcPr>
            <w:tcW w:w="1336" w:type="dxa"/>
          </w:tcPr>
          <w:p w:rsidR="00C211DB" w:rsidRPr="00C211DB" w:rsidRDefault="00163F16" w:rsidP="005A3685">
            <w:pPr>
              <w:pStyle w:val="ListParagraph"/>
              <w:tabs>
                <w:tab w:val="left" w:pos="360"/>
              </w:tabs>
              <w:bidi/>
              <w:ind w:left="0"/>
              <w:rPr>
                <w:rFonts w:ascii="Arabic Typesetting" w:hAnsi="Arabic Typesetting" w:cs="Arabic Typesetting"/>
                <w:sz w:val="36"/>
                <w:szCs w:val="36"/>
              </w:rPr>
            </w:pPr>
            <w:r>
              <w:rPr>
                <w:rFonts w:ascii="Arabic Typesetting" w:hAnsi="Arabic Typesetting" w:cs="Arabic Typesetting" w:hint="cs"/>
                <w:sz w:val="36"/>
                <w:szCs w:val="36"/>
                <w:rtl/>
              </w:rPr>
              <w:t>الإسبانية</w:t>
            </w:r>
          </w:p>
        </w:tc>
      </w:tr>
      <w:tr w:rsidR="0073415C" w:rsidTr="005A3685">
        <w:trPr>
          <w:trHeight w:val="288"/>
        </w:trPr>
        <w:tc>
          <w:tcPr>
            <w:tcW w:w="570" w:type="dxa"/>
          </w:tcPr>
          <w:p w:rsidR="00C211DB" w:rsidRPr="00C211DB" w:rsidRDefault="0007418A" w:rsidP="005A3685">
            <w:pPr>
              <w:pStyle w:val="ListParagraph"/>
              <w:tabs>
                <w:tab w:val="left" w:pos="360"/>
              </w:tabs>
              <w:bidi/>
              <w:ind w:left="0"/>
              <w:rPr>
                <w:rFonts w:ascii="Arabic Typesetting" w:hAnsi="Arabic Typesetting" w:cs="Arabic Typesetting"/>
                <w:sz w:val="36"/>
                <w:szCs w:val="36"/>
              </w:rPr>
            </w:pPr>
            <w:r>
              <w:rPr>
                <w:rFonts w:ascii="Arabic Typesetting" w:hAnsi="Arabic Typesetting" w:cs="Arabic Typesetting" w:hint="cs"/>
                <w:sz w:val="36"/>
                <w:szCs w:val="36"/>
                <w:rtl/>
              </w:rPr>
              <w:t>4</w:t>
            </w:r>
          </w:p>
        </w:tc>
        <w:tc>
          <w:tcPr>
            <w:tcW w:w="5662" w:type="dxa"/>
          </w:tcPr>
          <w:p w:rsidR="00C211DB" w:rsidRPr="00C211DB" w:rsidRDefault="00584E24" w:rsidP="005A3685">
            <w:pPr>
              <w:pStyle w:val="ListParagraph"/>
              <w:tabs>
                <w:tab w:val="left" w:pos="360"/>
              </w:tabs>
              <w:bidi/>
              <w:spacing w:after="120"/>
              <w:ind w:left="0"/>
              <w:contextualSpacing w:val="0"/>
              <w:rPr>
                <w:rFonts w:ascii="Arabic Typesetting" w:hAnsi="Arabic Typesetting" w:cs="Arabic Typesetting"/>
                <w:sz w:val="36"/>
                <w:szCs w:val="36"/>
              </w:rPr>
            </w:pPr>
            <w:r>
              <w:rPr>
                <w:rFonts w:ascii="Arabic Typesetting" w:hAnsi="Arabic Typesetting" w:cs="Arabic Typesetting" w:hint="cs"/>
                <w:sz w:val="36"/>
                <w:szCs w:val="36"/>
                <w:rtl/>
              </w:rPr>
              <w:t xml:space="preserve">الملكية الفكرية والصادرات والاستثمار الأجنبي: كيف يمكن </w:t>
            </w:r>
            <w:r w:rsidR="00521753">
              <w:rPr>
                <w:rFonts w:ascii="Arabic Typesetting" w:hAnsi="Arabic Typesetting" w:cs="Arabic Typesetting" w:hint="cs"/>
                <w:sz w:val="36"/>
                <w:szCs w:val="36"/>
                <w:rtl/>
              </w:rPr>
              <w:t>لمساعدة الويبو التقنية أن تسهل تحقيق</w:t>
            </w:r>
            <w:r>
              <w:rPr>
                <w:rFonts w:ascii="Arabic Typesetting" w:hAnsi="Arabic Typesetting" w:cs="Arabic Typesetting" w:hint="cs"/>
                <w:sz w:val="36"/>
                <w:szCs w:val="36"/>
                <w:rtl/>
              </w:rPr>
              <w:t xml:space="preserve"> أوجه التعاضد؟</w:t>
            </w:r>
          </w:p>
        </w:tc>
        <w:tc>
          <w:tcPr>
            <w:tcW w:w="1777" w:type="dxa"/>
          </w:tcPr>
          <w:p w:rsidR="00C211DB" w:rsidRPr="00C211DB" w:rsidRDefault="00163F16" w:rsidP="005A3685">
            <w:pPr>
              <w:pStyle w:val="ListParagraph"/>
              <w:tabs>
                <w:tab w:val="left" w:pos="360"/>
              </w:tabs>
              <w:bidi/>
              <w:ind w:left="0"/>
              <w:rPr>
                <w:rFonts w:ascii="Arabic Typesetting" w:hAnsi="Arabic Typesetting" w:cs="Arabic Typesetting"/>
                <w:sz w:val="36"/>
                <w:szCs w:val="36"/>
              </w:rPr>
            </w:pPr>
            <w:r>
              <w:rPr>
                <w:rFonts w:ascii="Arabic Typesetting" w:hAnsi="Arabic Typesetting" w:cs="Arabic Typesetting" w:hint="cs"/>
                <w:sz w:val="36"/>
                <w:szCs w:val="36"/>
                <w:rtl/>
              </w:rPr>
              <w:t>28 نوفمبر 2019</w:t>
            </w:r>
          </w:p>
        </w:tc>
        <w:tc>
          <w:tcPr>
            <w:tcW w:w="1336" w:type="dxa"/>
          </w:tcPr>
          <w:p w:rsidR="00C211DB" w:rsidRPr="00C211DB" w:rsidRDefault="00163F16" w:rsidP="005A3685">
            <w:pPr>
              <w:pStyle w:val="ListParagraph"/>
              <w:tabs>
                <w:tab w:val="left" w:pos="360"/>
              </w:tabs>
              <w:bidi/>
              <w:ind w:left="0"/>
              <w:rPr>
                <w:rFonts w:ascii="Arabic Typesetting" w:hAnsi="Arabic Typesetting" w:cs="Arabic Typesetting"/>
                <w:sz w:val="36"/>
                <w:szCs w:val="36"/>
              </w:rPr>
            </w:pPr>
            <w:r>
              <w:rPr>
                <w:rFonts w:ascii="Arabic Typesetting" w:hAnsi="Arabic Typesetting" w:cs="Arabic Typesetting" w:hint="cs"/>
                <w:sz w:val="36"/>
                <w:szCs w:val="36"/>
                <w:rtl/>
              </w:rPr>
              <w:t>الإنكليزية</w:t>
            </w:r>
          </w:p>
        </w:tc>
      </w:tr>
      <w:tr w:rsidR="0073415C" w:rsidTr="005A3685">
        <w:trPr>
          <w:trHeight w:val="288"/>
        </w:trPr>
        <w:tc>
          <w:tcPr>
            <w:tcW w:w="570" w:type="dxa"/>
          </w:tcPr>
          <w:p w:rsidR="00C211DB" w:rsidRPr="00C211DB" w:rsidRDefault="0007418A" w:rsidP="005A3685">
            <w:pPr>
              <w:pStyle w:val="ListParagraph"/>
              <w:tabs>
                <w:tab w:val="left" w:pos="360"/>
              </w:tabs>
              <w:bidi/>
              <w:ind w:left="0"/>
              <w:rPr>
                <w:rFonts w:ascii="Arabic Typesetting" w:hAnsi="Arabic Typesetting" w:cs="Arabic Typesetting"/>
                <w:sz w:val="36"/>
                <w:szCs w:val="36"/>
              </w:rPr>
            </w:pPr>
            <w:r>
              <w:rPr>
                <w:rFonts w:ascii="Arabic Typesetting" w:hAnsi="Arabic Typesetting" w:cs="Arabic Typesetting" w:hint="cs"/>
                <w:sz w:val="36"/>
                <w:szCs w:val="36"/>
                <w:rtl/>
              </w:rPr>
              <w:lastRenderedPageBreak/>
              <w:t>5</w:t>
            </w:r>
          </w:p>
        </w:tc>
        <w:tc>
          <w:tcPr>
            <w:tcW w:w="5662" w:type="dxa"/>
          </w:tcPr>
          <w:p w:rsidR="00C211DB" w:rsidRPr="00C211DB" w:rsidRDefault="00584E24" w:rsidP="005A3685">
            <w:pPr>
              <w:pStyle w:val="ListParagraph"/>
              <w:tabs>
                <w:tab w:val="left" w:pos="360"/>
              </w:tabs>
              <w:bidi/>
              <w:spacing w:after="120"/>
              <w:ind w:left="0"/>
              <w:contextualSpacing w:val="0"/>
              <w:rPr>
                <w:rFonts w:ascii="Arabic Typesetting" w:hAnsi="Arabic Typesetting" w:cs="Arabic Typesetting"/>
                <w:sz w:val="36"/>
                <w:szCs w:val="36"/>
              </w:rPr>
            </w:pPr>
            <w:r>
              <w:rPr>
                <w:rFonts w:ascii="Arabic Typesetting" w:hAnsi="Arabic Typesetting" w:cs="Arabic Typesetting" w:hint="cs"/>
                <w:sz w:val="36"/>
                <w:szCs w:val="36"/>
                <w:rtl/>
              </w:rPr>
              <w:t>دور المساعدة التقنية في</w:t>
            </w:r>
            <w:r w:rsidR="00F84E61">
              <w:rPr>
                <w:rFonts w:ascii="Arabic Typesetting" w:hAnsi="Arabic Typesetting" w:cs="Arabic Typesetting" w:hint="cs"/>
                <w:sz w:val="36"/>
                <w:szCs w:val="36"/>
                <w:rtl/>
              </w:rPr>
              <w:t xml:space="preserve"> مجال</w:t>
            </w:r>
            <w:r>
              <w:rPr>
                <w:rFonts w:ascii="Arabic Typesetting" w:hAnsi="Arabic Typesetting" w:cs="Arabic Typesetting" w:hint="cs"/>
                <w:sz w:val="36"/>
                <w:szCs w:val="36"/>
                <w:rtl/>
              </w:rPr>
              <w:t xml:space="preserve"> الملكية الفكرية والابتكار فيما يخص تنافسية النشاط التجاري في أفريقيا</w:t>
            </w:r>
          </w:p>
        </w:tc>
        <w:tc>
          <w:tcPr>
            <w:tcW w:w="1777" w:type="dxa"/>
          </w:tcPr>
          <w:p w:rsidR="00C211DB" w:rsidRPr="00C211DB" w:rsidRDefault="00163F16" w:rsidP="005A3685">
            <w:pPr>
              <w:pStyle w:val="ListParagraph"/>
              <w:tabs>
                <w:tab w:val="left" w:pos="360"/>
              </w:tabs>
              <w:bidi/>
              <w:ind w:left="0"/>
              <w:rPr>
                <w:rFonts w:ascii="Arabic Typesetting" w:hAnsi="Arabic Typesetting" w:cs="Arabic Typesetting"/>
                <w:sz w:val="36"/>
                <w:szCs w:val="36"/>
              </w:rPr>
            </w:pPr>
            <w:r>
              <w:rPr>
                <w:rFonts w:ascii="Arabic Typesetting" w:hAnsi="Arabic Typesetting" w:cs="Arabic Typesetting" w:hint="cs"/>
                <w:sz w:val="36"/>
                <w:szCs w:val="36"/>
                <w:rtl/>
              </w:rPr>
              <w:t>10 ديسمبر 2019</w:t>
            </w:r>
          </w:p>
        </w:tc>
        <w:tc>
          <w:tcPr>
            <w:tcW w:w="1336" w:type="dxa"/>
          </w:tcPr>
          <w:p w:rsidR="00C211DB" w:rsidRPr="00C211DB" w:rsidRDefault="00163F16" w:rsidP="005A3685">
            <w:pPr>
              <w:pStyle w:val="ListParagraph"/>
              <w:tabs>
                <w:tab w:val="left" w:pos="360"/>
              </w:tabs>
              <w:bidi/>
              <w:ind w:left="0"/>
              <w:rPr>
                <w:rFonts w:ascii="Arabic Typesetting" w:hAnsi="Arabic Typesetting" w:cs="Arabic Typesetting"/>
                <w:sz w:val="36"/>
                <w:szCs w:val="36"/>
              </w:rPr>
            </w:pPr>
            <w:r>
              <w:rPr>
                <w:rFonts w:ascii="Arabic Typesetting" w:hAnsi="Arabic Typesetting" w:cs="Arabic Typesetting" w:hint="cs"/>
                <w:sz w:val="36"/>
                <w:szCs w:val="36"/>
                <w:rtl/>
              </w:rPr>
              <w:t>الإنكليزية</w:t>
            </w:r>
          </w:p>
        </w:tc>
      </w:tr>
      <w:tr w:rsidR="0073415C" w:rsidTr="005A3685">
        <w:trPr>
          <w:trHeight w:val="288"/>
        </w:trPr>
        <w:tc>
          <w:tcPr>
            <w:tcW w:w="570" w:type="dxa"/>
          </w:tcPr>
          <w:p w:rsidR="00C211DB" w:rsidRPr="00C211DB" w:rsidRDefault="0007418A" w:rsidP="005A3685">
            <w:pPr>
              <w:pStyle w:val="ListParagraph"/>
              <w:tabs>
                <w:tab w:val="left" w:pos="360"/>
              </w:tabs>
              <w:bidi/>
              <w:ind w:left="0"/>
              <w:rPr>
                <w:rFonts w:ascii="Arabic Typesetting" w:hAnsi="Arabic Typesetting" w:cs="Arabic Typesetting"/>
                <w:sz w:val="36"/>
                <w:szCs w:val="36"/>
              </w:rPr>
            </w:pPr>
            <w:r>
              <w:rPr>
                <w:rFonts w:ascii="Arabic Typesetting" w:hAnsi="Arabic Typesetting" w:cs="Arabic Typesetting" w:hint="cs"/>
                <w:sz w:val="36"/>
                <w:szCs w:val="36"/>
                <w:rtl/>
              </w:rPr>
              <w:t>6</w:t>
            </w:r>
          </w:p>
        </w:tc>
        <w:tc>
          <w:tcPr>
            <w:tcW w:w="5662" w:type="dxa"/>
          </w:tcPr>
          <w:p w:rsidR="00C211DB" w:rsidRPr="00C211DB" w:rsidRDefault="00D52F80" w:rsidP="005A3685">
            <w:pPr>
              <w:pStyle w:val="ListParagraph"/>
              <w:tabs>
                <w:tab w:val="left" w:pos="360"/>
              </w:tabs>
              <w:bidi/>
              <w:spacing w:after="120"/>
              <w:ind w:left="0"/>
              <w:contextualSpacing w:val="0"/>
              <w:rPr>
                <w:rFonts w:ascii="Arabic Typesetting" w:hAnsi="Arabic Typesetting" w:cs="Arabic Typesetting"/>
                <w:sz w:val="36"/>
                <w:szCs w:val="36"/>
              </w:rPr>
            </w:pPr>
            <w:r>
              <w:rPr>
                <w:rFonts w:ascii="Arabic Typesetting" w:hAnsi="Arabic Typesetting" w:cs="Arabic Typesetting" w:hint="cs"/>
                <w:sz w:val="36"/>
                <w:szCs w:val="36"/>
                <w:rtl/>
              </w:rPr>
              <w:t>التطبيق الاستراتيجي لمساعدة الويبو التقنية من أجل تسريع التنمية القائمة على الابتكار</w:t>
            </w:r>
          </w:p>
        </w:tc>
        <w:tc>
          <w:tcPr>
            <w:tcW w:w="1777" w:type="dxa"/>
          </w:tcPr>
          <w:p w:rsidR="00C211DB" w:rsidRPr="00C211DB" w:rsidRDefault="00163F16" w:rsidP="005A3685">
            <w:pPr>
              <w:pStyle w:val="ListParagraph"/>
              <w:tabs>
                <w:tab w:val="left" w:pos="360"/>
              </w:tabs>
              <w:bidi/>
              <w:ind w:left="0"/>
              <w:rPr>
                <w:rFonts w:ascii="Arabic Typesetting" w:hAnsi="Arabic Typesetting" w:cs="Arabic Typesetting"/>
                <w:sz w:val="36"/>
                <w:szCs w:val="36"/>
              </w:rPr>
            </w:pPr>
            <w:r>
              <w:rPr>
                <w:rFonts w:ascii="Arabic Typesetting" w:hAnsi="Arabic Typesetting" w:cs="Arabic Typesetting" w:hint="cs"/>
                <w:sz w:val="36"/>
                <w:szCs w:val="36"/>
                <w:rtl/>
              </w:rPr>
              <w:t>11 ديسمبر 2019</w:t>
            </w:r>
          </w:p>
        </w:tc>
        <w:tc>
          <w:tcPr>
            <w:tcW w:w="1336" w:type="dxa"/>
          </w:tcPr>
          <w:p w:rsidR="00C211DB" w:rsidRPr="00C211DB" w:rsidRDefault="00163F16" w:rsidP="005A3685">
            <w:pPr>
              <w:pStyle w:val="ListParagraph"/>
              <w:tabs>
                <w:tab w:val="left" w:pos="360"/>
              </w:tabs>
              <w:bidi/>
              <w:ind w:left="0"/>
              <w:rPr>
                <w:rFonts w:ascii="Arabic Typesetting" w:hAnsi="Arabic Typesetting" w:cs="Arabic Typesetting"/>
                <w:sz w:val="36"/>
                <w:szCs w:val="36"/>
              </w:rPr>
            </w:pPr>
            <w:r>
              <w:rPr>
                <w:rFonts w:ascii="Arabic Typesetting" w:hAnsi="Arabic Typesetting" w:cs="Arabic Typesetting" w:hint="cs"/>
                <w:sz w:val="36"/>
                <w:szCs w:val="36"/>
                <w:rtl/>
              </w:rPr>
              <w:t>الإنكليزية</w:t>
            </w:r>
          </w:p>
        </w:tc>
      </w:tr>
      <w:tr w:rsidR="0073415C" w:rsidTr="005A3685">
        <w:trPr>
          <w:trHeight w:val="288"/>
        </w:trPr>
        <w:tc>
          <w:tcPr>
            <w:tcW w:w="570" w:type="dxa"/>
          </w:tcPr>
          <w:p w:rsidR="00C211DB" w:rsidRPr="00C211DB" w:rsidRDefault="0007418A" w:rsidP="005A3685">
            <w:pPr>
              <w:pStyle w:val="ListParagraph"/>
              <w:tabs>
                <w:tab w:val="left" w:pos="360"/>
              </w:tabs>
              <w:bidi/>
              <w:ind w:left="0"/>
              <w:rPr>
                <w:rFonts w:ascii="Arabic Typesetting" w:hAnsi="Arabic Typesetting" w:cs="Arabic Typesetting"/>
                <w:sz w:val="36"/>
                <w:szCs w:val="36"/>
              </w:rPr>
            </w:pPr>
            <w:r>
              <w:rPr>
                <w:rFonts w:ascii="Arabic Typesetting" w:hAnsi="Arabic Typesetting" w:cs="Arabic Typesetting" w:hint="cs"/>
                <w:sz w:val="36"/>
                <w:szCs w:val="36"/>
                <w:rtl/>
              </w:rPr>
              <w:t>7</w:t>
            </w:r>
          </w:p>
        </w:tc>
        <w:tc>
          <w:tcPr>
            <w:tcW w:w="5662" w:type="dxa"/>
          </w:tcPr>
          <w:p w:rsidR="00C211DB" w:rsidRPr="00C211DB" w:rsidRDefault="009F5BEC" w:rsidP="005A3685">
            <w:pPr>
              <w:pStyle w:val="ListParagraph"/>
              <w:tabs>
                <w:tab w:val="left" w:pos="360"/>
              </w:tabs>
              <w:bidi/>
              <w:spacing w:after="120"/>
              <w:ind w:left="0"/>
              <w:contextualSpacing w:val="0"/>
              <w:rPr>
                <w:rFonts w:ascii="Arabic Typesetting" w:hAnsi="Arabic Typesetting" w:cs="Arabic Typesetting"/>
                <w:sz w:val="36"/>
                <w:szCs w:val="36"/>
              </w:rPr>
            </w:pPr>
            <w:r>
              <w:rPr>
                <w:rFonts w:ascii="Arabic Typesetting" w:hAnsi="Arabic Typesetting" w:cs="Arabic Typesetting" w:hint="cs"/>
                <w:sz w:val="36"/>
                <w:szCs w:val="36"/>
                <w:rtl/>
              </w:rPr>
              <w:t>دور المساعدة التقنية في</w:t>
            </w:r>
            <w:r w:rsidR="00A9040C">
              <w:rPr>
                <w:rFonts w:ascii="Arabic Typesetting" w:hAnsi="Arabic Typesetting" w:cs="Arabic Typesetting" w:hint="cs"/>
                <w:sz w:val="36"/>
                <w:szCs w:val="36"/>
                <w:rtl/>
              </w:rPr>
              <w:t xml:space="preserve"> مجال</w:t>
            </w:r>
            <w:r>
              <w:rPr>
                <w:rFonts w:ascii="Arabic Typesetting" w:hAnsi="Arabic Typesetting" w:cs="Arabic Typesetting" w:hint="cs"/>
                <w:sz w:val="36"/>
                <w:szCs w:val="36"/>
                <w:rtl/>
              </w:rPr>
              <w:t xml:space="preserve"> الملكية الفكرية والابتكار فيما يخص تنافسية النشاط التجاري في أفريقيا</w:t>
            </w:r>
          </w:p>
        </w:tc>
        <w:tc>
          <w:tcPr>
            <w:tcW w:w="1777" w:type="dxa"/>
          </w:tcPr>
          <w:p w:rsidR="00C211DB" w:rsidRPr="00C211DB" w:rsidRDefault="00163F16" w:rsidP="005A3685">
            <w:pPr>
              <w:pStyle w:val="ListParagraph"/>
              <w:tabs>
                <w:tab w:val="left" w:pos="360"/>
              </w:tabs>
              <w:bidi/>
              <w:ind w:left="0"/>
              <w:rPr>
                <w:rFonts w:ascii="Arabic Typesetting" w:hAnsi="Arabic Typesetting" w:cs="Arabic Typesetting"/>
                <w:sz w:val="36"/>
                <w:szCs w:val="36"/>
              </w:rPr>
            </w:pPr>
            <w:r>
              <w:rPr>
                <w:rFonts w:ascii="Arabic Typesetting" w:hAnsi="Arabic Typesetting" w:cs="Arabic Typesetting" w:hint="cs"/>
                <w:sz w:val="36"/>
                <w:szCs w:val="36"/>
                <w:rtl/>
              </w:rPr>
              <w:t>16 ديسمبر 2019</w:t>
            </w:r>
          </w:p>
        </w:tc>
        <w:tc>
          <w:tcPr>
            <w:tcW w:w="1336" w:type="dxa"/>
          </w:tcPr>
          <w:p w:rsidR="00C211DB" w:rsidRPr="00C211DB" w:rsidRDefault="00163F16" w:rsidP="005A3685">
            <w:pPr>
              <w:pStyle w:val="ListParagraph"/>
              <w:tabs>
                <w:tab w:val="left" w:pos="360"/>
              </w:tabs>
              <w:bidi/>
              <w:ind w:left="0"/>
              <w:rPr>
                <w:rFonts w:ascii="Arabic Typesetting" w:hAnsi="Arabic Typesetting" w:cs="Arabic Typesetting"/>
                <w:sz w:val="36"/>
                <w:szCs w:val="36"/>
              </w:rPr>
            </w:pPr>
            <w:r>
              <w:rPr>
                <w:rFonts w:ascii="Arabic Typesetting" w:hAnsi="Arabic Typesetting" w:cs="Arabic Typesetting" w:hint="cs"/>
                <w:sz w:val="36"/>
                <w:szCs w:val="36"/>
                <w:rtl/>
              </w:rPr>
              <w:t>الفرنسية</w:t>
            </w:r>
          </w:p>
        </w:tc>
      </w:tr>
      <w:tr w:rsidR="0073415C" w:rsidTr="005A3685">
        <w:trPr>
          <w:trHeight w:val="288"/>
        </w:trPr>
        <w:tc>
          <w:tcPr>
            <w:tcW w:w="570" w:type="dxa"/>
          </w:tcPr>
          <w:p w:rsidR="00C211DB" w:rsidRPr="00C211DB" w:rsidRDefault="0007418A" w:rsidP="005A3685">
            <w:pPr>
              <w:pStyle w:val="ListParagraph"/>
              <w:tabs>
                <w:tab w:val="left" w:pos="360"/>
              </w:tabs>
              <w:bidi/>
              <w:ind w:left="0"/>
              <w:rPr>
                <w:rFonts w:ascii="Arabic Typesetting" w:hAnsi="Arabic Typesetting" w:cs="Arabic Typesetting"/>
                <w:sz w:val="36"/>
                <w:szCs w:val="36"/>
              </w:rPr>
            </w:pPr>
            <w:r>
              <w:rPr>
                <w:rFonts w:ascii="Arabic Typesetting" w:hAnsi="Arabic Typesetting" w:cs="Arabic Typesetting" w:hint="cs"/>
                <w:sz w:val="36"/>
                <w:szCs w:val="36"/>
                <w:rtl/>
              </w:rPr>
              <w:t>8</w:t>
            </w:r>
          </w:p>
        </w:tc>
        <w:tc>
          <w:tcPr>
            <w:tcW w:w="5662" w:type="dxa"/>
          </w:tcPr>
          <w:p w:rsidR="00C211DB" w:rsidRPr="00C211DB" w:rsidRDefault="000E1F8B" w:rsidP="005A3685">
            <w:pPr>
              <w:pStyle w:val="ListParagraph"/>
              <w:tabs>
                <w:tab w:val="left" w:pos="360"/>
              </w:tabs>
              <w:bidi/>
              <w:spacing w:after="120"/>
              <w:ind w:left="0"/>
              <w:contextualSpacing w:val="0"/>
              <w:rPr>
                <w:rFonts w:ascii="Arabic Typesetting" w:hAnsi="Arabic Typesetting" w:cs="Arabic Typesetting"/>
                <w:sz w:val="36"/>
                <w:szCs w:val="36"/>
              </w:rPr>
            </w:pPr>
            <w:r>
              <w:rPr>
                <w:rFonts w:ascii="Arabic Typesetting" w:hAnsi="Arabic Typesetting" w:cs="Arabic Typesetting" w:hint="cs"/>
                <w:sz w:val="36"/>
                <w:szCs w:val="36"/>
                <w:rtl/>
              </w:rPr>
              <w:t>ما هو الدور الذي تؤديه المساعدة التقنية في صياغة وتنفيذ استراتيجية فعالة للملكية الفكرية؟</w:t>
            </w:r>
          </w:p>
        </w:tc>
        <w:tc>
          <w:tcPr>
            <w:tcW w:w="1777" w:type="dxa"/>
          </w:tcPr>
          <w:p w:rsidR="00C211DB" w:rsidRPr="00C211DB" w:rsidRDefault="00163F16" w:rsidP="005A3685">
            <w:pPr>
              <w:pStyle w:val="ListParagraph"/>
              <w:tabs>
                <w:tab w:val="left" w:pos="360"/>
              </w:tabs>
              <w:bidi/>
              <w:ind w:left="0"/>
              <w:rPr>
                <w:rFonts w:ascii="Arabic Typesetting" w:hAnsi="Arabic Typesetting" w:cs="Arabic Typesetting"/>
                <w:sz w:val="36"/>
                <w:szCs w:val="36"/>
              </w:rPr>
            </w:pPr>
            <w:r>
              <w:rPr>
                <w:rFonts w:ascii="Arabic Typesetting" w:hAnsi="Arabic Typesetting" w:cs="Arabic Typesetting" w:hint="cs"/>
                <w:sz w:val="36"/>
                <w:szCs w:val="36"/>
                <w:rtl/>
              </w:rPr>
              <w:t>17 ديسمبر 2019</w:t>
            </w:r>
          </w:p>
        </w:tc>
        <w:tc>
          <w:tcPr>
            <w:tcW w:w="1336" w:type="dxa"/>
          </w:tcPr>
          <w:p w:rsidR="00C211DB" w:rsidRPr="00C211DB" w:rsidRDefault="00163F16" w:rsidP="005A3685">
            <w:pPr>
              <w:pStyle w:val="ListParagraph"/>
              <w:tabs>
                <w:tab w:val="left" w:pos="360"/>
              </w:tabs>
              <w:bidi/>
              <w:ind w:left="0"/>
              <w:rPr>
                <w:rFonts w:ascii="Arabic Typesetting" w:hAnsi="Arabic Typesetting" w:cs="Arabic Typesetting"/>
                <w:sz w:val="36"/>
                <w:szCs w:val="36"/>
              </w:rPr>
            </w:pPr>
            <w:r>
              <w:rPr>
                <w:rFonts w:ascii="Arabic Typesetting" w:hAnsi="Arabic Typesetting" w:cs="Arabic Typesetting" w:hint="cs"/>
                <w:sz w:val="36"/>
                <w:szCs w:val="36"/>
                <w:rtl/>
              </w:rPr>
              <w:t>الصينية</w:t>
            </w:r>
          </w:p>
        </w:tc>
      </w:tr>
    </w:tbl>
    <w:p w:rsidR="000D7E81" w:rsidRDefault="002F117E" w:rsidP="00AA4767">
      <w:pPr>
        <w:pStyle w:val="ONUMA"/>
      </w:pPr>
      <w:r>
        <w:rPr>
          <w:rFonts w:hint="cs"/>
          <w:rtl/>
        </w:rPr>
        <w:t>و</w:t>
      </w:r>
      <w:r w:rsidR="00AA4767">
        <w:rPr>
          <w:rFonts w:hint="cs"/>
          <w:rtl/>
        </w:rPr>
        <w:t xml:space="preserve">جرى </w:t>
      </w:r>
      <w:r>
        <w:rPr>
          <w:rFonts w:hint="cs"/>
          <w:rtl/>
        </w:rPr>
        <w:t>اختيار المواض</w:t>
      </w:r>
      <w:r w:rsidR="00B947EA">
        <w:rPr>
          <w:rFonts w:hint="cs"/>
          <w:rtl/>
        </w:rPr>
        <w:t>ي</w:t>
      </w:r>
      <w:r w:rsidR="00AD491E">
        <w:rPr>
          <w:rFonts w:hint="cs"/>
          <w:rtl/>
        </w:rPr>
        <w:t>ع و</w:t>
      </w:r>
      <w:r>
        <w:rPr>
          <w:rFonts w:hint="cs"/>
          <w:rtl/>
        </w:rPr>
        <w:t>مقد</w:t>
      </w:r>
      <w:r w:rsidR="00AD491E">
        <w:rPr>
          <w:rFonts w:hint="cs"/>
          <w:rtl/>
        </w:rPr>
        <w:t>مي الندوات بالتشاور مع الدول الأعضاء و</w:t>
      </w:r>
      <w:r>
        <w:rPr>
          <w:rFonts w:hint="cs"/>
          <w:rtl/>
        </w:rPr>
        <w:t xml:space="preserve">مكاتب </w:t>
      </w:r>
      <w:r w:rsidR="00AD491E">
        <w:rPr>
          <w:rFonts w:hint="cs"/>
          <w:rtl/>
        </w:rPr>
        <w:t xml:space="preserve">الويبو </w:t>
      </w:r>
      <w:r>
        <w:rPr>
          <w:rFonts w:hint="cs"/>
          <w:rtl/>
        </w:rPr>
        <w:t xml:space="preserve">الإقليمية </w:t>
      </w:r>
      <w:r w:rsidR="00AD491E">
        <w:rPr>
          <w:rFonts w:hint="cs"/>
          <w:rtl/>
        </w:rPr>
        <w:t xml:space="preserve">ذات الصلة </w:t>
      </w:r>
      <w:r>
        <w:rPr>
          <w:rFonts w:hint="cs"/>
          <w:rtl/>
        </w:rPr>
        <w:t xml:space="preserve">وإدارة </w:t>
      </w:r>
      <w:r w:rsidR="0042079F" w:rsidRPr="0042079F">
        <w:rPr>
          <w:rtl/>
        </w:rPr>
        <w:t>البلدان المت</w:t>
      </w:r>
      <w:r w:rsidR="00AA4767">
        <w:rPr>
          <w:rFonts w:hint="cs"/>
          <w:rtl/>
        </w:rPr>
        <w:t>حول</w:t>
      </w:r>
      <w:r w:rsidR="0042079F" w:rsidRPr="0042079F">
        <w:rPr>
          <w:rtl/>
        </w:rPr>
        <w:t>ة والبلدان المتقدمة</w:t>
      </w:r>
      <w:r w:rsidR="0042079F">
        <w:rPr>
          <w:rFonts w:hint="cs"/>
          <w:rtl/>
        </w:rPr>
        <w:t xml:space="preserve"> و/أو مكاتب </w:t>
      </w:r>
      <w:r w:rsidR="00FC6C58">
        <w:rPr>
          <w:rFonts w:hint="cs"/>
          <w:rtl/>
        </w:rPr>
        <w:t xml:space="preserve">الويبو </w:t>
      </w:r>
      <w:r w:rsidR="001B31EB">
        <w:rPr>
          <w:rFonts w:hint="cs"/>
          <w:rtl/>
        </w:rPr>
        <w:t>الخارجية</w:t>
      </w:r>
      <w:r w:rsidR="0042079F">
        <w:rPr>
          <w:rFonts w:hint="cs"/>
          <w:rtl/>
        </w:rPr>
        <w:t xml:space="preserve">. وفي </w:t>
      </w:r>
      <w:r w:rsidR="00AD491E">
        <w:rPr>
          <w:rFonts w:hint="cs"/>
          <w:rtl/>
        </w:rPr>
        <w:t xml:space="preserve">عملية </w:t>
      </w:r>
      <w:r w:rsidR="0042079F">
        <w:rPr>
          <w:rFonts w:hint="cs"/>
          <w:rtl/>
        </w:rPr>
        <w:t xml:space="preserve">اختيار المواضيع، </w:t>
      </w:r>
      <w:r w:rsidR="00AA4767">
        <w:rPr>
          <w:rFonts w:hint="cs"/>
          <w:rtl/>
        </w:rPr>
        <w:t xml:space="preserve">أولي </w:t>
      </w:r>
      <w:r w:rsidR="0042079F">
        <w:rPr>
          <w:rFonts w:hint="cs"/>
          <w:rtl/>
        </w:rPr>
        <w:t xml:space="preserve">اهتمام خاص </w:t>
      </w:r>
      <w:r w:rsidR="00AA4767">
        <w:rPr>
          <w:rFonts w:hint="cs"/>
          <w:rtl/>
        </w:rPr>
        <w:t>ل</w:t>
      </w:r>
      <w:r w:rsidR="0042079F">
        <w:rPr>
          <w:rFonts w:hint="cs"/>
          <w:rtl/>
        </w:rPr>
        <w:t xml:space="preserve">لاحتياجات والمصالح المحددة لمختلف المناطق، </w:t>
      </w:r>
      <w:r w:rsidR="00AA4767">
        <w:rPr>
          <w:rFonts w:hint="cs"/>
          <w:rtl/>
        </w:rPr>
        <w:t xml:space="preserve">دون إغفال </w:t>
      </w:r>
      <w:r w:rsidR="0042079F">
        <w:rPr>
          <w:rFonts w:hint="cs"/>
          <w:rtl/>
        </w:rPr>
        <w:t>أن هدف الندوات الإلكترونية في مرحلتها التجريبية</w:t>
      </w:r>
      <w:r w:rsidR="00CD0606">
        <w:rPr>
          <w:rFonts w:hint="cs"/>
          <w:rtl/>
        </w:rPr>
        <w:t>،</w:t>
      </w:r>
      <w:r w:rsidR="0042079F">
        <w:rPr>
          <w:rFonts w:hint="cs"/>
          <w:rtl/>
        </w:rPr>
        <w:t xml:space="preserve"> </w:t>
      </w:r>
      <w:r w:rsidR="00CD0606">
        <w:rPr>
          <w:rFonts w:hint="cs"/>
          <w:rtl/>
        </w:rPr>
        <w:t xml:space="preserve">كما قررت اللجنة، </w:t>
      </w:r>
      <w:r w:rsidR="00F215A8">
        <w:rPr>
          <w:rFonts w:hint="cs"/>
          <w:rtl/>
        </w:rPr>
        <w:t>هو معالجة المو</w:t>
      </w:r>
      <w:r w:rsidR="00CD0606">
        <w:rPr>
          <w:rFonts w:hint="cs"/>
          <w:rtl/>
        </w:rPr>
        <w:t>اضيع المتعلقة بالمساعدة التقنية</w:t>
      </w:r>
      <w:r w:rsidR="00F215A8">
        <w:rPr>
          <w:rFonts w:hint="cs"/>
          <w:rtl/>
        </w:rPr>
        <w:t>.</w:t>
      </w:r>
    </w:p>
    <w:p w:rsidR="00F215A8" w:rsidRDefault="00F215A8" w:rsidP="00CD0606">
      <w:pPr>
        <w:pStyle w:val="ONUMA"/>
      </w:pPr>
      <w:r>
        <w:rPr>
          <w:rFonts w:hint="cs"/>
          <w:rtl/>
        </w:rPr>
        <w:t xml:space="preserve">ووفقاً للوثيقة </w:t>
      </w:r>
      <w:hyperlink r:id="rId16" w:history="1">
        <w:r w:rsidRPr="00005280">
          <w:rPr>
            <w:rStyle w:val="Hyperlink"/>
          </w:rPr>
          <w:t>CDIP/23/9</w:t>
        </w:r>
      </w:hyperlink>
      <w:r>
        <w:rPr>
          <w:rFonts w:hint="cs"/>
          <w:rtl/>
        </w:rPr>
        <w:t>، دعت الأمانة الدول الأعضاء إلى اقتراح الخبراء والمواض</w:t>
      </w:r>
      <w:r w:rsidR="00CD0606">
        <w:rPr>
          <w:rFonts w:hint="cs"/>
          <w:rtl/>
        </w:rPr>
        <w:t xml:space="preserve">يع من أجل الندوات الإلكترونية. ولكن </w:t>
      </w:r>
      <w:r>
        <w:rPr>
          <w:rFonts w:hint="cs"/>
          <w:rtl/>
        </w:rPr>
        <w:t xml:space="preserve">معظم المقترحات التي استلمتها الأمانة بادئ الأمر كانت خارج نطاق المواضيع المتعلقة بالمساعدة التقنية. وبعد المناقشة مع الدول الأعضاء المعنية، اتُفق على إيجاد مواضيع بديلة </w:t>
      </w:r>
      <w:r w:rsidR="00CD0606">
        <w:rPr>
          <w:rFonts w:hint="cs"/>
          <w:rtl/>
        </w:rPr>
        <w:t xml:space="preserve">فيما يخص </w:t>
      </w:r>
      <w:r>
        <w:rPr>
          <w:rFonts w:hint="cs"/>
          <w:rtl/>
        </w:rPr>
        <w:t>المرحلة التجريبية.</w:t>
      </w:r>
    </w:p>
    <w:p w:rsidR="00F215A8" w:rsidRDefault="00F215A8" w:rsidP="00E73DE5">
      <w:pPr>
        <w:pStyle w:val="ONUMA"/>
      </w:pPr>
      <w:r>
        <w:rPr>
          <w:rFonts w:hint="cs"/>
          <w:rtl/>
        </w:rPr>
        <w:t>وجرى اختيار المقدمين وتوظيفهم على أس</w:t>
      </w:r>
      <w:r w:rsidR="00C46717">
        <w:rPr>
          <w:rFonts w:hint="cs"/>
          <w:rtl/>
        </w:rPr>
        <w:t>اس</w:t>
      </w:r>
      <w:r>
        <w:rPr>
          <w:rFonts w:hint="cs"/>
          <w:rtl/>
        </w:rPr>
        <w:t xml:space="preserve"> خبرتهم في المجال وإلمامهم ب</w:t>
      </w:r>
      <w:r w:rsidR="00E73DE5">
        <w:rPr>
          <w:rFonts w:hint="cs"/>
          <w:rtl/>
        </w:rPr>
        <w:t>اللغة والمنطقة و</w:t>
      </w:r>
      <w:r>
        <w:rPr>
          <w:rFonts w:hint="cs"/>
          <w:rtl/>
        </w:rPr>
        <w:t>الموضوع الذي سيناقش.</w:t>
      </w:r>
    </w:p>
    <w:p w:rsidR="006F7A8F" w:rsidRDefault="00AA4767" w:rsidP="00A47684">
      <w:pPr>
        <w:pStyle w:val="Heading3"/>
        <w:ind w:left="851" w:hanging="851"/>
        <w:rPr>
          <w:rtl/>
        </w:rPr>
      </w:pPr>
      <w:r>
        <w:rPr>
          <w:rFonts w:hint="cs"/>
          <w:rtl/>
        </w:rPr>
        <w:t>ثالثاً.</w:t>
      </w:r>
      <w:r>
        <w:rPr>
          <w:rtl/>
        </w:rPr>
        <w:tab/>
      </w:r>
      <w:r w:rsidR="006F7A8F">
        <w:rPr>
          <w:rFonts w:hint="cs"/>
          <w:rtl/>
        </w:rPr>
        <w:t>هيكل الندوات الإلكترونية ومزاياها الرئيسية</w:t>
      </w:r>
    </w:p>
    <w:p w:rsidR="00465776" w:rsidRDefault="002E6322" w:rsidP="00AA4767">
      <w:pPr>
        <w:pStyle w:val="ONUMA"/>
      </w:pPr>
      <w:r>
        <w:rPr>
          <w:rFonts w:hint="cs"/>
          <w:rtl/>
        </w:rPr>
        <w:t>واتبعت الندوات الإلكترونية الثمان</w:t>
      </w:r>
      <w:r w:rsidR="00AA4767">
        <w:rPr>
          <w:rFonts w:hint="cs"/>
          <w:rtl/>
        </w:rPr>
        <w:t>ي</w:t>
      </w:r>
      <w:r>
        <w:rPr>
          <w:rFonts w:hint="cs"/>
          <w:rtl/>
        </w:rPr>
        <w:t xml:space="preserve"> </w:t>
      </w:r>
      <w:r w:rsidR="00AA4767">
        <w:rPr>
          <w:rFonts w:hint="cs"/>
          <w:rtl/>
        </w:rPr>
        <w:t xml:space="preserve">ذات </w:t>
      </w:r>
      <w:r>
        <w:rPr>
          <w:rFonts w:hint="cs"/>
          <w:rtl/>
        </w:rPr>
        <w:t xml:space="preserve">الهيكل الأساسي، مع </w:t>
      </w:r>
      <w:r w:rsidR="000B78C4">
        <w:rPr>
          <w:rFonts w:hint="cs"/>
          <w:rtl/>
        </w:rPr>
        <w:t>بعض الاختلافات:</w:t>
      </w:r>
    </w:p>
    <w:p w:rsidR="000B78C4" w:rsidRDefault="000B78C4" w:rsidP="00AA4767">
      <w:pPr>
        <w:pStyle w:val="ONUMA"/>
        <w:numPr>
          <w:ilvl w:val="1"/>
          <w:numId w:val="11"/>
        </w:numPr>
        <w:ind w:left="1134" w:hanging="567"/>
      </w:pPr>
      <w:r>
        <w:rPr>
          <w:rFonts w:hint="cs"/>
          <w:rtl/>
        </w:rPr>
        <w:t>افتتح الندوة ممثل شعبة تنسيق أجندة التنمية.</w:t>
      </w:r>
    </w:p>
    <w:p w:rsidR="000B78C4" w:rsidRDefault="00DD3984" w:rsidP="00C1158C">
      <w:pPr>
        <w:pStyle w:val="ONUMA"/>
        <w:numPr>
          <w:ilvl w:val="1"/>
          <w:numId w:val="11"/>
        </w:numPr>
        <w:ind w:left="1134" w:hanging="567"/>
      </w:pPr>
      <w:r>
        <w:rPr>
          <w:rFonts w:hint="cs"/>
          <w:rtl/>
        </w:rPr>
        <w:t>و</w:t>
      </w:r>
      <w:r w:rsidR="00E12610">
        <w:rPr>
          <w:rFonts w:hint="cs"/>
          <w:rtl/>
        </w:rPr>
        <w:t xml:space="preserve">ألقى الملاحظات الاستهلالية ممثل المكتب الإقليمي المعني أو إدارة </w:t>
      </w:r>
      <w:r w:rsidR="00E12610" w:rsidRPr="0042079F">
        <w:rPr>
          <w:rtl/>
        </w:rPr>
        <w:t>البلدان المت</w:t>
      </w:r>
      <w:r w:rsidR="00C1158C">
        <w:rPr>
          <w:rFonts w:hint="cs"/>
          <w:rtl/>
        </w:rPr>
        <w:t>حو</w:t>
      </w:r>
      <w:r w:rsidR="00E12610" w:rsidRPr="0042079F">
        <w:rPr>
          <w:rtl/>
        </w:rPr>
        <w:t>لة والبلدان المتقدمة</w:t>
      </w:r>
      <w:r w:rsidR="00E12610">
        <w:rPr>
          <w:rFonts w:hint="cs"/>
          <w:rtl/>
        </w:rPr>
        <w:t xml:space="preserve"> أو مكتب</w:t>
      </w:r>
      <w:r>
        <w:rPr>
          <w:rFonts w:hint="cs"/>
          <w:rtl/>
        </w:rPr>
        <w:t xml:space="preserve"> الويبو</w:t>
      </w:r>
      <w:r w:rsidR="00E12610">
        <w:rPr>
          <w:rFonts w:hint="cs"/>
          <w:rtl/>
        </w:rPr>
        <w:t xml:space="preserve"> </w:t>
      </w:r>
      <w:r w:rsidR="00AC3CD9">
        <w:rPr>
          <w:rFonts w:hint="cs"/>
          <w:rtl/>
        </w:rPr>
        <w:t>الخارجي</w:t>
      </w:r>
      <w:r w:rsidR="00E12610">
        <w:rPr>
          <w:rFonts w:hint="cs"/>
          <w:rtl/>
        </w:rPr>
        <w:t xml:space="preserve"> </w:t>
      </w:r>
      <w:r>
        <w:rPr>
          <w:rFonts w:hint="cs"/>
          <w:rtl/>
        </w:rPr>
        <w:t>ذي الصلة</w:t>
      </w:r>
      <w:r w:rsidR="00E12610">
        <w:rPr>
          <w:rFonts w:hint="cs"/>
          <w:rtl/>
        </w:rPr>
        <w:t>.</w:t>
      </w:r>
    </w:p>
    <w:p w:rsidR="00127EE4" w:rsidRDefault="0030305D" w:rsidP="00C1158C">
      <w:pPr>
        <w:pStyle w:val="ONUMA"/>
        <w:numPr>
          <w:ilvl w:val="1"/>
          <w:numId w:val="11"/>
        </w:numPr>
        <w:ind w:left="1134" w:hanging="567"/>
      </w:pPr>
      <w:r>
        <w:rPr>
          <w:rFonts w:hint="cs"/>
          <w:rtl/>
        </w:rPr>
        <w:t>وقدم العرض خبير</w:t>
      </w:r>
      <w:r w:rsidR="00DD3984">
        <w:rPr>
          <w:rFonts w:hint="cs"/>
          <w:rtl/>
        </w:rPr>
        <w:t xml:space="preserve"> جرى توظيفه</w:t>
      </w:r>
      <w:r>
        <w:rPr>
          <w:rFonts w:hint="cs"/>
          <w:rtl/>
        </w:rPr>
        <w:t xml:space="preserve"> </w:t>
      </w:r>
      <w:r w:rsidR="00C1158C">
        <w:rPr>
          <w:rFonts w:hint="cs"/>
          <w:rtl/>
        </w:rPr>
        <w:t>ليلقي</w:t>
      </w:r>
      <w:r>
        <w:rPr>
          <w:rFonts w:hint="cs"/>
          <w:rtl/>
        </w:rPr>
        <w:t xml:space="preserve"> الندوة الإلكترونية. </w:t>
      </w:r>
      <w:r w:rsidR="00DD3984">
        <w:rPr>
          <w:rFonts w:hint="cs"/>
          <w:rtl/>
        </w:rPr>
        <w:t>وأتيح</w:t>
      </w:r>
      <w:r>
        <w:rPr>
          <w:rFonts w:hint="cs"/>
          <w:rtl/>
        </w:rPr>
        <w:t xml:space="preserve"> </w:t>
      </w:r>
      <w:r w:rsidR="00DD3984">
        <w:rPr>
          <w:rFonts w:hint="cs"/>
          <w:rtl/>
        </w:rPr>
        <w:t xml:space="preserve">للمشاركين عبر </w:t>
      </w:r>
      <w:r w:rsidR="00755F2F">
        <w:rPr>
          <w:rFonts w:hint="cs"/>
          <w:rtl/>
        </w:rPr>
        <w:t>شاشاتهم مشاهدة</w:t>
      </w:r>
      <w:r>
        <w:rPr>
          <w:rFonts w:hint="cs"/>
          <w:rtl/>
        </w:rPr>
        <w:t xml:space="preserve"> </w:t>
      </w:r>
      <w:r w:rsidR="00755F2F">
        <w:rPr>
          <w:rFonts w:hint="cs"/>
          <w:rtl/>
        </w:rPr>
        <w:t xml:space="preserve">الكاميرا الموصولة بالإنترنت الخاصة بمقدم العرض والعروض بنسق </w:t>
      </w:r>
      <w:proofErr w:type="spellStart"/>
      <w:r w:rsidR="00755F2F">
        <w:rPr>
          <w:rFonts w:hint="cs"/>
          <w:rtl/>
        </w:rPr>
        <w:t>باور</w:t>
      </w:r>
      <w:proofErr w:type="spellEnd"/>
      <w:r w:rsidR="00755F2F">
        <w:rPr>
          <w:rFonts w:hint="cs"/>
          <w:rtl/>
        </w:rPr>
        <w:t>-بوينت.</w:t>
      </w:r>
    </w:p>
    <w:p w:rsidR="00755F2F" w:rsidRDefault="00BF5861" w:rsidP="00AA4767">
      <w:pPr>
        <w:pStyle w:val="ONUMA"/>
        <w:numPr>
          <w:ilvl w:val="1"/>
          <w:numId w:val="11"/>
        </w:numPr>
        <w:ind w:left="1134" w:hanging="567"/>
      </w:pPr>
      <w:r>
        <w:rPr>
          <w:rFonts w:hint="cs"/>
          <w:rtl/>
        </w:rPr>
        <w:t xml:space="preserve">وأدار ممثلو الويبو جلسات الأسئلة والأجوبة. وطرح المشاركون أسئلتهم كتابياً </w:t>
      </w:r>
      <w:r w:rsidR="00DD3984">
        <w:rPr>
          <w:rFonts w:hint="cs"/>
          <w:rtl/>
        </w:rPr>
        <w:t>في</w:t>
      </w:r>
      <w:r>
        <w:rPr>
          <w:rFonts w:hint="cs"/>
          <w:rtl/>
        </w:rPr>
        <w:t xml:space="preserve"> غرفة محادثة، وأجيب على أسئلتهم شفاهياً.</w:t>
      </w:r>
    </w:p>
    <w:p w:rsidR="00FF78EE" w:rsidRDefault="0002772B" w:rsidP="00C1158C">
      <w:pPr>
        <w:pStyle w:val="ONUMA"/>
      </w:pPr>
      <w:r>
        <w:rPr>
          <w:rFonts w:hint="cs"/>
          <w:rtl/>
          <w:lang w:bidi="ar-SY"/>
        </w:rPr>
        <w:lastRenderedPageBreak/>
        <w:t>ونظراً لأن الندوات الإلكترونية ع</w:t>
      </w:r>
      <w:r w:rsidR="00C31E40">
        <w:rPr>
          <w:rFonts w:hint="cs"/>
          <w:rtl/>
          <w:lang w:bidi="ar-SY"/>
        </w:rPr>
        <w:t>ُ</w:t>
      </w:r>
      <w:r>
        <w:rPr>
          <w:rFonts w:hint="cs"/>
          <w:rtl/>
          <w:lang w:bidi="ar-SY"/>
        </w:rPr>
        <w:t xml:space="preserve">قدت ببث مباشر، </w:t>
      </w:r>
      <w:r w:rsidR="00C1158C">
        <w:rPr>
          <w:rFonts w:hint="cs"/>
          <w:rtl/>
          <w:lang w:bidi="ar-SY"/>
        </w:rPr>
        <w:t xml:space="preserve">فقد </w:t>
      </w:r>
      <w:r>
        <w:rPr>
          <w:rFonts w:hint="cs"/>
          <w:rtl/>
          <w:lang w:bidi="ar-SY"/>
        </w:rPr>
        <w:t xml:space="preserve">نظمت شعبة تنسيق أجندة التنمية اختبارات تقنية وجلسات تجريبية مع المقدمين وجميع الجهات الفاعلة </w:t>
      </w:r>
      <w:r w:rsidR="00C31E40">
        <w:rPr>
          <w:rFonts w:hint="cs"/>
          <w:rtl/>
          <w:lang w:bidi="ar-SY"/>
        </w:rPr>
        <w:t>ذات الصلة</w:t>
      </w:r>
      <w:r>
        <w:rPr>
          <w:rFonts w:hint="cs"/>
          <w:rtl/>
          <w:lang w:bidi="ar-SY"/>
        </w:rPr>
        <w:t xml:space="preserve"> قبل إجراء الندوات الإلكترونية. </w:t>
      </w:r>
      <w:r w:rsidR="00C27B15">
        <w:rPr>
          <w:rFonts w:hint="cs"/>
          <w:rtl/>
          <w:lang w:bidi="ar-SY"/>
        </w:rPr>
        <w:t>وكان الهدف من ذلك هو تقليل أثر المشاكل التقنية في جلسات البث المباشر وضمان تقديم العروض بطريقة منظ</w:t>
      </w:r>
      <w:r w:rsidR="00C31E40">
        <w:rPr>
          <w:rFonts w:hint="cs"/>
          <w:rtl/>
          <w:lang w:bidi="ar-SY"/>
        </w:rPr>
        <w:t>ّ</w:t>
      </w:r>
      <w:r w:rsidR="00C27B15">
        <w:rPr>
          <w:rFonts w:hint="cs"/>
          <w:rtl/>
          <w:lang w:bidi="ar-SY"/>
        </w:rPr>
        <w:t>مة.</w:t>
      </w:r>
    </w:p>
    <w:p w:rsidR="00444B7C" w:rsidRDefault="002F0C89" w:rsidP="00337BE3">
      <w:pPr>
        <w:pStyle w:val="ONUMA"/>
      </w:pPr>
      <w:r>
        <w:rPr>
          <w:rFonts w:hint="cs"/>
          <w:rtl/>
        </w:rPr>
        <w:t>واتسمت الندوات الإلكتروني</w:t>
      </w:r>
      <w:r w:rsidR="00337BE3">
        <w:rPr>
          <w:rFonts w:hint="cs"/>
          <w:rtl/>
        </w:rPr>
        <w:t>ة بالتفاعلية، ولا سيما خلال جلسات</w:t>
      </w:r>
      <w:r>
        <w:rPr>
          <w:rFonts w:hint="cs"/>
          <w:rtl/>
        </w:rPr>
        <w:t xml:space="preserve"> الأسئلة والأجوبة. وطرح المشاركون عدداً كبيراً من الأسئلة التي تتعلق بمختلف جوانب الموضوع، مما أظهر </w:t>
      </w:r>
      <w:r w:rsidR="00337BE3">
        <w:rPr>
          <w:rFonts w:hint="cs"/>
          <w:rtl/>
        </w:rPr>
        <w:t>الطابع المتنوع لدى ا</w:t>
      </w:r>
      <w:r>
        <w:rPr>
          <w:rFonts w:hint="cs"/>
          <w:rtl/>
        </w:rPr>
        <w:t>لجمهور</w:t>
      </w:r>
      <w:r w:rsidR="00337BE3">
        <w:rPr>
          <w:rFonts w:hint="cs"/>
          <w:rtl/>
        </w:rPr>
        <w:t>. و</w:t>
      </w:r>
      <w:r>
        <w:rPr>
          <w:rFonts w:hint="cs"/>
          <w:rtl/>
        </w:rPr>
        <w:t xml:space="preserve">وُجهت </w:t>
      </w:r>
      <w:r w:rsidR="00337BE3">
        <w:rPr>
          <w:rFonts w:hint="cs"/>
          <w:rtl/>
        </w:rPr>
        <w:t xml:space="preserve">بعض </w:t>
      </w:r>
      <w:r>
        <w:rPr>
          <w:rFonts w:hint="cs"/>
          <w:rtl/>
        </w:rPr>
        <w:t xml:space="preserve">هذه الأسئلة </w:t>
      </w:r>
      <w:r w:rsidR="00776892">
        <w:rPr>
          <w:rFonts w:hint="cs"/>
          <w:rtl/>
        </w:rPr>
        <w:t xml:space="preserve">إلى مقدمي الندوات الإلكترونية، أما </w:t>
      </w:r>
      <w:r>
        <w:rPr>
          <w:rFonts w:hint="cs"/>
          <w:rtl/>
        </w:rPr>
        <w:t xml:space="preserve">الأسئلة الأخرى </w:t>
      </w:r>
      <w:r w:rsidR="00776892">
        <w:rPr>
          <w:rFonts w:hint="cs"/>
          <w:rtl/>
        </w:rPr>
        <w:t>ف</w:t>
      </w:r>
      <w:r>
        <w:rPr>
          <w:rFonts w:hint="cs"/>
          <w:rtl/>
        </w:rPr>
        <w:t xml:space="preserve">كانت موجهة إلى ممثلي الويبو. والأسئلة التي لم يتسن الإجابة عليها خلال الندوات الإلكترونية بسبب ضيق الوقت، أجيب عنها بواسطة البريد الإلكتروني في مرحلة لاحقة. </w:t>
      </w:r>
    </w:p>
    <w:p w:rsidR="00444B7C" w:rsidRDefault="00DB4D9A" w:rsidP="00C1158C">
      <w:pPr>
        <w:pStyle w:val="ONUMA"/>
        <w:spacing w:after="360"/>
      </w:pPr>
      <w:r>
        <w:rPr>
          <w:rFonts w:hint="cs"/>
          <w:rtl/>
        </w:rPr>
        <w:t>واختلف</w:t>
      </w:r>
      <w:r w:rsidR="00C1158C">
        <w:rPr>
          <w:rFonts w:hint="cs"/>
          <w:rtl/>
        </w:rPr>
        <w:t>،</w:t>
      </w:r>
      <w:r>
        <w:rPr>
          <w:rFonts w:hint="cs"/>
          <w:rtl/>
        </w:rPr>
        <w:t xml:space="preserve"> </w:t>
      </w:r>
      <w:r w:rsidR="00C1158C">
        <w:rPr>
          <w:rFonts w:hint="cs"/>
          <w:rtl/>
        </w:rPr>
        <w:t>بين</w:t>
      </w:r>
      <w:r w:rsidR="003A12CE">
        <w:rPr>
          <w:rFonts w:hint="cs"/>
          <w:rtl/>
        </w:rPr>
        <w:t xml:space="preserve"> ندوة </w:t>
      </w:r>
      <w:r w:rsidR="00C1158C">
        <w:rPr>
          <w:rFonts w:hint="cs"/>
          <w:rtl/>
        </w:rPr>
        <w:t>و</w:t>
      </w:r>
      <w:r w:rsidR="003A12CE">
        <w:rPr>
          <w:rFonts w:hint="cs"/>
          <w:rtl/>
        </w:rPr>
        <w:t>أخرى</w:t>
      </w:r>
      <w:r w:rsidR="00C1158C">
        <w:rPr>
          <w:rFonts w:hint="cs"/>
          <w:rtl/>
        </w:rPr>
        <w:t>،</w:t>
      </w:r>
      <w:r w:rsidR="003A12CE">
        <w:rPr>
          <w:rFonts w:hint="cs"/>
          <w:rtl/>
        </w:rPr>
        <w:t xml:space="preserve"> </w:t>
      </w:r>
      <w:r>
        <w:rPr>
          <w:rFonts w:hint="cs"/>
          <w:rtl/>
        </w:rPr>
        <w:t xml:space="preserve">عدد التسجيلات والحضور وكذلك معدل </w:t>
      </w:r>
      <w:r w:rsidR="000E3F16">
        <w:rPr>
          <w:rFonts w:hint="cs"/>
          <w:rtl/>
        </w:rPr>
        <w:t>الردود على استبيان الرضا الذي ي</w:t>
      </w:r>
      <w:r w:rsidR="003A12CE">
        <w:rPr>
          <w:rFonts w:hint="cs"/>
          <w:rtl/>
        </w:rPr>
        <w:t>وزع بعد الندوات الإلكترونية</w:t>
      </w:r>
      <w:r>
        <w:rPr>
          <w:rFonts w:hint="cs"/>
          <w:rtl/>
        </w:rPr>
        <w:t>، على النحو التالي:</w:t>
      </w:r>
    </w:p>
    <w:tbl>
      <w:tblPr>
        <w:tblStyle w:val="TableGrid"/>
        <w:bidiVisual/>
        <w:tblW w:w="9345" w:type="dxa"/>
        <w:tblLook w:val="04A0" w:firstRow="1" w:lastRow="0" w:firstColumn="1" w:lastColumn="0" w:noHBand="0" w:noVBand="1"/>
        <w:tblCaption w:val="Registration, Attendance and Response Rate"/>
        <w:tblDescription w:val="This table contains the feedback received from participants on the language, registration, attendance and response rate survey"/>
      </w:tblPr>
      <w:tblGrid>
        <w:gridCol w:w="752"/>
        <w:gridCol w:w="2123"/>
        <w:gridCol w:w="2160"/>
        <w:gridCol w:w="2070"/>
        <w:gridCol w:w="2240"/>
      </w:tblGrid>
      <w:tr w:rsidR="00444B7C" w:rsidTr="00444B7C">
        <w:trPr>
          <w:tblHeader/>
        </w:trPr>
        <w:tc>
          <w:tcPr>
            <w:tcW w:w="752" w:type="dxa"/>
            <w:tcBorders>
              <w:bottom w:val="single" w:sz="4" w:space="0" w:color="auto"/>
            </w:tcBorders>
            <w:shd w:val="pct15" w:color="auto" w:fill="auto"/>
            <w:vAlign w:val="center"/>
          </w:tcPr>
          <w:p w:rsidR="00444B7C" w:rsidRPr="00D104E7" w:rsidRDefault="00444B7C" w:rsidP="00444B7C">
            <w:pPr>
              <w:pStyle w:val="ListParagraph"/>
              <w:tabs>
                <w:tab w:val="left" w:pos="360"/>
              </w:tabs>
              <w:bidi/>
              <w:ind w:left="0"/>
              <w:rPr>
                <w:rFonts w:ascii="Arabic Typesetting" w:hAnsi="Arabic Typesetting" w:cs="Arabic Typesetting"/>
                <w:bCs/>
                <w:sz w:val="36"/>
                <w:szCs w:val="36"/>
                <w:rtl/>
                <w:lang w:val="fr-CH" w:bidi="ar-SY"/>
              </w:rPr>
            </w:pPr>
            <w:r w:rsidRPr="00D104E7">
              <w:rPr>
                <w:rFonts w:ascii="Arabic Typesetting" w:hAnsi="Arabic Typesetting" w:cs="Arabic Typesetting"/>
                <w:bCs/>
                <w:sz w:val="36"/>
                <w:szCs w:val="36"/>
                <w:rtl/>
                <w:lang w:val="fr-CH" w:bidi="ar-SY"/>
              </w:rPr>
              <w:t>الرقم</w:t>
            </w:r>
          </w:p>
        </w:tc>
        <w:tc>
          <w:tcPr>
            <w:tcW w:w="2123" w:type="dxa"/>
            <w:shd w:val="pct15" w:color="auto" w:fill="auto"/>
            <w:vAlign w:val="center"/>
          </w:tcPr>
          <w:p w:rsidR="00444B7C" w:rsidRPr="00D104E7" w:rsidRDefault="00444B7C" w:rsidP="00444B7C">
            <w:pPr>
              <w:pStyle w:val="ListParagraph"/>
              <w:tabs>
                <w:tab w:val="left" w:pos="360"/>
              </w:tabs>
              <w:bidi/>
              <w:ind w:left="0"/>
              <w:jc w:val="center"/>
              <w:rPr>
                <w:rFonts w:ascii="Arabic Typesetting" w:hAnsi="Arabic Typesetting" w:cs="Arabic Typesetting"/>
                <w:bCs/>
                <w:sz w:val="36"/>
                <w:szCs w:val="36"/>
              </w:rPr>
            </w:pPr>
            <w:r w:rsidRPr="00D104E7">
              <w:rPr>
                <w:rFonts w:ascii="Arabic Typesetting" w:hAnsi="Arabic Typesetting" w:cs="Arabic Typesetting"/>
                <w:bCs/>
                <w:sz w:val="36"/>
                <w:szCs w:val="36"/>
                <w:rtl/>
              </w:rPr>
              <w:t>اللغة</w:t>
            </w:r>
          </w:p>
        </w:tc>
        <w:tc>
          <w:tcPr>
            <w:tcW w:w="2160" w:type="dxa"/>
            <w:shd w:val="pct15" w:color="auto" w:fill="auto"/>
            <w:vAlign w:val="center"/>
          </w:tcPr>
          <w:p w:rsidR="00444B7C" w:rsidRPr="00D104E7" w:rsidRDefault="00D16C1B" w:rsidP="00444B7C">
            <w:pPr>
              <w:pStyle w:val="ListParagraph"/>
              <w:tabs>
                <w:tab w:val="left" w:pos="360"/>
              </w:tabs>
              <w:bidi/>
              <w:ind w:left="0"/>
              <w:jc w:val="center"/>
              <w:rPr>
                <w:rFonts w:ascii="Arabic Typesetting" w:hAnsi="Arabic Typesetting" w:cs="Arabic Typesetting"/>
                <w:bCs/>
                <w:sz w:val="36"/>
                <w:szCs w:val="36"/>
              </w:rPr>
            </w:pPr>
            <w:r w:rsidRPr="00D104E7">
              <w:rPr>
                <w:rFonts w:ascii="Arabic Typesetting" w:hAnsi="Arabic Typesetting" w:cs="Arabic Typesetting"/>
                <w:bCs/>
                <w:sz w:val="36"/>
                <w:szCs w:val="36"/>
                <w:rtl/>
              </w:rPr>
              <w:t xml:space="preserve">عدد </w:t>
            </w:r>
            <w:r w:rsidR="00444B7C" w:rsidRPr="00D104E7">
              <w:rPr>
                <w:rFonts w:ascii="Arabic Typesetting" w:hAnsi="Arabic Typesetting" w:cs="Arabic Typesetting"/>
                <w:bCs/>
                <w:sz w:val="36"/>
                <w:szCs w:val="36"/>
                <w:rtl/>
              </w:rPr>
              <w:t>التسجيلات</w:t>
            </w:r>
          </w:p>
        </w:tc>
        <w:tc>
          <w:tcPr>
            <w:tcW w:w="2070" w:type="dxa"/>
            <w:shd w:val="pct15" w:color="auto" w:fill="auto"/>
            <w:vAlign w:val="center"/>
          </w:tcPr>
          <w:p w:rsidR="00444B7C" w:rsidRPr="00D104E7" w:rsidRDefault="005639B8" w:rsidP="00444B7C">
            <w:pPr>
              <w:pStyle w:val="ListParagraph"/>
              <w:tabs>
                <w:tab w:val="left" w:pos="360"/>
              </w:tabs>
              <w:bidi/>
              <w:ind w:left="0"/>
              <w:jc w:val="center"/>
              <w:rPr>
                <w:rFonts w:ascii="Arabic Typesetting" w:hAnsi="Arabic Typesetting" w:cs="Arabic Typesetting"/>
                <w:bCs/>
                <w:sz w:val="36"/>
                <w:szCs w:val="36"/>
              </w:rPr>
            </w:pPr>
            <w:r w:rsidRPr="00D104E7">
              <w:rPr>
                <w:rFonts w:ascii="Arabic Typesetting" w:hAnsi="Arabic Typesetting" w:cs="Arabic Typesetting"/>
                <w:bCs/>
                <w:sz w:val="36"/>
                <w:szCs w:val="36"/>
                <w:rtl/>
              </w:rPr>
              <w:t xml:space="preserve">عدد </w:t>
            </w:r>
            <w:r w:rsidR="00444B7C" w:rsidRPr="00D104E7">
              <w:rPr>
                <w:rFonts w:ascii="Arabic Typesetting" w:hAnsi="Arabic Typesetting" w:cs="Arabic Typesetting"/>
                <w:bCs/>
                <w:sz w:val="36"/>
                <w:szCs w:val="36"/>
                <w:rtl/>
              </w:rPr>
              <w:t>الحضور</w:t>
            </w:r>
          </w:p>
        </w:tc>
        <w:tc>
          <w:tcPr>
            <w:tcW w:w="2240" w:type="dxa"/>
            <w:shd w:val="pct15" w:color="auto" w:fill="auto"/>
            <w:vAlign w:val="center"/>
          </w:tcPr>
          <w:p w:rsidR="00444B7C" w:rsidRPr="00D104E7" w:rsidRDefault="00444B7C" w:rsidP="000E3F16">
            <w:pPr>
              <w:pStyle w:val="ListParagraph"/>
              <w:tabs>
                <w:tab w:val="left" w:pos="360"/>
              </w:tabs>
              <w:bidi/>
              <w:ind w:left="0"/>
              <w:jc w:val="center"/>
              <w:rPr>
                <w:rFonts w:ascii="Arabic Typesetting" w:hAnsi="Arabic Typesetting" w:cs="Arabic Typesetting"/>
                <w:bCs/>
                <w:sz w:val="36"/>
                <w:szCs w:val="36"/>
              </w:rPr>
            </w:pPr>
            <w:r w:rsidRPr="00D104E7">
              <w:rPr>
                <w:rFonts w:ascii="Arabic Typesetting" w:hAnsi="Arabic Typesetting" w:cs="Arabic Typesetting"/>
                <w:bCs/>
                <w:sz w:val="36"/>
                <w:szCs w:val="36"/>
                <w:rtl/>
              </w:rPr>
              <w:t xml:space="preserve">معدل </w:t>
            </w:r>
            <w:r w:rsidR="000E3F16">
              <w:rPr>
                <w:rFonts w:ascii="Arabic Typesetting" w:hAnsi="Arabic Typesetting" w:cs="Arabic Typesetting" w:hint="cs"/>
                <w:bCs/>
                <w:sz w:val="36"/>
                <w:szCs w:val="36"/>
                <w:rtl/>
              </w:rPr>
              <w:t xml:space="preserve">الردود على الاستبيان </w:t>
            </w:r>
          </w:p>
        </w:tc>
      </w:tr>
      <w:tr w:rsidR="005639B8" w:rsidTr="00444B7C">
        <w:tc>
          <w:tcPr>
            <w:tcW w:w="752" w:type="dxa"/>
            <w:shd w:val="clear" w:color="auto" w:fill="auto"/>
          </w:tcPr>
          <w:p w:rsidR="005639B8" w:rsidRPr="00D104E7" w:rsidRDefault="005639B8" w:rsidP="005639B8">
            <w:pPr>
              <w:pStyle w:val="ListParagraph"/>
              <w:tabs>
                <w:tab w:val="left" w:pos="360"/>
              </w:tabs>
              <w:bidi/>
              <w:ind w:left="0"/>
              <w:jc w:val="center"/>
              <w:rPr>
                <w:rFonts w:ascii="Arabic Typesetting" w:hAnsi="Arabic Typesetting" w:cs="Arabic Typesetting"/>
                <w:sz w:val="36"/>
                <w:szCs w:val="36"/>
              </w:rPr>
            </w:pPr>
            <w:r w:rsidRPr="00D104E7">
              <w:rPr>
                <w:rFonts w:ascii="Arabic Typesetting" w:hAnsi="Arabic Typesetting" w:cs="Arabic Typesetting"/>
                <w:sz w:val="36"/>
                <w:szCs w:val="36"/>
                <w:rtl/>
              </w:rPr>
              <w:t>1</w:t>
            </w:r>
          </w:p>
        </w:tc>
        <w:tc>
          <w:tcPr>
            <w:tcW w:w="2123" w:type="dxa"/>
          </w:tcPr>
          <w:p w:rsidR="005639B8" w:rsidRPr="00D104E7" w:rsidRDefault="00E33103" w:rsidP="005639B8">
            <w:pPr>
              <w:pStyle w:val="ListParagraph"/>
              <w:tabs>
                <w:tab w:val="left" w:pos="360"/>
              </w:tabs>
              <w:bidi/>
              <w:ind w:left="0"/>
              <w:jc w:val="center"/>
              <w:rPr>
                <w:rFonts w:ascii="Arabic Typesetting" w:hAnsi="Arabic Typesetting" w:cs="Arabic Typesetting"/>
                <w:sz w:val="36"/>
                <w:szCs w:val="36"/>
              </w:rPr>
            </w:pPr>
            <w:r w:rsidRPr="00D104E7">
              <w:rPr>
                <w:rFonts w:ascii="Arabic Typesetting" w:hAnsi="Arabic Typesetting" w:cs="Arabic Typesetting"/>
                <w:sz w:val="36"/>
                <w:szCs w:val="36"/>
                <w:rtl/>
              </w:rPr>
              <w:t>العربية</w:t>
            </w:r>
          </w:p>
        </w:tc>
        <w:tc>
          <w:tcPr>
            <w:tcW w:w="2160" w:type="dxa"/>
          </w:tcPr>
          <w:p w:rsidR="005639B8" w:rsidRPr="00D104E7" w:rsidRDefault="005639B8" w:rsidP="005639B8">
            <w:pPr>
              <w:pStyle w:val="ListParagraph"/>
              <w:tabs>
                <w:tab w:val="left" w:pos="360"/>
              </w:tabs>
              <w:ind w:left="0"/>
              <w:jc w:val="center"/>
              <w:rPr>
                <w:rFonts w:ascii="Arabic Typesetting" w:hAnsi="Arabic Typesetting" w:cs="Arabic Typesetting"/>
                <w:sz w:val="36"/>
                <w:szCs w:val="36"/>
              </w:rPr>
            </w:pPr>
            <w:r w:rsidRPr="00D104E7">
              <w:rPr>
                <w:rFonts w:ascii="Arabic Typesetting" w:hAnsi="Arabic Typesetting" w:cs="Arabic Typesetting"/>
                <w:sz w:val="36"/>
                <w:szCs w:val="36"/>
              </w:rPr>
              <w:t>161</w:t>
            </w:r>
          </w:p>
        </w:tc>
        <w:tc>
          <w:tcPr>
            <w:tcW w:w="2070" w:type="dxa"/>
          </w:tcPr>
          <w:p w:rsidR="005639B8" w:rsidRPr="00D104E7" w:rsidRDefault="005639B8" w:rsidP="005639B8">
            <w:pPr>
              <w:pStyle w:val="ListParagraph"/>
              <w:tabs>
                <w:tab w:val="left" w:pos="360"/>
              </w:tabs>
              <w:ind w:left="0"/>
              <w:jc w:val="center"/>
              <w:rPr>
                <w:rFonts w:ascii="Arabic Typesetting" w:hAnsi="Arabic Typesetting" w:cs="Arabic Typesetting"/>
                <w:sz w:val="36"/>
                <w:szCs w:val="36"/>
              </w:rPr>
            </w:pPr>
            <w:r w:rsidRPr="00D104E7">
              <w:rPr>
                <w:rFonts w:ascii="Arabic Typesetting" w:hAnsi="Arabic Typesetting" w:cs="Arabic Typesetting"/>
                <w:sz w:val="36"/>
                <w:szCs w:val="36"/>
              </w:rPr>
              <w:t>77</w:t>
            </w:r>
          </w:p>
        </w:tc>
        <w:tc>
          <w:tcPr>
            <w:tcW w:w="2240" w:type="dxa"/>
          </w:tcPr>
          <w:p w:rsidR="005639B8" w:rsidRPr="00D104E7" w:rsidRDefault="00776892" w:rsidP="00C1158C">
            <w:pPr>
              <w:pStyle w:val="ListParagraph"/>
              <w:tabs>
                <w:tab w:val="left" w:pos="360"/>
              </w:tabs>
              <w:ind w:left="0"/>
              <w:jc w:val="center"/>
              <w:rPr>
                <w:rFonts w:ascii="Arabic Typesetting" w:hAnsi="Arabic Typesetting" w:cs="Arabic Typesetting"/>
                <w:sz w:val="36"/>
                <w:szCs w:val="36"/>
              </w:rPr>
            </w:pPr>
            <w:r w:rsidRPr="00D104E7">
              <w:rPr>
                <w:rFonts w:ascii="Arabic Typesetting" w:hAnsi="Arabic Typesetting" w:cs="Arabic Typesetting"/>
                <w:sz w:val="36"/>
                <w:szCs w:val="36"/>
              </w:rPr>
              <w:t>%</w:t>
            </w:r>
            <w:r w:rsidR="005639B8" w:rsidRPr="00D104E7">
              <w:rPr>
                <w:rFonts w:ascii="Arabic Typesetting" w:hAnsi="Arabic Typesetting" w:cs="Arabic Typesetting"/>
                <w:sz w:val="36"/>
                <w:szCs w:val="36"/>
              </w:rPr>
              <w:t>56</w:t>
            </w:r>
          </w:p>
        </w:tc>
      </w:tr>
      <w:tr w:rsidR="005639B8" w:rsidTr="00444B7C">
        <w:tc>
          <w:tcPr>
            <w:tcW w:w="752" w:type="dxa"/>
            <w:shd w:val="clear" w:color="auto" w:fill="auto"/>
          </w:tcPr>
          <w:p w:rsidR="005639B8" w:rsidRPr="00D104E7" w:rsidRDefault="005639B8" w:rsidP="005639B8">
            <w:pPr>
              <w:pStyle w:val="ListParagraph"/>
              <w:tabs>
                <w:tab w:val="left" w:pos="360"/>
              </w:tabs>
              <w:bidi/>
              <w:ind w:left="0"/>
              <w:jc w:val="center"/>
              <w:rPr>
                <w:rFonts w:ascii="Arabic Typesetting" w:hAnsi="Arabic Typesetting" w:cs="Arabic Typesetting"/>
                <w:sz w:val="36"/>
                <w:szCs w:val="36"/>
              </w:rPr>
            </w:pPr>
            <w:r w:rsidRPr="00D104E7">
              <w:rPr>
                <w:rFonts w:ascii="Arabic Typesetting" w:hAnsi="Arabic Typesetting" w:cs="Arabic Typesetting"/>
                <w:sz w:val="36"/>
                <w:szCs w:val="36"/>
                <w:rtl/>
              </w:rPr>
              <w:t>2</w:t>
            </w:r>
          </w:p>
        </w:tc>
        <w:tc>
          <w:tcPr>
            <w:tcW w:w="2123" w:type="dxa"/>
          </w:tcPr>
          <w:p w:rsidR="005639B8" w:rsidRPr="00D104E7" w:rsidRDefault="00E33103" w:rsidP="005639B8">
            <w:pPr>
              <w:pStyle w:val="ListParagraph"/>
              <w:tabs>
                <w:tab w:val="left" w:pos="360"/>
              </w:tabs>
              <w:bidi/>
              <w:ind w:left="0"/>
              <w:jc w:val="center"/>
              <w:rPr>
                <w:rFonts w:ascii="Arabic Typesetting" w:hAnsi="Arabic Typesetting" w:cs="Arabic Typesetting"/>
                <w:sz w:val="36"/>
                <w:szCs w:val="36"/>
              </w:rPr>
            </w:pPr>
            <w:r w:rsidRPr="00D104E7">
              <w:rPr>
                <w:rFonts w:ascii="Arabic Typesetting" w:hAnsi="Arabic Typesetting" w:cs="Arabic Typesetting"/>
                <w:sz w:val="36"/>
                <w:szCs w:val="36"/>
                <w:rtl/>
              </w:rPr>
              <w:t>الروسية</w:t>
            </w:r>
          </w:p>
        </w:tc>
        <w:tc>
          <w:tcPr>
            <w:tcW w:w="2160" w:type="dxa"/>
          </w:tcPr>
          <w:p w:rsidR="005639B8" w:rsidRPr="00D104E7" w:rsidRDefault="005639B8" w:rsidP="005639B8">
            <w:pPr>
              <w:pStyle w:val="ListParagraph"/>
              <w:tabs>
                <w:tab w:val="left" w:pos="360"/>
              </w:tabs>
              <w:ind w:left="0"/>
              <w:jc w:val="center"/>
              <w:rPr>
                <w:rFonts w:ascii="Arabic Typesetting" w:hAnsi="Arabic Typesetting" w:cs="Arabic Typesetting"/>
                <w:sz w:val="36"/>
                <w:szCs w:val="36"/>
              </w:rPr>
            </w:pPr>
            <w:r w:rsidRPr="00D104E7">
              <w:rPr>
                <w:rFonts w:ascii="Arabic Typesetting" w:hAnsi="Arabic Typesetting" w:cs="Arabic Typesetting"/>
                <w:sz w:val="36"/>
                <w:szCs w:val="36"/>
              </w:rPr>
              <w:t>159</w:t>
            </w:r>
          </w:p>
        </w:tc>
        <w:tc>
          <w:tcPr>
            <w:tcW w:w="2070" w:type="dxa"/>
          </w:tcPr>
          <w:p w:rsidR="005639B8" w:rsidRPr="00D104E7" w:rsidRDefault="005639B8" w:rsidP="005639B8">
            <w:pPr>
              <w:pStyle w:val="ListParagraph"/>
              <w:tabs>
                <w:tab w:val="left" w:pos="360"/>
              </w:tabs>
              <w:ind w:left="0"/>
              <w:jc w:val="center"/>
              <w:rPr>
                <w:rFonts w:ascii="Arabic Typesetting" w:hAnsi="Arabic Typesetting" w:cs="Arabic Typesetting"/>
                <w:sz w:val="36"/>
                <w:szCs w:val="36"/>
              </w:rPr>
            </w:pPr>
            <w:r w:rsidRPr="00D104E7">
              <w:rPr>
                <w:rFonts w:ascii="Arabic Typesetting" w:hAnsi="Arabic Typesetting" w:cs="Arabic Typesetting"/>
                <w:sz w:val="36"/>
                <w:szCs w:val="36"/>
              </w:rPr>
              <w:t>56</w:t>
            </w:r>
          </w:p>
        </w:tc>
        <w:tc>
          <w:tcPr>
            <w:tcW w:w="2240" w:type="dxa"/>
          </w:tcPr>
          <w:p w:rsidR="005639B8" w:rsidRPr="00D104E7" w:rsidRDefault="00776892" w:rsidP="00C1158C">
            <w:pPr>
              <w:pStyle w:val="ListParagraph"/>
              <w:tabs>
                <w:tab w:val="left" w:pos="360"/>
              </w:tabs>
              <w:ind w:left="0"/>
              <w:jc w:val="center"/>
              <w:rPr>
                <w:rFonts w:ascii="Arabic Typesetting" w:hAnsi="Arabic Typesetting" w:cs="Arabic Typesetting"/>
                <w:sz w:val="36"/>
                <w:szCs w:val="36"/>
              </w:rPr>
            </w:pPr>
            <w:r w:rsidRPr="00D104E7">
              <w:rPr>
                <w:rFonts w:ascii="Arabic Typesetting" w:hAnsi="Arabic Typesetting" w:cs="Arabic Typesetting"/>
                <w:sz w:val="36"/>
                <w:szCs w:val="36"/>
              </w:rPr>
              <w:t>%</w:t>
            </w:r>
            <w:r w:rsidR="005639B8" w:rsidRPr="00D104E7">
              <w:rPr>
                <w:rFonts w:ascii="Arabic Typesetting" w:hAnsi="Arabic Typesetting" w:cs="Arabic Typesetting"/>
                <w:sz w:val="36"/>
                <w:szCs w:val="36"/>
              </w:rPr>
              <w:t>30</w:t>
            </w:r>
            <w:r>
              <w:rPr>
                <w:rFonts w:ascii="Arabic Typesetting" w:hAnsi="Arabic Typesetting" w:cs="Arabic Typesetting" w:hint="cs"/>
                <w:sz w:val="36"/>
                <w:szCs w:val="36"/>
                <w:rtl/>
              </w:rPr>
              <w:t xml:space="preserve"> </w:t>
            </w:r>
          </w:p>
        </w:tc>
      </w:tr>
      <w:tr w:rsidR="005639B8" w:rsidTr="00444B7C">
        <w:tc>
          <w:tcPr>
            <w:tcW w:w="752" w:type="dxa"/>
            <w:shd w:val="clear" w:color="auto" w:fill="auto"/>
          </w:tcPr>
          <w:p w:rsidR="005639B8" w:rsidRPr="00D104E7" w:rsidRDefault="005639B8" w:rsidP="005639B8">
            <w:pPr>
              <w:pStyle w:val="ListParagraph"/>
              <w:tabs>
                <w:tab w:val="left" w:pos="360"/>
              </w:tabs>
              <w:bidi/>
              <w:ind w:left="0"/>
              <w:jc w:val="center"/>
              <w:rPr>
                <w:rFonts w:ascii="Arabic Typesetting" w:hAnsi="Arabic Typesetting" w:cs="Arabic Typesetting"/>
                <w:sz w:val="36"/>
                <w:szCs w:val="36"/>
              </w:rPr>
            </w:pPr>
            <w:r w:rsidRPr="00D104E7">
              <w:rPr>
                <w:rFonts w:ascii="Arabic Typesetting" w:hAnsi="Arabic Typesetting" w:cs="Arabic Typesetting"/>
                <w:sz w:val="36"/>
                <w:szCs w:val="36"/>
                <w:rtl/>
              </w:rPr>
              <w:t>3</w:t>
            </w:r>
          </w:p>
        </w:tc>
        <w:tc>
          <w:tcPr>
            <w:tcW w:w="2123" w:type="dxa"/>
          </w:tcPr>
          <w:p w:rsidR="005639B8" w:rsidRPr="00D104E7" w:rsidRDefault="00E33103" w:rsidP="005639B8">
            <w:pPr>
              <w:pStyle w:val="ListParagraph"/>
              <w:tabs>
                <w:tab w:val="left" w:pos="360"/>
              </w:tabs>
              <w:bidi/>
              <w:ind w:left="0"/>
              <w:jc w:val="center"/>
              <w:rPr>
                <w:rFonts w:ascii="Arabic Typesetting" w:hAnsi="Arabic Typesetting" w:cs="Arabic Typesetting"/>
                <w:sz w:val="36"/>
                <w:szCs w:val="36"/>
              </w:rPr>
            </w:pPr>
            <w:r w:rsidRPr="00D104E7">
              <w:rPr>
                <w:rFonts w:ascii="Arabic Typesetting" w:hAnsi="Arabic Typesetting" w:cs="Arabic Typesetting"/>
                <w:sz w:val="36"/>
                <w:szCs w:val="36"/>
                <w:rtl/>
              </w:rPr>
              <w:t>الإسبانية</w:t>
            </w:r>
          </w:p>
        </w:tc>
        <w:tc>
          <w:tcPr>
            <w:tcW w:w="2160" w:type="dxa"/>
          </w:tcPr>
          <w:p w:rsidR="005639B8" w:rsidRPr="00D104E7" w:rsidRDefault="005639B8" w:rsidP="005639B8">
            <w:pPr>
              <w:pStyle w:val="ListParagraph"/>
              <w:tabs>
                <w:tab w:val="left" w:pos="360"/>
              </w:tabs>
              <w:ind w:left="0"/>
              <w:jc w:val="center"/>
              <w:rPr>
                <w:rFonts w:ascii="Arabic Typesetting" w:hAnsi="Arabic Typesetting" w:cs="Arabic Typesetting"/>
                <w:sz w:val="36"/>
                <w:szCs w:val="36"/>
              </w:rPr>
            </w:pPr>
            <w:r w:rsidRPr="00D104E7">
              <w:rPr>
                <w:rFonts w:ascii="Arabic Typesetting" w:hAnsi="Arabic Typesetting" w:cs="Arabic Typesetting"/>
                <w:sz w:val="36"/>
                <w:szCs w:val="36"/>
              </w:rPr>
              <w:t>273</w:t>
            </w:r>
          </w:p>
        </w:tc>
        <w:tc>
          <w:tcPr>
            <w:tcW w:w="2070" w:type="dxa"/>
          </w:tcPr>
          <w:p w:rsidR="005639B8" w:rsidRPr="00D104E7" w:rsidRDefault="005639B8" w:rsidP="005639B8">
            <w:pPr>
              <w:pStyle w:val="ListParagraph"/>
              <w:tabs>
                <w:tab w:val="left" w:pos="360"/>
              </w:tabs>
              <w:ind w:left="0"/>
              <w:jc w:val="center"/>
              <w:rPr>
                <w:rFonts w:ascii="Arabic Typesetting" w:hAnsi="Arabic Typesetting" w:cs="Arabic Typesetting"/>
                <w:sz w:val="36"/>
                <w:szCs w:val="36"/>
              </w:rPr>
            </w:pPr>
            <w:r w:rsidRPr="00D104E7">
              <w:rPr>
                <w:rFonts w:ascii="Arabic Typesetting" w:hAnsi="Arabic Typesetting" w:cs="Arabic Typesetting"/>
                <w:sz w:val="36"/>
                <w:szCs w:val="36"/>
              </w:rPr>
              <w:t>92</w:t>
            </w:r>
          </w:p>
        </w:tc>
        <w:tc>
          <w:tcPr>
            <w:tcW w:w="2240" w:type="dxa"/>
          </w:tcPr>
          <w:p w:rsidR="005639B8" w:rsidRPr="00D104E7" w:rsidRDefault="008D1415" w:rsidP="00C1158C">
            <w:pPr>
              <w:pStyle w:val="ListParagraph"/>
              <w:tabs>
                <w:tab w:val="left" w:pos="360"/>
              </w:tabs>
              <w:ind w:left="0"/>
              <w:jc w:val="center"/>
              <w:rPr>
                <w:rFonts w:ascii="Arabic Typesetting" w:hAnsi="Arabic Typesetting" w:cs="Arabic Typesetting"/>
                <w:sz w:val="36"/>
                <w:szCs w:val="36"/>
              </w:rPr>
            </w:pPr>
            <w:r w:rsidRPr="00D104E7">
              <w:rPr>
                <w:rFonts w:ascii="Arabic Typesetting" w:hAnsi="Arabic Typesetting" w:cs="Arabic Typesetting"/>
                <w:sz w:val="36"/>
                <w:szCs w:val="36"/>
              </w:rPr>
              <w:t>%</w:t>
            </w:r>
            <w:r w:rsidR="005639B8" w:rsidRPr="00D104E7">
              <w:rPr>
                <w:rFonts w:ascii="Arabic Typesetting" w:hAnsi="Arabic Typesetting" w:cs="Arabic Typesetting"/>
                <w:sz w:val="36"/>
                <w:szCs w:val="36"/>
              </w:rPr>
              <w:t>52</w:t>
            </w:r>
          </w:p>
        </w:tc>
      </w:tr>
      <w:tr w:rsidR="005639B8" w:rsidTr="00444B7C">
        <w:tc>
          <w:tcPr>
            <w:tcW w:w="752" w:type="dxa"/>
            <w:shd w:val="clear" w:color="auto" w:fill="auto"/>
          </w:tcPr>
          <w:p w:rsidR="005639B8" w:rsidRPr="00D104E7" w:rsidRDefault="005639B8" w:rsidP="005639B8">
            <w:pPr>
              <w:pStyle w:val="ListParagraph"/>
              <w:tabs>
                <w:tab w:val="left" w:pos="360"/>
              </w:tabs>
              <w:bidi/>
              <w:ind w:left="0"/>
              <w:jc w:val="center"/>
              <w:rPr>
                <w:rFonts w:ascii="Arabic Typesetting" w:hAnsi="Arabic Typesetting" w:cs="Arabic Typesetting"/>
                <w:sz w:val="36"/>
                <w:szCs w:val="36"/>
              </w:rPr>
            </w:pPr>
            <w:r w:rsidRPr="00D104E7">
              <w:rPr>
                <w:rFonts w:ascii="Arabic Typesetting" w:hAnsi="Arabic Typesetting" w:cs="Arabic Typesetting"/>
                <w:sz w:val="36"/>
                <w:szCs w:val="36"/>
                <w:rtl/>
              </w:rPr>
              <w:t>4</w:t>
            </w:r>
          </w:p>
        </w:tc>
        <w:tc>
          <w:tcPr>
            <w:tcW w:w="2123" w:type="dxa"/>
          </w:tcPr>
          <w:p w:rsidR="005639B8" w:rsidRPr="00D104E7" w:rsidRDefault="00E33103" w:rsidP="00E33103">
            <w:pPr>
              <w:pStyle w:val="ListParagraph"/>
              <w:tabs>
                <w:tab w:val="left" w:pos="360"/>
              </w:tabs>
              <w:bidi/>
              <w:ind w:left="0"/>
              <w:jc w:val="center"/>
              <w:rPr>
                <w:rFonts w:ascii="Arabic Typesetting" w:hAnsi="Arabic Typesetting" w:cs="Arabic Typesetting"/>
                <w:sz w:val="36"/>
                <w:szCs w:val="36"/>
              </w:rPr>
            </w:pPr>
            <w:r w:rsidRPr="00D104E7">
              <w:rPr>
                <w:rFonts w:ascii="Arabic Typesetting" w:hAnsi="Arabic Typesetting" w:cs="Arabic Typesetting"/>
                <w:sz w:val="36"/>
                <w:szCs w:val="36"/>
                <w:rtl/>
              </w:rPr>
              <w:t>الإنكليزية (</w:t>
            </w:r>
            <w:r w:rsidR="006E53A5" w:rsidRPr="00D104E7">
              <w:rPr>
                <w:rFonts w:ascii="Arabic Typesetting" w:hAnsi="Arabic Typesetting" w:cs="Arabic Typesetting"/>
                <w:sz w:val="36"/>
                <w:szCs w:val="36"/>
                <w:rtl/>
              </w:rPr>
              <w:t xml:space="preserve">منطقة </w:t>
            </w:r>
            <w:r w:rsidRPr="00D104E7">
              <w:rPr>
                <w:rFonts w:ascii="Arabic Typesetting" w:hAnsi="Arabic Typesetting" w:cs="Arabic Typesetting"/>
                <w:sz w:val="36"/>
                <w:szCs w:val="36"/>
                <w:rtl/>
              </w:rPr>
              <w:t>البحر الكاريبي)</w:t>
            </w:r>
          </w:p>
        </w:tc>
        <w:tc>
          <w:tcPr>
            <w:tcW w:w="2160" w:type="dxa"/>
          </w:tcPr>
          <w:p w:rsidR="005639B8" w:rsidRPr="00D104E7" w:rsidRDefault="005639B8" w:rsidP="005639B8">
            <w:pPr>
              <w:pStyle w:val="ListParagraph"/>
              <w:tabs>
                <w:tab w:val="left" w:pos="360"/>
              </w:tabs>
              <w:ind w:left="0"/>
              <w:jc w:val="center"/>
              <w:rPr>
                <w:rFonts w:ascii="Arabic Typesetting" w:hAnsi="Arabic Typesetting" w:cs="Arabic Typesetting"/>
                <w:sz w:val="36"/>
                <w:szCs w:val="36"/>
              </w:rPr>
            </w:pPr>
            <w:r w:rsidRPr="00D104E7">
              <w:rPr>
                <w:rFonts w:ascii="Arabic Typesetting" w:hAnsi="Arabic Typesetting" w:cs="Arabic Typesetting"/>
                <w:sz w:val="36"/>
                <w:szCs w:val="36"/>
              </w:rPr>
              <w:t>209</w:t>
            </w:r>
          </w:p>
        </w:tc>
        <w:tc>
          <w:tcPr>
            <w:tcW w:w="2070" w:type="dxa"/>
          </w:tcPr>
          <w:p w:rsidR="005639B8" w:rsidRPr="00D104E7" w:rsidRDefault="005639B8" w:rsidP="005639B8">
            <w:pPr>
              <w:pStyle w:val="ListParagraph"/>
              <w:tabs>
                <w:tab w:val="left" w:pos="360"/>
              </w:tabs>
              <w:ind w:left="0"/>
              <w:jc w:val="center"/>
              <w:rPr>
                <w:rFonts w:ascii="Arabic Typesetting" w:hAnsi="Arabic Typesetting" w:cs="Arabic Typesetting"/>
                <w:sz w:val="36"/>
                <w:szCs w:val="36"/>
              </w:rPr>
            </w:pPr>
            <w:r w:rsidRPr="00D104E7">
              <w:rPr>
                <w:rFonts w:ascii="Arabic Typesetting" w:hAnsi="Arabic Typesetting" w:cs="Arabic Typesetting"/>
                <w:sz w:val="36"/>
                <w:szCs w:val="36"/>
              </w:rPr>
              <w:t>58</w:t>
            </w:r>
          </w:p>
        </w:tc>
        <w:tc>
          <w:tcPr>
            <w:tcW w:w="2240" w:type="dxa"/>
          </w:tcPr>
          <w:p w:rsidR="005639B8" w:rsidRPr="00D104E7" w:rsidRDefault="008D1415" w:rsidP="00C1158C">
            <w:pPr>
              <w:pStyle w:val="ListParagraph"/>
              <w:tabs>
                <w:tab w:val="left" w:pos="360"/>
              </w:tabs>
              <w:ind w:left="0"/>
              <w:jc w:val="center"/>
              <w:rPr>
                <w:rFonts w:ascii="Arabic Typesetting" w:hAnsi="Arabic Typesetting" w:cs="Arabic Typesetting"/>
                <w:sz w:val="36"/>
                <w:szCs w:val="36"/>
              </w:rPr>
            </w:pPr>
            <w:r w:rsidRPr="00D104E7">
              <w:rPr>
                <w:rFonts w:ascii="Arabic Typesetting" w:hAnsi="Arabic Typesetting" w:cs="Arabic Typesetting"/>
                <w:sz w:val="36"/>
                <w:szCs w:val="36"/>
              </w:rPr>
              <w:t>%</w:t>
            </w:r>
            <w:r w:rsidR="005639B8" w:rsidRPr="00D104E7">
              <w:rPr>
                <w:rFonts w:ascii="Arabic Typesetting" w:hAnsi="Arabic Typesetting" w:cs="Arabic Typesetting"/>
                <w:sz w:val="36"/>
                <w:szCs w:val="36"/>
              </w:rPr>
              <w:t>43</w:t>
            </w:r>
          </w:p>
        </w:tc>
      </w:tr>
      <w:tr w:rsidR="005639B8" w:rsidTr="00444B7C">
        <w:tc>
          <w:tcPr>
            <w:tcW w:w="752" w:type="dxa"/>
            <w:shd w:val="clear" w:color="auto" w:fill="auto"/>
          </w:tcPr>
          <w:p w:rsidR="005639B8" w:rsidRPr="00D104E7" w:rsidRDefault="005639B8" w:rsidP="005639B8">
            <w:pPr>
              <w:pStyle w:val="ListParagraph"/>
              <w:tabs>
                <w:tab w:val="left" w:pos="360"/>
              </w:tabs>
              <w:bidi/>
              <w:ind w:left="0"/>
              <w:jc w:val="center"/>
              <w:rPr>
                <w:rFonts w:ascii="Arabic Typesetting" w:hAnsi="Arabic Typesetting" w:cs="Arabic Typesetting"/>
                <w:sz w:val="36"/>
                <w:szCs w:val="36"/>
              </w:rPr>
            </w:pPr>
            <w:r w:rsidRPr="00D104E7">
              <w:rPr>
                <w:rFonts w:ascii="Arabic Typesetting" w:hAnsi="Arabic Typesetting" w:cs="Arabic Typesetting"/>
                <w:sz w:val="36"/>
                <w:szCs w:val="36"/>
                <w:rtl/>
              </w:rPr>
              <w:t>5</w:t>
            </w:r>
          </w:p>
        </w:tc>
        <w:tc>
          <w:tcPr>
            <w:tcW w:w="2123" w:type="dxa"/>
          </w:tcPr>
          <w:p w:rsidR="005639B8" w:rsidRPr="00D104E7" w:rsidRDefault="00E33103" w:rsidP="00E33103">
            <w:pPr>
              <w:pStyle w:val="ListParagraph"/>
              <w:tabs>
                <w:tab w:val="left" w:pos="360"/>
              </w:tabs>
              <w:bidi/>
              <w:ind w:left="0"/>
              <w:jc w:val="center"/>
              <w:rPr>
                <w:rFonts w:ascii="Arabic Typesetting" w:hAnsi="Arabic Typesetting" w:cs="Arabic Typesetting"/>
                <w:sz w:val="36"/>
                <w:szCs w:val="36"/>
              </w:rPr>
            </w:pPr>
            <w:r w:rsidRPr="00D104E7">
              <w:rPr>
                <w:rFonts w:ascii="Arabic Typesetting" w:hAnsi="Arabic Typesetting" w:cs="Arabic Typesetting"/>
                <w:sz w:val="36"/>
                <w:szCs w:val="36"/>
                <w:rtl/>
              </w:rPr>
              <w:t>الإنكليزية (أفريقيا)</w:t>
            </w:r>
          </w:p>
        </w:tc>
        <w:tc>
          <w:tcPr>
            <w:tcW w:w="2160" w:type="dxa"/>
          </w:tcPr>
          <w:p w:rsidR="005639B8" w:rsidRPr="00D104E7" w:rsidRDefault="005639B8" w:rsidP="005639B8">
            <w:pPr>
              <w:pStyle w:val="ListParagraph"/>
              <w:tabs>
                <w:tab w:val="left" w:pos="360"/>
              </w:tabs>
              <w:ind w:left="0"/>
              <w:jc w:val="center"/>
              <w:rPr>
                <w:rFonts w:ascii="Arabic Typesetting" w:hAnsi="Arabic Typesetting" w:cs="Arabic Typesetting"/>
                <w:sz w:val="36"/>
                <w:szCs w:val="36"/>
              </w:rPr>
            </w:pPr>
            <w:r w:rsidRPr="00D104E7">
              <w:rPr>
                <w:rFonts w:ascii="Arabic Typesetting" w:hAnsi="Arabic Typesetting" w:cs="Arabic Typesetting"/>
                <w:sz w:val="36"/>
                <w:szCs w:val="36"/>
              </w:rPr>
              <w:t>98</w:t>
            </w:r>
          </w:p>
        </w:tc>
        <w:tc>
          <w:tcPr>
            <w:tcW w:w="2070" w:type="dxa"/>
          </w:tcPr>
          <w:p w:rsidR="005639B8" w:rsidRPr="00D104E7" w:rsidRDefault="005639B8" w:rsidP="005639B8">
            <w:pPr>
              <w:pStyle w:val="ListParagraph"/>
              <w:tabs>
                <w:tab w:val="left" w:pos="360"/>
              </w:tabs>
              <w:ind w:left="0"/>
              <w:jc w:val="center"/>
              <w:rPr>
                <w:rFonts w:ascii="Arabic Typesetting" w:hAnsi="Arabic Typesetting" w:cs="Arabic Typesetting"/>
                <w:sz w:val="36"/>
                <w:szCs w:val="36"/>
              </w:rPr>
            </w:pPr>
            <w:r w:rsidRPr="00D104E7">
              <w:rPr>
                <w:rFonts w:ascii="Arabic Typesetting" w:hAnsi="Arabic Typesetting" w:cs="Arabic Typesetting"/>
                <w:sz w:val="36"/>
                <w:szCs w:val="36"/>
              </w:rPr>
              <w:t>32</w:t>
            </w:r>
          </w:p>
        </w:tc>
        <w:tc>
          <w:tcPr>
            <w:tcW w:w="2240" w:type="dxa"/>
          </w:tcPr>
          <w:p w:rsidR="005639B8" w:rsidRPr="00D104E7" w:rsidRDefault="008D1415" w:rsidP="00C1158C">
            <w:pPr>
              <w:pStyle w:val="ListParagraph"/>
              <w:tabs>
                <w:tab w:val="left" w:pos="360"/>
              </w:tabs>
              <w:ind w:left="0"/>
              <w:jc w:val="center"/>
              <w:rPr>
                <w:rFonts w:ascii="Arabic Typesetting" w:hAnsi="Arabic Typesetting" w:cs="Arabic Typesetting"/>
                <w:sz w:val="36"/>
                <w:szCs w:val="36"/>
              </w:rPr>
            </w:pPr>
            <w:r w:rsidRPr="00D104E7">
              <w:rPr>
                <w:rFonts w:ascii="Arabic Typesetting" w:hAnsi="Arabic Typesetting" w:cs="Arabic Typesetting"/>
                <w:sz w:val="36"/>
                <w:szCs w:val="36"/>
              </w:rPr>
              <w:t>%</w:t>
            </w:r>
            <w:r w:rsidR="005639B8" w:rsidRPr="00D104E7">
              <w:rPr>
                <w:rFonts w:ascii="Arabic Typesetting" w:hAnsi="Arabic Typesetting" w:cs="Arabic Typesetting"/>
                <w:sz w:val="36"/>
                <w:szCs w:val="36"/>
              </w:rPr>
              <w:t>50</w:t>
            </w:r>
          </w:p>
        </w:tc>
      </w:tr>
      <w:tr w:rsidR="005639B8" w:rsidTr="00444B7C">
        <w:tc>
          <w:tcPr>
            <w:tcW w:w="752" w:type="dxa"/>
            <w:shd w:val="clear" w:color="auto" w:fill="auto"/>
          </w:tcPr>
          <w:p w:rsidR="005639B8" w:rsidRPr="00D104E7" w:rsidRDefault="005639B8" w:rsidP="005639B8">
            <w:pPr>
              <w:pStyle w:val="ListParagraph"/>
              <w:tabs>
                <w:tab w:val="left" w:pos="360"/>
              </w:tabs>
              <w:bidi/>
              <w:ind w:left="0"/>
              <w:jc w:val="center"/>
              <w:rPr>
                <w:rFonts w:ascii="Arabic Typesetting" w:hAnsi="Arabic Typesetting" w:cs="Arabic Typesetting"/>
                <w:sz w:val="36"/>
                <w:szCs w:val="36"/>
              </w:rPr>
            </w:pPr>
            <w:r w:rsidRPr="00D104E7">
              <w:rPr>
                <w:rFonts w:ascii="Arabic Typesetting" w:hAnsi="Arabic Typesetting" w:cs="Arabic Typesetting"/>
                <w:sz w:val="36"/>
                <w:szCs w:val="36"/>
                <w:rtl/>
              </w:rPr>
              <w:t>6</w:t>
            </w:r>
          </w:p>
        </w:tc>
        <w:tc>
          <w:tcPr>
            <w:tcW w:w="2123" w:type="dxa"/>
          </w:tcPr>
          <w:p w:rsidR="005639B8" w:rsidRPr="00D104E7" w:rsidRDefault="00E33103" w:rsidP="005639B8">
            <w:pPr>
              <w:pStyle w:val="ListParagraph"/>
              <w:tabs>
                <w:tab w:val="left" w:pos="360"/>
              </w:tabs>
              <w:bidi/>
              <w:ind w:left="0"/>
              <w:jc w:val="center"/>
              <w:rPr>
                <w:rFonts w:ascii="Arabic Typesetting" w:hAnsi="Arabic Typesetting" w:cs="Arabic Typesetting"/>
                <w:sz w:val="36"/>
                <w:szCs w:val="36"/>
              </w:rPr>
            </w:pPr>
            <w:r w:rsidRPr="00D104E7">
              <w:rPr>
                <w:rFonts w:ascii="Arabic Typesetting" w:hAnsi="Arabic Typesetting" w:cs="Arabic Typesetting"/>
                <w:sz w:val="36"/>
                <w:szCs w:val="36"/>
                <w:rtl/>
              </w:rPr>
              <w:t>الإنكليزية (آسيا والمحيط الهادئ)</w:t>
            </w:r>
          </w:p>
        </w:tc>
        <w:tc>
          <w:tcPr>
            <w:tcW w:w="2160" w:type="dxa"/>
          </w:tcPr>
          <w:p w:rsidR="005639B8" w:rsidRPr="00D104E7" w:rsidRDefault="005639B8" w:rsidP="005639B8">
            <w:pPr>
              <w:pStyle w:val="ListParagraph"/>
              <w:tabs>
                <w:tab w:val="left" w:pos="360"/>
              </w:tabs>
              <w:ind w:left="0"/>
              <w:jc w:val="center"/>
              <w:rPr>
                <w:rFonts w:ascii="Arabic Typesetting" w:hAnsi="Arabic Typesetting" w:cs="Arabic Typesetting"/>
                <w:sz w:val="36"/>
                <w:szCs w:val="36"/>
              </w:rPr>
            </w:pPr>
            <w:r w:rsidRPr="00D104E7">
              <w:rPr>
                <w:rFonts w:ascii="Arabic Typesetting" w:hAnsi="Arabic Typesetting" w:cs="Arabic Typesetting"/>
                <w:sz w:val="36"/>
                <w:szCs w:val="36"/>
              </w:rPr>
              <w:t>155</w:t>
            </w:r>
          </w:p>
        </w:tc>
        <w:tc>
          <w:tcPr>
            <w:tcW w:w="2070" w:type="dxa"/>
          </w:tcPr>
          <w:p w:rsidR="005639B8" w:rsidRPr="00D104E7" w:rsidRDefault="005639B8" w:rsidP="005639B8">
            <w:pPr>
              <w:pStyle w:val="ListParagraph"/>
              <w:tabs>
                <w:tab w:val="left" w:pos="360"/>
              </w:tabs>
              <w:ind w:left="0"/>
              <w:jc w:val="center"/>
              <w:rPr>
                <w:rFonts w:ascii="Arabic Typesetting" w:hAnsi="Arabic Typesetting" w:cs="Arabic Typesetting"/>
                <w:sz w:val="36"/>
                <w:szCs w:val="36"/>
              </w:rPr>
            </w:pPr>
            <w:r w:rsidRPr="00D104E7">
              <w:rPr>
                <w:rFonts w:ascii="Arabic Typesetting" w:hAnsi="Arabic Typesetting" w:cs="Arabic Typesetting"/>
                <w:sz w:val="36"/>
                <w:szCs w:val="36"/>
              </w:rPr>
              <w:t>67</w:t>
            </w:r>
          </w:p>
        </w:tc>
        <w:tc>
          <w:tcPr>
            <w:tcW w:w="2240" w:type="dxa"/>
          </w:tcPr>
          <w:p w:rsidR="005639B8" w:rsidRPr="00D104E7" w:rsidRDefault="008D1415" w:rsidP="00C1158C">
            <w:pPr>
              <w:pStyle w:val="ListParagraph"/>
              <w:tabs>
                <w:tab w:val="left" w:pos="360"/>
              </w:tabs>
              <w:ind w:left="0"/>
              <w:jc w:val="center"/>
              <w:rPr>
                <w:rFonts w:ascii="Arabic Typesetting" w:hAnsi="Arabic Typesetting" w:cs="Arabic Typesetting"/>
                <w:sz w:val="36"/>
                <w:szCs w:val="36"/>
              </w:rPr>
            </w:pPr>
            <w:r w:rsidRPr="00D104E7">
              <w:rPr>
                <w:rFonts w:ascii="Arabic Typesetting" w:hAnsi="Arabic Typesetting" w:cs="Arabic Typesetting"/>
                <w:sz w:val="36"/>
                <w:szCs w:val="36"/>
              </w:rPr>
              <w:t>%</w:t>
            </w:r>
            <w:r w:rsidR="005639B8" w:rsidRPr="00D104E7">
              <w:rPr>
                <w:rFonts w:ascii="Arabic Typesetting" w:hAnsi="Arabic Typesetting" w:cs="Arabic Typesetting"/>
                <w:sz w:val="36"/>
                <w:szCs w:val="36"/>
              </w:rPr>
              <w:t>61</w:t>
            </w:r>
          </w:p>
        </w:tc>
      </w:tr>
      <w:tr w:rsidR="005639B8" w:rsidTr="00444B7C">
        <w:tc>
          <w:tcPr>
            <w:tcW w:w="752" w:type="dxa"/>
            <w:shd w:val="clear" w:color="auto" w:fill="auto"/>
          </w:tcPr>
          <w:p w:rsidR="005639B8" w:rsidRPr="00D104E7" w:rsidRDefault="005639B8" w:rsidP="005639B8">
            <w:pPr>
              <w:pStyle w:val="ListParagraph"/>
              <w:tabs>
                <w:tab w:val="left" w:pos="360"/>
              </w:tabs>
              <w:bidi/>
              <w:ind w:left="0"/>
              <w:jc w:val="center"/>
              <w:rPr>
                <w:rFonts w:ascii="Arabic Typesetting" w:hAnsi="Arabic Typesetting" w:cs="Arabic Typesetting"/>
                <w:sz w:val="36"/>
                <w:szCs w:val="36"/>
              </w:rPr>
            </w:pPr>
            <w:r w:rsidRPr="00D104E7">
              <w:rPr>
                <w:rFonts w:ascii="Arabic Typesetting" w:hAnsi="Arabic Typesetting" w:cs="Arabic Typesetting"/>
                <w:sz w:val="36"/>
                <w:szCs w:val="36"/>
                <w:rtl/>
              </w:rPr>
              <w:t>7</w:t>
            </w:r>
          </w:p>
        </w:tc>
        <w:tc>
          <w:tcPr>
            <w:tcW w:w="2123" w:type="dxa"/>
          </w:tcPr>
          <w:p w:rsidR="005639B8" w:rsidRPr="00D104E7" w:rsidRDefault="006E53A5" w:rsidP="005639B8">
            <w:pPr>
              <w:pStyle w:val="ListParagraph"/>
              <w:tabs>
                <w:tab w:val="left" w:pos="360"/>
              </w:tabs>
              <w:bidi/>
              <w:ind w:left="0"/>
              <w:jc w:val="center"/>
              <w:rPr>
                <w:rFonts w:ascii="Arabic Typesetting" w:hAnsi="Arabic Typesetting" w:cs="Arabic Typesetting"/>
                <w:sz w:val="36"/>
                <w:szCs w:val="36"/>
              </w:rPr>
            </w:pPr>
            <w:r w:rsidRPr="00D104E7">
              <w:rPr>
                <w:rFonts w:ascii="Arabic Typesetting" w:hAnsi="Arabic Typesetting" w:cs="Arabic Typesetting"/>
                <w:sz w:val="36"/>
                <w:szCs w:val="36"/>
                <w:rtl/>
              </w:rPr>
              <w:t>الفرنسية</w:t>
            </w:r>
          </w:p>
        </w:tc>
        <w:tc>
          <w:tcPr>
            <w:tcW w:w="2160" w:type="dxa"/>
          </w:tcPr>
          <w:p w:rsidR="005639B8" w:rsidRPr="00D104E7" w:rsidRDefault="005639B8" w:rsidP="005639B8">
            <w:pPr>
              <w:pStyle w:val="ListParagraph"/>
              <w:tabs>
                <w:tab w:val="left" w:pos="360"/>
              </w:tabs>
              <w:ind w:left="0"/>
              <w:jc w:val="center"/>
              <w:rPr>
                <w:rFonts w:ascii="Arabic Typesetting" w:hAnsi="Arabic Typesetting" w:cs="Arabic Typesetting"/>
                <w:sz w:val="36"/>
                <w:szCs w:val="36"/>
              </w:rPr>
            </w:pPr>
            <w:r w:rsidRPr="00D104E7">
              <w:rPr>
                <w:rFonts w:ascii="Arabic Typesetting" w:hAnsi="Arabic Typesetting" w:cs="Arabic Typesetting"/>
                <w:sz w:val="36"/>
                <w:szCs w:val="36"/>
              </w:rPr>
              <w:t>91</w:t>
            </w:r>
          </w:p>
        </w:tc>
        <w:tc>
          <w:tcPr>
            <w:tcW w:w="2070" w:type="dxa"/>
          </w:tcPr>
          <w:p w:rsidR="005639B8" w:rsidRPr="00D104E7" w:rsidRDefault="005639B8" w:rsidP="005639B8">
            <w:pPr>
              <w:pStyle w:val="ListParagraph"/>
              <w:tabs>
                <w:tab w:val="left" w:pos="360"/>
              </w:tabs>
              <w:ind w:left="0"/>
              <w:jc w:val="center"/>
              <w:rPr>
                <w:rFonts w:ascii="Arabic Typesetting" w:hAnsi="Arabic Typesetting" w:cs="Arabic Typesetting"/>
                <w:sz w:val="36"/>
                <w:szCs w:val="36"/>
              </w:rPr>
            </w:pPr>
            <w:r w:rsidRPr="00D104E7">
              <w:rPr>
                <w:rFonts w:ascii="Arabic Typesetting" w:hAnsi="Arabic Typesetting" w:cs="Arabic Typesetting"/>
                <w:sz w:val="36"/>
                <w:szCs w:val="36"/>
              </w:rPr>
              <w:t>26</w:t>
            </w:r>
          </w:p>
        </w:tc>
        <w:tc>
          <w:tcPr>
            <w:tcW w:w="2240" w:type="dxa"/>
          </w:tcPr>
          <w:p w:rsidR="005639B8" w:rsidRPr="00D104E7" w:rsidRDefault="008D1415" w:rsidP="00C1158C">
            <w:pPr>
              <w:pStyle w:val="ListParagraph"/>
              <w:tabs>
                <w:tab w:val="left" w:pos="360"/>
              </w:tabs>
              <w:ind w:left="0"/>
              <w:jc w:val="center"/>
              <w:rPr>
                <w:rFonts w:ascii="Arabic Typesetting" w:hAnsi="Arabic Typesetting" w:cs="Arabic Typesetting"/>
                <w:sz w:val="36"/>
                <w:szCs w:val="36"/>
              </w:rPr>
            </w:pPr>
            <w:r w:rsidRPr="00D104E7">
              <w:rPr>
                <w:rFonts w:ascii="Arabic Typesetting" w:hAnsi="Arabic Typesetting" w:cs="Arabic Typesetting"/>
                <w:sz w:val="36"/>
                <w:szCs w:val="36"/>
              </w:rPr>
              <w:t>%</w:t>
            </w:r>
            <w:r w:rsidR="005639B8" w:rsidRPr="00D104E7">
              <w:rPr>
                <w:rFonts w:ascii="Arabic Typesetting" w:hAnsi="Arabic Typesetting" w:cs="Arabic Typesetting"/>
                <w:sz w:val="36"/>
                <w:szCs w:val="36"/>
              </w:rPr>
              <w:t>65</w:t>
            </w:r>
          </w:p>
        </w:tc>
      </w:tr>
      <w:tr w:rsidR="005639B8" w:rsidTr="00444B7C">
        <w:tc>
          <w:tcPr>
            <w:tcW w:w="752" w:type="dxa"/>
            <w:shd w:val="clear" w:color="auto" w:fill="auto"/>
          </w:tcPr>
          <w:p w:rsidR="005639B8" w:rsidRPr="00D104E7" w:rsidRDefault="005639B8" w:rsidP="005639B8">
            <w:pPr>
              <w:pStyle w:val="ListParagraph"/>
              <w:tabs>
                <w:tab w:val="left" w:pos="360"/>
              </w:tabs>
              <w:bidi/>
              <w:ind w:left="0"/>
              <w:jc w:val="center"/>
              <w:rPr>
                <w:rFonts w:ascii="Arabic Typesetting" w:hAnsi="Arabic Typesetting" w:cs="Arabic Typesetting"/>
                <w:sz w:val="36"/>
                <w:szCs w:val="36"/>
              </w:rPr>
            </w:pPr>
            <w:r w:rsidRPr="00D104E7">
              <w:rPr>
                <w:rFonts w:ascii="Arabic Typesetting" w:hAnsi="Arabic Typesetting" w:cs="Arabic Typesetting"/>
                <w:sz w:val="36"/>
                <w:szCs w:val="36"/>
                <w:rtl/>
              </w:rPr>
              <w:t>8</w:t>
            </w:r>
          </w:p>
        </w:tc>
        <w:tc>
          <w:tcPr>
            <w:tcW w:w="2123" w:type="dxa"/>
          </w:tcPr>
          <w:p w:rsidR="005639B8" w:rsidRPr="00D104E7" w:rsidRDefault="006E53A5" w:rsidP="005639B8">
            <w:pPr>
              <w:pStyle w:val="ListParagraph"/>
              <w:tabs>
                <w:tab w:val="left" w:pos="360"/>
              </w:tabs>
              <w:bidi/>
              <w:ind w:left="0"/>
              <w:jc w:val="center"/>
              <w:rPr>
                <w:rFonts w:ascii="Arabic Typesetting" w:hAnsi="Arabic Typesetting" w:cs="Arabic Typesetting"/>
                <w:sz w:val="36"/>
                <w:szCs w:val="36"/>
              </w:rPr>
            </w:pPr>
            <w:r w:rsidRPr="00D104E7">
              <w:rPr>
                <w:rFonts w:ascii="Arabic Typesetting" w:hAnsi="Arabic Typesetting" w:cs="Arabic Typesetting"/>
                <w:sz w:val="36"/>
                <w:szCs w:val="36"/>
                <w:rtl/>
              </w:rPr>
              <w:t>الصينية</w:t>
            </w:r>
          </w:p>
        </w:tc>
        <w:tc>
          <w:tcPr>
            <w:tcW w:w="2160" w:type="dxa"/>
          </w:tcPr>
          <w:p w:rsidR="005639B8" w:rsidRPr="00D104E7" w:rsidRDefault="005639B8" w:rsidP="005639B8">
            <w:pPr>
              <w:pStyle w:val="ListParagraph"/>
              <w:tabs>
                <w:tab w:val="left" w:pos="360"/>
              </w:tabs>
              <w:ind w:left="0"/>
              <w:jc w:val="center"/>
              <w:rPr>
                <w:rFonts w:ascii="Arabic Typesetting" w:hAnsi="Arabic Typesetting" w:cs="Arabic Typesetting"/>
                <w:sz w:val="36"/>
                <w:szCs w:val="36"/>
              </w:rPr>
            </w:pPr>
            <w:r w:rsidRPr="00D104E7">
              <w:rPr>
                <w:rFonts w:ascii="Arabic Typesetting" w:hAnsi="Arabic Typesetting" w:cs="Arabic Typesetting"/>
                <w:sz w:val="36"/>
                <w:szCs w:val="36"/>
              </w:rPr>
              <w:t>535</w:t>
            </w:r>
          </w:p>
        </w:tc>
        <w:tc>
          <w:tcPr>
            <w:tcW w:w="2070" w:type="dxa"/>
          </w:tcPr>
          <w:p w:rsidR="005639B8" w:rsidRPr="00D104E7" w:rsidRDefault="005639B8" w:rsidP="005639B8">
            <w:pPr>
              <w:pStyle w:val="ListParagraph"/>
              <w:tabs>
                <w:tab w:val="left" w:pos="360"/>
              </w:tabs>
              <w:ind w:left="0"/>
              <w:jc w:val="center"/>
              <w:rPr>
                <w:rFonts w:ascii="Arabic Typesetting" w:hAnsi="Arabic Typesetting" w:cs="Arabic Typesetting"/>
                <w:sz w:val="36"/>
                <w:szCs w:val="36"/>
              </w:rPr>
            </w:pPr>
            <w:r w:rsidRPr="00D104E7">
              <w:rPr>
                <w:rFonts w:ascii="Arabic Typesetting" w:hAnsi="Arabic Typesetting" w:cs="Arabic Typesetting"/>
                <w:sz w:val="36"/>
                <w:szCs w:val="36"/>
              </w:rPr>
              <w:t>62</w:t>
            </w:r>
          </w:p>
        </w:tc>
        <w:tc>
          <w:tcPr>
            <w:tcW w:w="2240" w:type="dxa"/>
          </w:tcPr>
          <w:p w:rsidR="005639B8" w:rsidRPr="00D104E7" w:rsidRDefault="008D1415" w:rsidP="00C1158C">
            <w:pPr>
              <w:pStyle w:val="ListParagraph"/>
              <w:tabs>
                <w:tab w:val="left" w:pos="360"/>
              </w:tabs>
              <w:ind w:left="0"/>
              <w:jc w:val="center"/>
              <w:rPr>
                <w:rFonts w:ascii="Arabic Typesetting" w:hAnsi="Arabic Typesetting" w:cs="Arabic Typesetting"/>
                <w:sz w:val="36"/>
                <w:szCs w:val="36"/>
              </w:rPr>
            </w:pPr>
            <w:r w:rsidRPr="00D104E7">
              <w:rPr>
                <w:rFonts w:ascii="Arabic Typesetting" w:hAnsi="Arabic Typesetting" w:cs="Arabic Typesetting"/>
                <w:sz w:val="36"/>
                <w:szCs w:val="36"/>
              </w:rPr>
              <w:t>%</w:t>
            </w:r>
            <w:r w:rsidR="005639B8" w:rsidRPr="00D104E7">
              <w:rPr>
                <w:rFonts w:ascii="Arabic Typesetting" w:hAnsi="Arabic Typesetting" w:cs="Arabic Typesetting"/>
                <w:sz w:val="36"/>
                <w:szCs w:val="36"/>
              </w:rPr>
              <w:t>3</w:t>
            </w:r>
          </w:p>
        </w:tc>
      </w:tr>
    </w:tbl>
    <w:p w:rsidR="008C293F" w:rsidRDefault="007006C3" w:rsidP="00C1158C">
      <w:pPr>
        <w:pStyle w:val="ONUMA"/>
      </w:pPr>
      <w:r>
        <w:rPr>
          <w:rFonts w:hint="cs"/>
          <w:rtl/>
        </w:rPr>
        <w:t>واتسمت</w:t>
      </w:r>
      <w:r w:rsidR="00154B8C">
        <w:rPr>
          <w:rFonts w:hint="cs"/>
          <w:rtl/>
        </w:rPr>
        <w:t xml:space="preserve"> التعقيبات الواردة من المشاركين عن طريق </w:t>
      </w:r>
      <w:r w:rsidR="000E3F16">
        <w:rPr>
          <w:rFonts w:hint="cs"/>
          <w:rtl/>
        </w:rPr>
        <w:t>استبيانات الرضا</w:t>
      </w:r>
      <w:r>
        <w:rPr>
          <w:rFonts w:hint="cs"/>
          <w:rtl/>
        </w:rPr>
        <w:t xml:space="preserve"> بالإيجابية عموماً</w:t>
      </w:r>
      <w:r w:rsidR="00154B8C">
        <w:rPr>
          <w:rFonts w:hint="cs"/>
          <w:rtl/>
        </w:rPr>
        <w:t xml:space="preserve">. وعلى النحو المفصّل في تقارير الإنجاز الواردة في </w:t>
      </w:r>
      <w:r w:rsidR="00C30E87">
        <w:rPr>
          <w:rFonts w:hint="cs"/>
          <w:rtl/>
        </w:rPr>
        <w:t xml:space="preserve">المرفق، </w:t>
      </w:r>
      <w:r w:rsidR="00154B8C">
        <w:rPr>
          <w:rFonts w:hint="cs"/>
          <w:rtl/>
        </w:rPr>
        <w:t xml:space="preserve">أعرب </w:t>
      </w:r>
      <w:r w:rsidR="00C1158C">
        <w:rPr>
          <w:rFonts w:hint="cs"/>
          <w:rtl/>
        </w:rPr>
        <w:t>أ</w:t>
      </w:r>
      <w:r w:rsidR="00154B8C">
        <w:rPr>
          <w:rFonts w:hint="cs"/>
          <w:rtl/>
        </w:rPr>
        <w:t>غ</w:t>
      </w:r>
      <w:r w:rsidR="00C1158C">
        <w:rPr>
          <w:rFonts w:hint="cs"/>
          <w:rtl/>
        </w:rPr>
        <w:t>ل</w:t>
      </w:r>
      <w:r w:rsidR="00154B8C">
        <w:rPr>
          <w:rFonts w:hint="cs"/>
          <w:rtl/>
        </w:rPr>
        <w:t xml:space="preserve">ب المشاركين الذين أجابوا على </w:t>
      </w:r>
      <w:r w:rsidR="000E3F16">
        <w:rPr>
          <w:rFonts w:hint="cs"/>
          <w:rtl/>
        </w:rPr>
        <w:t>الاستبيانات</w:t>
      </w:r>
      <w:r w:rsidR="00154B8C">
        <w:rPr>
          <w:rFonts w:hint="cs"/>
          <w:rtl/>
        </w:rPr>
        <w:t xml:space="preserve"> (</w:t>
      </w:r>
      <w:r w:rsidR="00C30E87">
        <w:rPr>
          <w:rFonts w:hint="cs"/>
          <w:rtl/>
        </w:rPr>
        <w:t xml:space="preserve">معدل </w:t>
      </w:r>
      <w:r w:rsidR="000E3F16">
        <w:rPr>
          <w:rFonts w:hint="cs"/>
          <w:rtl/>
        </w:rPr>
        <w:t>الردود على الاستبيانات</w:t>
      </w:r>
      <w:r w:rsidR="00C30E87">
        <w:rPr>
          <w:rFonts w:hint="cs"/>
          <w:rtl/>
        </w:rPr>
        <w:t xml:space="preserve"> متباين بين الندوات الإلكترونية</w:t>
      </w:r>
      <w:r w:rsidR="00154B8C">
        <w:rPr>
          <w:rFonts w:hint="cs"/>
          <w:rtl/>
        </w:rPr>
        <w:t>)</w:t>
      </w:r>
      <w:r w:rsidR="00C30E87">
        <w:rPr>
          <w:rFonts w:hint="cs"/>
          <w:rtl/>
        </w:rPr>
        <w:t xml:space="preserve"> عن رضا</w:t>
      </w:r>
      <w:r w:rsidR="00C1158C">
        <w:rPr>
          <w:rFonts w:hint="cs"/>
          <w:rtl/>
        </w:rPr>
        <w:t>هم</w:t>
      </w:r>
      <w:r w:rsidR="00C30E87">
        <w:rPr>
          <w:rFonts w:hint="cs"/>
          <w:rtl/>
        </w:rPr>
        <w:t xml:space="preserve"> </w:t>
      </w:r>
      <w:r w:rsidR="00C1158C">
        <w:rPr>
          <w:rFonts w:hint="cs"/>
          <w:rtl/>
        </w:rPr>
        <w:t xml:space="preserve">عن </w:t>
      </w:r>
      <w:r w:rsidR="00C30E87">
        <w:rPr>
          <w:rFonts w:hint="cs"/>
          <w:rtl/>
        </w:rPr>
        <w:t>الندوات الإلكترونية</w:t>
      </w:r>
      <w:r w:rsidR="00C1158C">
        <w:rPr>
          <w:rFonts w:hint="cs"/>
          <w:rtl/>
        </w:rPr>
        <w:t>،</w:t>
      </w:r>
      <w:r w:rsidR="00C30E87">
        <w:rPr>
          <w:rFonts w:hint="cs"/>
          <w:rtl/>
        </w:rPr>
        <w:t xml:space="preserve"> وعزمهم على حضور أحداث مماثلة والتوصية بها في المستقبل. </w:t>
      </w:r>
      <w:r w:rsidR="002D65DE">
        <w:rPr>
          <w:rFonts w:hint="cs"/>
          <w:rtl/>
        </w:rPr>
        <w:t>واتسمت التعقيبات الواردة من المقدمين بشكل غير رسمي أو عن طريق تقارير الإنجاز بالإيجابية أيضاً.</w:t>
      </w:r>
    </w:p>
    <w:p w:rsidR="008C293F" w:rsidRDefault="00A2002E" w:rsidP="00A47684">
      <w:pPr>
        <w:pStyle w:val="Heading3"/>
        <w:ind w:left="851" w:hanging="851"/>
        <w:rPr>
          <w:rtl/>
        </w:rPr>
      </w:pPr>
      <w:r>
        <w:rPr>
          <w:rFonts w:hint="cs"/>
          <w:rtl/>
        </w:rPr>
        <w:t>رابعاً</w:t>
      </w:r>
      <w:r w:rsidR="00C1158C">
        <w:rPr>
          <w:rFonts w:hint="cs"/>
          <w:rtl/>
        </w:rPr>
        <w:t>.</w:t>
      </w:r>
      <w:r w:rsidR="00C1158C">
        <w:rPr>
          <w:rtl/>
        </w:rPr>
        <w:tab/>
      </w:r>
      <w:r w:rsidR="00F35AE0">
        <w:rPr>
          <w:rFonts w:hint="cs"/>
          <w:rtl/>
        </w:rPr>
        <w:t>الترويج للندوات الإلكترونية</w:t>
      </w:r>
    </w:p>
    <w:p w:rsidR="007A1E5A" w:rsidRDefault="00C30E87" w:rsidP="00204F7A">
      <w:pPr>
        <w:pStyle w:val="ONUMA"/>
      </w:pPr>
      <w:r>
        <w:rPr>
          <w:rFonts w:hint="cs"/>
          <w:rtl/>
        </w:rPr>
        <w:t xml:space="preserve">روّجت </w:t>
      </w:r>
      <w:r w:rsidR="00AC4F8D">
        <w:rPr>
          <w:rFonts w:hint="cs"/>
          <w:rtl/>
        </w:rPr>
        <w:t>الأمانة للندوات الإلكترونية</w:t>
      </w:r>
      <w:r>
        <w:rPr>
          <w:rFonts w:hint="cs"/>
          <w:rtl/>
        </w:rPr>
        <w:t xml:space="preserve"> بمساعدة من </w:t>
      </w:r>
      <w:r w:rsidR="007A1E5A">
        <w:rPr>
          <w:rFonts w:hint="cs"/>
          <w:rtl/>
        </w:rPr>
        <w:t>المقدمين.</w:t>
      </w:r>
    </w:p>
    <w:p w:rsidR="001769CA" w:rsidRDefault="00B620E6" w:rsidP="00204F7A">
      <w:pPr>
        <w:pStyle w:val="ONUMA"/>
      </w:pPr>
      <w:r>
        <w:rPr>
          <w:rFonts w:hint="cs"/>
          <w:rtl/>
        </w:rPr>
        <w:t>و</w:t>
      </w:r>
      <w:r w:rsidR="00204F7A">
        <w:rPr>
          <w:rFonts w:hint="cs"/>
          <w:rtl/>
        </w:rPr>
        <w:t>بداية</w:t>
      </w:r>
      <w:r w:rsidR="007A1E5A">
        <w:rPr>
          <w:rFonts w:hint="cs"/>
          <w:rtl/>
        </w:rPr>
        <w:t>، تم تحديد الجمهور المستهدف</w:t>
      </w:r>
      <w:r w:rsidR="00907056">
        <w:rPr>
          <w:rFonts w:hint="cs"/>
          <w:rtl/>
        </w:rPr>
        <w:t xml:space="preserve"> بحسب المنطقة واللغة. </w:t>
      </w:r>
      <w:r w:rsidR="00204F7A">
        <w:rPr>
          <w:rFonts w:hint="cs"/>
          <w:rtl/>
        </w:rPr>
        <w:t>و</w:t>
      </w:r>
      <w:r w:rsidR="007A1E5A">
        <w:rPr>
          <w:rFonts w:hint="cs"/>
          <w:rtl/>
        </w:rPr>
        <w:t>في معظم الحالات</w:t>
      </w:r>
      <w:r w:rsidR="00204F7A" w:rsidRPr="00204F7A">
        <w:rPr>
          <w:rFonts w:hint="cs"/>
          <w:rtl/>
        </w:rPr>
        <w:t xml:space="preserve"> </w:t>
      </w:r>
      <w:r w:rsidR="00204F7A">
        <w:rPr>
          <w:rFonts w:hint="cs"/>
          <w:rtl/>
        </w:rPr>
        <w:t>شملت صفوف الجمهور المستهدف:</w:t>
      </w:r>
      <w:r w:rsidR="007A1E5A">
        <w:rPr>
          <w:rFonts w:hint="cs"/>
          <w:rtl/>
        </w:rPr>
        <w:t xml:space="preserve"> مكاتب الملكية الفكرية وغيرها من </w:t>
      </w:r>
      <w:r w:rsidR="00907056">
        <w:rPr>
          <w:rFonts w:hint="cs"/>
          <w:rtl/>
        </w:rPr>
        <w:t>الجهات التي تتلقى</w:t>
      </w:r>
      <w:r w:rsidR="007A1E5A">
        <w:rPr>
          <w:rFonts w:hint="cs"/>
          <w:rtl/>
        </w:rPr>
        <w:t xml:space="preserve"> المساعدة التقنية، والمستشارين الذين توظفهم الويبو من أجل تقديم </w:t>
      </w:r>
      <w:r w:rsidR="007A1E5A">
        <w:rPr>
          <w:rFonts w:hint="cs"/>
          <w:rtl/>
        </w:rPr>
        <w:lastRenderedPageBreak/>
        <w:t xml:space="preserve">المساعدة التقنية، وموظفي الويبو المسؤولين عن تقديم المساعدة التقنية، والبعثات الدائمة والموظفين الحكوميين الآخرين، والجهات الفاعلة الأخرى </w:t>
      </w:r>
      <w:r w:rsidR="00907056">
        <w:rPr>
          <w:rFonts w:hint="cs"/>
          <w:rtl/>
        </w:rPr>
        <w:t>المهتمة</w:t>
      </w:r>
      <w:r w:rsidR="007A1E5A">
        <w:rPr>
          <w:rFonts w:hint="cs"/>
          <w:rtl/>
        </w:rPr>
        <w:t xml:space="preserve"> بأنشطة الويبو من مختلف الخلفيات.</w:t>
      </w:r>
    </w:p>
    <w:p w:rsidR="001769CA" w:rsidRDefault="003B0A0F" w:rsidP="00A47684">
      <w:pPr>
        <w:pStyle w:val="ONUMA"/>
      </w:pPr>
      <w:r>
        <w:rPr>
          <w:rFonts w:hint="cs"/>
          <w:rtl/>
        </w:rPr>
        <w:t>و</w:t>
      </w:r>
      <w:r w:rsidR="00204F7A">
        <w:rPr>
          <w:rFonts w:hint="cs"/>
          <w:rtl/>
        </w:rPr>
        <w:t>من ثمّ</w:t>
      </w:r>
      <w:r w:rsidR="005A1404">
        <w:rPr>
          <w:rFonts w:hint="cs"/>
          <w:rtl/>
        </w:rPr>
        <w:t xml:space="preserve"> </w:t>
      </w:r>
      <w:r w:rsidR="00B214DD">
        <w:rPr>
          <w:rFonts w:hint="cs"/>
          <w:rtl/>
        </w:rPr>
        <w:t>رُوّج</w:t>
      </w:r>
      <w:r w:rsidR="005A1404">
        <w:rPr>
          <w:rFonts w:hint="cs"/>
          <w:rtl/>
        </w:rPr>
        <w:t xml:space="preserve"> للح</w:t>
      </w:r>
      <w:r w:rsidR="00907056">
        <w:rPr>
          <w:rFonts w:hint="cs"/>
          <w:rtl/>
        </w:rPr>
        <w:t>دث بين</w:t>
      </w:r>
      <w:r w:rsidR="00D114D3">
        <w:rPr>
          <w:rFonts w:hint="cs"/>
          <w:rtl/>
        </w:rPr>
        <w:t xml:space="preserve"> صفوف</w:t>
      </w:r>
      <w:r w:rsidR="00907056">
        <w:rPr>
          <w:rFonts w:hint="cs"/>
          <w:rtl/>
        </w:rPr>
        <w:t xml:space="preserve"> الجمهور المستهدف المحدد بغية </w:t>
      </w:r>
      <w:r w:rsidR="005A1404">
        <w:rPr>
          <w:rFonts w:hint="cs"/>
          <w:rtl/>
        </w:rPr>
        <w:t>زيادة الظهور وتعظيم المشاركة إلى أكبر قدر. وكان التروي</w:t>
      </w:r>
      <w:r w:rsidR="00907056">
        <w:rPr>
          <w:rFonts w:hint="cs"/>
          <w:rtl/>
        </w:rPr>
        <w:t>ج</w:t>
      </w:r>
      <w:r w:rsidR="005A1404">
        <w:rPr>
          <w:rFonts w:hint="cs"/>
          <w:rtl/>
        </w:rPr>
        <w:t xml:space="preserve"> للندوات الإلكترونية ع</w:t>
      </w:r>
      <w:r w:rsidR="00204F7A">
        <w:rPr>
          <w:rFonts w:hint="cs"/>
          <w:rtl/>
        </w:rPr>
        <w:t xml:space="preserve">بر </w:t>
      </w:r>
      <w:r w:rsidR="00B214DD">
        <w:rPr>
          <w:rFonts w:hint="cs"/>
          <w:rtl/>
        </w:rPr>
        <w:t>الت</w:t>
      </w:r>
      <w:r w:rsidR="00204F7A">
        <w:rPr>
          <w:rFonts w:hint="cs"/>
          <w:rtl/>
        </w:rPr>
        <w:t>وا</w:t>
      </w:r>
      <w:r w:rsidR="00B214DD">
        <w:rPr>
          <w:rFonts w:hint="cs"/>
          <w:rtl/>
        </w:rPr>
        <w:t>صل</w:t>
      </w:r>
      <w:r w:rsidR="005A1404">
        <w:rPr>
          <w:rFonts w:hint="cs"/>
          <w:rtl/>
        </w:rPr>
        <w:t xml:space="preserve"> </w:t>
      </w:r>
      <w:r w:rsidR="00A47684">
        <w:rPr>
          <w:rFonts w:hint="cs"/>
          <w:rtl/>
        </w:rPr>
        <w:t xml:space="preserve">من خلال </w:t>
      </w:r>
      <w:r w:rsidR="005A1404">
        <w:rPr>
          <w:rFonts w:hint="cs"/>
          <w:rtl/>
        </w:rPr>
        <w:t xml:space="preserve">البريد الإلكتروني وموقع الويبو الإلكتروني، </w:t>
      </w:r>
      <w:r w:rsidR="00A47684">
        <w:rPr>
          <w:rFonts w:hint="cs"/>
          <w:rtl/>
        </w:rPr>
        <w:t>و</w:t>
      </w:r>
      <w:r w:rsidR="005A1404">
        <w:rPr>
          <w:rFonts w:hint="cs"/>
          <w:rtl/>
        </w:rPr>
        <w:t>وسائل التواصل الاجتماعي (</w:t>
      </w:r>
      <w:proofErr w:type="spellStart"/>
      <w:r w:rsidR="005A1404" w:rsidRPr="00A2002E">
        <w:rPr>
          <w:rFonts w:hint="cs"/>
          <w:i/>
          <w:iCs/>
          <w:rtl/>
        </w:rPr>
        <w:t>تويتر</w:t>
      </w:r>
      <w:proofErr w:type="spellEnd"/>
      <w:r w:rsidR="005A1404">
        <w:rPr>
          <w:rFonts w:hint="cs"/>
          <w:rtl/>
        </w:rPr>
        <w:t>)</w:t>
      </w:r>
      <w:r w:rsidR="00A47684">
        <w:rPr>
          <w:rFonts w:hint="cs"/>
          <w:rtl/>
        </w:rPr>
        <w:t xml:space="preserve"> في بعض الحالات</w:t>
      </w:r>
      <w:r w:rsidR="005A1404">
        <w:rPr>
          <w:rFonts w:hint="cs"/>
          <w:rtl/>
        </w:rPr>
        <w:t>.</w:t>
      </w:r>
    </w:p>
    <w:p w:rsidR="00A2002E" w:rsidRDefault="00A47684" w:rsidP="00A47684">
      <w:pPr>
        <w:pStyle w:val="Heading3"/>
        <w:ind w:left="851" w:hanging="851"/>
        <w:rPr>
          <w:rtl/>
        </w:rPr>
      </w:pPr>
      <w:r>
        <w:rPr>
          <w:rFonts w:hint="cs"/>
          <w:rtl/>
        </w:rPr>
        <w:t>خامساً.</w:t>
      </w:r>
      <w:r>
        <w:rPr>
          <w:rFonts w:hint="cs"/>
          <w:rtl/>
        </w:rPr>
        <w:tab/>
      </w:r>
      <w:r w:rsidR="00721312">
        <w:rPr>
          <w:rFonts w:hint="cs"/>
          <w:rtl/>
        </w:rPr>
        <w:t>معدل استخدام الميزانية</w:t>
      </w:r>
    </w:p>
    <w:p w:rsidR="00A2002E" w:rsidRPr="00475C59" w:rsidRDefault="004334DA" w:rsidP="00A47684">
      <w:pPr>
        <w:pStyle w:val="ONUMA"/>
      </w:pPr>
      <w:r>
        <w:rPr>
          <w:rFonts w:hint="cs"/>
          <w:rtl/>
        </w:rPr>
        <w:t xml:space="preserve">بلغت الميزانية </w:t>
      </w:r>
      <w:r w:rsidR="00A47684">
        <w:rPr>
          <w:rFonts w:hint="cs"/>
          <w:rtl/>
        </w:rPr>
        <w:t xml:space="preserve">الأولية </w:t>
      </w:r>
      <w:r w:rsidR="006315DE">
        <w:rPr>
          <w:rFonts w:hint="cs"/>
          <w:rtl/>
        </w:rPr>
        <w:t>المتوقعة فيما يخص ا</w:t>
      </w:r>
      <w:r>
        <w:rPr>
          <w:rFonts w:hint="cs"/>
          <w:rtl/>
        </w:rPr>
        <w:t xml:space="preserve">لمرحلة التجريبية للندوات الإلكترونية </w:t>
      </w:r>
      <w:r>
        <w:t>75,745</w:t>
      </w:r>
      <w:r>
        <w:rPr>
          <w:rFonts w:hint="cs"/>
          <w:rtl/>
          <w:lang w:val="fr-CH" w:bidi="ar-SY"/>
        </w:rPr>
        <w:t xml:space="preserve"> فرنك سويسري. </w:t>
      </w:r>
      <w:r w:rsidR="00AF5177">
        <w:rPr>
          <w:rFonts w:hint="cs"/>
          <w:rtl/>
          <w:lang w:val="fr-CH" w:bidi="ar-SY"/>
        </w:rPr>
        <w:t>و</w:t>
      </w:r>
      <w:r w:rsidR="00A47684">
        <w:rPr>
          <w:rFonts w:hint="cs"/>
          <w:rtl/>
          <w:lang w:val="fr-CH" w:bidi="ar-SY"/>
        </w:rPr>
        <w:t xml:space="preserve">كان </w:t>
      </w:r>
      <w:r w:rsidR="00AF5177">
        <w:rPr>
          <w:rFonts w:hint="cs"/>
          <w:rtl/>
          <w:lang w:val="fr-CH" w:bidi="ar-SY"/>
        </w:rPr>
        <w:t xml:space="preserve">المبلغ </w:t>
      </w:r>
      <w:r w:rsidR="00907056">
        <w:rPr>
          <w:rFonts w:hint="cs"/>
          <w:rtl/>
          <w:lang w:val="fr-CH" w:bidi="ar-SY"/>
        </w:rPr>
        <w:t>الذي أُنفق</w:t>
      </w:r>
      <w:r w:rsidR="00AF5177">
        <w:rPr>
          <w:rFonts w:hint="cs"/>
          <w:rtl/>
          <w:lang w:val="fr-CH" w:bidi="ar-SY"/>
        </w:rPr>
        <w:t xml:space="preserve"> فعلياً </w:t>
      </w:r>
      <w:r w:rsidR="00AF5177">
        <w:rPr>
          <w:lang w:bidi="ar-SY"/>
        </w:rPr>
        <w:t>56,847</w:t>
      </w:r>
      <w:r w:rsidR="00AF5177">
        <w:rPr>
          <w:rFonts w:hint="cs"/>
          <w:rtl/>
          <w:lang w:val="fr-CH" w:bidi="ar-SY"/>
        </w:rPr>
        <w:t xml:space="preserve"> فرنك سويسري. </w:t>
      </w:r>
      <w:r w:rsidR="00A47684">
        <w:rPr>
          <w:rFonts w:hint="cs"/>
          <w:rtl/>
          <w:lang w:val="fr-CH" w:bidi="ar-SY"/>
        </w:rPr>
        <w:t xml:space="preserve">أي أنّ </w:t>
      </w:r>
      <w:r w:rsidR="00AF5177">
        <w:rPr>
          <w:rFonts w:hint="cs"/>
          <w:rtl/>
          <w:lang w:val="fr-CH" w:bidi="ar-SY"/>
        </w:rPr>
        <w:t xml:space="preserve">معدل استخدام الميزانية </w:t>
      </w:r>
      <w:r w:rsidR="00A47684">
        <w:rPr>
          <w:rFonts w:hint="cs"/>
          <w:rtl/>
          <w:lang w:val="fr-CH" w:bidi="ar-SY"/>
        </w:rPr>
        <w:t>بلغ</w:t>
      </w:r>
      <w:r w:rsidR="00AF5177">
        <w:rPr>
          <w:rFonts w:hint="cs"/>
          <w:rtl/>
          <w:lang w:val="fr-CH" w:bidi="ar-SY"/>
        </w:rPr>
        <w:t xml:space="preserve"> 75%.</w:t>
      </w:r>
    </w:p>
    <w:p w:rsidR="00475C59" w:rsidRDefault="00475C59" w:rsidP="00A47684">
      <w:pPr>
        <w:pStyle w:val="Decision"/>
      </w:pPr>
      <w:r>
        <w:rPr>
          <w:rFonts w:hint="cs"/>
          <w:rtl/>
        </w:rPr>
        <w:t xml:space="preserve">واللجنة المعنية بالتنمية والملكية الفكرية مدعوة إلى: </w:t>
      </w:r>
    </w:p>
    <w:p w:rsidR="00475C59" w:rsidRDefault="00A47684" w:rsidP="00A47684">
      <w:pPr>
        <w:pStyle w:val="Decision"/>
        <w:numPr>
          <w:ilvl w:val="0"/>
          <w:numId w:val="0"/>
        </w:numPr>
        <w:ind w:left="5534"/>
      </w:pPr>
      <w:r>
        <w:rPr>
          <w:rFonts w:hint="cs"/>
          <w:rtl/>
        </w:rPr>
        <w:t>"1"</w:t>
      </w:r>
      <w:r>
        <w:rPr>
          <w:rtl/>
        </w:rPr>
        <w:tab/>
      </w:r>
      <w:r w:rsidR="00475C59" w:rsidRPr="00475C59">
        <w:rPr>
          <w:rtl/>
        </w:rPr>
        <w:t xml:space="preserve">الإحاطة </w:t>
      </w:r>
      <w:r>
        <w:rPr>
          <w:rtl/>
        </w:rPr>
        <w:t>علماً بالمعلومات الواردة في هذه</w:t>
      </w:r>
      <w:r>
        <w:rPr>
          <w:rFonts w:hint="cs"/>
          <w:rtl/>
        </w:rPr>
        <w:t> </w:t>
      </w:r>
      <w:r w:rsidR="00475C59" w:rsidRPr="00475C59">
        <w:rPr>
          <w:rtl/>
        </w:rPr>
        <w:t>الوثيقة</w:t>
      </w:r>
      <w:r>
        <w:rPr>
          <w:rFonts w:hint="cs"/>
          <w:rtl/>
        </w:rPr>
        <w:t>؛</w:t>
      </w:r>
    </w:p>
    <w:p w:rsidR="00475C59" w:rsidRDefault="00A47684" w:rsidP="00A47684">
      <w:pPr>
        <w:pStyle w:val="Decision"/>
        <w:numPr>
          <w:ilvl w:val="0"/>
          <w:numId w:val="0"/>
        </w:numPr>
        <w:ind w:left="5534"/>
      </w:pPr>
      <w:r>
        <w:rPr>
          <w:rFonts w:hint="cs"/>
          <w:rtl/>
        </w:rPr>
        <w:t>"2"</w:t>
      </w:r>
      <w:r>
        <w:rPr>
          <w:rtl/>
        </w:rPr>
        <w:tab/>
      </w:r>
      <w:r>
        <w:rPr>
          <w:rFonts w:hint="cs"/>
          <w:rtl/>
        </w:rPr>
        <w:t>و</w:t>
      </w:r>
      <w:r w:rsidR="00475C59">
        <w:rPr>
          <w:rFonts w:hint="cs"/>
          <w:rtl/>
        </w:rPr>
        <w:t>النظر في سبيل المضي قدماً.</w:t>
      </w:r>
    </w:p>
    <w:p w:rsidR="00475C59" w:rsidRPr="00A47684" w:rsidRDefault="00475C59" w:rsidP="00A47684">
      <w:pPr>
        <w:pStyle w:val="Endofdocument-Annex"/>
        <w:rPr>
          <w:rtl/>
        </w:rPr>
      </w:pPr>
      <w:r w:rsidRPr="00A47684">
        <w:rPr>
          <w:rFonts w:hint="cs"/>
          <w:rtl/>
        </w:rPr>
        <w:t>[يلي ذلك المرفق]</w:t>
      </w:r>
    </w:p>
    <w:sectPr w:rsidR="00475C59" w:rsidRPr="00A47684" w:rsidSect="00185B98">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1613" w:right="1138" w:bottom="1411" w:left="1411" w:header="504" w:footer="1022" w:gutter="0"/>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43A" w:rsidRDefault="007E643A">
      <w:r>
        <w:separator/>
      </w:r>
    </w:p>
  </w:endnote>
  <w:endnote w:type="continuationSeparator" w:id="0">
    <w:p w:rsidR="007E643A" w:rsidRDefault="007E6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B98" w:rsidRDefault="00185B98" w:rsidP="00185B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B98" w:rsidRDefault="00185B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B98" w:rsidRDefault="00185B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43A" w:rsidRDefault="007E643A" w:rsidP="009622BF">
      <w:bookmarkStart w:id="0" w:name="OLE_LINK1"/>
      <w:bookmarkStart w:id="1" w:name="OLE_LINK2"/>
      <w:r>
        <w:separator/>
      </w:r>
      <w:bookmarkEnd w:id="0"/>
      <w:bookmarkEnd w:id="1"/>
    </w:p>
  </w:footnote>
  <w:footnote w:type="continuationSeparator" w:id="0">
    <w:p w:rsidR="007E643A" w:rsidRDefault="007E643A" w:rsidP="009622BF">
      <w:r>
        <w:separator/>
      </w:r>
    </w:p>
  </w:footnote>
  <w:footnote w:id="1">
    <w:p w:rsidR="00D56ECA" w:rsidRPr="00F96A6F" w:rsidRDefault="00D56ECA" w:rsidP="00F96A6F">
      <w:pPr>
        <w:pStyle w:val="FootnoteText"/>
      </w:pPr>
      <w:r w:rsidRPr="00F96A6F">
        <w:rPr>
          <w:rStyle w:val="FootnoteReference"/>
        </w:rPr>
        <w:footnoteRef/>
      </w:r>
      <w:r w:rsidRPr="00F96A6F">
        <w:rPr>
          <w:rtl/>
        </w:rPr>
        <w:t xml:space="preserve"> </w:t>
      </w:r>
      <w:r w:rsidRPr="00F96A6F">
        <w:tab/>
      </w:r>
      <w:r w:rsidRPr="00F96A6F">
        <w:rPr>
          <w:rtl/>
        </w:rPr>
        <w:t xml:space="preserve">وفقًا لسياسة </w:t>
      </w:r>
      <w:r>
        <w:rPr>
          <w:rFonts w:hint="cs"/>
          <w:rtl/>
          <w:lang w:val="fr-CH"/>
        </w:rPr>
        <w:t xml:space="preserve">الويبو </w:t>
      </w:r>
      <w:r w:rsidRPr="00F96A6F">
        <w:rPr>
          <w:rtl/>
        </w:rPr>
        <w:t>اللغ</w:t>
      </w:r>
      <w:r>
        <w:rPr>
          <w:rFonts w:hint="cs"/>
          <w:rtl/>
        </w:rPr>
        <w:t>وي</w:t>
      </w:r>
      <w:r w:rsidRPr="00F96A6F">
        <w:rPr>
          <w:rtl/>
        </w:rPr>
        <w:t xml:space="preserve">ة، سيترجم الجزء الرئيسي من هذه الوثيقة فقط (الصفحات من 1 إلى 4) إلى لغات الأمم المتحدة الخمس الأخرى. </w:t>
      </w:r>
      <w:r>
        <w:rPr>
          <w:rFonts w:hint="cs"/>
          <w:rtl/>
        </w:rPr>
        <w:t xml:space="preserve">وأمّا </w:t>
      </w:r>
      <w:r w:rsidRPr="00F96A6F">
        <w:rPr>
          <w:rtl/>
        </w:rPr>
        <w:t>الوثيقة الكاملة، بما في ذلك الم</w:t>
      </w:r>
      <w:r>
        <w:rPr>
          <w:rFonts w:hint="cs"/>
          <w:rtl/>
        </w:rPr>
        <w:t>رف</w:t>
      </w:r>
      <w:r w:rsidRPr="00F96A6F">
        <w:rPr>
          <w:rtl/>
        </w:rPr>
        <w:t xml:space="preserve">ق، </w:t>
      </w:r>
      <w:r>
        <w:rPr>
          <w:rFonts w:hint="cs"/>
          <w:rtl/>
        </w:rPr>
        <w:t>ف</w:t>
      </w:r>
      <w:r>
        <w:rPr>
          <w:rtl/>
        </w:rPr>
        <w:t>متاحة باللغة الإن</w:t>
      </w:r>
      <w:r>
        <w:rPr>
          <w:rFonts w:hint="cs"/>
          <w:rtl/>
        </w:rPr>
        <w:t>ك</w:t>
      </w:r>
      <w:r w:rsidRPr="00F96A6F">
        <w:rPr>
          <w:rtl/>
        </w:rPr>
        <w:t xml:space="preserve">ليزية على صفحة </w:t>
      </w:r>
      <w:r>
        <w:rPr>
          <w:rFonts w:hint="cs"/>
          <w:rtl/>
        </w:rPr>
        <w:t xml:space="preserve">الإنترنت المخصصة </w:t>
      </w:r>
      <w:hyperlink r:id="rId1" w:history="1">
        <w:r w:rsidRPr="00F96A6F">
          <w:rPr>
            <w:rStyle w:val="Hyperlink"/>
            <w:rFonts w:hint="cs"/>
            <w:rtl/>
          </w:rPr>
          <w:t>للدورة 25 للجنة التنمية</w:t>
        </w:r>
      </w:hyperlink>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B98" w:rsidRDefault="00185B98" w:rsidP="00185B98">
    <w:pPr>
      <w:pStyle w:val="Header"/>
      <w:jc w:val="right"/>
      <w:rPr>
        <w:rFonts w:asciiTheme="minorBidi" w:hAnsiTheme="minorBidi" w:cstheme="minorBidi"/>
        <w:sz w:val="22"/>
        <w:szCs w:val="22"/>
      </w:rPr>
    </w:pPr>
    <w:r w:rsidRPr="00204085">
      <w:rPr>
        <w:rFonts w:asciiTheme="minorBidi" w:hAnsiTheme="minorBidi" w:cstheme="minorBidi"/>
        <w:sz w:val="22"/>
        <w:szCs w:val="22"/>
      </w:rPr>
      <w:t>CDIP/25/3</w:t>
    </w:r>
  </w:p>
  <w:p w:rsidR="00185B98" w:rsidRDefault="00185B98" w:rsidP="00185B98">
    <w:pPr>
      <w:pStyle w:val="Header"/>
      <w:jc w:val="right"/>
      <w:rPr>
        <w:rFonts w:asciiTheme="minorBidi" w:hAnsiTheme="minorBidi" w:cstheme="minorBidi"/>
        <w:noProof/>
        <w:sz w:val="22"/>
        <w:szCs w:val="22"/>
      </w:rPr>
    </w:pPr>
    <w:r w:rsidRPr="00C866FD">
      <w:rPr>
        <w:rFonts w:asciiTheme="minorBidi" w:hAnsiTheme="minorBidi" w:cstheme="minorBidi"/>
        <w:sz w:val="22"/>
        <w:szCs w:val="22"/>
      </w:rPr>
      <w:fldChar w:fldCharType="begin"/>
    </w:r>
    <w:r w:rsidRPr="00C866FD">
      <w:rPr>
        <w:rFonts w:asciiTheme="minorBidi" w:hAnsiTheme="minorBidi" w:cstheme="minorBidi"/>
        <w:sz w:val="22"/>
        <w:szCs w:val="22"/>
      </w:rPr>
      <w:instrText xml:space="preserve"> PAGE   \* MERGEFORMAT </w:instrText>
    </w:r>
    <w:r w:rsidRPr="00C866FD">
      <w:rPr>
        <w:rFonts w:asciiTheme="minorBidi" w:hAnsiTheme="minorBidi" w:cstheme="minorBidi"/>
        <w:sz w:val="22"/>
        <w:szCs w:val="22"/>
      </w:rPr>
      <w:fldChar w:fldCharType="separate"/>
    </w:r>
    <w:r w:rsidR="0015553D">
      <w:rPr>
        <w:rFonts w:asciiTheme="minorBidi" w:hAnsiTheme="minorBidi" w:cstheme="minorBidi"/>
        <w:noProof/>
        <w:sz w:val="22"/>
        <w:szCs w:val="22"/>
        <w:rtl/>
      </w:rPr>
      <w:t>4</w:t>
    </w:r>
    <w:r w:rsidRPr="00C866FD">
      <w:rPr>
        <w:rFonts w:asciiTheme="minorBidi" w:hAnsiTheme="minorBidi" w:cstheme="minorBidi"/>
        <w:noProof/>
        <w:sz w:val="22"/>
        <w:szCs w:val="22"/>
      </w:rPr>
      <w:fldChar w:fldCharType="end"/>
    </w:r>
  </w:p>
  <w:p w:rsidR="00185B98" w:rsidRPr="00C866FD" w:rsidRDefault="00185B98" w:rsidP="00185B98">
    <w:pPr>
      <w:pStyle w:val="Header"/>
      <w:jc w:val="right"/>
      <w:rPr>
        <w:rFonts w:asciiTheme="minorBidi" w:hAnsiTheme="minorBidi" w:cstheme="minorBid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6FD" w:rsidRDefault="00C866FD" w:rsidP="00C866FD">
    <w:pPr>
      <w:pStyle w:val="Header"/>
      <w:jc w:val="right"/>
      <w:rPr>
        <w:rFonts w:asciiTheme="minorBidi" w:hAnsiTheme="minorBidi" w:cstheme="minorBidi"/>
        <w:sz w:val="22"/>
        <w:szCs w:val="22"/>
      </w:rPr>
    </w:pPr>
    <w:r w:rsidRPr="00204085">
      <w:rPr>
        <w:rFonts w:asciiTheme="minorBidi" w:hAnsiTheme="minorBidi" w:cstheme="minorBidi"/>
        <w:sz w:val="22"/>
        <w:szCs w:val="22"/>
      </w:rPr>
      <w:t>CDIP/25/3</w:t>
    </w:r>
  </w:p>
  <w:p w:rsidR="00C866FD" w:rsidRDefault="00C866FD" w:rsidP="00C866FD">
    <w:pPr>
      <w:pStyle w:val="Header"/>
      <w:jc w:val="right"/>
      <w:rPr>
        <w:rFonts w:asciiTheme="minorBidi" w:hAnsiTheme="minorBidi" w:cstheme="minorBidi"/>
        <w:noProof/>
        <w:sz w:val="22"/>
        <w:szCs w:val="22"/>
      </w:rPr>
    </w:pPr>
    <w:r w:rsidRPr="00C866FD">
      <w:rPr>
        <w:rFonts w:asciiTheme="minorBidi" w:hAnsiTheme="minorBidi" w:cstheme="minorBidi"/>
        <w:sz w:val="22"/>
        <w:szCs w:val="22"/>
      </w:rPr>
      <w:fldChar w:fldCharType="begin"/>
    </w:r>
    <w:r w:rsidRPr="00C866FD">
      <w:rPr>
        <w:rFonts w:asciiTheme="minorBidi" w:hAnsiTheme="minorBidi" w:cstheme="minorBidi"/>
        <w:sz w:val="22"/>
        <w:szCs w:val="22"/>
      </w:rPr>
      <w:instrText xml:space="preserve"> PAGE   \* MERGEFORMAT </w:instrText>
    </w:r>
    <w:r w:rsidRPr="00C866FD">
      <w:rPr>
        <w:rFonts w:asciiTheme="minorBidi" w:hAnsiTheme="minorBidi" w:cstheme="minorBidi"/>
        <w:sz w:val="22"/>
        <w:szCs w:val="22"/>
      </w:rPr>
      <w:fldChar w:fldCharType="separate"/>
    </w:r>
    <w:r w:rsidR="0015553D">
      <w:rPr>
        <w:rFonts w:asciiTheme="minorBidi" w:hAnsiTheme="minorBidi" w:cstheme="minorBidi"/>
        <w:noProof/>
        <w:sz w:val="22"/>
        <w:szCs w:val="22"/>
        <w:rtl/>
      </w:rPr>
      <w:t>5</w:t>
    </w:r>
    <w:r w:rsidRPr="00C866FD">
      <w:rPr>
        <w:rFonts w:asciiTheme="minorBidi" w:hAnsiTheme="minorBidi" w:cstheme="minorBidi"/>
        <w:noProof/>
        <w:sz w:val="22"/>
        <w:szCs w:val="22"/>
      </w:rPr>
      <w:fldChar w:fldCharType="end"/>
    </w:r>
  </w:p>
  <w:p w:rsidR="00C866FD" w:rsidRPr="00C866FD" w:rsidRDefault="00C866FD" w:rsidP="00C866FD">
    <w:pPr>
      <w:pStyle w:val="Header"/>
      <w:jc w:val="right"/>
      <w:rPr>
        <w:rFonts w:asciiTheme="minorBidi" w:hAnsiTheme="minorBidi" w:cstheme="minorBid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B98" w:rsidRDefault="00185B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98FEF3E2"/>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lang w:val="en-US"/>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0CD45F2A"/>
    <w:multiLevelType w:val="hybridMultilevel"/>
    <w:tmpl w:val="AF6C6EB8"/>
    <w:lvl w:ilvl="0" w:tplc="0EA898F0">
      <w:start w:val="1"/>
      <w:numFmt w:val="low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1" w15:restartNumberingAfterBreak="0">
    <w:nsid w:val="1121566B"/>
    <w:multiLevelType w:val="hybridMultilevel"/>
    <w:tmpl w:val="CE52B3DA"/>
    <w:lvl w:ilvl="0" w:tplc="D602A4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1B62232"/>
    <w:multiLevelType w:val="hybridMultilevel"/>
    <w:tmpl w:val="C72A4642"/>
    <w:lvl w:ilvl="0" w:tplc="54081A44">
      <w:start w:val="1"/>
      <w:numFmt w:val="decimal"/>
      <w:lvlText w:val="%1."/>
      <w:lvlJc w:val="left"/>
      <w:pPr>
        <w:ind w:left="864" w:hanging="504"/>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F455BA"/>
    <w:multiLevelType w:val="hybridMultilevel"/>
    <w:tmpl w:val="825CA3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2D3727"/>
    <w:multiLevelType w:val="hybridMultilevel"/>
    <w:tmpl w:val="396AE2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5B734D"/>
    <w:multiLevelType w:val="hybridMultilevel"/>
    <w:tmpl w:val="59FEE58E"/>
    <w:lvl w:ilvl="0" w:tplc="FCD635FC">
      <w:start w:val="10"/>
      <w:numFmt w:val="decimal"/>
      <w:lvlText w:val="%1."/>
      <w:lvlJc w:val="left"/>
      <w:pPr>
        <w:ind w:left="720" w:hanging="432"/>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FF766A"/>
    <w:multiLevelType w:val="hybridMultilevel"/>
    <w:tmpl w:val="3844EE9A"/>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562C8F"/>
    <w:multiLevelType w:val="hybridMultilevel"/>
    <w:tmpl w:val="C72A4642"/>
    <w:lvl w:ilvl="0" w:tplc="54081A44">
      <w:start w:val="1"/>
      <w:numFmt w:val="decimal"/>
      <w:lvlText w:val="%1."/>
      <w:lvlJc w:val="left"/>
      <w:pPr>
        <w:ind w:left="864" w:hanging="504"/>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4E4957"/>
    <w:multiLevelType w:val="hybridMultilevel"/>
    <w:tmpl w:val="9C2E1764"/>
    <w:lvl w:ilvl="0" w:tplc="0409000D">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9" w15:restartNumberingAfterBreak="0">
    <w:nsid w:val="32FE09AA"/>
    <w:multiLevelType w:val="hybridMultilevel"/>
    <w:tmpl w:val="59FEE58E"/>
    <w:lvl w:ilvl="0" w:tplc="FCD635FC">
      <w:start w:val="10"/>
      <w:numFmt w:val="decimal"/>
      <w:lvlText w:val="%1."/>
      <w:lvlJc w:val="left"/>
      <w:pPr>
        <w:ind w:left="720" w:hanging="432"/>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293404"/>
    <w:multiLevelType w:val="hybridMultilevel"/>
    <w:tmpl w:val="01EC0686"/>
    <w:lvl w:ilvl="0" w:tplc="0409000D">
      <w:start w:val="1"/>
      <w:numFmt w:val="bullet"/>
      <w:lvlText w:val=""/>
      <w:lvlJc w:val="left"/>
      <w:pPr>
        <w:tabs>
          <w:tab w:val="num" w:pos="720"/>
        </w:tabs>
        <w:ind w:left="720" w:hanging="360"/>
      </w:pPr>
      <w:rPr>
        <w:rFonts w:ascii="Wingdings" w:hAnsi="Wingdings" w:hint="default"/>
      </w:rPr>
    </w:lvl>
    <w:lvl w:ilvl="1" w:tplc="FC32CD2C" w:tentative="1">
      <w:start w:val="1"/>
      <w:numFmt w:val="decimal"/>
      <w:lvlText w:val="%2)"/>
      <w:lvlJc w:val="left"/>
      <w:pPr>
        <w:tabs>
          <w:tab w:val="num" w:pos="1440"/>
        </w:tabs>
        <w:ind w:left="1440" w:hanging="360"/>
      </w:pPr>
    </w:lvl>
    <w:lvl w:ilvl="2" w:tplc="99EA4B38" w:tentative="1">
      <w:start w:val="1"/>
      <w:numFmt w:val="decimal"/>
      <w:lvlText w:val="%3)"/>
      <w:lvlJc w:val="left"/>
      <w:pPr>
        <w:tabs>
          <w:tab w:val="num" w:pos="2160"/>
        </w:tabs>
        <w:ind w:left="2160" w:hanging="360"/>
      </w:pPr>
    </w:lvl>
    <w:lvl w:ilvl="3" w:tplc="F522D66E" w:tentative="1">
      <w:start w:val="1"/>
      <w:numFmt w:val="decimal"/>
      <w:lvlText w:val="%4)"/>
      <w:lvlJc w:val="left"/>
      <w:pPr>
        <w:tabs>
          <w:tab w:val="num" w:pos="2880"/>
        </w:tabs>
        <w:ind w:left="2880" w:hanging="360"/>
      </w:pPr>
    </w:lvl>
    <w:lvl w:ilvl="4" w:tplc="EE90A9A2" w:tentative="1">
      <w:start w:val="1"/>
      <w:numFmt w:val="decimal"/>
      <w:lvlText w:val="%5)"/>
      <w:lvlJc w:val="left"/>
      <w:pPr>
        <w:tabs>
          <w:tab w:val="num" w:pos="3600"/>
        </w:tabs>
        <w:ind w:left="3600" w:hanging="360"/>
      </w:pPr>
    </w:lvl>
    <w:lvl w:ilvl="5" w:tplc="4FA837EA" w:tentative="1">
      <w:start w:val="1"/>
      <w:numFmt w:val="decimal"/>
      <w:lvlText w:val="%6)"/>
      <w:lvlJc w:val="left"/>
      <w:pPr>
        <w:tabs>
          <w:tab w:val="num" w:pos="4320"/>
        </w:tabs>
        <w:ind w:left="4320" w:hanging="360"/>
      </w:pPr>
    </w:lvl>
    <w:lvl w:ilvl="6" w:tplc="8932C0FC" w:tentative="1">
      <w:start w:val="1"/>
      <w:numFmt w:val="decimal"/>
      <w:lvlText w:val="%7)"/>
      <w:lvlJc w:val="left"/>
      <w:pPr>
        <w:tabs>
          <w:tab w:val="num" w:pos="5040"/>
        </w:tabs>
        <w:ind w:left="5040" w:hanging="360"/>
      </w:pPr>
    </w:lvl>
    <w:lvl w:ilvl="7" w:tplc="2670EBBE" w:tentative="1">
      <w:start w:val="1"/>
      <w:numFmt w:val="decimal"/>
      <w:lvlText w:val="%8)"/>
      <w:lvlJc w:val="left"/>
      <w:pPr>
        <w:tabs>
          <w:tab w:val="num" w:pos="5760"/>
        </w:tabs>
        <w:ind w:left="5760" w:hanging="360"/>
      </w:pPr>
    </w:lvl>
    <w:lvl w:ilvl="8" w:tplc="7BF4DF20" w:tentative="1">
      <w:start w:val="1"/>
      <w:numFmt w:val="decimal"/>
      <w:lvlText w:val="%9)"/>
      <w:lvlJc w:val="left"/>
      <w:pPr>
        <w:tabs>
          <w:tab w:val="num" w:pos="6480"/>
        </w:tabs>
        <w:ind w:left="6480" w:hanging="360"/>
      </w:pPr>
    </w:lvl>
  </w:abstractNum>
  <w:abstractNum w:abstractNumId="21" w15:restartNumberingAfterBreak="0">
    <w:nsid w:val="3C2C32F6"/>
    <w:multiLevelType w:val="hybridMultilevel"/>
    <w:tmpl w:val="59FEE58E"/>
    <w:lvl w:ilvl="0" w:tplc="FCD635FC">
      <w:start w:val="10"/>
      <w:numFmt w:val="decimal"/>
      <w:lvlText w:val="%1."/>
      <w:lvlJc w:val="left"/>
      <w:pPr>
        <w:ind w:left="720" w:hanging="432"/>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E106D2"/>
    <w:multiLevelType w:val="hybridMultilevel"/>
    <w:tmpl w:val="937437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626636"/>
    <w:multiLevelType w:val="hybridMultilevel"/>
    <w:tmpl w:val="59FEE58E"/>
    <w:lvl w:ilvl="0" w:tplc="FCD635FC">
      <w:start w:val="10"/>
      <w:numFmt w:val="decimal"/>
      <w:lvlText w:val="%1."/>
      <w:lvlJc w:val="left"/>
      <w:pPr>
        <w:ind w:left="720" w:hanging="432"/>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A52A0F"/>
    <w:multiLevelType w:val="hybridMultilevel"/>
    <w:tmpl w:val="C72A4642"/>
    <w:lvl w:ilvl="0" w:tplc="54081A44">
      <w:start w:val="1"/>
      <w:numFmt w:val="decimal"/>
      <w:lvlText w:val="%1."/>
      <w:lvlJc w:val="left"/>
      <w:pPr>
        <w:ind w:left="864" w:hanging="504"/>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2B397C"/>
    <w:multiLevelType w:val="hybridMultilevel"/>
    <w:tmpl w:val="59FEE58E"/>
    <w:lvl w:ilvl="0" w:tplc="FCD635FC">
      <w:start w:val="10"/>
      <w:numFmt w:val="decimal"/>
      <w:lvlText w:val="%1."/>
      <w:lvlJc w:val="left"/>
      <w:pPr>
        <w:ind w:left="720" w:hanging="432"/>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C0214F"/>
    <w:multiLevelType w:val="hybridMultilevel"/>
    <w:tmpl w:val="59FEE58E"/>
    <w:lvl w:ilvl="0" w:tplc="FCD635FC">
      <w:start w:val="10"/>
      <w:numFmt w:val="decimal"/>
      <w:lvlText w:val="%1."/>
      <w:lvlJc w:val="left"/>
      <w:pPr>
        <w:ind w:left="720" w:hanging="432"/>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521AB3"/>
    <w:multiLevelType w:val="hybridMultilevel"/>
    <w:tmpl w:val="C72A4642"/>
    <w:lvl w:ilvl="0" w:tplc="54081A44">
      <w:start w:val="1"/>
      <w:numFmt w:val="decimal"/>
      <w:lvlText w:val="%1."/>
      <w:lvlJc w:val="left"/>
      <w:pPr>
        <w:ind w:left="864" w:hanging="504"/>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29" w15:restartNumberingAfterBreak="0">
    <w:nsid w:val="5F4E70F9"/>
    <w:multiLevelType w:val="hybridMultilevel"/>
    <w:tmpl w:val="C72A4642"/>
    <w:lvl w:ilvl="0" w:tplc="54081A44">
      <w:start w:val="1"/>
      <w:numFmt w:val="decimal"/>
      <w:lvlText w:val="%1."/>
      <w:lvlJc w:val="left"/>
      <w:pPr>
        <w:ind w:left="864" w:hanging="504"/>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F5653B"/>
    <w:multiLevelType w:val="hybridMultilevel"/>
    <w:tmpl w:val="C72A4642"/>
    <w:lvl w:ilvl="0" w:tplc="54081A44">
      <w:start w:val="1"/>
      <w:numFmt w:val="decimal"/>
      <w:lvlText w:val="%1."/>
      <w:lvlJc w:val="left"/>
      <w:pPr>
        <w:ind w:left="864" w:hanging="504"/>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8E59E6"/>
    <w:multiLevelType w:val="hybridMultilevel"/>
    <w:tmpl w:val="59FEE58E"/>
    <w:lvl w:ilvl="0" w:tplc="FCD635FC">
      <w:start w:val="10"/>
      <w:numFmt w:val="decimal"/>
      <w:lvlText w:val="%1."/>
      <w:lvlJc w:val="left"/>
      <w:pPr>
        <w:ind w:left="720" w:hanging="432"/>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2307E9"/>
    <w:multiLevelType w:val="hybridMultilevel"/>
    <w:tmpl w:val="C72A4642"/>
    <w:lvl w:ilvl="0" w:tplc="54081A44">
      <w:start w:val="1"/>
      <w:numFmt w:val="decimal"/>
      <w:lvlText w:val="%1."/>
      <w:lvlJc w:val="left"/>
      <w:pPr>
        <w:ind w:left="864" w:hanging="504"/>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902D87"/>
    <w:multiLevelType w:val="hybridMultilevel"/>
    <w:tmpl w:val="F912ECA2"/>
    <w:lvl w:ilvl="0" w:tplc="E338590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D981D27"/>
    <w:multiLevelType w:val="hybridMultilevel"/>
    <w:tmpl w:val="177C48E0"/>
    <w:lvl w:ilvl="0" w:tplc="CD969B94">
      <w:start w:val="1"/>
      <w:numFmt w:val="decimal"/>
      <w:lvlText w:val="%1."/>
      <w:lvlJc w:val="left"/>
      <w:pPr>
        <w:ind w:left="720" w:hanging="432"/>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35" w15:restartNumberingAfterBreak="0">
    <w:nsid w:val="70106CB5"/>
    <w:multiLevelType w:val="hybridMultilevel"/>
    <w:tmpl w:val="59FEE58E"/>
    <w:lvl w:ilvl="0" w:tplc="FCD635FC">
      <w:start w:val="10"/>
      <w:numFmt w:val="decimal"/>
      <w:lvlText w:val="%1."/>
      <w:lvlJc w:val="left"/>
      <w:pPr>
        <w:ind w:left="720" w:hanging="432"/>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F514C3"/>
    <w:multiLevelType w:val="hybridMultilevel"/>
    <w:tmpl w:val="C72A4642"/>
    <w:lvl w:ilvl="0" w:tplc="54081A44">
      <w:start w:val="1"/>
      <w:numFmt w:val="decimal"/>
      <w:lvlText w:val="%1."/>
      <w:lvlJc w:val="left"/>
      <w:pPr>
        <w:ind w:left="864" w:hanging="504"/>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37"/>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28"/>
  </w:num>
  <w:num w:numId="13">
    <w:abstractNumId w:val="29"/>
  </w:num>
  <w:num w:numId="14">
    <w:abstractNumId w:val="21"/>
  </w:num>
  <w:num w:numId="15">
    <w:abstractNumId w:val="36"/>
  </w:num>
  <w:num w:numId="16">
    <w:abstractNumId w:val="33"/>
  </w:num>
  <w:num w:numId="17">
    <w:abstractNumId w:val="23"/>
  </w:num>
  <w:num w:numId="18">
    <w:abstractNumId w:val="32"/>
  </w:num>
  <w:num w:numId="19">
    <w:abstractNumId w:val="26"/>
  </w:num>
  <w:num w:numId="20">
    <w:abstractNumId w:val="34"/>
  </w:num>
  <w:num w:numId="21">
    <w:abstractNumId w:val="14"/>
  </w:num>
  <w:num w:numId="22">
    <w:abstractNumId w:val="17"/>
  </w:num>
  <w:num w:numId="23">
    <w:abstractNumId w:val="19"/>
  </w:num>
  <w:num w:numId="24">
    <w:abstractNumId w:val="20"/>
  </w:num>
  <w:num w:numId="25">
    <w:abstractNumId w:val="16"/>
  </w:num>
  <w:num w:numId="26">
    <w:abstractNumId w:val="30"/>
  </w:num>
  <w:num w:numId="27">
    <w:abstractNumId w:val="31"/>
  </w:num>
  <w:num w:numId="28">
    <w:abstractNumId w:val="12"/>
  </w:num>
  <w:num w:numId="29">
    <w:abstractNumId w:val="22"/>
  </w:num>
  <w:num w:numId="30">
    <w:abstractNumId w:val="11"/>
  </w:num>
  <w:num w:numId="31">
    <w:abstractNumId w:val="25"/>
  </w:num>
  <w:num w:numId="32">
    <w:abstractNumId w:val="24"/>
  </w:num>
  <w:num w:numId="33">
    <w:abstractNumId w:val="13"/>
  </w:num>
  <w:num w:numId="34">
    <w:abstractNumId w:val="35"/>
  </w:num>
  <w:num w:numId="35">
    <w:abstractNumId w:val="27"/>
  </w:num>
  <w:num w:numId="36">
    <w:abstractNumId w:val="10"/>
  </w:num>
  <w:num w:numId="37">
    <w:abstractNumId w:val="15"/>
  </w:num>
  <w:num w:numId="38">
    <w:abstractNumId w:val="18"/>
  </w:num>
  <w:num w:numId="39">
    <w:abstractNumId w:val="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5BE"/>
    <w:rsid w:val="00002CBE"/>
    <w:rsid w:val="00003232"/>
    <w:rsid w:val="000033DA"/>
    <w:rsid w:val="00004AF1"/>
    <w:rsid w:val="0000579F"/>
    <w:rsid w:val="000074D1"/>
    <w:rsid w:val="000076BD"/>
    <w:rsid w:val="00010481"/>
    <w:rsid w:val="00010671"/>
    <w:rsid w:val="0001109C"/>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2772B"/>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082"/>
    <w:rsid w:val="000571DD"/>
    <w:rsid w:val="00061E03"/>
    <w:rsid w:val="00061FF5"/>
    <w:rsid w:val="00062502"/>
    <w:rsid w:val="00063C91"/>
    <w:rsid w:val="000640E7"/>
    <w:rsid w:val="00066DC7"/>
    <w:rsid w:val="0006794A"/>
    <w:rsid w:val="00067F31"/>
    <w:rsid w:val="00071138"/>
    <w:rsid w:val="00073402"/>
    <w:rsid w:val="0007418A"/>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B78C4"/>
    <w:rsid w:val="000C111E"/>
    <w:rsid w:val="000C1DBE"/>
    <w:rsid w:val="000C1E3C"/>
    <w:rsid w:val="000C1FB4"/>
    <w:rsid w:val="000C2258"/>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C7D66"/>
    <w:rsid w:val="000D0C07"/>
    <w:rsid w:val="000D0C7C"/>
    <w:rsid w:val="000D1A1D"/>
    <w:rsid w:val="000D5FB7"/>
    <w:rsid w:val="000D7E81"/>
    <w:rsid w:val="000E06A5"/>
    <w:rsid w:val="000E16EB"/>
    <w:rsid w:val="000E1F8B"/>
    <w:rsid w:val="000E3F16"/>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261"/>
    <w:rsid w:val="001173C5"/>
    <w:rsid w:val="00121092"/>
    <w:rsid w:val="001218E9"/>
    <w:rsid w:val="00121AA0"/>
    <w:rsid w:val="00121FE6"/>
    <w:rsid w:val="00123F16"/>
    <w:rsid w:val="0012405D"/>
    <w:rsid w:val="001252B1"/>
    <w:rsid w:val="00126897"/>
    <w:rsid w:val="0012696D"/>
    <w:rsid w:val="00127EE4"/>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468BD"/>
    <w:rsid w:val="0015009D"/>
    <w:rsid w:val="001519FB"/>
    <w:rsid w:val="00151B18"/>
    <w:rsid w:val="00151BF2"/>
    <w:rsid w:val="00151C68"/>
    <w:rsid w:val="001520DD"/>
    <w:rsid w:val="00152374"/>
    <w:rsid w:val="00153A62"/>
    <w:rsid w:val="00153CD7"/>
    <w:rsid w:val="00154023"/>
    <w:rsid w:val="00154B8C"/>
    <w:rsid w:val="001550DF"/>
    <w:rsid w:val="0015553D"/>
    <w:rsid w:val="00155CEA"/>
    <w:rsid w:val="00156153"/>
    <w:rsid w:val="001563D9"/>
    <w:rsid w:val="00156428"/>
    <w:rsid w:val="001568F4"/>
    <w:rsid w:val="001572CE"/>
    <w:rsid w:val="001603F7"/>
    <w:rsid w:val="00160C95"/>
    <w:rsid w:val="00162777"/>
    <w:rsid w:val="0016337E"/>
    <w:rsid w:val="001638A7"/>
    <w:rsid w:val="00163F16"/>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9CA"/>
    <w:rsid w:val="00176D38"/>
    <w:rsid w:val="00176D64"/>
    <w:rsid w:val="00176E2C"/>
    <w:rsid w:val="00177DBF"/>
    <w:rsid w:val="0018155E"/>
    <w:rsid w:val="0018186F"/>
    <w:rsid w:val="00182417"/>
    <w:rsid w:val="0018242F"/>
    <w:rsid w:val="0018414E"/>
    <w:rsid w:val="00185718"/>
    <w:rsid w:val="001857AF"/>
    <w:rsid w:val="00185B98"/>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31EB"/>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D7123"/>
    <w:rsid w:val="001E1043"/>
    <w:rsid w:val="001E10E1"/>
    <w:rsid w:val="001E175F"/>
    <w:rsid w:val="001E19F7"/>
    <w:rsid w:val="001E2669"/>
    <w:rsid w:val="001E3FB9"/>
    <w:rsid w:val="001E4083"/>
    <w:rsid w:val="001E5546"/>
    <w:rsid w:val="001E5588"/>
    <w:rsid w:val="001E56CB"/>
    <w:rsid w:val="001E56FC"/>
    <w:rsid w:val="001E582D"/>
    <w:rsid w:val="001E6318"/>
    <w:rsid w:val="001F0AD5"/>
    <w:rsid w:val="001F0C0A"/>
    <w:rsid w:val="001F1509"/>
    <w:rsid w:val="001F18E7"/>
    <w:rsid w:val="001F2DEC"/>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085"/>
    <w:rsid w:val="00204133"/>
    <w:rsid w:val="00204F7A"/>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512"/>
    <w:rsid w:val="00275A2D"/>
    <w:rsid w:val="0027655E"/>
    <w:rsid w:val="00276B93"/>
    <w:rsid w:val="00276C4C"/>
    <w:rsid w:val="002772A5"/>
    <w:rsid w:val="002806F8"/>
    <w:rsid w:val="002810B5"/>
    <w:rsid w:val="00281B81"/>
    <w:rsid w:val="00281F4F"/>
    <w:rsid w:val="0028482A"/>
    <w:rsid w:val="00286744"/>
    <w:rsid w:val="002909B9"/>
    <w:rsid w:val="00292CEE"/>
    <w:rsid w:val="00292D22"/>
    <w:rsid w:val="0029470D"/>
    <w:rsid w:val="00297B80"/>
    <w:rsid w:val="00297E6F"/>
    <w:rsid w:val="002A076C"/>
    <w:rsid w:val="002A0B33"/>
    <w:rsid w:val="002A1059"/>
    <w:rsid w:val="002A1407"/>
    <w:rsid w:val="002A3C9D"/>
    <w:rsid w:val="002A5403"/>
    <w:rsid w:val="002A6C9F"/>
    <w:rsid w:val="002A77F3"/>
    <w:rsid w:val="002B14F0"/>
    <w:rsid w:val="002B17FD"/>
    <w:rsid w:val="002B1F0F"/>
    <w:rsid w:val="002B22B7"/>
    <w:rsid w:val="002B53D3"/>
    <w:rsid w:val="002B6202"/>
    <w:rsid w:val="002B7414"/>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5DE"/>
    <w:rsid w:val="002D6FD8"/>
    <w:rsid w:val="002D727B"/>
    <w:rsid w:val="002D7EAD"/>
    <w:rsid w:val="002E1169"/>
    <w:rsid w:val="002E1218"/>
    <w:rsid w:val="002E28F3"/>
    <w:rsid w:val="002E6322"/>
    <w:rsid w:val="002E7615"/>
    <w:rsid w:val="002E7810"/>
    <w:rsid w:val="002E7A2A"/>
    <w:rsid w:val="002E7F16"/>
    <w:rsid w:val="002F0C89"/>
    <w:rsid w:val="002F117E"/>
    <w:rsid w:val="002F1425"/>
    <w:rsid w:val="002F1E03"/>
    <w:rsid w:val="002F2EC8"/>
    <w:rsid w:val="002F4CE2"/>
    <w:rsid w:val="002F5F6A"/>
    <w:rsid w:val="002F60A4"/>
    <w:rsid w:val="002F6B0C"/>
    <w:rsid w:val="002F77FC"/>
    <w:rsid w:val="003004A6"/>
    <w:rsid w:val="0030129C"/>
    <w:rsid w:val="003013E2"/>
    <w:rsid w:val="00301FE4"/>
    <w:rsid w:val="0030305D"/>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37BE3"/>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57554"/>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2CE"/>
    <w:rsid w:val="003A146E"/>
    <w:rsid w:val="003A26CD"/>
    <w:rsid w:val="003A37F7"/>
    <w:rsid w:val="003A54E9"/>
    <w:rsid w:val="003A5E7C"/>
    <w:rsid w:val="003A78C7"/>
    <w:rsid w:val="003A7E9A"/>
    <w:rsid w:val="003B0A0F"/>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1625"/>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079F"/>
    <w:rsid w:val="00422A2A"/>
    <w:rsid w:val="00424BB4"/>
    <w:rsid w:val="004258CD"/>
    <w:rsid w:val="004261D2"/>
    <w:rsid w:val="004303D1"/>
    <w:rsid w:val="00430D6E"/>
    <w:rsid w:val="004334DA"/>
    <w:rsid w:val="00433C0A"/>
    <w:rsid w:val="004349FA"/>
    <w:rsid w:val="004406BD"/>
    <w:rsid w:val="00442FBE"/>
    <w:rsid w:val="004433B1"/>
    <w:rsid w:val="00443571"/>
    <w:rsid w:val="004444E3"/>
    <w:rsid w:val="004447FD"/>
    <w:rsid w:val="00444B7C"/>
    <w:rsid w:val="00445032"/>
    <w:rsid w:val="004450CB"/>
    <w:rsid w:val="00446967"/>
    <w:rsid w:val="00446AB6"/>
    <w:rsid w:val="00450EEE"/>
    <w:rsid w:val="004512B2"/>
    <w:rsid w:val="004528EE"/>
    <w:rsid w:val="00453360"/>
    <w:rsid w:val="0045387B"/>
    <w:rsid w:val="00456409"/>
    <w:rsid w:val="004569C6"/>
    <w:rsid w:val="00456ADC"/>
    <w:rsid w:val="0045768F"/>
    <w:rsid w:val="00457769"/>
    <w:rsid w:val="004627AE"/>
    <w:rsid w:val="0046298E"/>
    <w:rsid w:val="004647BB"/>
    <w:rsid w:val="0046482B"/>
    <w:rsid w:val="004648E0"/>
    <w:rsid w:val="00465776"/>
    <w:rsid w:val="00466020"/>
    <w:rsid w:val="00472043"/>
    <w:rsid w:val="00472F56"/>
    <w:rsid w:val="0047335E"/>
    <w:rsid w:val="00473CA1"/>
    <w:rsid w:val="0047572C"/>
    <w:rsid w:val="00475C59"/>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219D"/>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5727"/>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753"/>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992"/>
    <w:rsid w:val="00553AC3"/>
    <w:rsid w:val="00553DBA"/>
    <w:rsid w:val="00554335"/>
    <w:rsid w:val="00555631"/>
    <w:rsid w:val="0055621D"/>
    <w:rsid w:val="00560C6A"/>
    <w:rsid w:val="00560F85"/>
    <w:rsid w:val="005610A0"/>
    <w:rsid w:val="0056248F"/>
    <w:rsid w:val="005639B8"/>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220"/>
    <w:rsid w:val="00583437"/>
    <w:rsid w:val="00583CE0"/>
    <w:rsid w:val="00584B4A"/>
    <w:rsid w:val="00584DCB"/>
    <w:rsid w:val="00584E24"/>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1404"/>
    <w:rsid w:val="005A255F"/>
    <w:rsid w:val="005A330E"/>
    <w:rsid w:val="005A3685"/>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394"/>
    <w:rsid w:val="005C6474"/>
    <w:rsid w:val="005C6A68"/>
    <w:rsid w:val="005C713A"/>
    <w:rsid w:val="005C7AB5"/>
    <w:rsid w:val="005D0AE3"/>
    <w:rsid w:val="005D1103"/>
    <w:rsid w:val="005D276D"/>
    <w:rsid w:val="005D5322"/>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3BA4"/>
    <w:rsid w:val="00605297"/>
    <w:rsid w:val="00605CB9"/>
    <w:rsid w:val="006065BF"/>
    <w:rsid w:val="00607C00"/>
    <w:rsid w:val="00610430"/>
    <w:rsid w:val="00611858"/>
    <w:rsid w:val="00613A99"/>
    <w:rsid w:val="00614EB1"/>
    <w:rsid w:val="00614F67"/>
    <w:rsid w:val="00615277"/>
    <w:rsid w:val="00615519"/>
    <w:rsid w:val="00615CED"/>
    <w:rsid w:val="00615CFC"/>
    <w:rsid w:val="00616845"/>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5DE"/>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2B0"/>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B1C"/>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51B"/>
    <w:rsid w:val="006C2DC5"/>
    <w:rsid w:val="006C480B"/>
    <w:rsid w:val="006C570B"/>
    <w:rsid w:val="006C572E"/>
    <w:rsid w:val="006C5997"/>
    <w:rsid w:val="006C5CD2"/>
    <w:rsid w:val="006D04C0"/>
    <w:rsid w:val="006D0636"/>
    <w:rsid w:val="006D06DC"/>
    <w:rsid w:val="006D6E46"/>
    <w:rsid w:val="006D7FA8"/>
    <w:rsid w:val="006E4601"/>
    <w:rsid w:val="006E53A5"/>
    <w:rsid w:val="006E5B86"/>
    <w:rsid w:val="006E63FF"/>
    <w:rsid w:val="006E652D"/>
    <w:rsid w:val="006E6753"/>
    <w:rsid w:val="006E7572"/>
    <w:rsid w:val="006F2F22"/>
    <w:rsid w:val="006F434A"/>
    <w:rsid w:val="006F4DF6"/>
    <w:rsid w:val="006F733F"/>
    <w:rsid w:val="006F73A6"/>
    <w:rsid w:val="006F7974"/>
    <w:rsid w:val="006F7A8F"/>
    <w:rsid w:val="007006C3"/>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312"/>
    <w:rsid w:val="00721530"/>
    <w:rsid w:val="00723422"/>
    <w:rsid w:val="007260FE"/>
    <w:rsid w:val="00726DD6"/>
    <w:rsid w:val="0073076E"/>
    <w:rsid w:val="00733416"/>
    <w:rsid w:val="0073377E"/>
    <w:rsid w:val="00733E05"/>
    <w:rsid w:val="0073415C"/>
    <w:rsid w:val="0073551B"/>
    <w:rsid w:val="00735C8A"/>
    <w:rsid w:val="00735FE2"/>
    <w:rsid w:val="0073719A"/>
    <w:rsid w:val="007379B1"/>
    <w:rsid w:val="00737C62"/>
    <w:rsid w:val="00737C91"/>
    <w:rsid w:val="0074130E"/>
    <w:rsid w:val="0074175F"/>
    <w:rsid w:val="00743937"/>
    <w:rsid w:val="00744889"/>
    <w:rsid w:val="00744910"/>
    <w:rsid w:val="00745BA4"/>
    <w:rsid w:val="00745E8A"/>
    <w:rsid w:val="007462E8"/>
    <w:rsid w:val="00746F2D"/>
    <w:rsid w:val="0074734F"/>
    <w:rsid w:val="00750177"/>
    <w:rsid w:val="0075057F"/>
    <w:rsid w:val="0075066D"/>
    <w:rsid w:val="00750BB8"/>
    <w:rsid w:val="00752AEC"/>
    <w:rsid w:val="00752FBA"/>
    <w:rsid w:val="00753324"/>
    <w:rsid w:val="0075458D"/>
    <w:rsid w:val="007554A9"/>
    <w:rsid w:val="007556F5"/>
    <w:rsid w:val="00755B9D"/>
    <w:rsid w:val="00755F2F"/>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08D"/>
    <w:rsid w:val="00776892"/>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1E5A"/>
    <w:rsid w:val="007A2F18"/>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28F7"/>
    <w:rsid w:val="007E374B"/>
    <w:rsid w:val="007E39DE"/>
    <w:rsid w:val="007E3F53"/>
    <w:rsid w:val="007E643A"/>
    <w:rsid w:val="007E66CF"/>
    <w:rsid w:val="007E7997"/>
    <w:rsid w:val="007E7B47"/>
    <w:rsid w:val="007F04EF"/>
    <w:rsid w:val="007F342F"/>
    <w:rsid w:val="007F38D1"/>
    <w:rsid w:val="007F3997"/>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631"/>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293F"/>
    <w:rsid w:val="008C3347"/>
    <w:rsid w:val="008C39D6"/>
    <w:rsid w:val="008C3B96"/>
    <w:rsid w:val="008C43BF"/>
    <w:rsid w:val="008C4E41"/>
    <w:rsid w:val="008C532F"/>
    <w:rsid w:val="008C60C3"/>
    <w:rsid w:val="008C7736"/>
    <w:rsid w:val="008D0948"/>
    <w:rsid w:val="008D1415"/>
    <w:rsid w:val="008D311C"/>
    <w:rsid w:val="008D31D2"/>
    <w:rsid w:val="008D3CC5"/>
    <w:rsid w:val="008D564A"/>
    <w:rsid w:val="008D5E47"/>
    <w:rsid w:val="008D7D8C"/>
    <w:rsid w:val="008E004E"/>
    <w:rsid w:val="008E04FB"/>
    <w:rsid w:val="008E1E96"/>
    <w:rsid w:val="008E2633"/>
    <w:rsid w:val="008E3E79"/>
    <w:rsid w:val="008E5282"/>
    <w:rsid w:val="008E5E2C"/>
    <w:rsid w:val="008E78F1"/>
    <w:rsid w:val="008E7AFD"/>
    <w:rsid w:val="008E7B4F"/>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07056"/>
    <w:rsid w:val="00912257"/>
    <w:rsid w:val="009128FF"/>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0AC"/>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239B"/>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3C3"/>
    <w:rsid w:val="009A344A"/>
    <w:rsid w:val="009A41C7"/>
    <w:rsid w:val="009A4F5A"/>
    <w:rsid w:val="009A5C82"/>
    <w:rsid w:val="009B010D"/>
    <w:rsid w:val="009B0AAB"/>
    <w:rsid w:val="009B0D3E"/>
    <w:rsid w:val="009B2AD1"/>
    <w:rsid w:val="009B3224"/>
    <w:rsid w:val="009B3A61"/>
    <w:rsid w:val="009B528E"/>
    <w:rsid w:val="009B54FE"/>
    <w:rsid w:val="009B6490"/>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5BEC"/>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02E"/>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684"/>
    <w:rsid w:val="00A47CCD"/>
    <w:rsid w:val="00A50595"/>
    <w:rsid w:val="00A50A39"/>
    <w:rsid w:val="00A51DF1"/>
    <w:rsid w:val="00A52AFB"/>
    <w:rsid w:val="00A53967"/>
    <w:rsid w:val="00A53F93"/>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5BE"/>
    <w:rsid w:val="00A84DA5"/>
    <w:rsid w:val="00A85302"/>
    <w:rsid w:val="00A86119"/>
    <w:rsid w:val="00A8649F"/>
    <w:rsid w:val="00A86D25"/>
    <w:rsid w:val="00A877BD"/>
    <w:rsid w:val="00A8786B"/>
    <w:rsid w:val="00A903F1"/>
    <w:rsid w:val="00A9040C"/>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67"/>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CD9"/>
    <w:rsid w:val="00AC3DBD"/>
    <w:rsid w:val="00AC4F8D"/>
    <w:rsid w:val="00AC5E85"/>
    <w:rsid w:val="00AC64C3"/>
    <w:rsid w:val="00AD03D8"/>
    <w:rsid w:val="00AD0D5F"/>
    <w:rsid w:val="00AD34CF"/>
    <w:rsid w:val="00AD36C8"/>
    <w:rsid w:val="00AD37C9"/>
    <w:rsid w:val="00AD47D3"/>
    <w:rsid w:val="00AD491E"/>
    <w:rsid w:val="00AD652F"/>
    <w:rsid w:val="00AD7D05"/>
    <w:rsid w:val="00AE01F6"/>
    <w:rsid w:val="00AE16F0"/>
    <w:rsid w:val="00AE1816"/>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177"/>
    <w:rsid w:val="00AF5D2C"/>
    <w:rsid w:val="00AF5D6E"/>
    <w:rsid w:val="00AF6318"/>
    <w:rsid w:val="00AF77F3"/>
    <w:rsid w:val="00B0072E"/>
    <w:rsid w:val="00B03B63"/>
    <w:rsid w:val="00B0513A"/>
    <w:rsid w:val="00B053E9"/>
    <w:rsid w:val="00B0620B"/>
    <w:rsid w:val="00B072A3"/>
    <w:rsid w:val="00B07FCD"/>
    <w:rsid w:val="00B1149C"/>
    <w:rsid w:val="00B11F60"/>
    <w:rsid w:val="00B121EF"/>
    <w:rsid w:val="00B127AA"/>
    <w:rsid w:val="00B130CB"/>
    <w:rsid w:val="00B14D9D"/>
    <w:rsid w:val="00B14EF5"/>
    <w:rsid w:val="00B15AF1"/>
    <w:rsid w:val="00B16048"/>
    <w:rsid w:val="00B2028C"/>
    <w:rsid w:val="00B214DD"/>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5C86"/>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20E6"/>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7EA"/>
    <w:rsid w:val="00B94877"/>
    <w:rsid w:val="00B9491F"/>
    <w:rsid w:val="00B96043"/>
    <w:rsid w:val="00B96F5D"/>
    <w:rsid w:val="00BA02F9"/>
    <w:rsid w:val="00BA1987"/>
    <w:rsid w:val="00BA2682"/>
    <w:rsid w:val="00BA31E4"/>
    <w:rsid w:val="00BA34DF"/>
    <w:rsid w:val="00BA3959"/>
    <w:rsid w:val="00BA47CC"/>
    <w:rsid w:val="00BA524B"/>
    <w:rsid w:val="00BA54F7"/>
    <w:rsid w:val="00BA576C"/>
    <w:rsid w:val="00BA5D39"/>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61"/>
    <w:rsid w:val="00BF5892"/>
    <w:rsid w:val="00BF63A3"/>
    <w:rsid w:val="00C01804"/>
    <w:rsid w:val="00C026BC"/>
    <w:rsid w:val="00C02AD4"/>
    <w:rsid w:val="00C03869"/>
    <w:rsid w:val="00C04127"/>
    <w:rsid w:val="00C07988"/>
    <w:rsid w:val="00C07C5E"/>
    <w:rsid w:val="00C10068"/>
    <w:rsid w:val="00C10AC5"/>
    <w:rsid w:val="00C1158C"/>
    <w:rsid w:val="00C12DAD"/>
    <w:rsid w:val="00C12E17"/>
    <w:rsid w:val="00C14741"/>
    <w:rsid w:val="00C1544B"/>
    <w:rsid w:val="00C1665A"/>
    <w:rsid w:val="00C1739F"/>
    <w:rsid w:val="00C177FF"/>
    <w:rsid w:val="00C211DB"/>
    <w:rsid w:val="00C222FF"/>
    <w:rsid w:val="00C2338E"/>
    <w:rsid w:val="00C23FB0"/>
    <w:rsid w:val="00C24021"/>
    <w:rsid w:val="00C248AF"/>
    <w:rsid w:val="00C24B09"/>
    <w:rsid w:val="00C24BDE"/>
    <w:rsid w:val="00C24E9F"/>
    <w:rsid w:val="00C27B15"/>
    <w:rsid w:val="00C30E87"/>
    <w:rsid w:val="00C31362"/>
    <w:rsid w:val="00C31E40"/>
    <w:rsid w:val="00C32151"/>
    <w:rsid w:val="00C3217A"/>
    <w:rsid w:val="00C33551"/>
    <w:rsid w:val="00C3357D"/>
    <w:rsid w:val="00C33BE9"/>
    <w:rsid w:val="00C33C13"/>
    <w:rsid w:val="00C348C7"/>
    <w:rsid w:val="00C349C4"/>
    <w:rsid w:val="00C35B2A"/>
    <w:rsid w:val="00C36742"/>
    <w:rsid w:val="00C374AD"/>
    <w:rsid w:val="00C40DE4"/>
    <w:rsid w:val="00C40E63"/>
    <w:rsid w:val="00C41A06"/>
    <w:rsid w:val="00C41AE0"/>
    <w:rsid w:val="00C4261B"/>
    <w:rsid w:val="00C42BFB"/>
    <w:rsid w:val="00C44DDC"/>
    <w:rsid w:val="00C46717"/>
    <w:rsid w:val="00C469F4"/>
    <w:rsid w:val="00C50422"/>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6FD"/>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19E7"/>
    <w:rsid w:val="00CB2575"/>
    <w:rsid w:val="00CB3677"/>
    <w:rsid w:val="00CB368F"/>
    <w:rsid w:val="00CB45C1"/>
    <w:rsid w:val="00CB4C42"/>
    <w:rsid w:val="00CB4DFA"/>
    <w:rsid w:val="00CB6B20"/>
    <w:rsid w:val="00CB7BD7"/>
    <w:rsid w:val="00CC0707"/>
    <w:rsid w:val="00CC4CB6"/>
    <w:rsid w:val="00CC4DB0"/>
    <w:rsid w:val="00CC5038"/>
    <w:rsid w:val="00CC5326"/>
    <w:rsid w:val="00CC7426"/>
    <w:rsid w:val="00CC7602"/>
    <w:rsid w:val="00CC7910"/>
    <w:rsid w:val="00CD0606"/>
    <w:rsid w:val="00CD0C20"/>
    <w:rsid w:val="00CD297A"/>
    <w:rsid w:val="00CD3DB0"/>
    <w:rsid w:val="00CD3FA4"/>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4E7"/>
    <w:rsid w:val="00D10F87"/>
    <w:rsid w:val="00D1149D"/>
    <w:rsid w:val="00D114D3"/>
    <w:rsid w:val="00D11B8E"/>
    <w:rsid w:val="00D11D8D"/>
    <w:rsid w:val="00D12B12"/>
    <w:rsid w:val="00D12DD7"/>
    <w:rsid w:val="00D13A8C"/>
    <w:rsid w:val="00D149E1"/>
    <w:rsid w:val="00D14A44"/>
    <w:rsid w:val="00D15BCC"/>
    <w:rsid w:val="00D1628F"/>
    <w:rsid w:val="00D16C1B"/>
    <w:rsid w:val="00D21D89"/>
    <w:rsid w:val="00D22522"/>
    <w:rsid w:val="00D22657"/>
    <w:rsid w:val="00D228DF"/>
    <w:rsid w:val="00D23557"/>
    <w:rsid w:val="00D2427F"/>
    <w:rsid w:val="00D24BB7"/>
    <w:rsid w:val="00D2506D"/>
    <w:rsid w:val="00D25B2C"/>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093B"/>
    <w:rsid w:val="00D41493"/>
    <w:rsid w:val="00D41BBA"/>
    <w:rsid w:val="00D4200A"/>
    <w:rsid w:val="00D4267F"/>
    <w:rsid w:val="00D42B7B"/>
    <w:rsid w:val="00D43C35"/>
    <w:rsid w:val="00D441E9"/>
    <w:rsid w:val="00D44425"/>
    <w:rsid w:val="00D44FC8"/>
    <w:rsid w:val="00D45D8F"/>
    <w:rsid w:val="00D47077"/>
    <w:rsid w:val="00D47B96"/>
    <w:rsid w:val="00D50332"/>
    <w:rsid w:val="00D52B95"/>
    <w:rsid w:val="00D52F80"/>
    <w:rsid w:val="00D5362B"/>
    <w:rsid w:val="00D53A09"/>
    <w:rsid w:val="00D54AAB"/>
    <w:rsid w:val="00D54DF5"/>
    <w:rsid w:val="00D552F9"/>
    <w:rsid w:val="00D56ECA"/>
    <w:rsid w:val="00D56EDF"/>
    <w:rsid w:val="00D56F08"/>
    <w:rsid w:val="00D57361"/>
    <w:rsid w:val="00D61406"/>
    <w:rsid w:val="00D61541"/>
    <w:rsid w:val="00D61575"/>
    <w:rsid w:val="00D621B7"/>
    <w:rsid w:val="00D628BC"/>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4D9A"/>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3984"/>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2610"/>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3103"/>
    <w:rsid w:val="00E3612C"/>
    <w:rsid w:val="00E363CD"/>
    <w:rsid w:val="00E365C4"/>
    <w:rsid w:val="00E36C7F"/>
    <w:rsid w:val="00E37652"/>
    <w:rsid w:val="00E3768F"/>
    <w:rsid w:val="00E402BC"/>
    <w:rsid w:val="00E41403"/>
    <w:rsid w:val="00E418C7"/>
    <w:rsid w:val="00E41BD7"/>
    <w:rsid w:val="00E428AD"/>
    <w:rsid w:val="00E428D6"/>
    <w:rsid w:val="00E43284"/>
    <w:rsid w:val="00E4338B"/>
    <w:rsid w:val="00E43F36"/>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3DE5"/>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5A8"/>
    <w:rsid w:val="00F21E77"/>
    <w:rsid w:val="00F2494E"/>
    <w:rsid w:val="00F24D27"/>
    <w:rsid w:val="00F2520C"/>
    <w:rsid w:val="00F25BCB"/>
    <w:rsid w:val="00F25EBB"/>
    <w:rsid w:val="00F25ECC"/>
    <w:rsid w:val="00F264C1"/>
    <w:rsid w:val="00F26D7F"/>
    <w:rsid w:val="00F27305"/>
    <w:rsid w:val="00F30790"/>
    <w:rsid w:val="00F30867"/>
    <w:rsid w:val="00F31570"/>
    <w:rsid w:val="00F31A51"/>
    <w:rsid w:val="00F33355"/>
    <w:rsid w:val="00F33BCF"/>
    <w:rsid w:val="00F34363"/>
    <w:rsid w:val="00F34CE9"/>
    <w:rsid w:val="00F354B9"/>
    <w:rsid w:val="00F35705"/>
    <w:rsid w:val="00F35AE0"/>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1AD9"/>
    <w:rsid w:val="00F73157"/>
    <w:rsid w:val="00F73447"/>
    <w:rsid w:val="00F74408"/>
    <w:rsid w:val="00F75896"/>
    <w:rsid w:val="00F76666"/>
    <w:rsid w:val="00F76ECB"/>
    <w:rsid w:val="00F76EF7"/>
    <w:rsid w:val="00F776B7"/>
    <w:rsid w:val="00F77758"/>
    <w:rsid w:val="00F77946"/>
    <w:rsid w:val="00F77BDB"/>
    <w:rsid w:val="00F800B2"/>
    <w:rsid w:val="00F8031F"/>
    <w:rsid w:val="00F80C5C"/>
    <w:rsid w:val="00F818A5"/>
    <w:rsid w:val="00F8197C"/>
    <w:rsid w:val="00F8465D"/>
    <w:rsid w:val="00F848B3"/>
    <w:rsid w:val="00F84E61"/>
    <w:rsid w:val="00F85755"/>
    <w:rsid w:val="00F86A0B"/>
    <w:rsid w:val="00F87431"/>
    <w:rsid w:val="00F8765C"/>
    <w:rsid w:val="00F87A53"/>
    <w:rsid w:val="00F87E05"/>
    <w:rsid w:val="00F9031B"/>
    <w:rsid w:val="00F91DA4"/>
    <w:rsid w:val="00F92728"/>
    <w:rsid w:val="00F937AF"/>
    <w:rsid w:val="00F94494"/>
    <w:rsid w:val="00F94C05"/>
    <w:rsid w:val="00F954EF"/>
    <w:rsid w:val="00F96483"/>
    <w:rsid w:val="00F9648C"/>
    <w:rsid w:val="00F96671"/>
    <w:rsid w:val="00F9680E"/>
    <w:rsid w:val="00F96A6F"/>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838"/>
    <w:rsid w:val="00FC0DAF"/>
    <w:rsid w:val="00FC1017"/>
    <w:rsid w:val="00FC11F5"/>
    <w:rsid w:val="00FC126D"/>
    <w:rsid w:val="00FC3387"/>
    <w:rsid w:val="00FC382F"/>
    <w:rsid w:val="00FC4236"/>
    <w:rsid w:val="00FC615D"/>
    <w:rsid w:val="00FC6C58"/>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 w:val="00FF78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94A014F2-269F-4155-A931-C2C75E26C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5C6394"/>
    <w:pPr>
      <w:bidi/>
    </w:pPr>
  </w:style>
  <w:style w:type="paragraph" w:styleId="Heading1">
    <w:name w:val="heading 1"/>
    <w:basedOn w:val="Normal"/>
    <w:next w:val="BodyText"/>
    <w:link w:val="Heading1Char"/>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uiPriority w:val="59"/>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character" w:styleId="FollowedHyperlink">
    <w:name w:val="FollowedHyperlink"/>
    <w:basedOn w:val="DefaultParagraphFont"/>
    <w:semiHidden/>
    <w:unhideWhenUsed/>
    <w:rsid w:val="00686B1C"/>
    <w:rPr>
      <w:color w:val="800080" w:themeColor="followedHyperlink"/>
      <w:u w:val="single"/>
    </w:rPr>
  </w:style>
  <w:style w:type="paragraph" w:styleId="ListParagraph">
    <w:name w:val="List Paragraph"/>
    <w:basedOn w:val="Normal"/>
    <w:uiPriority w:val="34"/>
    <w:qFormat/>
    <w:rsid w:val="00C211DB"/>
    <w:pPr>
      <w:bidi w:val="0"/>
      <w:ind w:left="720"/>
      <w:contextualSpacing/>
    </w:pPr>
    <w:rPr>
      <w:rFonts w:ascii="Arial" w:eastAsia="SimSun" w:hAnsi="Arial" w:cs="Arial"/>
      <w:sz w:val="22"/>
      <w:szCs w:val="20"/>
      <w:lang w:eastAsia="zh-CN"/>
    </w:rPr>
  </w:style>
  <w:style w:type="numbering" w:customStyle="1" w:styleId="NoList1">
    <w:name w:val="No List1"/>
    <w:next w:val="NoList"/>
    <w:uiPriority w:val="99"/>
    <w:semiHidden/>
    <w:unhideWhenUsed/>
    <w:rsid w:val="0073415C"/>
  </w:style>
  <w:style w:type="paragraph" w:customStyle="1" w:styleId="ONUME">
    <w:name w:val="ONUM E"/>
    <w:basedOn w:val="BodyText"/>
    <w:rsid w:val="0073415C"/>
    <w:pPr>
      <w:tabs>
        <w:tab w:val="num" w:pos="567"/>
      </w:tabs>
      <w:bidi w:val="0"/>
      <w:spacing w:before="0" w:after="220"/>
    </w:pPr>
    <w:rPr>
      <w:rFonts w:ascii="Arial" w:eastAsia="SimSun" w:hAnsi="Arial" w:cs="Arial"/>
      <w:sz w:val="22"/>
      <w:szCs w:val="20"/>
      <w:lang w:eastAsia="zh-CN" w:bidi="ar-SA"/>
    </w:rPr>
  </w:style>
  <w:style w:type="paragraph" w:customStyle="1" w:styleId="ONUMFS">
    <w:name w:val="ONUM FS"/>
    <w:basedOn w:val="BodyText"/>
    <w:rsid w:val="0073415C"/>
    <w:pPr>
      <w:tabs>
        <w:tab w:val="num" w:pos="567"/>
      </w:tabs>
      <w:bidi w:val="0"/>
      <w:spacing w:before="0" w:after="220"/>
    </w:pPr>
    <w:rPr>
      <w:rFonts w:ascii="Arial" w:eastAsia="SimSun" w:hAnsi="Arial" w:cs="Arial"/>
      <w:sz w:val="22"/>
      <w:szCs w:val="20"/>
      <w:lang w:eastAsia="zh-CN" w:bidi="ar-SA"/>
    </w:rPr>
  </w:style>
  <w:style w:type="character" w:styleId="Emphasis">
    <w:name w:val="Emphasis"/>
    <w:basedOn w:val="DefaultParagraphFont"/>
    <w:uiPriority w:val="20"/>
    <w:qFormat/>
    <w:rsid w:val="0073415C"/>
    <w:rPr>
      <w:i/>
      <w:iCs/>
    </w:rPr>
  </w:style>
  <w:style w:type="table" w:customStyle="1" w:styleId="TableGrid1">
    <w:name w:val="Table Grid1"/>
    <w:basedOn w:val="TableNormal"/>
    <w:next w:val="TableGrid"/>
    <w:uiPriority w:val="59"/>
    <w:rsid w:val="0073415C"/>
    <w:rPr>
      <w:rFonts w:ascii="Times New Roman" w:hAnsi="Times New Roman" w:cs="Times New Roman"/>
      <w:sz w:val="20"/>
      <w:szCs w:val="20"/>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3415C"/>
  </w:style>
  <w:style w:type="character" w:styleId="EndnoteReference">
    <w:name w:val="endnote reference"/>
    <w:basedOn w:val="DefaultParagraphFont"/>
    <w:semiHidden/>
    <w:unhideWhenUsed/>
    <w:rsid w:val="00F96A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ip-development/ar/agenda/webinar.htm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wipo.int/meetings/ar/doc_details.jsp?doc_id=474027"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wipo.int/meetings/ar/doc_details.jsp?doc_id=43136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ar/doc_details.jsp?doc_id=43136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ipo.int/meetings/ar/topic.jsp?group_id=321" TargetMode="External"/><Relationship Id="rId23" Type="http://schemas.openxmlformats.org/officeDocument/2006/relationships/fontTable" Target="fontTable.xml"/><Relationship Id="rId10" Type="http://schemas.openxmlformats.org/officeDocument/2006/relationships/hyperlink" Target="https://www.wipo.int/meetings/ar/doc_details.jsp?doc_id=43721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ipo.int/meetings/ar/doc_details.jsp?doc_id=431364" TargetMode="External"/><Relationship Id="rId14" Type="http://schemas.openxmlformats.org/officeDocument/2006/relationships/hyperlink" Target="https://www.wipo.int/ip-development/ar/agenda/webinar.html"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eetings/ar/details.jsp?meeting_id=5546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dani\Desktop\TR-046286-DS\cdip_25_3_046286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02C20-E2ED-4ACD-9CFE-B01C01931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cdip_25_3_046286_AR.dotm</Template>
  <TotalTime>2</TotalTime>
  <Pages>5</Pages>
  <Words>1124</Words>
  <Characters>6859</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CDIP/25/ (Arabic)</vt:lpstr>
    </vt:vector>
  </TitlesOfParts>
  <Company>World Intellectual Property Organization</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CDIP/25/ (Arabic)</dc:title>
  <dc:creator>ENDANI Ahmad</dc:creator>
  <cp:keywords>FOR OFFICIAL USE ONLY</cp:keywords>
  <cp:lastModifiedBy>YOUSSEF Randa</cp:lastModifiedBy>
  <cp:revision>3</cp:revision>
  <cp:lastPrinted>2020-04-14T13:49:00Z</cp:lastPrinted>
  <dcterms:created xsi:type="dcterms:W3CDTF">2020-04-14T13:49:00Z</dcterms:created>
  <dcterms:modified xsi:type="dcterms:W3CDTF">2020-04-14T13:50:00Z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73263d98-0a28-4bb7-bb45-5967220a50a8</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