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6E265C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rsidR="008B2CC1" w:rsidRPr="002326AB" w:rsidRDefault="00F91493" w:rsidP="00F91493">
      <w:pPr>
        <w:bidi w:val="0"/>
        <w:rPr>
          <w:rFonts w:ascii="Arial Black" w:hAnsi="Arial Black"/>
          <w:caps/>
          <w:sz w:val="15"/>
          <w:szCs w:val="15"/>
        </w:rPr>
      </w:pPr>
      <w:r w:rsidRPr="00F91493">
        <w:rPr>
          <w:rFonts w:ascii="Arial Black" w:hAnsi="Arial Black"/>
          <w:caps/>
          <w:sz w:val="15"/>
          <w:szCs w:val="15"/>
        </w:rPr>
        <w:t>CDIP/26/</w:t>
      </w:r>
      <w:bookmarkStart w:id="1" w:name="Code"/>
      <w:bookmarkEnd w:id="1"/>
      <w:r w:rsidR="00C0615F">
        <w:rPr>
          <w:rFonts w:ascii="Arial Black" w:hAnsi="Arial Black"/>
          <w:caps/>
          <w:sz w:val="15"/>
          <w:szCs w:val="15"/>
        </w:rPr>
        <w:t>9</w:t>
      </w:r>
    </w:p>
    <w:p w:rsidR="008B2CC1" w:rsidRPr="00F91493" w:rsidRDefault="00CC3E2D" w:rsidP="00CC3E2D">
      <w:pPr>
        <w:jc w:val="right"/>
        <w:rPr>
          <w:rFonts w:asciiTheme="minorHAnsi" w:hAnsiTheme="minorHAnsi" w:cstheme="minorHAnsi"/>
          <w:b/>
          <w:bCs/>
          <w:caps/>
          <w:sz w:val="15"/>
          <w:szCs w:val="15"/>
          <w:rtl/>
        </w:rPr>
      </w:pPr>
      <w:bookmarkStart w:id="2" w:name="Original"/>
      <w:r w:rsidRPr="00CE19F8">
        <w:rPr>
          <w:rFonts w:asciiTheme="minorHAnsi" w:hAnsiTheme="minorHAnsi" w:cstheme="minorHAnsi" w:hint="cs"/>
          <w:b/>
          <w:bCs/>
          <w:caps/>
          <w:sz w:val="15"/>
          <w:szCs w:val="15"/>
          <w:rtl/>
        </w:rPr>
        <w:t>الأصل</w:t>
      </w:r>
      <w:r w:rsidRPr="00F91493">
        <w:rPr>
          <w:rFonts w:asciiTheme="minorHAnsi" w:hAnsiTheme="minorHAnsi" w:cstheme="minorHAnsi" w:hint="cs"/>
          <w:b/>
          <w:bCs/>
          <w:caps/>
          <w:sz w:val="15"/>
          <w:szCs w:val="15"/>
          <w:rtl/>
        </w:rPr>
        <w:t xml:space="preserve">: </w:t>
      </w:r>
      <w:r w:rsidR="00F91493" w:rsidRPr="00F91493">
        <w:rPr>
          <w:rFonts w:asciiTheme="minorHAnsi" w:hAnsiTheme="minorHAnsi" w:cstheme="minorHAnsi" w:hint="cs"/>
          <w:b/>
          <w:bCs/>
          <w:caps/>
          <w:sz w:val="15"/>
          <w:szCs w:val="15"/>
          <w:rtl/>
        </w:rPr>
        <w:t>بالإنكليزية</w:t>
      </w:r>
    </w:p>
    <w:p w:rsidR="008B2CC1" w:rsidRPr="00CC3E2D" w:rsidRDefault="00CC3E2D" w:rsidP="00C0615F">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التاريخ:</w:t>
      </w:r>
      <w:r w:rsidR="00C0615F">
        <w:rPr>
          <w:rFonts w:asciiTheme="minorHAnsi" w:hAnsiTheme="minorHAnsi" w:cstheme="minorHAnsi" w:hint="cs"/>
          <w:b/>
          <w:bCs/>
          <w:caps/>
          <w:sz w:val="15"/>
          <w:szCs w:val="15"/>
          <w:rtl/>
          <w:lang w:bidi="ar-SY"/>
        </w:rPr>
        <w:t>2 يونيو</w:t>
      </w:r>
      <w:r w:rsidR="00F91493">
        <w:rPr>
          <w:rFonts w:asciiTheme="minorHAnsi" w:hAnsiTheme="minorHAnsi" w:cstheme="minorHAnsi" w:hint="cs"/>
          <w:b/>
          <w:bCs/>
          <w:caps/>
          <w:sz w:val="15"/>
          <w:szCs w:val="15"/>
          <w:rtl/>
        </w:rPr>
        <w:t xml:space="preserve"> 2021</w:t>
      </w:r>
      <w:r>
        <w:rPr>
          <w:rFonts w:asciiTheme="minorHAnsi" w:hAnsiTheme="minorHAnsi" w:cstheme="minorHAnsi" w:hint="cs"/>
          <w:b/>
          <w:bCs/>
          <w:caps/>
          <w:sz w:val="15"/>
          <w:szCs w:val="15"/>
          <w:rtl/>
        </w:rPr>
        <w:t xml:space="preserve"> </w:t>
      </w:r>
    </w:p>
    <w:bookmarkEnd w:id="3"/>
    <w:p w:rsidR="008B2CC1" w:rsidRPr="00D67EAE" w:rsidRDefault="003B355C" w:rsidP="00F91493">
      <w:pPr>
        <w:pStyle w:val="Heading1"/>
        <w:rPr>
          <w:rtl/>
          <w:lang w:bidi="ar-SY"/>
        </w:rPr>
      </w:pPr>
      <w:r w:rsidRPr="00D67EAE">
        <w:rPr>
          <w:rtl/>
        </w:rPr>
        <w:t>اللجنة المعنية بال</w:t>
      </w:r>
      <w:r w:rsidR="00F91493">
        <w:rPr>
          <w:rFonts w:hint="cs"/>
          <w:rtl/>
        </w:rPr>
        <w:t>تنمية وال</w:t>
      </w:r>
      <w:r w:rsidR="00732E1C">
        <w:rPr>
          <w:rtl/>
        </w:rPr>
        <w:t>ملكية الفكري</w:t>
      </w:r>
      <w:r w:rsidR="00732E1C">
        <w:rPr>
          <w:rFonts w:hint="cs"/>
          <w:rtl/>
          <w:lang w:bidi="ar-SY"/>
        </w:rPr>
        <w:t>ة</w:t>
      </w:r>
    </w:p>
    <w:p w:rsidR="00A90F0A" w:rsidRPr="00D67EAE" w:rsidRDefault="00D67EAE" w:rsidP="00F91493">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w:t>
      </w:r>
      <w:r w:rsidR="00F91493">
        <w:rPr>
          <w:rFonts w:asciiTheme="minorHAnsi" w:hAnsiTheme="minorHAnsi" w:cstheme="minorHAnsi" w:hint="cs"/>
          <w:bCs/>
          <w:sz w:val="24"/>
          <w:szCs w:val="24"/>
          <w:rtl/>
        </w:rPr>
        <w:t>سادس</w:t>
      </w:r>
      <w:r w:rsidRPr="00D67EAE">
        <w:rPr>
          <w:rFonts w:asciiTheme="minorHAnsi" w:hAnsiTheme="minorHAnsi" w:cstheme="minorHAnsi" w:hint="cs"/>
          <w:bCs/>
          <w:sz w:val="24"/>
          <w:szCs w:val="24"/>
          <w:rtl/>
        </w:rPr>
        <w:t>ة والع</w:t>
      </w:r>
      <w:r w:rsidR="00F91493">
        <w:rPr>
          <w:rFonts w:asciiTheme="minorHAnsi" w:hAnsiTheme="minorHAnsi" w:cstheme="minorHAnsi" w:hint="cs"/>
          <w:bCs/>
          <w:sz w:val="24"/>
          <w:szCs w:val="24"/>
          <w:rtl/>
        </w:rPr>
        <w:t>شر</w:t>
      </w:r>
      <w:r w:rsidRPr="00D67EAE">
        <w:rPr>
          <w:rFonts w:asciiTheme="minorHAnsi" w:hAnsiTheme="minorHAnsi" w:cstheme="minorHAnsi" w:hint="cs"/>
          <w:bCs/>
          <w:sz w:val="24"/>
          <w:szCs w:val="24"/>
          <w:rtl/>
        </w:rPr>
        <w:t>ون</w:t>
      </w:r>
    </w:p>
    <w:p w:rsidR="008B2CC1" w:rsidRPr="00D67EAE" w:rsidRDefault="00D67EAE" w:rsidP="00F91493">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F91493">
        <w:rPr>
          <w:rFonts w:asciiTheme="minorHAnsi" w:hAnsiTheme="minorHAnsi" w:cstheme="minorHAnsi" w:hint="cs"/>
          <w:bCs/>
          <w:sz w:val="24"/>
          <w:szCs w:val="24"/>
          <w:rtl/>
        </w:rPr>
        <w:t>26</w:t>
      </w:r>
      <w:r w:rsidRPr="00D67EAE">
        <w:rPr>
          <w:rFonts w:asciiTheme="minorHAnsi" w:hAnsiTheme="minorHAnsi" w:cstheme="minorHAnsi" w:hint="cs"/>
          <w:bCs/>
          <w:sz w:val="24"/>
          <w:szCs w:val="24"/>
          <w:rtl/>
        </w:rPr>
        <w:t xml:space="preserve"> إلى</w:t>
      </w:r>
      <w:r w:rsidR="00F91493">
        <w:rPr>
          <w:rFonts w:asciiTheme="minorHAnsi" w:hAnsiTheme="minorHAnsi" w:cstheme="minorHAnsi" w:hint="cs"/>
          <w:bCs/>
          <w:sz w:val="24"/>
          <w:szCs w:val="24"/>
          <w:rtl/>
        </w:rPr>
        <w:t xml:space="preserve"> 30</w:t>
      </w:r>
      <w:r w:rsidRPr="00D67EAE">
        <w:rPr>
          <w:rFonts w:asciiTheme="minorHAnsi" w:hAnsiTheme="minorHAnsi" w:cstheme="minorHAnsi" w:hint="cs"/>
          <w:bCs/>
          <w:sz w:val="24"/>
          <w:szCs w:val="24"/>
          <w:rtl/>
        </w:rPr>
        <w:t xml:space="preserve"> ي</w:t>
      </w:r>
      <w:r w:rsidR="00F91493">
        <w:rPr>
          <w:rFonts w:asciiTheme="minorHAnsi" w:hAnsiTheme="minorHAnsi" w:cstheme="minorHAnsi" w:hint="cs"/>
          <w:bCs/>
          <w:sz w:val="24"/>
          <w:szCs w:val="24"/>
          <w:rtl/>
        </w:rPr>
        <w:t>وليو</w:t>
      </w:r>
      <w:r w:rsidRPr="00D67EAE">
        <w:rPr>
          <w:rFonts w:asciiTheme="minorHAnsi" w:hAnsiTheme="minorHAnsi" w:cstheme="minorHAnsi" w:hint="cs"/>
          <w:bCs/>
          <w:sz w:val="24"/>
          <w:szCs w:val="24"/>
          <w:rtl/>
        </w:rPr>
        <w:t xml:space="preserve"> 2021</w:t>
      </w:r>
    </w:p>
    <w:p w:rsidR="008B2CC1" w:rsidRPr="00D67EAE" w:rsidRDefault="00C0615F" w:rsidP="00D526C3">
      <w:pPr>
        <w:spacing w:after="360"/>
        <w:outlineLvl w:val="0"/>
        <w:rPr>
          <w:rFonts w:asciiTheme="minorHAnsi" w:hAnsiTheme="minorHAnsi" w:cstheme="minorHAnsi"/>
          <w:caps/>
          <w:sz w:val="24"/>
          <w:rtl/>
          <w:lang w:bidi="ar-SY"/>
        </w:rPr>
      </w:pPr>
      <w:bookmarkStart w:id="4" w:name="TitleOfDoc"/>
      <w:r>
        <w:rPr>
          <w:rFonts w:asciiTheme="minorHAnsi" w:hAnsiTheme="minorHAnsi" w:hint="cs"/>
          <w:caps/>
          <w:sz w:val="28"/>
          <w:szCs w:val="24"/>
          <w:rtl/>
          <w:lang w:bidi="ar-SY"/>
        </w:rPr>
        <w:t xml:space="preserve">مقترح مشروع مقدم من البرازيل بشأن تمكين الشركات الصغيرة من خلال الملكية الفكرية: وضع استراتيجيات لدعم المؤشرات الجغرافية أو العلامات الجماعية في </w:t>
      </w:r>
      <w:r w:rsidR="00D526C3">
        <w:rPr>
          <w:rFonts w:asciiTheme="minorHAnsi" w:hAnsiTheme="minorHAnsi" w:hint="cs"/>
          <w:caps/>
          <w:sz w:val="28"/>
          <w:szCs w:val="24"/>
          <w:rtl/>
          <w:lang w:bidi="ar-SY"/>
        </w:rPr>
        <w:t>فترة</w:t>
      </w:r>
      <w:r>
        <w:rPr>
          <w:rFonts w:asciiTheme="minorHAnsi" w:hAnsiTheme="minorHAnsi" w:hint="cs"/>
          <w:caps/>
          <w:sz w:val="28"/>
          <w:szCs w:val="24"/>
          <w:rtl/>
          <w:lang w:bidi="ar-SY"/>
        </w:rPr>
        <w:t xml:space="preserve"> ما </w:t>
      </w:r>
      <w:r w:rsidRPr="00D526C3">
        <w:rPr>
          <w:rFonts w:asciiTheme="minorHAnsi" w:hAnsiTheme="minorHAnsi" w:hint="cs"/>
          <w:caps/>
          <w:sz w:val="28"/>
          <w:szCs w:val="24"/>
          <w:rtl/>
          <w:lang w:bidi="ar-SY"/>
        </w:rPr>
        <w:t>بعد</w:t>
      </w:r>
      <w:r>
        <w:rPr>
          <w:rFonts w:asciiTheme="minorHAnsi" w:hAnsiTheme="minorHAnsi" w:hint="cs"/>
          <w:caps/>
          <w:sz w:val="28"/>
          <w:szCs w:val="24"/>
          <w:rtl/>
          <w:lang w:bidi="ar-SY"/>
        </w:rPr>
        <w:t xml:space="preserve"> التسجيل</w:t>
      </w:r>
    </w:p>
    <w:p w:rsidR="00D526C3" w:rsidRDefault="00D526C3" w:rsidP="00D526C3">
      <w:pPr>
        <w:spacing w:after="1040"/>
        <w:rPr>
          <w:rFonts w:asciiTheme="minorHAnsi" w:hAnsiTheme="minorHAnsi"/>
          <w:iCs/>
          <w:rtl/>
        </w:rPr>
      </w:pPr>
      <w:bookmarkStart w:id="5" w:name="Prepared"/>
      <w:bookmarkEnd w:id="4"/>
      <w:bookmarkEnd w:id="5"/>
      <w:r>
        <w:rPr>
          <w:rFonts w:asciiTheme="minorHAnsi" w:hAnsiTheme="minorHAnsi" w:hint="cs"/>
          <w:iCs/>
          <w:rtl/>
        </w:rPr>
        <w:t xml:space="preserve">وثيقة </w:t>
      </w:r>
      <w:r w:rsidR="001D0BDA" w:rsidRPr="001D0BDA">
        <w:rPr>
          <w:rFonts w:asciiTheme="minorHAnsi" w:hAnsiTheme="minorHAnsi"/>
          <w:iCs/>
          <w:rtl/>
        </w:rPr>
        <w:t xml:space="preserve">من إعداد </w:t>
      </w:r>
      <w:r>
        <w:rPr>
          <w:rFonts w:asciiTheme="minorHAnsi" w:hAnsiTheme="minorHAnsi" w:hint="cs"/>
          <w:iCs/>
          <w:rtl/>
        </w:rPr>
        <w:t>الأمانة</w:t>
      </w:r>
      <w:r w:rsidR="001D0BDA" w:rsidRPr="001D0BDA">
        <w:rPr>
          <w:rFonts w:asciiTheme="minorHAnsi" w:hAnsiTheme="minorHAnsi"/>
          <w:iCs/>
          <w:rtl/>
        </w:rPr>
        <w:t xml:space="preserve"> </w:t>
      </w:r>
    </w:p>
    <w:p w:rsidR="00BD4218" w:rsidRDefault="00D526C3" w:rsidP="00BD4218">
      <w:pPr>
        <w:pStyle w:val="ONUMA"/>
      </w:pPr>
      <w:r>
        <w:rPr>
          <w:rFonts w:hint="cs"/>
          <w:rtl/>
        </w:rPr>
        <w:t xml:space="preserve">في </w:t>
      </w:r>
      <w:r w:rsidR="00BD4218">
        <w:rPr>
          <w:rFonts w:hint="cs"/>
          <w:rtl/>
        </w:rPr>
        <w:t xml:space="preserve">مذكرة شفهية مؤرخة 31 مايو 2032 وموجهة إلى الأمانة، قدمت البعثة الدائمة للبرازيل لدى منظمة التجارة العالمية والمنظمات الاقتصادية الأخرى في جنيف، مقترحاً بشأن "تمكين الشركات الصغيرة من خلال الملكية الفكرية: وضع استراتيجيات لدعم المؤشرات الجغرافية أو العلامات الجماعية في فترة ما بعد التسجيل"، لتنظر فيه لجنة التنمية خلال دورتها السادسة والعشرين. </w:t>
      </w:r>
    </w:p>
    <w:p w:rsidR="001D0BDA" w:rsidRDefault="00BD4218" w:rsidP="0065306E">
      <w:pPr>
        <w:pStyle w:val="ONUMA"/>
      </w:pPr>
      <w:r>
        <w:rPr>
          <w:rFonts w:hint="cs"/>
          <w:rtl/>
          <w:lang w:bidi="ar-SY"/>
        </w:rPr>
        <w:t xml:space="preserve">ويرد في مرفق هذه </w:t>
      </w:r>
      <w:r w:rsidR="0065306E">
        <w:rPr>
          <w:rFonts w:hint="cs"/>
          <w:rtl/>
          <w:lang w:bidi="ar-SY"/>
        </w:rPr>
        <w:t>الوثيقة المذكرة الشفهية ومقترح المشروع.</w:t>
      </w:r>
    </w:p>
    <w:p w:rsidR="001D0BDA" w:rsidRPr="009A6B79" w:rsidRDefault="001D0BDA" w:rsidP="001D0BDA">
      <w:pPr>
        <w:pStyle w:val="ONUMA"/>
        <w:ind w:left="5534"/>
        <w:rPr>
          <w:i/>
          <w:iCs/>
        </w:rPr>
      </w:pPr>
      <w:r w:rsidRPr="009A6B79">
        <w:rPr>
          <w:i/>
          <w:iCs/>
          <w:rtl/>
        </w:rPr>
        <w:t>إنّ اللجنة المعنية بالتنمية والملكية الفكرية مدعوة إلى الإحاطة علماً بالمعلومات الواردة في مرفق هذه الوثيقة.</w:t>
      </w:r>
    </w:p>
    <w:p w:rsidR="001D0BDA" w:rsidRDefault="001D0BDA" w:rsidP="001D0BDA">
      <w:pPr>
        <w:pStyle w:val="Endofdocument-Annex"/>
        <w:rPr>
          <w:rtl/>
        </w:rPr>
      </w:pPr>
      <w:r>
        <w:rPr>
          <w:rtl/>
        </w:rPr>
        <w:t>[يلي ذلك المرفق</w:t>
      </w:r>
      <w:r w:rsidR="0065306E">
        <w:rPr>
          <w:rFonts w:hint="cs"/>
          <w:rtl/>
        </w:rPr>
        <w:t>ان</w:t>
      </w:r>
      <w:r>
        <w:rPr>
          <w:rtl/>
        </w:rPr>
        <w:t>]</w:t>
      </w:r>
    </w:p>
    <w:p w:rsidR="0065306E" w:rsidRDefault="0065306E" w:rsidP="001D0BDA">
      <w:pPr>
        <w:pStyle w:val="Endofdocument-Annex"/>
      </w:pPr>
    </w:p>
    <w:p w:rsidR="00F240ED" w:rsidRPr="001D0BDA" w:rsidRDefault="00F240ED" w:rsidP="001D0BDA">
      <w:pPr>
        <w:pStyle w:val="Endofdocument-Annex"/>
        <w:rPr>
          <w:rtl/>
        </w:rPr>
      </w:pPr>
    </w:p>
    <w:p w:rsidR="009B0855" w:rsidRDefault="009B0855" w:rsidP="00D60B2C">
      <w:pPr>
        <w:pStyle w:val="BodyText"/>
        <w:rPr>
          <w:lang w:bidi="ar-EG"/>
        </w:rPr>
      </w:pPr>
    </w:p>
    <w:p w:rsidR="001D0BDA" w:rsidRDefault="001D0BDA" w:rsidP="00D60B2C">
      <w:pPr>
        <w:pStyle w:val="BodyText"/>
        <w:rPr>
          <w:rtl/>
        </w:rPr>
        <w:sectPr w:rsidR="001D0BDA"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bookmarkStart w:id="6" w:name="_MON_1685514808"/>
    <w:bookmarkEnd w:id="6"/>
    <w:p w:rsidR="00781E16" w:rsidRDefault="00781E16" w:rsidP="0065306E">
      <w:pPr>
        <w:pStyle w:val="BodyText"/>
        <w:rPr>
          <w:color w:val="000000" w:themeColor="text1"/>
        </w:rPr>
      </w:pPr>
      <w:r w:rsidRPr="00B3066D">
        <w:rPr>
          <w:color w:val="000000" w:themeColor="text1"/>
        </w:rPr>
        <w:object w:dxaOrig="8890" w:dyaOrig="12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pt;height:600.25pt" o:ole="">
            <v:imagedata r:id="rId13" o:title=""/>
          </v:shape>
          <o:OLEObject Type="Embed" ProgID="Word.Document.12" ShapeID="_x0000_i1025" DrawAspect="Content" ObjectID="_1685778646" r:id="rId14">
            <o:FieldCodes>\s</o:FieldCodes>
          </o:OLEObject>
        </w:object>
      </w:r>
    </w:p>
    <w:p w:rsidR="00781E16" w:rsidRDefault="00781E16">
      <w:pPr>
        <w:bidi w:val="0"/>
        <w:rPr>
          <w:color w:val="000000" w:themeColor="text1"/>
        </w:rPr>
      </w:pPr>
      <w:r>
        <w:rPr>
          <w:color w:val="000000" w:themeColor="text1"/>
        </w:rPr>
        <w:br w:type="page"/>
      </w:r>
    </w:p>
    <w:tbl>
      <w:tblPr>
        <w:bidiVisual/>
        <w:tblW w:w="929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376"/>
        <w:gridCol w:w="1215"/>
        <w:gridCol w:w="5700"/>
      </w:tblGrid>
      <w:tr w:rsidR="000A32CD" w:rsidRPr="000A32CD" w:rsidTr="000A32CD">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0A32CD" w:rsidP="000A32CD">
            <w:pPr>
              <w:pStyle w:val="BodyText"/>
              <w:rPr>
                <w:rtl/>
                <w:lang w:bidi="ar-SY"/>
              </w:rPr>
            </w:pPr>
            <w:r w:rsidRPr="000A32CD">
              <w:lastRenderedPageBreak/>
              <w:t>1</w:t>
            </w:r>
            <w:r>
              <w:rPr>
                <w:rFonts w:hint="cs"/>
                <w:rtl/>
              </w:rPr>
              <w:t>.</w:t>
            </w:r>
            <w:r w:rsidRPr="000A32CD">
              <w:tab/>
            </w:r>
            <w:r w:rsidRPr="001079DD">
              <w:rPr>
                <w:rFonts w:hint="cs"/>
                <w:sz w:val="28"/>
                <w:szCs w:val="28"/>
                <w:rtl/>
                <w:lang w:bidi="ar-SY"/>
              </w:rPr>
              <w:t>ملخص</w:t>
            </w:r>
          </w:p>
        </w:tc>
      </w:tr>
      <w:tr w:rsidR="000A32CD" w:rsidRPr="000A32CD" w:rsidTr="000A32CD">
        <w:trPr>
          <w:trHeight w:val="48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0A32CD" w:rsidP="000A32CD">
            <w:pPr>
              <w:pStyle w:val="BodyText"/>
            </w:pPr>
            <w:r>
              <w:rPr>
                <w:rFonts w:hint="cs"/>
                <w:u w:val="single"/>
                <w:rtl/>
              </w:rPr>
              <w:t xml:space="preserve">رمز المشروع </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907725" w:rsidRDefault="00907725" w:rsidP="003722A8">
            <w:pPr>
              <w:pStyle w:val="BodyText"/>
              <w:rPr>
                <w:i/>
              </w:rPr>
            </w:pPr>
            <w:r w:rsidRPr="00907725">
              <w:rPr>
                <w:rFonts w:ascii="Calibri" w:hAnsi="Calibri"/>
                <w:i/>
                <w:rtl/>
              </w:rPr>
              <w:t>[</w:t>
            </w:r>
            <w:r>
              <w:rPr>
                <w:rFonts w:ascii="Calibri" w:hAnsi="Calibri"/>
                <w:i/>
                <w:rtl/>
              </w:rPr>
              <w:t>ت</w:t>
            </w:r>
            <w:r w:rsidRPr="00907725">
              <w:rPr>
                <w:rFonts w:ascii="Calibri" w:hAnsi="Calibri"/>
                <w:i/>
                <w:rtl/>
              </w:rPr>
              <w:t>ستكمل</w:t>
            </w:r>
            <w:r w:rsidR="003722A8">
              <w:rPr>
                <w:rFonts w:ascii="Calibri" w:hAnsi="Calibri" w:hint="cs"/>
                <w:i/>
                <w:rtl/>
              </w:rPr>
              <w:t>ه الويبو لاحقاً</w:t>
            </w:r>
            <w:r w:rsidRPr="00907725">
              <w:rPr>
                <w:rFonts w:ascii="Calibri" w:hAnsi="Calibri"/>
                <w:i/>
                <w:rtl/>
              </w:rPr>
              <w:t>]</w:t>
            </w:r>
          </w:p>
        </w:tc>
      </w:tr>
      <w:tr w:rsidR="000A32CD" w:rsidRPr="000A32CD" w:rsidTr="000A32CD">
        <w:trPr>
          <w:trHeight w:val="405"/>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0A32CD" w:rsidP="000A32CD">
            <w:pPr>
              <w:pStyle w:val="BodyText"/>
            </w:pPr>
            <w:r>
              <w:rPr>
                <w:rFonts w:hint="cs"/>
                <w:u w:val="single"/>
                <w:rtl/>
              </w:rPr>
              <w:t>عنوان المشروع</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0A32CD" w:rsidP="000A32CD">
            <w:pPr>
              <w:pStyle w:val="BodyText"/>
              <w:rPr>
                <w:i/>
                <w:iCs/>
              </w:rPr>
            </w:pPr>
            <w:r w:rsidRPr="000A32CD">
              <w:rPr>
                <w:rFonts w:hint="cs"/>
                <w:i/>
                <w:iCs/>
                <w:rtl/>
              </w:rPr>
              <w:t>تمكين الشركات الصغيرة من خلال الملكية الفكرية: وضع استراتيجيات لدعم المؤشرات الجغرافية أو العلامات الجماعية في فترة ما بعد التسجيل</w:t>
            </w:r>
          </w:p>
        </w:tc>
      </w:tr>
      <w:tr w:rsidR="000A32CD" w:rsidRPr="000A32CD" w:rsidTr="000A32CD">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0A32CD" w:rsidP="000A32CD">
            <w:pPr>
              <w:pStyle w:val="BodyText"/>
            </w:pPr>
            <w:r>
              <w:rPr>
                <w:rFonts w:hint="cs"/>
                <w:u w:val="single"/>
                <w:rtl/>
              </w:rPr>
              <w:t>توصيات أجندة التنمية</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0A32CD" w:rsidP="001079DD">
            <w:pPr>
              <w:pStyle w:val="BodyText"/>
            </w:pPr>
            <w:r>
              <w:rPr>
                <w:rFonts w:hint="cs"/>
                <w:rtl/>
              </w:rPr>
              <w:t>1 و4 و10 و11 (ت</w:t>
            </w:r>
            <w:r w:rsidR="001079DD">
              <w:rPr>
                <w:rFonts w:hint="cs"/>
                <w:rtl/>
              </w:rPr>
              <w:t>ُستكمل/تُأكّد لاحقاً</w:t>
            </w:r>
            <w:r>
              <w:rPr>
                <w:rFonts w:hint="cs"/>
                <w:rtl/>
              </w:rPr>
              <w:t>)</w:t>
            </w:r>
          </w:p>
        </w:tc>
      </w:tr>
      <w:tr w:rsidR="000A32CD" w:rsidRPr="000A32CD" w:rsidTr="000A32CD">
        <w:trPr>
          <w:trHeight w:val="293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13446E" w:rsidP="000A32CD">
            <w:pPr>
              <w:pStyle w:val="BodyText"/>
            </w:pPr>
            <w:r>
              <w:rPr>
                <w:rFonts w:hint="cs"/>
                <w:u w:val="single"/>
                <w:rtl/>
              </w:rPr>
              <w:t>وصف موجز للمشروع</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07725" w:rsidRDefault="00907725" w:rsidP="00500FA9">
            <w:pPr>
              <w:pStyle w:val="BodyText"/>
              <w:rPr>
                <w:rtl/>
              </w:rPr>
            </w:pPr>
            <w:r>
              <w:rPr>
                <w:rtl/>
              </w:rPr>
              <w:t xml:space="preserve">تعتمد الشركات الصغيرة والمنتجين في البلدان النامية بشكل </w:t>
            </w:r>
            <w:r w:rsidR="003722A8">
              <w:rPr>
                <w:rtl/>
              </w:rPr>
              <w:t>متزايد على حقوق الملكية الفكرية</w:t>
            </w:r>
            <w:r>
              <w:rPr>
                <w:rtl/>
              </w:rPr>
              <w:t>، مثل المؤشر</w:t>
            </w:r>
            <w:r w:rsidR="003722A8">
              <w:rPr>
                <w:rtl/>
              </w:rPr>
              <w:t>ات الجغرافية والعلامات الجماعية</w:t>
            </w:r>
            <w:r>
              <w:rPr>
                <w:rtl/>
              </w:rPr>
              <w:t xml:space="preserve">، لحماية وتعزيز الخصائص الفريدة لبعض المنتجات المحلية. </w:t>
            </w:r>
            <w:r w:rsidR="003722A8">
              <w:rPr>
                <w:rFonts w:hint="cs"/>
                <w:rtl/>
              </w:rPr>
              <w:t>ويمكن ربط</w:t>
            </w:r>
            <w:r>
              <w:rPr>
                <w:rtl/>
              </w:rPr>
              <w:t xml:space="preserve"> مكان منشأ المنتج بسمات الجودة والخصائص الفريدة التي يمكن تسخيرها لتحسين وصول المجتمعات ا</w:t>
            </w:r>
            <w:r w:rsidR="003722A8">
              <w:rPr>
                <w:rtl/>
              </w:rPr>
              <w:t>لمحلية إلى الأسواق</w:t>
            </w:r>
            <w:r>
              <w:rPr>
                <w:rtl/>
              </w:rPr>
              <w:t xml:space="preserve">، </w:t>
            </w:r>
            <w:r w:rsidR="003722A8">
              <w:rPr>
                <w:rFonts w:hint="cs"/>
                <w:rtl/>
              </w:rPr>
              <w:t>مما يزيد من</w:t>
            </w:r>
            <w:r w:rsidR="003722A8">
              <w:rPr>
                <w:rtl/>
              </w:rPr>
              <w:t xml:space="preserve"> إيرادات </w:t>
            </w:r>
            <w:r w:rsidR="003722A8">
              <w:rPr>
                <w:rFonts w:hint="cs"/>
                <w:rtl/>
              </w:rPr>
              <w:t>ا</w:t>
            </w:r>
            <w:r>
              <w:rPr>
                <w:rtl/>
              </w:rPr>
              <w:t xml:space="preserve">لمنتجين </w:t>
            </w:r>
            <w:r w:rsidR="003722A8">
              <w:rPr>
                <w:rFonts w:hint="cs"/>
                <w:rtl/>
              </w:rPr>
              <w:t>ويعزز</w:t>
            </w:r>
            <w:r>
              <w:rPr>
                <w:rtl/>
              </w:rPr>
              <w:t xml:space="preserve"> تنمية المناطق الريفية. </w:t>
            </w:r>
            <w:r w:rsidR="00500FA9">
              <w:rPr>
                <w:rFonts w:hint="cs"/>
                <w:rtl/>
              </w:rPr>
              <w:t>ويمكن</w:t>
            </w:r>
            <w:r>
              <w:rPr>
                <w:rtl/>
              </w:rPr>
              <w:t xml:space="preserve"> </w:t>
            </w:r>
            <w:r w:rsidR="00500FA9">
              <w:rPr>
                <w:rFonts w:hint="cs"/>
                <w:rtl/>
              </w:rPr>
              <w:t>ل</w:t>
            </w:r>
            <w:r w:rsidR="00500FA9">
              <w:rPr>
                <w:rtl/>
              </w:rPr>
              <w:t>حماية الملكية الفكرية أيض</w:t>
            </w:r>
            <w:r w:rsidR="00500FA9">
              <w:rPr>
                <w:rFonts w:hint="cs"/>
                <w:rtl/>
              </w:rPr>
              <w:t xml:space="preserve">اً أن تشجع </w:t>
            </w:r>
            <w:r>
              <w:rPr>
                <w:rtl/>
              </w:rPr>
              <w:t xml:space="preserve">المنتجين على تحديد </w:t>
            </w:r>
            <w:r w:rsidR="00500FA9">
              <w:rPr>
                <w:rtl/>
              </w:rPr>
              <w:t>معايير الجودة المشتركة وحمايتها</w:t>
            </w:r>
            <w:r>
              <w:rPr>
                <w:rtl/>
              </w:rPr>
              <w:t>،</w:t>
            </w:r>
            <w:r w:rsidR="00500FA9">
              <w:rPr>
                <w:rtl/>
              </w:rPr>
              <w:t xml:space="preserve"> فضلاً عن طرق الإنتاج التقليدية</w:t>
            </w:r>
            <w:r>
              <w:rPr>
                <w:rtl/>
              </w:rPr>
              <w:t xml:space="preserve">، </w:t>
            </w:r>
            <w:r w:rsidR="00500FA9">
              <w:rPr>
                <w:rFonts w:hint="cs"/>
                <w:rtl/>
              </w:rPr>
              <w:t>مما يساعد على</w:t>
            </w:r>
            <w:r>
              <w:rPr>
                <w:rtl/>
              </w:rPr>
              <w:t xml:space="preserve"> حماية وتعزيز الثقافة والتاريخ المحليين.</w:t>
            </w:r>
          </w:p>
          <w:p w:rsidR="00907725" w:rsidRDefault="00500FA9" w:rsidP="00500FA9">
            <w:pPr>
              <w:pStyle w:val="BodyText"/>
              <w:rPr>
                <w:rtl/>
              </w:rPr>
            </w:pPr>
            <w:r>
              <w:rPr>
                <w:rFonts w:hint="cs"/>
                <w:rtl/>
              </w:rPr>
              <w:t xml:space="preserve">وإن تسجيل </w:t>
            </w:r>
            <w:r w:rsidR="00907725">
              <w:rPr>
                <w:rtl/>
              </w:rPr>
              <w:t>المؤشر</w:t>
            </w:r>
            <w:r>
              <w:rPr>
                <w:rFonts w:hint="cs"/>
                <w:rtl/>
              </w:rPr>
              <w:t>ات</w:t>
            </w:r>
            <w:r w:rsidR="00907725">
              <w:rPr>
                <w:rtl/>
              </w:rPr>
              <w:t xml:space="preserve"> الجغرافي</w:t>
            </w:r>
            <w:r>
              <w:rPr>
                <w:rFonts w:hint="cs"/>
                <w:rtl/>
              </w:rPr>
              <w:t>ة</w:t>
            </w:r>
            <w:r w:rsidR="00907725">
              <w:rPr>
                <w:rtl/>
              </w:rPr>
              <w:t xml:space="preserve"> أو </w:t>
            </w:r>
            <w:r>
              <w:rPr>
                <w:rtl/>
              </w:rPr>
              <w:t>العلام</w:t>
            </w:r>
            <w:r>
              <w:rPr>
                <w:rFonts w:hint="cs"/>
                <w:rtl/>
              </w:rPr>
              <w:t>ات</w:t>
            </w:r>
            <w:r w:rsidR="00907725">
              <w:rPr>
                <w:rtl/>
              </w:rPr>
              <w:t xml:space="preserve"> الجماعية ليس سوى الخطوة الأولى في التطوير الناجح </w:t>
            </w:r>
            <w:r>
              <w:rPr>
                <w:rFonts w:hint="cs"/>
                <w:rtl/>
              </w:rPr>
              <w:t>لمؤشر جغرافي</w:t>
            </w:r>
            <w:r w:rsidR="00907725">
              <w:rPr>
                <w:rtl/>
              </w:rPr>
              <w:t xml:space="preserve"> أو علامة جماعية. </w:t>
            </w:r>
            <w:r>
              <w:rPr>
                <w:rFonts w:hint="cs"/>
                <w:rtl/>
              </w:rPr>
              <w:t>ف</w:t>
            </w:r>
            <w:r w:rsidR="00907725">
              <w:rPr>
                <w:rtl/>
              </w:rPr>
              <w:t>معظم التحديات التي يواجهها المنتجون في البلدان النامية</w:t>
            </w:r>
            <w:r>
              <w:rPr>
                <w:rFonts w:hint="cs"/>
                <w:rtl/>
              </w:rPr>
              <w:t xml:space="preserve"> تنشأ</w:t>
            </w:r>
            <w:r w:rsidR="00907725">
              <w:rPr>
                <w:rtl/>
              </w:rPr>
              <w:t xml:space="preserve"> في فترة ما بعد التسجيل. </w:t>
            </w:r>
            <w:r>
              <w:rPr>
                <w:rFonts w:hint="cs"/>
                <w:rtl/>
              </w:rPr>
              <w:t>وإذا أراد المنتجون</w:t>
            </w:r>
            <w:r w:rsidR="00907725">
              <w:rPr>
                <w:rtl/>
              </w:rPr>
              <w:t xml:space="preserve"> تحقيق النجاح </w:t>
            </w:r>
            <w:r>
              <w:rPr>
                <w:rFonts w:hint="cs"/>
                <w:rtl/>
              </w:rPr>
              <w:t>من خلال</w:t>
            </w:r>
            <w:r w:rsidR="00907725">
              <w:rPr>
                <w:rtl/>
              </w:rPr>
              <w:t xml:space="preserve"> مؤشر</w:t>
            </w:r>
            <w:r>
              <w:rPr>
                <w:rFonts w:hint="cs"/>
                <w:rtl/>
              </w:rPr>
              <w:t>ات</w:t>
            </w:r>
            <w:r w:rsidR="00907725">
              <w:rPr>
                <w:rtl/>
              </w:rPr>
              <w:t>هم الجغرافي</w:t>
            </w:r>
            <w:r>
              <w:rPr>
                <w:rFonts w:hint="cs"/>
                <w:rtl/>
              </w:rPr>
              <w:t>ة</w:t>
            </w:r>
            <w:r>
              <w:rPr>
                <w:rtl/>
              </w:rPr>
              <w:t xml:space="preserve"> أو علام</w:t>
            </w:r>
            <w:r>
              <w:rPr>
                <w:rFonts w:hint="cs"/>
                <w:rtl/>
              </w:rPr>
              <w:t>ا</w:t>
            </w:r>
            <w:r>
              <w:rPr>
                <w:rtl/>
              </w:rPr>
              <w:t>تهم الجماعية</w:t>
            </w:r>
            <w:r w:rsidR="00907725">
              <w:rPr>
                <w:rtl/>
              </w:rPr>
              <w:t xml:space="preserve">، </w:t>
            </w:r>
            <w:r>
              <w:rPr>
                <w:rFonts w:hint="cs"/>
                <w:rtl/>
              </w:rPr>
              <w:t>لا بد أن</w:t>
            </w:r>
            <w:r w:rsidR="00907725">
              <w:rPr>
                <w:rtl/>
              </w:rPr>
              <w:t xml:space="preserve"> يكون</w:t>
            </w:r>
            <w:r>
              <w:rPr>
                <w:rFonts w:hint="cs"/>
                <w:rtl/>
              </w:rPr>
              <w:t>وا</w:t>
            </w:r>
            <w:r w:rsidR="00907725">
              <w:rPr>
                <w:rtl/>
              </w:rPr>
              <w:t xml:space="preserve"> منظمين وملتزمين ومجهزين للاستفادة من حقوق الملكية الفكرية الخاصة بهم. </w:t>
            </w:r>
            <w:r>
              <w:rPr>
                <w:rFonts w:hint="cs"/>
                <w:rtl/>
              </w:rPr>
              <w:t>و</w:t>
            </w:r>
            <w:r>
              <w:rPr>
                <w:rtl/>
              </w:rPr>
              <w:t xml:space="preserve">علاوة على ذلك، في العديد من البلدان النامية، </w:t>
            </w:r>
            <w:r>
              <w:rPr>
                <w:rFonts w:hint="cs"/>
                <w:rtl/>
              </w:rPr>
              <w:t>قد تنعدم</w:t>
            </w:r>
            <w:r>
              <w:rPr>
                <w:rtl/>
              </w:rPr>
              <w:t xml:space="preserve"> الآليات المؤسسية</w:t>
            </w:r>
            <w:r w:rsidR="00907725">
              <w:rPr>
                <w:rtl/>
              </w:rPr>
              <w:t xml:space="preserve">، </w:t>
            </w:r>
            <w:r>
              <w:rPr>
                <w:rFonts w:hint="cs"/>
                <w:rtl/>
              </w:rPr>
              <w:t>من قبيل</w:t>
            </w:r>
            <w:r w:rsidR="00907725">
              <w:rPr>
                <w:rtl/>
              </w:rPr>
              <w:t xml:space="preserve"> اللوائح وأنظم</w:t>
            </w:r>
            <w:r>
              <w:rPr>
                <w:rtl/>
              </w:rPr>
              <w:t>ة التتبع الموحدة وآليات الإنفاذ</w:t>
            </w:r>
            <w:r w:rsidR="00907725">
              <w:rPr>
                <w:rtl/>
              </w:rPr>
              <w:t xml:space="preserve">، </w:t>
            </w:r>
            <w:r>
              <w:rPr>
                <w:rFonts w:hint="cs"/>
                <w:rtl/>
              </w:rPr>
              <w:t>التي</w:t>
            </w:r>
            <w:r>
              <w:rPr>
                <w:rtl/>
              </w:rPr>
              <w:t xml:space="preserve"> </w:t>
            </w:r>
            <w:r>
              <w:rPr>
                <w:rFonts w:hint="cs"/>
                <w:rtl/>
              </w:rPr>
              <w:t>ت</w:t>
            </w:r>
            <w:r w:rsidR="00907725">
              <w:rPr>
                <w:rtl/>
              </w:rPr>
              <w:t xml:space="preserve">دعم المنتجين في </w:t>
            </w:r>
            <w:r>
              <w:rPr>
                <w:rFonts w:hint="cs"/>
                <w:rtl/>
              </w:rPr>
              <w:t xml:space="preserve">تحقيق </w:t>
            </w:r>
            <w:r w:rsidR="00907725">
              <w:rPr>
                <w:rtl/>
              </w:rPr>
              <w:t>أهداف</w:t>
            </w:r>
            <w:r>
              <w:rPr>
                <w:rFonts w:hint="cs"/>
                <w:rtl/>
              </w:rPr>
              <w:t>هم</w:t>
            </w:r>
            <w:r w:rsidR="00907725">
              <w:rPr>
                <w:rtl/>
              </w:rPr>
              <w:t xml:space="preserve"> </w:t>
            </w:r>
            <w:r>
              <w:rPr>
                <w:rFonts w:hint="cs"/>
                <w:rtl/>
              </w:rPr>
              <w:t>التجارية</w:t>
            </w:r>
            <w:r w:rsidR="00907725">
              <w:rPr>
                <w:rtl/>
              </w:rPr>
              <w:t>.</w:t>
            </w:r>
            <w:r>
              <w:rPr>
                <w:rtl/>
              </w:rPr>
              <w:t xml:space="preserve"> لذلك</w:t>
            </w:r>
            <w:r w:rsidR="00907725">
              <w:rPr>
                <w:rtl/>
              </w:rPr>
              <w:t xml:space="preserve">، </w:t>
            </w:r>
            <w:r>
              <w:rPr>
                <w:rFonts w:hint="cs"/>
                <w:rtl/>
              </w:rPr>
              <w:t>ينبغي</w:t>
            </w:r>
            <w:r w:rsidR="00907725">
              <w:rPr>
                <w:rtl/>
              </w:rPr>
              <w:t xml:space="preserve"> أن </w:t>
            </w:r>
            <w:r>
              <w:rPr>
                <w:rFonts w:hint="cs"/>
                <w:rtl/>
              </w:rPr>
              <w:t>تراعي</w:t>
            </w:r>
            <w:r w:rsidR="00907725">
              <w:rPr>
                <w:rtl/>
              </w:rPr>
              <w:t xml:space="preserve"> استراتيجيات دعم المؤشر</w:t>
            </w:r>
            <w:r>
              <w:rPr>
                <w:rFonts w:hint="cs"/>
                <w:rtl/>
              </w:rPr>
              <w:t>ات</w:t>
            </w:r>
            <w:r w:rsidR="00907725">
              <w:rPr>
                <w:rtl/>
              </w:rPr>
              <w:t xml:space="preserve"> الجغرافي</w:t>
            </w:r>
            <w:r>
              <w:rPr>
                <w:rFonts w:hint="cs"/>
                <w:rtl/>
              </w:rPr>
              <w:t>ة</w:t>
            </w:r>
            <w:r>
              <w:rPr>
                <w:rtl/>
              </w:rPr>
              <w:t xml:space="preserve"> أو العلام</w:t>
            </w:r>
            <w:r>
              <w:rPr>
                <w:rFonts w:hint="cs"/>
                <w:rtl/>
              </w:rPr>
              <w:t>ات</w:t>
            </w:r>
            <w:r w:rsidR="00907725">
              <w:rPr>
                <w:rtl/>
              </w:rPr>
              <w:t xml:space="preserve"> الجماعية في هذه </w:t>
            </w:r>
            <w:r>
              <w:rPr>
                <w:rFonts w:hint="cs"/>
                <w:rtl/>
              </w:rPr>
              <w:t xml:space="preserve">السياقات، </w:t>
            </w:r>
            <w:r w:rsidR="00907725">
              <w:rPr>
                <w:rtl/>
              </w:rPr>
              <w:t xml:space="preserve">البيئة المؤسسية </w:t>
            </w:r>
            <w:r>
              <w:rPr>
                <w:rFonts w:hint="cs"/>
                <w:rtl/>
              </w:rPr>
              <w:t>والقيود التي تفرضها</w:t>
            </w:r>
            <w:r w:rsidR="00907725">
              <w:rPr>
                <w:rtl/>
              </w:rPr>
              <w:t>.</w:t>
            </w:r>
          </w:p>
          <w:p w:rsidR="000A32CD" w:rsidRPr="000A32CD" w:rsidRDefault="00500FA9" w:rsidP="00601AA2">
            <w:pPr>
              <w:pStyle w:val="BodyText"/>
              <w:rPr>
                <w:b/>
                <w:bCs/>
                <w:u w:val="single"/>
              </w:rPr>
            </w:pPr>
            <w:r>
              <w:rPr>
                <w:rFonts w:hint="cs"/>
                <w:rtl/>
              </w:rPr>
              <w:t>و</w:t>
            </w:r>
            <w:r w:rsidR="00907725">
              <w:rPr>
                <w:rtl/>
              </w:rPr>
              <w:t xml:space="preserve">الهدف من هذا المشروع هو </w:t>
            </w:r>
            <w:r>
              <w:rPr>
                <w:rFonts w:hint="cs"/>
                <w:rtl/>
              </w:rPr>
              <w:t>وضع</w:t>
            </w:r>
            <w:r w:rsidR="00907725">
              <w:rPr>
                <w:rtl/>
              </w:rPr>
              <w:t xml:space="preserve"> استراتيجيات لدعم المؤشرات الجغرافية أو العلامات الجماعية </w:t>
            </w:r>
            <w:r>
              <w:rPr>
                <w:rFonts w:hint="cs"/>
                <w:rtl/>
              </w:rPr>
              <w:t>في ا</w:t>
            </w:r>
            <w:r w:rsidR="00907725">
              <w:rPr>
                <w:rtl/>
              </w:rPr>
              <w:t xml:space="preserve">لبلدان النامية في فترة ما بعد التسجيل. </w:t>
            </w:r>
            <w:r>
              <w:rPr>
                <w:rFonts w:hint="cs"/>
                <w:rtl/>
              </w:rPr>
              <w:t>وب</w:t>
            </w:r>
            <w:r w:rsidR="00907725">
              <w:rPr>
                <w:rtl/>
              </w:rPr>
              <w:t xml:space="preserve">التركيز على مؤشرات جغرافية أو علامات جماعية </w:t>
            </w:r>
            <w:r>
              <w:rPr>
                <w:rtl/>
              </w:rPr>
              <w:t>محددة في البلدان النامية</w:t>
            </w:r>
            <w:r w:rsidR="00907725">
              <w:rPr>
                <w:rtl/>
              </w:rPr>
              <w:t xml:space="preserve">، يهدف المشروع إلى </w:t>
            </w:r>
            <w:r>
              <w:rPr>
                <w:rFonts w:hint="cs"/>
                <w:rtl/>
              </w:rPr>
              <w:t>تقديم</w:t>
            </w:r>
            <w:r w:rsidR="00907725">
              <w:rPr>
                <w:rtl/>
              </w:rPr>
              <w:t xml:space="preserve"> حلول يمكن </w:t>
            </w:r>
            <w:r w:rsidR="00907725" w:rsidRPr="001079DD">
              <w:rPr>
                <w:rtl/>
              </w:rPr>
              <w:t xml:space="preserve">تكرارها </w:t>
            </w:r>
            <w:r w:rsidR="001079DD">
              <w:rPr>
                <w:rFonts w:hint="cs"/>
                <w:rtl/>
              </w:rPr>
              <w:t xml:space="preserve">فيما يخص </w:t>
            </w:r>
            <w:r w:rsidR="00907725" w:rsidRPr="001079DD">
              <w:rPr>
                <w:rtl/>
              </w:rPr>
              <w:t>مؤشرات</w:t>
            </w:r>
            <w:r w:rsidR="00907725">
              <w:rPr>
                <w:rtl/>
              </w:rPr>
              <w:t xml:space="preserve"> جغرافية أو علامات جماعية </w:t>
            </w:r>
            <w:r>
              <w:rPr>
                <w:rtl/>
              </w:rPr>
              <w:t xml:space="preserve">أخرى </w:t>
            </w:r>
            <w:r w:rsidR="00907725">
              <w:rPr>
                <w:rtl/>
              </w:rPr>
              <w:t>وتعميمها في سياق وطني أو إقليمي.</w:t>
            </w:r>
          </w:p>
        </w:tc>
      </w:tr>
      <w:tr w:rsidR="000A32CD" w:rsidRPr="000A32CD" w:rsidTr="000A32CD">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13446E" w:rsidP="0013446E">
            <w:pPr>
              <w:pStyle w:val="BodyText"/>
            </w:pPr>
            <w:r>
              <w:rPr>
                <w:rFonts w:hint="cs"/>
                <w:u w:val="single"/>
                <w:rtl/>
              </w:rPr>
              <w:t xml:space="preserve">البرنامج المسؤول عن التنفيذ </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3722A8" w:rsidP="000A32CD">
            <w:pPr>
              <w:pStyle w:val="BodyText"/>
            </w:pPr>
            <w:r w:rsidRPr="00907725">
              <w:rPr>
                <w:rFonts w:ascii="Calibri" w:hAnsi="Calibri"/>
                <w:i/>
                <w:rtl/>
              </w:rPr>
              <w:t>[</w:t>
            </w:r>
            <w:r>
              <w:rPr>
                <w:rFonts w:ascii="Calibri" w:hAnsi="Calibri"/>
                <w:i/>
                <w:rtl/>
              </w:rPr>
              <w:t>ت</w:t>
            </w:r>
            <w:r w:rsidRPr="00907725">
              <w:rPr>
                <w:rFonts w:ascii="Calibri" w:hAnsi="Calibri"/>
                <w:i/>
                <w:rtl/>
              </w:rPr>
              <w:t>ستكمل</w:t>
            </w:r>
            <w:r>
              <w:rPr>
                <w:rFonts w:ascii="Calibri" w:hAnsi="Calibri" w:hint="cs"/>
                <w:i/>
                <w:rtl/>
              </w:rPr>
              <w:t>ه الويبو لاحقاً</w:t>
            </w:r>
            <w:r w:rsidRPr="00907725">
              <w:rPr>
                <w:rFonts w:ascii="Calibri" w:hAnsi="Calibri"/>
                <w:i/>
                <w:rtl/>
              </w:rPr>
              <w:t>]</w:t>
            </w:r>
          </w:p>
        </w:tc>
      </w:tr>
      <w:tr w:rsidR="000A32CD" w:rsidRPr="000A32CD" w:rsidTr="000A32CD">
        <w:trPr>
          <w:trHeight w:val="120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6C34" w:rsidRPr="00C820EA" w:rsidRDefault="000C6C34" w:rsidP="000C6C34">
            <w:pPr>
              <w:pStyle w:val="BodyText"/>
              <w:rPr>
                <w:u w:val="single"/>
                <w:lang w:val="fr-CH"/>
              </w:rPr>
            </w:pPr>
            <w:r>
              <w:rPr>
                <w:rFonts w:hint="cs"/>
                <w:u w:val="single"/>
                <w:rtl/>
              </w:rPr>
              <w:t>الصلة بال</w:t>
            </w:r>
            <w:r w:rsidR="003722A8">
              <w:rPr>
                <w:rFonts w:hint="cs"/>
                <w:u w:val="single"/>
                <w:rtl/>
              </w:rPr>
              <w:t>ب</w:t>
            </w:r>
            <w:r>
              <w:rPr>
                <w:rFonts w:hint="cs"/>
                <w:u w:val="single"/>
                <w:rtl/>
              </w:rPr>
              <w:t xml:space="preserve">رامج/ مشاريع أجندة </w:t>
            </w:r>
          </w:p>
          <w:p w:rsidR="000C6C34" w:rsidRPr="000C6C34" w:rsidRDefault="000C6C34" w:rsidP="000C6C34">
            <w:pPr>
              <w:pStyle w:val="BodyText"/>
              <w:rPr>
                <w:u w:val="single"/>
              </w:rPr>
            </w:pP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3722A8" w:rsidP="000A32CD">
            <w:pPr>
              <w:pStyle w:val="BodyText"/>
              <w:rPr>
                <w:lang w:val="de-CH"/>
              </w:rPr>
            </w:pPr>
            <w:r w:rsidRPr="00907725">
              <w:rPr>
                <w:rFonts w:ascii="Calibri" w:hAnsi="Calibri"/>
                <w:i/>
                <w:rtl/>
              </w:rPr>
              <w:t>[</w:t>
            </w:r>
            <w:r>
              <w:rPr>
                <w:rFonts w:ascii="Calibri" w:hAnsi="Calibri"/>
                <w:i/>
                <w:rtl/>
              </w:rPr>
              <w:t>ت</w:t>
            </w:r>
            <w:r w:rsidRPr="00907725">
              <w:rPr>
                <w:rFonts w:ascii="Calibri" w:hAnsi="Calibri"/>
                <w:i/>
                <w:rtl/>
              </w:rPr>
              <w:t>ستكمل</w:t>
            </w:r>
            <w:r>
              <w:rPr>
                <w:rFonts w:ascii="Calibri" w:hAnsi="Calibri" w:hint="cs"/>
                <w:i/>
                <w:rtl/>
              </w:rPr>
              <w:t>ها الويبو لاحقاً</w:t>
            </w:r>
            <w:r w:rsidRPr="00907725">
              <w:rPr>
                <w:rFonts w:ascii="Calibri" w:hAnsi="Calibri"/>
                <w:i/>
                <w:rtl/>
              </w:rPr>
              <w:t>]</w:t>
            </w:r>
          </w:p>
        </w:tc>
      </w:tr>
      <w:tr w:rsidR="000A32CD" w:rsidRPr="000A32CD" w:rsidTr="000A32CD">
        <w:trPr>
          <w:trHeight w:val="264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6C34" w:rsidRPr="000A32CD" w:rsidRDefault="000C6C34" w:rsidP="000A32CD">
            <w:pPr>
              <w:pStyle w:val="BodyText"/>
            </w:pPr>
            <w:r>
              <w:rPr>
                <w:rFonts w:hint="cs"/>
                <w:u w:val="single"/>
                <w:rtl/>
              </w:rPr>
              <w:lastRenderedPageBreak/>
              <w:t>الصلة بالنتائج المرتقبة في البرنامح والميزانية</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A32CD" w:rsidRPr="000A32CD" w:rsidRDefault="003722A8" w:rsidP="000A32CD">
            <w:pPr>
              <w:pStyle w:val="BodyText"/>
            </w:pPr>
            <w:r w:rsidRPr="00907725">
              <w:rPr>
                <w:rFonts w:ascii="Calibri" w:hAnsi="Calibri"/>
                <w:i/>
                <w:rtl/>
              </w:rPr>
              <w:t>[</w:t>
            </w:r>
            <w:r>
              <w:rPr>
                <w:rFonts w:ascii="Calibri" w:hAnsi="Calibri"/>
                <w:i/>
                <w:rtl/>
              </w:rPr>
              <w:t>ت</w:t>
            </w:r>
            <w:r w:rsidRPr="00907725">
              <w:rPr>
                <w:rFonts w:ascii="Calibri" w:hAnsi="Calibri"/>
                <w:i/>
                <w:rtl/>
              </w:rPr>
              <w:t>ستكمل</w:t>
            </w:r>
            <w:r>
              <w:rPr>
                <w:rFonts w:ascii="Calibri" w:hAnsi="Calibri" w:hint="cs"/>
                <w:i/>
                <w:rtl/>
              </w:rPr>
              <w:t>ها الويبو لاحقاً</w:t>
            </w:r>
            <w:r w:rsidRPr="00907725">
              <w:rPr>
                <w:rFonts w:ascii="Calibri" w:hAnsi="Calibri"/>
                <w:i/>
                <w:rtl/>
              </w:rPr>
              <w:t>]</w:t>
            </w:r>
          </w:p>
        </w:tc>
      </w:tr>
      <w:tr w:rsidR="000A32CD" w:rsidRPr="000A32CD" w:rsidTr="000A32CD">
        <w:trPr>
          <w:trHeight w:val="48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1C5F3B" w:rsidP="000A32CD">
            <w:pPr>
              <w:pStyle w:val="BodyText"/>
              <w:rPr>
                <w:rtl/>
                <w:lang w:bidi="ar-SY"/>
              </w:rPr>
            </w:pPr>
            <w:r>
              <w:rPr>
                <w:rFonts w:hint="cs"/>
                <w:u w:val="single"/>
                <w:rtl/>
                <w:lang w:bidi="ar-SY"/>
              </w:rPr>
              <w:t>مدة المشروع</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FB241A" w:rsidP="000A32CD">
            <w:pPr>
              <w:pStyle w:val="BodyText"/>
            </w:pPr>
            <w:r>
              <w:rPr>
                <w:rFonts w:hint="cs"/>
                <w:rtl/>
              </w:rPr>
              <w:t>سنتان</w:t>
            </w:r>
          </w:p>
        </w:tc>
      </w:tr>
      <w:tr w:rsidR="000A32CD" w:rsidRPr="000A32CD" w:rsidTr="000A32CD">
        <w:trPr>
          <w:trHeight w:val="72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1C5F3B" w:rsidP="000A32CD">
            <w:pPr>
              <w:pStyle w:val="BodyText"/>
            </w:pPr>
            <w:r>
              <w:rPr>
                <w:rFonts w:hint="cs"/>
                <w:u w:val="single"/>
                <w:rtl/>
              </w:rPr>
              <w:t>ميزانية المشروع</w:t>
            </w:r>
          </w:p>
        </w:tc>
        <w:tc>
          <w:tcPr>
            <w:tcW w:w="691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3722A8" w:rsidP="000A32CD">
            <w:pPr>
              <w:pStyle w:val="BodyText"/>
              <w:rPr>
                <w:bCs/>
              </w:rPr>
            </w:pPr>
            <w:r w:rsidRPr="00907725">
              <w:rPr>
                <w:rFonts w:ascii="Calibri" w:hAnsi="Calibri"/>
                <w:i/>
                <w:rtl/>
              </w:rPr>
              <w:t>[</w:t>
            </w:r>
            <w:r>
              <w:rPr>
                <w:rFonts w:ascii="Calibri" w:hAnsi="Calibri"/>
                <w:i/>
                <w:rtl/>
              </w:rPr>
              <w:t>ت</w:t>
            </w:r>
            <w:r w:rsidRPr="00907725">
              <w:rPr>
                <w:rFonts w:ascii="Calibri" w:hAnsi="Calibri"/>
                <w:i/>
                <w:rtl/>
              </w:rPr>
              <w:t>ستكمل</w:t>
            </w:r>
            <w:r>
              <w:rPr>
                <w:rFonts w:ascii="Calibri" w:hAnsi="Calibri" w:hint="cs"/>
                <w:i/>
                <w:rtl/>
              </w:rPr>
              <w:t>ها الويبو لاحقاً</w:t>
            </w:r>
            <w:r w:rsidRPr="00907725">
              <w:rPr>
                <w:rFonts w:ascii="Calibri" w:hAnsi="Calibri"/>
                <w:i/>
                <w:rtl/>
              </w:rPr>
              <w:t>]</w:t>
            </w:r>
          </w:p>
        </w:tc>
      </w:tr>
      <w:tr w:rsidR="000A32CD" w:rsidRPr="000A32CD" w:rsidTr="000A32CD">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1C5F3B" w:rsidP="001C5F3B">
            <w:pPr>
              <w:pStyle w:val="BodyText"/>
              <w:tabs>
                <w:tab w:val="left" w:pos="567"/>
                <w:tab w:val="left" w:pos="1307"/>
              </w:tabs>
            </w:pPr>
            <w:r w:rsidRPr="00FB241A">
              <w:rPr>
                <w:rFonts w:hint="cs"/>
                <w:sz w:val="24"/>
                <w:szCs w:val="24"/>
                <w:rtl/>
              </w:rPr>
              <w:t>2.</w:t>
            </w:r>
            <w:r w:rsidR="000A32CD" w:rsidRPr="00FB241A">
              <w:rPr>
                <w:sz w:val="24"/>
                <w:szCs w:val="24"/>
              </w:rPr>
              <w:tab/>
            </w:r>
            <w:r w:rsidRPr="00FB241A">
              <w:rPr>
                <w:rFonts w:hint="cs"/>
                <w:sz w:val="24"/>
                <w:szCs w:val="24"/>
                <w:rtl/>
              </w:rPr>
              <w:t>وصف المشروع</w:t>
            </w:r>
          </w:p>
        </w:tc>
      </w:tr>
      <w:tr w:rsidR="000A32CD" w:rsidRPr="000A32CD" w:rsidTr="000A32CD">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6975BB" w:rsidRDefault="006975BB" w:rsidP="006975BB">
            <w:pPr>
              <w:pStyle w:val="BodyText"/>
              <w:rPr>
                <w:rtl/>
                <w:lang w:val="fr-CH" w:bidi="ar-SY"/>
              </w:rPr>
            </w:pPr>
            <w:r>
              <w:rPr>
                <w:rFonts w:hint="cs"/>
                <w:rtl/>
                <w:lang w:bidi="ar-SY"/>
              </w:rPr>
              <w:t>1.2</w:t>
            </w:r>
            <w:r>
              <w:rPr>
                <w:rtl/>
                <w:lang w:bidi="ar-SY"/>
              </w:rPr>
              <w:tab/>
            </w:r>
            <w:r w:rsidRPr="00FB241A">
              <w:rPr>
                <w:rFonts w:hint="cs"/>
                <w:u w:val="single"/>
                <w:rtl/>
                <w:lang w:bidi="ar-SY"/>
              </w:rPr>
              <w:t>مقدمة</w:t>
            </w:r>
          </w:p>
        </w:tc>
      </w:tr>
      <w:tr w:rsidR="00601AA2" w:rsidRPr="000A32CD" w:rsidTr="000A32CD">
        <w:trPr>
          <w:trHeight w:val="698"/>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01AA2" w:rsidRDefault="00601AA2" w:rsidP="00601AA2">
            <w:pPr>
              <w:pStyle w:val="BodyText"/>
              <w:rPr>
                <w:rtl/>
              </w:rPr>
            </w:pPr>
            <w:r>
              <w:rPr>
                <w:rtl/>
              </w:rPr>
              <w:t xml:space="preserve">تعتمد الشركات الصغيرة والمنتجين في البلدان النامية بشكل متزايد على حقوق الملكية الفكرية، مثل المؤشرات الجغرافية والعلامات الجماعية، لحماية وتعزيز الخصائص الفريدة لبعض المنتجات المحلية. </w:t>
            </w:r>
            <w:r>
              <w:rPr>
                <w:rFonts w:hint="cs"/>
                <w:rtl/>
              </w:rPr>
              <w:t>ويمكن ربط</w:t>
            </w:r>
            <w:r>
              <w:rPr>
                <w:rtl/>
              </w:rPr>
              <w:t xml:space="preserve"> مكان منشأ المنتج بسمات الجودة والخصائص الفريدة التي يمكن تسخيرها لتحسين وصول المجتمعات المحلية إلى الأسواق، </w:t>
            </w:r>
            <w:r>
              <w:rPr>
                <w:rFonts w:hint="cs"/>
                <w:rtl/>
              </w:rPr>
              <w:t>مما يزيد من</w:t>
            </w:r>
            <w:r>
              <w:rPr>
                <w:rtl/>
              </w:rPr>
              <w:t xml:space="preserve"> إيرادات </w:t>
            </w:r>
            <w:r>
              <w:rPr>
                <w:rFonts w:hint="cs"/>
                <w:rtl/>
              </w:rPr>
              <w:t>ا</w:t>
            </w:r>
            <w:r>
              <w:rPr>
                <w:rtl/>
              </w:rPr>
              <w:t xml:space="preserve">لمنتجين </w:t>
            </w:r>
            <w:r>
              <w:rPr>
                <w:rFonts w:hint="cs"/>
                <w:rtl/>
              </w:rPr>
              <w:t>ويعزز</w:t>
            </w:r>
            <w:r>
              <w:rPr>
                <w:rtl/>
              </w:rPr>
              <w:t xml:space="preserve"> تنمية المناطق الريفية. </w:t>
            </w:r>
            <w:r>
              <w:rPr>
                <w:rFonts w:hint="cs"/>
                <w:rtl/>
              </w:rPr>
              <w:t>ويمكن</w:t>
            </w:r>
            <w:r>
              <w:rPr>
                <w:rtl/>
              </w:rPr>
              <w:t xml:space="preserve"> </w:t>
            </w:r>
            <w:r>
              <w:rPr>
                <w:rFonts w:hint="cs"/>
                <w:rtl/>
              </w:rPr>
              <w:t>ل</w:t>
            </w:r>
            <w:r>
              <w:rPr>
                <w:rtl/>
              </w:rPr>
              <w:t>حماية الملكية الفكرية أيض</w:t>
            </w:r>
            <w:r>
              <w:rPr>
                <w:rFonts w:hint="cs"/>
                <w:rtl/>
              </w:rPr>
              <w:t xml:space="preserve">اً أن تشجع </w:t>
            </w:r>
            <w:r>
              <w:rPr>
                <w:rtl/>
              </w:rPr>
              <w:t xml:space="preserve">المنتجين على تحديد معايير الجودة المشتركة وحمايتها، فضلاً عن طرق الإنتاج التقليدية، </w:t>
            </w:r>
            <w:r>
              <w:rPr>
                <w:rFonts w:hint="cs"/>
                <w:rtl/>
              </w:rPr>
              <w:t>مما يساعد على</w:t>
            </w:r>
            <w:r>
              <w:rPr>
                <w:rtl/>
              </w:rPr>
              <w:t xml:space="preserve"> حماية وتعزيز الثقافة والتاريخ المحليين.</w:t>
            </w:r>
          </w:p>
          <w:p w:rsidR="00601AA2" w:rsidRDefault="00601AA2" w:rsidP="00601AA2">
            <w:pPr>
              <w:pStyle w:val="BodyText"/>
              <w:rPr>
                <w:rtl/>
              </w:rPr>
            </w:pPr>
            <w:r>
              <w:rPr>
                <w:rFonts w:hint="cs"/>
                <w:rtl/>
              </w:rPr>
              <w:t xml:space="preserve">وإن تسجيل </w:t>
            </w:r>
            <w:r>
              <w:rPr>
                <w:rtl/>
              </w:rPr>
              <w:t>المؤشر</w:t>
            </w:r>
            <w:r>
              <w:rPr>
                <w:rFonts w:hint="cs"/>
                <w:rtl/>
              </w:rPr>
              <w:t>ات</w:t>
            </w:r>
            <w:r>
              <w:rPr>
                <w:rtl/>
              </w:rPr>
              <w:t xml:space="preserve"> الجغرافي</w:t>
            </w:r>
            <w:r>
              <w:rPr>
                <w:rFonts w:hint="cs"/>
                <w:rtl/>
              </w:rPr>
              <w:t>ة</w:t>
            </w:r>
            <w:r>
              <w:rPr>
                <w:rtl/>
              </w:rPr>
              <w:t xml:space="preserve"> أو العلام</w:t>
            </w:r>
            <w:r>
              <w:rPr>
                <w:rFonts w:hint="cs"/>
                <w:rtl/>
              </w:rPr>
              <w:t>ات</w:t>
            </w:r>
            <w:r>
              <w:rPr>
                <w:rtl/>
              </w:rPr>
              <w:t xml:space="preserve"> الجماعية ليس سوى الخطوة الأولى في التطوير الناجح </w:t>
            </w:r>
            <w:r>
              <w:rPr>
                <w:rFonts w:hint="cs"/>
                <w:rtl/>
              </w:rPr>
              <w:t>لمؤشر جغرافي</w:t>
            </w:r>
            <w:r>
              <w:rPr>
                <w:rtl/>
              </w:rPr>
              <w:t xml:space="preserve"> أو علامة جماعية. </w:t>
            </w:r>
            <w:r>
              <w:rPr>
                <w:rFonts w:hint="cs"/>
                <w:rtl/>
              </w:rPr>
              <w:t>ف</w:t>
            </w:r>
            <w:r>
              <w:rPr>
                <w:rtl/>
              </w:rPr>
              <w:t>معظم التحديات التي يواجهها المنتجون في البلدان النامية</w:t>
            </w:r>
            <w:r>
              <w:rPr>
                <w:rFonts w:hint="cs"/>
                <w:rtl/>
              </w:rPr>
              <w:t xml:space="preserve"> تنشأ</w:t>
            </w:r>
            <w:r>
              <w:rPr>
                <w:rtl/>
              </w:rPr>
              <w:t xml:space="preserve"> في فترة ما بعد التسجيل. </w:t>
            </w:r>
            <w:r>
              <w:rPr>
                <w:rFonts w:hint="cs"/>
                <w:rtl/>
              </w:rPr>
              <w:t>وإذا أراد المنتجون</w:t>
            </w:r>
            <w:r>
              <w:rPr>
                <w:rtl/>
              </w:rPr>
              <w:t xml:space="preserve"> تحقيق النجاح </w:t>
            </w:r>
            <w:r>
              <w:rPr>
                <w:rFonts w:hint="cs"/>
                <w:rtl/>
              </w:rPr>
              <w:t>من خلال</w:t>
            </w:r>
            <w:r>
              <w:rPr>
                <w:rtl/>
              </w:rPr>
              <w:t xml:space="preserve"> مؤشر</w:t>
            </w:r>
            <w:r>
              <w:rPr>
                <w:rFonts w:hint="cs"/>
                <w:rtl/>
              </w:rPr>
              <w:t>ات</w:t>
            </w:r>
            <w:r>
              <w:rPr>
                <w:rtl/>
              </w:rPr>
              <w:t>هم الجغرافي</w:t>
            </w:r>
            <w:r>
              <w:rPr>
                <w:rFonts w:hint="cs"/>
                <w:rtl/>
              </w:rPr>
              <w:t>ة</w:t>
            </w:r>
            <w:r>
              <w:rPr>
                <w:rtl/>
              </w:rPr>
              <w:t xml:space="preserve"> أو علام</w:t>
            </w:r>
            <w:r>
              <w:rPr>
                <w:rFonts w:hint="cs"/>
                <w:rtl/>
              </w:rPr>
              <w:t>ا</w:t>
            </w:r>
            <w:r>
              <w:rPr>
                <w:rtl/>
              </w:rPr>
              <w:t xml:space="preserve">تهم الجماعية، </w:t>
            </w:r>
            <w:r>
              <w:rPr>
                <w:rFonts w:hint="cs"/>
                <w:rtl/>
              </w:rPr>
              <w:t>لا بد أن</w:t>
            </w:r>
            <w:r>
              <w:rPr>
                <w:rtl/>
              </w:rPr>
              <w:t xml:space="preserve"> يكون</w:t>
            </w:r>
            <w:r>
              <w:rPr>
                <w:rFonts w:hint="cs"/>
                <w:rtl/>
              </w:rPr>
              <w:t>وا</w:t>
            </w:r>
            <w:r>
              <w:rPr>
                <w:rtl/>
              </w:rPr>
              <w:t xml:space="preserve"> منظمين وملتزمين ومجهزين للاستفادة من حقوق الملكية الفكرية الخاصة بهم. </w:t>
            </w:r>
            <w:r>
              <w:rPr>
                <w:rFonts w:hint="cs"/>
                <w:rtl/>
              </w:rPr>
              <w:t>و</w:t>
            </w:r>
            <w:r>
              <w:rPr>
                <w:rtl/>
              </w:rPr>
              <w:t xml:space="preserve">علاوة على ذلك، في العديد من البلدان النامية، </w:t>
            </w:r>
            <w:r>
              <w:rPr>
                <w:rFonts w:hint="cs"/>
                <w:rtl/>
              </w:rPr>
              <w:t>قد تنعدم</w:t>
            </w:r>
            <w:r>
              <w:rPr>
                <w:rtl/>
              </w:rPr>
              <w:t xml:space="preserve"> الآليات المؤسسية، </w:t>
            </w:r>
            <w:r>
              <w:rPr>
                <w:rFonts w:hint="cs"/>
                <w:rtl/>
              </w:rPr>
              <w:t>من قبيل</w:t>
            </w:r>
            <w:r>
              <w:rPr>
                <w:rtl/>
              </w:rPr>
              <w:t xml:space="preserve"> اللوائح وأنظمة التتبع الموحدة وآليات الإنفاذ، </w:t>
            </w:r>
            <w:r>
              <w:rPr>
                <w:rFonts w:hint="cs"/>
                <w:rtl/>
              </w:rPr>
              <w:t>التي</w:t>
            </w:r>
            <w:r>
              <w:rPr>
                <w:rtl/>
              </w:rPr>
              <w:t xml:space="preserve"> </w:t>
            </w:r>
            <w:r>
              <w:rPr>
                <w:rFonts w:hint="cs"/>
                <w:rtl/>
              </w:rPr>
              <w:t>ت</w:t>
            </w:r>
            <w:r>
              <w:rPr>
                <w:rtl/>
              </w:rPr>
              <w:t xml:space="preserve">دعم المنتجين في </w:t>
            </w:r>
            <w:r>
              <w:rPr>
                <w:rFonts w:hint="cs"/>
                <w:rtl/>
              </w:rPr>
              <w:t xml:space="preserve">تحقيق </w:t>
            </w:r>
            <w:r>
              <w:rPr>
                <w:rtl/>
              </w:rPr>
              <w:t>أهداف</w:t>
            </w:r>
            <w:r>
              <w:rPr>
                <w:rFonts w:hint="cs"/>
                <w:rtl/>
              </w:rPr>
              <w:t>هم</w:t>
            </w:r>
            <w:r>
              <w:rPr>
                <w:rtl/>
              </w:rPr>
              <w:t xml:space="preserve"> </w:t>
            </w:r>
            <w:r>
              <w:rPr>
                <w:rFonts w:hint="cs"/>
                <w:rtl/>
              </w:rPr>
              <w:t>التجارية</w:t>
            </w:r>
            <w:r>
              <w:rPr>
                <w:rtl/>
              </w:rPr>
              <w:t xml:space="preserve">. لذلك، </w:t>
            </w:r>
            <w:r>
              <w:rPr>
                <w:rFonts w:hint="cs"/>
                <w:rtl/>
              </w:rPr>
              <w:t>ينبغي</w:t>
            </w:r>
            <w:r>
              <w:rPr>
                <w:rtl/>
              </w:rPr>
              <w:t xml:space="preserve"> أن </w:t>
            </w:r>
            <w:r>
              <w:rPr>
                <w:rFonts w:hint="cs"/>
                <w:rtl/>
              </w:rPr>
              <w:t>تراعي</w:t>
            </w:r>
            <w:r>
              <w:rPr>
                <w:rtl/>
              </w:rPr>
              <w:t xml:space="preserve"> استراتيجيات دعم المؤشر</w:t>
            </w:r>
            <w:r>
              <w:rPr>
                <w:rFonts w:hint="cs"/>
                <w:rtl/>
              </w:rPr>
              <w:t>ات</w:t>
            </w:r>
            <w:r>
              <w:rPr>
                <w:rtl/>
              </w:rPr>
              <w:t xml:space="preserve"> الجغرافي</w:t>
            </w:r>
            <w:r>
              <w:rPr>
                <w:rFonts w:hint="cs"/>
                <w:rtl/>
              </w:rPr>
              <w:t>ة</w:t>
            </w:r>
            <w:r>
              <w:rPr>
                <w:rtl/>
              </w:rPr>
              <w:t xml:space="preserve"> أو العلام</w:t>
            </w:r>
            <w:r>
              <w:rPr>
                <w:rFonts w:hint="cs"/>
                <w:rtl/>
              </w:rPr>
              <w:t>ات</w:t>
            </w:r>
            <w:r>
              <w:rPr>
                <w:rtl/>
              </w:rPr>
              <w:t xml:space="preserve"> الجماعية في هذه </w:t>
            </w:r>
            <w:r>
              <w:rPr>
                <w:rFonts w:hint="cs"/>
                <w:rtl/>
              </w:rPr>
              <w:t xml:space="preserve">السياقات، </w:t>
            </w:r>
            <w:r>
              <w:rPr>
                <w:rtl/>
              </w:rPr>
              <w:t xml:space="preserve">البيئة المؤسسية </w:t>
            </w:r>
            <w:r>
              <w:rPr>
                <w:rFonts w:hint="cs"/>
                <w:rtl/>
              </w:rPr>
              <w:t>والقيود التي تفرضها</w:t>
            </w:r>
            <w:r>
              <w:rPr>
                <w:rtl/>
              </w:rPr>
              <w:t>.</w:t>
            </w:r>
          </w:p>
          <w:p w:rsidR="00601AA2" w:rsidRPr="000A32CD" w:rsidRDefault="00601AA2" w:rsidP="00601AA2">
            <w:pPr>
              <w:pStyle w:val="BodyText"/>
              <w:rPr>
                <w:b/>
                <w:bCs/>
                <w:u w:val="single"/>
              </w:rPr>
            </w:pPr>
            <w:r>
              <w:rPr>
                <w:rFonts w:hint="cs"/>
                <w:rtl/>
              </w:rPr>
              <w:t>و</w:t>
            </w:r>
            <w:r>
              <w:rPr>
                <w:rtl/>
              </w:rPr>
              <w:t xml:space="preserve">الهدف من هذا المشروع هو </w:t>
            </w:r>
            <w:r>
              <w:rPr>
                <w:rFonts w:hint="cs"/>
                <w:rtl/>
              </w:rPr>
              <w:t>وضع</w:t>
            </w:r>
            <w:r>
              <w:rPr>
                <w:rtl/>
              </w:rPr>
              <w:t xml:space="preserve"> استراتيجيات لدعم المؤشرات الجغرافية أو العلامات الجماعية </w:t>
            </w:r>
            <w:r>
              <w:rPr>
                <w:rFonts w:hint="cs"/>
                <w:rtl/>
              </w:rPr>
              <w:t>في ا</w:t>
            </w:r>
            <w:r>
              <w:rPr>
                <w:rtl/>
              </w:rPr>
              <w:t xml:space="preserve">لبلدان النامية في فترة ما بعد التسجيل. </w:t>
            </w:r>
            <w:r>
              <w:rPr>
                <w:rFonts w:hint="cs"/>
                <w:rtl/>
              </w:rPr>
              <w:t>وب</w:t>
            </w:r>
            <w:r>
              <w:rPr>
                <w:rtl/>
              </w:rPr>
              <w:t xml:space="preserve">التركيز على مؤشرات جغرافية أو علامات جماعية محددة في البلدان النامية، يهدف المشروع إلى </w:t>
            </w:r>
            <w:r>
              <w:rPr>
                <w:rFonts w:hint="cs"/>
                <w:rtl/>
              </w:rPr>
              <w:t>تقديم</w:t>
            </w:r>
            <w:r>
              <w:rPr>
                <w:rtl/>
              </w:rPr>
              <w:t xml:space="preserve"> حلول يمكن </w:t>
            </w:r>
            <w:r w:rsidRPr="00FB241A">
              <w:rPr>
                <w:rtl/>
              </w:rPr>
              <w:t xml:space="preserve">تكرارها </w:t>
            </w:r>
            <w:r w:rsidR="00FB241A" w:rsidRPr="00FB241A">
              <w:rPr>
                <w:rFonts w:hint="cs"/>
                <w:rtl/>
              </w:rPr>
              <w:t xml:space="preserve">فيما يخص </w:t>
            </w:r>
            <w:r w:rsidRPr="00FB241A">
              <w:rPr>
                <w:rtl/>
              </w:rPr>
              <w:t>مؤشرات</w:t>
            </w:r>
            <w:r>
              <w:rPr>
                <w:rtl/>
              </w:rPr>
              <w:t xml:space="preserve"> جغرافية أو علامات جماعية أخرى وتعميمها في سياق وطني أو إقليمي.</w:t>
            </w:r>
          </w:p>
        </w:tc>
      </w:tr>
      <w:tr w:rsidR="000A32CD" w:rsidRPr="000A32CD" w:rsidTr="000A32CD">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6975BB" w:rsidP="000A32CD">
            <w:pPr>
              <w:pStyle w:val="BodyText"/>
            </w:pPr>
            <w:r>
              <w:rPr>
                <w:rFonts w:hint="cs"/>
                <w:rtl/>
              </w:rPr>
              <w:t>2.2</w:t>
            </w:r>
            <w:r>
              <w:rPr>
                <w:rtl/>
              </w:rPr>
              <w:tab/>
            </w:r>
            <w:r w:rsidRPr="00FB241A">
              <w:rPr>
                <w:rFonts w:hint="cs"/>
                <w:u w:val="single"/>
                <w:rtl/>
              </w:rPr>
              <w:t>الأهداف</w:t>
            </w:r>
          </w:p>
        </w:tc>
      </w:tr>
      <w:tr w:rsidR="000A32CD" w:rsidRPr="000A32CD" w:rsidTr="000A32CD">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5917" w:rsidRPr="00D75917" w:rsidRDefault="00FB241A" w:rsidP="00D75917">
            <w:pPr>
              <w:pStyle w:val="BodyText"/>
              <w:rPr>
                <w:b/>
              </w:rPr>
            </w:pPr>
            <w:r>
              <w:rPr>
                <w:b/>
                <w:iCs/>
                <w:rtl/>
              </w:rPr>
              <w:tab/>
            </w:r>
            <w:r w:rsidR="00D75917" w:rsidRPr="00D75917">
              <w:rPr>
                <w:rFonts w:hint="cs"/>
                <w:b/>
                <w:iCs/>
                <w:rtl/>
              </w:rPr>
              <w:t>الهدف العام:</w:t>
            </w:r>
            <w:r w:rsidR="00D75917" w:rsidRPr="00D75917">
              <w:rPr>
                <w:b/>
              </w:rPr>
              <w:t xml:space="preserve"> </w:t>
            </w:r>
          </w:p>
          <w:p w:rsidR="00D75917" w:rsidRPr="00D75917" w:rsidRDefault="00FB241A" w:rsidP="00D75917">
            <w:pPr>
              <w:pStyle w:val="BodyText"/>
              <w:rPr>
                <w:b/>
                <w:rtl/>
              </w:rPr>
            </w:pPr>
            <w:r>
              <w:rPr>
                <w:b/>
                <w:rtl/>
              </w:rPr>
              <w:tab/>
            </w:r>
            <w:r w:rsidR="00D75917" w:rsidRPr="00D75917">
              <w:rPr>
                <w:b/>
                <w:rtl/>
              </w:rPr>
              <w:t>وضع استراتيجيات لدعم المؤشرات الجغرافية أو العلامات الجماعية من البلدان النامية في فترة ما بعد التسجيل.</w:t>
            </w:r>
          </w:p>
          <w:p w:rsidR="00FB241A" w:rsidRDefault="00FB241A" w:rsidP="00FB241A">
            <w:pPr>
              <w:pStyle w:val="BodyText"/>
              <w:rPr>
                <w:b/>
                <w:i/>
                <w:iCs/>
                <w:rtl/>
              </w:rPr>
            </w:pPr>
            <w:r>
              <w:rPr>
                <w:b/>
                <w:i/>
                <w:iCs/>
                <w:rtl/>
              </w:rPr>
              <w:tab/>
            </w:r>
          </w:p>
          <w:p w:rsidR="00FB241A" w:rsidRDefault="00FB241A" w:rsidP="00FB241A">
            <w:pPr>
              <w:pStyle w:val="BodyText"/>
              <w:rPr>
                <w:b/>
                <w:i/>
                <w:iCs/>
                <w:rtl/>
              </w:rPr>
            </w:pPr>
          </w:p>
          <w:p w:rsidR="00D75917" w:rsidRPr="00D75917" w:rsidRDefault="00FB241A" w:rsidP="00FB241A">
            <w:pPr>
              <w:pStyle w:val="BodyText"/>
              <w:rPr>
                <w:b/>
                <w:i/>
                <w:iCs/>
                <w:rtl/>
              </w:rPr>
            </w:pPr>
            <w:r>
              <w:rPr>
                <w:b/>
                <w:i/>
                <w:iCs/>
                <w:rtl/>
              </w:rPr>
              <w:tab/>
            </w:r>
            <w:r w:rsidR="00D75917" w:rsidRPr="00D75917">
              <w:rPr>
                <w:rFonts w:hint="cs"/>
                <w:b/>
                <w:i/>
                <w:iCs/>
                <w:rtl/>
              </w:rPr>
              <w:t>ال</w:t>
            </w:r>
            <w:r w:rsidR="00D75917" w:rsidRPr="00D75917">
              <w:rPr>
                <w:b/>
                <w:i/>
                <w:iCs/>
                <w:rtl/>
              </w:rPr>
              <w:t xml:space="preserve">أهداف </w:t>
            </w:r>
            <w:r w:rsidR="00D75917" w:rsidRPr="00D75917">
              <w:rPr>
                <w:rFonts w:hint="cs"/>
                <w:b/>
                <w:i/>
                <w:iCs/>
                <w:rtl/>
              </w:rPr>
              <w:t>ال</w:t>
            </w:r>
            <w:r w:rsidR="00D75917" w:rsidRPr="00D75917">
              <w:rPr>
                <w:b/>
                <w:i/>
                <w:iCs/>
                <w:rtl/>
              </w:rPr>
              <w:t>محددة:</w:t>
            </w:r>
          </w:p>
          <w:p w:rsidR="00D75917" w:rsidRPr="00D75917" w:rsidRDefault="00FB241A" w:rsidP="00FB241A">
            <w:pPr>
              <w:pStyle w:val="ONUMA"/>
              <w:numPr>
                <w:ilvl w:val="0"/>
                <w:numId w:val="23"/>
              </w:numPr>
              <w:rPr>
                <w:rtl/>
              </w:rPr>
            </w:pPr>
            <w:r>
              <w:rPr>
                <w:rFonts w:hint="cs"/>
                <w:rtl/>
              </w:rPr>
              <w:t>تمكين</w:t>
            </w:r>
            <w:r w:rsidR="00D75917" w:rsidRPr="00D75917">
              <w:rPr>
                <w:rtl/>
              </w:rPr>
              <w:t xml:space="preserve"> الشركات المحلية الصغيرة من الاستفادة </w:t>
            </w:r>
            <w:r w:rsidR="00D75917">
              <w:rPr>
                <w:rFonts w:hint="cs"/>
                <w:rtl/>
              </w:rPr>
              <w:t>القصوى</w:t>
            </w:r>
            <w:r w:rsidR="00D75917" w:rsidRPr="00D75917">
              <w:rPr>
                <w:rtl/>
              </w:rPr>
              <w:t xml:space="preserve"> من </w:t>
            </w:r>
            <w:r w:rsidR="00D75917">
              <w:rPr>
                <w:rtl/>
              </w:rPr>
              <w:t>حقوق الملكية الفكرية الخاصة بها</w:t>
            </w:r>
            <w:r w:rsidR="00D75917" w:rsidRPr="00D75917">
              <w:rPr>
                <w:rtl/>
              </w:rPr>
              <w:t xml:space="preserve">، من خلال </w:t>
            </w:r>
            <w:r w:rsidR="00D75917">
              <w:rPr>
                <w:rFonts w:hint="cs"/>
                <w:rtl/>
              </w:rPr>
              <w:t xml:space="preserve">أنشطة </w:t>
            </w:r>
            <w:r w:rsidR="00D75917">
              <w:rPr>
                <w:rtl/>
              </w:rPr>
              <w:tab/>
            </w:r>
            <w:r w:rsidR="00D75917">
              <w:rPr>
                <w:rFonts w:hint="cs"/>
                <w:rtl/>
              </w:rPr>
              <w:t>التدريب</w:t>
            </w:r>
            <w:r w:rsidR="00D75917" w:rsidRPr="00D75917">
              <w:rPr>
                <w:rtl/>
              </w:rPr>
              <w:t xml:space="preserve"> و</w:t>
            </w:r>
            <w:r w:rsidR="00D75917">
              <w:rPr>
                <w:rFonts w:hint="cs"/>
                <w:rtl/>
              </w:rPr>
              <w:t>إذكاء</w:t>
            </w:r>
            <w:r w:rsidR="00D75917" w:rsidRPr="00D75917">
              <w:rPr>
                <w:rtl/>
              </w:rPr>
              <w:t xml:space="preserve"> الوعي </w:t>
            </w:r>
            <w:r w:rsidR="00D75917">
              <w:rPr>
                <w:rFonts w:hint="cs"/>
                <w:rtl/>
              </w:rPr>
              <w:t>وتطوير الكفاءات</w:t>
            </w:r>
            <w:r w:rsidR="00D75917" w:rsidRPr="00D75917">
              <w:rPr>
                <w:rtl/>
              </w:rPr>
              <w:t>.</w:t>
            </w:r>
          </w:p>
          <w:p w:rsidR="00D75917" w:rsidRPr="00D75917" w:rsidRDefault="00D75917" w:rsidP="00FB241A">
            <w:pPr>
              <w:pStyle w:val="ONUMA"/>
              <w:rPr>
                <w:rtl/>
              </w:rPr>
            </w:pPr>
            <w:r w:rsidRPr="00D75917">
              <w:rPr>
                <w:rtl/>
              </w:rPr>
              <w:t>مساعدة المنتجين على تقييم فرص العمل وتطوير استراتيجيات الأعمال لمنتجاتهم المتخصصة.</w:t>
            </w:r>
          </w:p>
          <w:p w:rsidR="009473B4" w:rsidRPr="00D75917" w:rsidRDefault="009473B4" w:rsidP="00FB241A">
            <w:pPr>
              <w:pStyle w:val="ONUMA"/>
              <w:rPr>
                <w:b/>
                <w:rtl/>
              </w:rPr>
            </w:pPr>
            <w:r>
              <w:rPr>
                <w:rFonts w:hint="cs"/>
                <w:rtl/>
                <w:lang w:bidi="ar-SY"/>
              </w:rPr>
              <w:t>مساعدة المنتجين على تقييم فرص العمل المتاحة ووضع استراتيجيات الأعمال لمنتجاتهم المتميزة.</w:t>
            </w:r>
          </w:p>
          <w:p w:rsidR="000A32CD" w:rsidRPr="00D75917" w:rsidRDefault="00D75917" w:rsidP="00FB241A">
            <w:pPr>
              <w:pStyle w:val="ONUMA"/>
            </w:pPr>
            <w:r w:rsidRPr="00D75917">
              <w:rPr>
                <w:rtl/>
              </w:rPr>
              <w:t xml:space="preserve">تعزيز الإدارة الداخلية للشركات الصغيرة والجمعيات فيما يتعلق </w:t>
            </w:r>
            <w:r w:rsidR="009473B4">
              <w:rPr>
                <w:rtl/>
              </w:rPr>
              <w:t>بحقوق الملكية الفكرية الخاصة به</w:t>
            </w:r>
            <w:r w:rsidR="009473B4">
              <w:rPr>
                <w:rFonts w:hint="cs"/>
                <w:rtl/>
              </w:rPr>
              <w:t>ا.</w:t>
            </w:r>
          </w:p>
        </w:tc>
      </w:tr>
      <w:tr w:rsidR="000A32CD" w:rsidRPr="000A32CD" w:rsidTr="000A32CD">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6975BB" w:rsidP="000A32CD">
            <w:pPr>
              <w:pStyle w:val="BodyText"/>
            </w:pPr>
            <w:r>
              <w:rPr>
                <w:rFonts w:hint="cs"/>
                <w:rtl/>
              </w:rPr>
              <w:lastRenderedPageBreak/>
              <w:t>3.2</w:t>
            </w:r>
            <w:r>
              <w:rPr>
                <w:rtl/>
              </w:rPr>
              <w:tab/>
            </w:r>
            <w:r w:rsidRPr="006975BB">
              <w:rPr>
                <w:rFonts w:hint="cs"/>
                <w:u w:val="single"/>
                <w:rtl/>
              </w:rPr>
              <w:t>استراتيجية التنفيذ</w:t>
            </w:r>
          </w:p>
        </w:tc>
      </w:tr>
      <w:tr w:rsidR="000A32CD" w:rsidRPr="000A32CD" w:rsidTr="000A32CD">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473B4" w:rsidRPr="00A646E0" w:rsidRDefault="009473B4" w:rsidP="009473B4">
            <w:pPr>
              <w:pStyle w:val="BodyText"/>
              <w:rPr>
                <w:b/>
                <w:bCs/>
                <w:u w:val="single"/>
                <w:rtl/>
              </w:rPr>
            </w:pPr>
            <w:r w:rsidRPr="00A646E0">
              <w:rPr>
                <w:rFonts w:hint="cs"/>
                <w:b/>
                <w:bCs/>
                <w:u w:val="single"/>
                <w:rtl/>
              </w:rPr>
              <w:t>استراتيجية التنفيذ:</w:t>
            </w:r>
          </w:p>
          <w:p w:rsidR="009473B4" w:rsidRDefault="00741F25" w:rsidP="00741F25">
            <w:pPr>
              <w:pStyle w:val="BodyText"/>
              <w:rPr>
                <w:rtl/>
              </w:rPr>
            </w:pPr>
            <w:r>
              <w:rPr>
                <w:rFonts w:hint="cs"/>
                <w:rtl/>
              </w:rPr>
              <w:t>سيُ</w:t>
            </w:r>
            <w:r>
              <w:rPr>
                <w:rtl/>
              </w:rPr>
              <w:t>نف</w:t>
            </w:r>
            <w:r>
              <w:rPr>
                <w:rFonts w:hint="cs"/>
                <w:rtl/>
              </w:rPr>
              <w:t>ّ</w:t>
            </w:r>
            <w:r w:rsidR="009473B4">
              <w:rPr>
                <w:rtl/>
              </w:rPr>
              <w:t>ذ المشروع في البرازيل و</w:t>
            </w:r>
            <w:r>
              <w:rPr>
                <w:rFonts w:hint="cs"/>
                <w:rtl/>
              </w:rPr>
              <w:t xml:space="preserve">في </w:t>
            </w:r>
            <w:r w:rsidR="009473B4">
              <w:rPr>
                <w:rtl/>
              </w:rPr>
              <w:t>بلدين مستفيدين</w:t>
            </w:r>
            <w:r>
              <w:rPr>
                <w:rtl/>
              </w:rPr>
              <w:t xml:space="preserve"> آخرين</w:t>
            </w:r>
            <w:r w:rsidR="009473B4">
              <w:rPr>
                <w:rtl/>
              </w:rPr>
              <w:t>.</w:t>
            </w:r>
          </w:p>
          <w:p w:rsidR="009473B4" w:rsidRDefault="00741F25" w:rsidP="00741F25">
            <w:pPr>
              <w:pStyle w:val="BodyText"/>
              <w:rPr>
                <w:rtl/>
              </w:rPr>
            </w:pPr>
            <w:r>
              <w:rPr>
                <w:rFonts w:hint="cs"/>
                <w:rtl/>
              </w:rPr>
              <w:t>وينطوي</w:t>
            </w:r>
            <w:r w:rsidR="009473B4">
              <w:rPr>
                <w:rtl/>
              </w:rPr>
              <w:t xml:space="preserve"> تنفيذ المشروع </w:t>
            </w:r>
            <w:r>
              <w:rPr>
                <w:rFonts w:hint="cs"/>
                <w:rtl/>
              </w:rPr>
              <w:t>على</w:t>
            </w:r>
            <w:r w:rsidR="009473B4">
              <w:rPr>
                <w:rtl/>
              </w:rPr>
              <w:t xml:space="preserve"> ثلاث مراحل:</w:t>
            </w:r>
          </w:p>
          <w:p w:rsidR="009473B4" w:rsidRDefault="009473B4" w:rsidP="00741F25">
            <w:pPr>
              <w:pStyle w:val="BodyText"/>
              <w:rPr>
                <w:rtl/>
              </w:rPr>
            </w:pPr>
            <w:r w:rsidRPr="00A646E0">
              <w:rPr>
                <w:b/>
                <w:bCs/>
                <w:u w:val="single"/>
                <w:rtl/>
              </w:rPr>
              <w:t>المرحلة 1</w:t>
            </w:r>
            <w:r w:rsidR="00741F25" w:rsidRPr="00A646E0">
              <w:rPr>
                <w:u w:val="single"/>
                <w:rtl/>
              </w:rPr>
              <w:t xml:space="preserve">: </w:t>
            </w:r>
            <w:r w:rsidR="00741F25">
              <w:rPr>
                <w:rtl/>
              </w:rPr>
              <w:t>تحديد المؤشر</w:t>
            </w:r>
            <w:r w:rsidR="00741F25">
              <w:rPr>
                <w:rFonts w:hint="cs"/>
                <w:rtl/>
              </w:rPr>
              <w:t xml:space="preserve">ات </w:t>
            </w:r>
            <w:r>
              <w:rPr>
                <w:rtl/>
              </w:rPr>
              <w:t>الجغرافي</w:t>
            </w:r>
            <w:r w:rsidR="00741F25">
              <w:rPr>
                <w:rFonts w:hint="cs"/>
                <w:rtl/>
              </w:rPr>
              <w:t>ة</w:t>
            </w:r>
            <w:r>
              <w:rPr>
                <w:rtl/>
              </w:rPr>
              <w:t xml:space="preserve"> أو العلامات الجماعية </w:t>
            </w:r>
            <w:r w:rsidR="00741F25">
              <w:rPr>
                <w:rtl/>
              </w:rPr>
              <w:t>المسجل</w:t>
            </w:r>
            <w:r w:rsidR="00741F25">
              <w:rPr>
                <w:rFonts w:hint="cs"/>
                <w:rtl/>
              </w:rPr>
              <w:t>ة</w:t>
            </w:r>
            <w:r w:rsidR="00741F25">
              <w:rPr>
                <w:rtl/>
              </w:rPr>
              <w:t xml:space="preserve"> في كل بلد من البلد</w:t>
            </w:r>
            <w:r w:rsidR="00741F25">
              <w:rPr>
                <w:rFonts w:hint="cs"/>
                <w:rtl/>
              </w:rPr>
              <w:t>ي</w:t>
            </w:r>
            <w:r w:rsidR="00741F25">
              <w:rPr>
                <w:rtl/>
              </w:rPr>
              <w:t>ن المستفيد</w:t>
            </w:r>
            <w:r w:rsidR="00741F25">
              <w:rPr>
                <w:rFonts w:hint="cs"/>
                <w:rtl/>
              </w:rPr>
              <w:t>ين،</w:t>
            </w:r>
            <w:r>
              <w:rPr>
                <w:rtl/>
              </w:rPr>
              <w:t xml:space="preserve"> التي يمكن أن تستفيد من المشروع</w:t>
            </w:r>
            <w:r w:rsidR="00741F25">
              <w:rPr>
                <w:rFonts w:hint="cs"/>
                <w:rtl/>
              </w:rPr>
              <w:t>،</w:t>
            </w:r>
            <w:r w:rsidR="00741F25">
              <w:rPr>
                <w:rtl/>
              </w:rPr>
              <w:t xml:space="preserve"> واختيار مؤشر </w:t>
            </w:r>
            <w:r>
              <w:rPr>
                <w:rtl/>
              </w:rPr>
              <w:t xml:space="preserve">جغرافي </w:t>
            </w:r>
            <w:r w:rsidR="00741F25">
              <w:rPr>
                <w:rtl/>
              </w:rPr>
              <w:t xml:space="preserve">أو علامة </w:t>
            </w:r>
            <w:r>
              <w:rPr>
                <w:rtl/>
              </w:rPr>
              <w:t>جماعية</w:t>
            </w:r>
            <w:r w:rsidR="00741F25">
              <w:rPr>
                <w:rFonts w:hint="cs"/>
                <w:rtl/>
              </w:rPr>
              <w:t xml:space="preserve"> في النهاية.</w:t>
            </w:r>
          </w:p>
          <w:p w:rsidR="009473B4" w:rsidRDefault="009473B4" w:rsidP="00741F25">
            <w:pPr>
              <w:pStyle w:val="BodyText"/>
              <w:rPr>
                <w:rtl/>
              </w:rPr>
            </w:pPr>
            <w:r w:rsidRPr="00A646E0">
              <w:rPr>
                <w:b/>
                <w:bCs/>
                <w:u w:val="single"/>
                <w:rtl/>
              </w:rPr>
              <w:t xml:space="preserve">المرحلة </w:t>
            </w:r>
            <w:r w:rsidR="00741F25" w:rsidRPr="00A646E0">
              <w:rPr>
                <w:rFonts w:hint="cs"/>
                <w:b/>
                <w:bCs/>
                <w:u w:val="single"/>
                <w:rtl/>
              </w:rPr>
              <w:t>2</w:t>
            </w:r>
            <w:r w:rsidRPr="00A646E0">
              <w:rPr>
                <w:b/>
                <w:bCs/>
                <w:u w:val="single"/>
                <w:rtl/>
              </w:rPr>
              <w:t>:</w:t>
            </w:r>
            <w:r>
              <w:rPr>
                <w:rtl/>
              </w:rPr>
              <w:t xml:space="preserve"> تحليل التحديات المحددة التي يواجهها المؤشر الجغرافي المختار أو العلامة الجماعية ووضع استراتيجيات لمواجهة هذه التحديات.</w:t>
            </w:r>
          </w:p>
          <w:p w:rsidR="009473B4" w:rsidRDefault="00741F25" w:rsidP="009473B4">
            <w:pPr>
              <w:pStyle w:val="BodyText"/>
              <w:rPr>
                <w:rtl/>
              </w:rPr>
            </w:pPr>
            <w:r>
              <w:rPr>
                <w:rFonts w:hint="cs"/>
                <w:rtl/>
              </w:rPr>
              <w:t>و</w:t>
            </w:r>
            <w:r w:rsidR="009473B4">
              <w:rPr>
                <w:rtl/>
              </w:rPr>
              <w:t>قد تشمل التحديات</w:t>
            </w:r>
            <w:r>
              <w:rPr>
                <w:rFonts w:hint="cs"/>
                <w:rtl/>
              </w:rPr>
              <w:t xml:space="preserve"> ما يلي</w:t>
            </w:r>
            <w:r w:rsidR="009473B4">
              <w:rPr>
                <w:rtl/>
              </w:rPr>
              <w:t>:</w:t>
            </w:r>
          </w:p>
          <w:p w:rsidR="009473B4" w:rsidRDefault="00A646E0" w:rsidP="00A646E0">
            <w:pPr>
              <w:pStyle w:val="BodyText"/>
              <w:numPr>
                <w:ilvl w:val="0"/>
                <w:numId w:val="22"/>
              </w:numPr>
              <w:rPr>
                <w:rtl/>
              </w:rPr>
            </w:pPr>
            <w:r>
              <w:rPr>
                <w:rFonts w:hint="cs"/>
                <w:rtl/>
              </w:rPr>
              <w:t>انعدام</w:t>
            </w:r>
            <w:r w:rsidR="009473B4">
              <w:rPr>
                <w:rtl/>
              </w:rPr>
              <w:t xml:space="preserve"> أنظمة </w:t>
            </w:r>
            <w:r>
              <w:rPr>
                <w:rFonts w:hint="cs"/>
                <w:rtl/>
              </w:rPr>
              <w:t>المراقبة</w:t>
            </w:r>
            <w:r w:rsidR="00741F25">
              <w:rPr>
                <w:rtl/>
              </w:rPr>
              <w:t xml:space="preserve"> والتتبع</w:t>
            </w:r>
            <w:r w:rsidR="00741F25">
              <w:rPr>
                <w:rFonts w:hint="cs"/>
                <w:rtl/>
              </w:rPr>
              <w:t>؛</w:t>
            </w:r>
          </w:p>
          <w:p w:rsidR="009473B4" w:rsidRDefault="00741F25" w:rsidP="00B00DEB">
            <w:pPr>
              <w:pStyle w:val="BodyText"/>
              <w:numPr>
                <w:ilvl w:val="0"/>
                <w:numId w:val="22"/>
              </w:numPr>
              <w:rPr>
                <w:rtl/>
              </w:rPr>
            </w:pPr>
            <w:r>
              <w:rPr>
                <w:rtl/>
              </w:rPr>
              <w:t>نقص المعرفة</w:t>
            </w:r>
            <w:r>
              <w:rPr>
                <w:rFonts w:hint="cs"/>
                <w:rtl/>
              </w:rPr>
              <w:t xml:space="preserve"> حول </w:t>
            </w:r>
            <w:r>
              <w:rPr>
                <w:rtl/>
              </w:rPr>
              <w:t xml:space="preserve">حقوق الملكية الفكرية </w:t>
            </w:r>
            <w:r w:rsidR="00B00DEB">
              <w:rPr>
                <w:rtl/>
              </w:rPr>
              <w:t>ذات الصلة و</w:t>
            </w:r>
            <w:r w:rsidR="00B00DEB">
              <w:rPr>
                <w:rFonts w:hint="cs"/>
                <w:rtl/>
              </w:rPr>
              <w:t>ف</w:t>
            </w:r>
            <w:r w:rsidR="00B00DEB">
              <w:rPr>
                <w:rtl/>
              </w:rPr>
              <w:t>وائد</w:t>
            </w:r>
            <w:r w:rsidR="00B00DEB">
              <w:rPr>
                <w:rFonts w:hint="cs"/>
                <w:rtl/>
              </w:rPr>
              <w:t>ها</w:t>
            </w:r>
            <w:r w:rsidR="00B00DEB">
              <w:rPr>
                <w:rtl/>
              </w:rPr>
              <w:t xml:space="preserve"> المحتملة</w:t>
            </w:r>
            <w:r w:rsidR="00B00DEB">
              <w:rPr>
                <w:rFonts w:hint="cs"/>
                <w:rtl/>
              </w:rPr>
              <w:t>؛</w:t>
            </w:r>
          </w:p>
          <w:p w:rsidR="009473B4" w:rsidRDefault="009473B4" w:rsidP="00B00DEB">
            <w:pPr>
              <w:pStyle w:val="BodyText"/>
              <w:numPr>
                <w:ilvl w:val="0"/>
                <w:numId w:val="22"/>
              </w:numPr>
              <w:rPr>
                <w:rtl/>
              </w:rPr>
            </w:pPr>
            <w:r>
              <w:rPr>
                <w:rtl/>
              </w:rPr>
              <w:t xml:space="preserve">القضايا المتعلقة </w:t>
            </w:r>
            <w:r w:rsidR="00741F25">
              <w:rPr>
                <w:rFonts w:hint="cs"/>
                <w:rtl/>
              </w:rPr>
              <w:t>بالإدارة</w:t>
            </w:r>
            <w:r>
              <w:rPr>
                <w:rtl/>
              </w:rPr>
              <w:t xml:space="preserve"> الداخلية والإدارة</w:t>
            </w:r>
            <w:r w:rsidR="00741F25">
              <w:rPr>
                <w:rtl/>
              </w:rPr>
              <w:t xml:space="preserve"> الجماعية لحقوق الملكية الفكرية</w:t>
            </w:r>
            <w:r>
              <w:rPr>
                <w:rtl/>
              </w:rPr>
              <w:t>؛</w:t>
            </w:r>
          </w:p>
          <w:p w:rsidR="009473B4" w:rsidRDefault="009473B4" w:rsidP="00B00DEB">
            <w:pPr>
              <w:pStyle w:val="BodyText"/>
              <w:numPr>
                <w:ilvl w:val="0"/>
                <w:numId w:val="22"/>
              </w:numPr>
              <w:rPr>
                <w:rtl/>
              </w:rPr>
            </w:pPr>
            <w:r>
              <w:rPr>
                <w:rtl/>
              </w:rPr>
              <w:t>الحاجة إلى</w:t>
            </w:r>
            <w:r w:rsidR="00741F25">
              <w:rPr>
                <w:rtl/>
              </w:rPr>
              <w:t xml:space="preserve"> تحسين أو تعديل مدونة </w:t>
            </w:r>
            <w:r w:rsidR="00B00DEB">
              <w:rPr>
                <w:rFonts w:hint="cs"/>
                <w:rtl/>
              </w:rPr>
              <w:t>الممارسات</w:t>
            </w:r>
            <w:r>
              <w:rPr>
                <w:rtl/>
              </w:rPr>
              <w:t>؛</w:t>
            </w:r>
          </w:p>
          <w:p w:rsidR="009473B4" w:rsidRDefault="009473B4" w:rsidP="00B00DEB">
            <w:pPr>
              <w:pStyle w:val="BodyText"/>
              <w:numPr>
                <w:ilvl w:val="0"/>
                <w:numId w:val="22"/>
              </w:numPr>
              <w:rPr>
                <w:rtl/>
              </w:rPr>
            </w:pPr>
            <w:r>
              <w:rPr>
                <w:rtl/>
              </w:rPr>
              <w:t xml:space="preserve">قضايا الإنفاذ: قد يعاني المنتجون من المنافسة غير المشروعة </w:t>
            </w:r>
            <w:r w:rsidR="00B00DEB">
              <w:rPr>
                <w:rFonts w:hint="cs"/>
                <w:rtl/>
              </w:rPr>
              <w:t>وانتحال</w:t>
            </w:r>
            <w:r>
              <w:rPr>
                <w:rtl/>
              </w:rPr>
              <w:t xml:space="preserve"> الاسم الجغرافي.</w:t>
            </w:r>
          </w:p>
          <w:p w:rsidR="009473B4" w:rsidRDefault="009473B4" w:rsidP="00B00DEB">
            <w:pPr>
              <w:pStyle w:val="BodyText"/>
              <w:rPr>
                <w:rtl/>
              </w:rPr>
            </w:pPr>
            <w:r w:rsidRPr="00A646E0">
              <w:rPr>
                <w:b/>
                <w:bCs/>
                <w:u w:val="single"/>
                <w:rtl/>
              </w:rPr>
              <w:t>المرحلة 3</w:t>
            </w:r>
            <w:r w:rsidRPr="00A646E0">
              <w:rPr>
                <w:u w:val="single"/>
                <w:rtl/>
              </w:rPr>
              <w:t>:</w:t>
            </w:r>
            <w:r>
              <w:rPr>
                <w:rtl/>
              </w:rPr>
              <w:t xml:space="preserve"> تنفيذ</w:t>
            </w:r>
            <w:r w:rsidR="00B00DEB">
              <w:rPr>
                <w:rFonts w:hint="cs"/>
                <w:rtl/>
              </w:rPr>
              <w:t xml:space="preserve"> خطة تطوير</w:t>
            </w:r>
            <w:r>
              <w:rPr>
                <w:rtl/>
              </w:rPr>
              <w:t xml:space="preserve"> المؤشر الجغرافي أو </w:t>
            </w:r>
            <w:r w:rsidR="00B00DEB">
              <w:rPr>
                <w:rtl/>
              </w:rPr>
              <w:t>العلامة الجماعية</w:t>
            </w:r>
            <w:r>
              <w:rPr>
                <w:rtl/>
              </w:rPr>
              <w:t xml:space="preserve">، بناءً على التقييم الذي </w:t>
            </w:r>
            <w:r w:rsidR="00B00DEB">
              <w:rPr>
                <w:rFonts w:hint="cs"/>
                <w:rtl/>
              </w:rPr>
              <w:t>يُجرى</w:t>
            </w:r>
            <w:r>
              <w:rPr>
                <w:rtl/>
              </w:rPr>
              <w:t xml:space="preserve"> في المرحلة 2.</w:t>
            </w:r>
          </w:p>
          <w:p w:rsidR="009473B4" w:rsidRDefault="00B00DEB" w:rsidP="009473B4">
            <w:pPr>
              <w:pStyle w:val="BodyText"/>
              <w:rPr>
                <w:rtl/>
              </w:rPr>
            </w:pPr>
            <w:r>
              <w:rPr>
                <w:rFonts w:hint="cs"/>
                <w:rtl/>
              </w:rPr>
              <w:t>و</w:t>
            </w:r>
            <w:r w:rsidR="009473B4">
              <w:rPr>
                <w:rtl/>
              </w:rPr>
              <w:t>قد تشمل الإجراءات</w:t>
            </w:r>
            <w:r>
              <w:rPr>
                <w:rFonts w:hint="cs"/>
                <w:rtl/>
              </w:rPr>
              <w:t xml:space="preserve"> ما يلي</w:t>
            </w:r>
            <w:r w:rsidR="009473B4">
              <w:rPr>
                <w:rtl/>
              </w:rPr>
              <w:t>:</w:t>
            </w:r>
          </w:p>
          <w:p w:rsidR="009473B4" w:rsidRDefault="009473B4" w:rsidP="00F95149">
            <w:pPr>
              <w:pStyle w:val="BodyText"/>
              <w:numPr>
                <w:ilvl w:val="0"/>
                <w:numId w:val="19"/>
              </w:numPr>
              <w:rPr>
                <w:rtl/>
              </w:rPr>
            </w:pPr>
            <w:r>
              <w:rPr>
                <w:rtl/>
              </w:rPr>
              <w:t xml:space="preserve">وضع وتنفيذ مشروع </w:t>
            </w:r>
            <w:r w:rsidR="00F95149">
              <w:rPr>
                <w:rFonts w:hint="cs"/>
                <w:rtl/>
              </w:rPr>
              <w:t>الإيسام؛</w:t>
            </w:r>
          </w:p>
          <w:p w:rsidR="009473B4" w:rsidRDefault="009473B4" w:rsidP="00B00DEB">
            <w:pPr>
              <w:pStyle w:val="BodyText"/>
              <w:numPr>
                <w:ilvl w:val="0"/>
                <w:numId w:val="19"/>
              </w:numPr>
              <w:rPr>
                <w:rtl/>
              </w:rPr>
            </w:pPr>
            <w:r>
              <w:rPr>
                <w:rtl/>
              </w:rPr>
              <w:t>دعم تطوير أنظمة التتبع والتحويل الرقمي للمؤشرات الجغرافية أو العلامات الجماعية</w:t>
            </w:r>
            <w:r w:rsidR="00F95149">
              <w:rPr>
                <w:rFonts w:hint="cs"/>
                <w:rtl/>
              </w:rPr>
              <w:t>؛</w:t>
            </w:r>
          </w:p>
          <w:p w:rsidR="009473B4" w:rsidRDefault="009473B4" w:rsidP="00F95149">
            <w:pPr>
              <w:pStyle w:val="BodyText"/>
              <w:numPr>
                <w:ilvl w:val="0"/>
                <w:numId w:val="19"/>
              </w:numPr>
              <w:rPr>
                <w:rtl/>
              </w:rPr>
            </w:pPr>
            <w:r>
              <w:rPr>
                <w:rtl/>
              </w:rPr>
              <w:t xml:space="preserve">تنظيم </w:t>
            </w:r>
            <w:r w:rsidR="00F95149">
              <w:rPr>
                <w:rFonts w:hint="cs"/>
                <w:rtl/>
              </w:rPr>
              <w:t>حلقات</w:t>
            </w:r>
            <w:r>
              <w:rPr>
                <w:rtl/>
              </w:rPr>
              <w:t xml:space="preserve"> عمل </w:t>
            </w:r>
            <w:r w:rsidR="00F95149">
              <w:rPr>
                <w:rFonts w:hint="cs"/>
                <w:rtl/>
              </w:rPr>
              <w:t>أو أنشطة</w:t>
            </w:r>
            <w:r>
              <w:rPr>
                <w:rtl/>
              </w:rPr>
              <w:t xml:space="preserve"> تدريب</w:t>
            </w:r>
            <w:r w:rsidR="00F95149">
              <w:rPr>
                <w:rFonts w:hint="cs"/>
                <w:rtl/>
              </w:rPr>
              <w:t>ية</w:t>
            </w:r>
            <w:r>
              <w:rPr>
                <w:rtl/>
              </w:rPr>
              <w:t xml:space="preserve"> أو مبادرات توعية </w:t>
            </w:r>
            <w:r w:rsidR="00F95149">
              <w:rPr>
                <w:rFonts w:hint="cs"/>
                <w:rtl/>
              </w:rPr>
              <w:t>في مجال</w:t>
            </w:r>
            <w:r w:rsidR="00F95149">
              <w:rPr>
                <w:rtl/>
              </w:rPr>
              <w:t xml:space="preserve"> </w:t>
            </w:r>
            <w:r>
              <w:rPr>
                <w:rtl/>
              </w:rPr>
              <w:t>الإدارة الجماعية لحقوق الملكية الفكرية</w:t>
            </w:r>
            <w:r w:rsidR="00F95149">
              <w:rPr>
                <w:rFonts w:hint="cs"/>
                <w:rtl/>
              </w:rPr>
              <w:t>؛</w:t>
            </w:r>
          </w:p>
          <w:p w:rsidR="009473B4" w:rsidRDefault="00F95149" w:rsidP="00F95149">
            <w:pPr>
              <w:pStyle w:val="BodyText"/>
              <w:numPr>
                <w:ilvl w:val="0"/>
                <w:numId w:val="19"/>
              </w:numPr>
              <w:rPr>
                <w:rtl/>
              </w:rPr>
            </w:pPr>
            <w:r>
              <w:rPr>
                <w:rtl/>
              </w:rPr>
              <w:t xml:space="preserve">دعم </w:t>
            </w:r>
            <w:r w:rsidR="009473B4">
              <w:rPr>
                <w:rtl/>
              </w:rPr>
              <w:t xml:space="preserve">تحسين </w:t>
            </w:r>
            <w:r>
              <w:rPr>
                <w:rFonts w:hint="cs"/>
                <w:rtl/>
              </w:rPr>
              <w:t>طرق الانتاج</w:t>
            </w:r>
            <w:r w:rsidR="009473B4">
              <w:rPr>
                <w:rtl/>
              </w:rPr>
              <w:t xml:space="preserve"> </w:t>
            </w:r>
            <w:r>
              <w:rPr>
                <w:rFonts w:hint="cs"/>
                <w:rtl/>
              </w:rPr>
              <w:t>وعمليات مراقبة</w:t>
            </w:r>
            <w:r w:rsidR="009473B4">
              <w:rPr>
                <w:rtl/>
              </w:rPr>
              <w:t xml:space="preserve"> الجودة</w:t>
            </w:r>
            <w:r>
              <w:rPr>
                <w:rFonts w:hint="cs"/>
                <w:rtl/>
              </w:rPr>
              <w:t>؛</w:t>
            </w:r>
          </w:p>
          <w:p w:rsidR="009473B4" w:rsidRDefault="00065B73" w:rsidP="00065B73">
            <w:pPr>
              <w:pStyle w:val="BodyText"/>
              <w:numPr>
                <w:ilvl w:val="0"/>
                <w:numId w:val="19"/>
              </w:numPr>
              <w:rPr>
                <w:rtl/>
              </w:rPr>
            </w:pPr>
            <w:r>
              <w:rPr>
                <w:rFonts w:hint="cs"/>
                <w:rtl/>
              </w:rPr>
              <w:lastRenderedPageBreak/>
              <w:t xml:space="preserve">تنظيم دورات </w:t>
            </w:r>
            <w:r w:rsidR="009473B4">
              <w:rPr>
                <w:rtl/>
              </w:rPr>
              <w:t>تدريب</w:t>
            </w:r>
            <w:r>
              <w:rPr>
                <w:rFonts w:hint="cs"/>
                <w:rtl/>
              </w:rPr>
              <w:t>ية بشأن التصدير لفائدة</w:t>
            </w:r>
            <w:r>
              <w:rPr>
                <w:rtl/>
              </w:rPr>
              <w:t xml:space="preserve"> المنتجين</w:t>
            </w:r>
            <w:r>
              <w:rPr>
                <w:rFonts w:hint="cs"/>
                <w:rtl/>
              </w:rPr>
              <w:t>؛</w:t>
            </w:r>
          </w:p>
          <w:p w:rsidR="009473B4" w:rsidRDefault="009473B4" w:rsidP="00C4764A">
            <w:pPr>
              <w:pStyle w:val="BodyText"/>
              <w:numPr>
                <w:ilvl w:val="0"/>
                <w:numId w:val="19"/>
              </w:numPr>
              <w:rPr>
                <w:rtl/>
              </w:rPr>
            </w:pPr>
            <w:r>
              <w:rPr>
                <w:rtl/>
              </w:rPr>
              <w:t xml:space="preserve">دعم </w:t>
            </w:r>
            <w:r w:rsidRPr="00C4764A">
              <w:rPr>
                <w:rtl/>
              </w:rPr>
              <w:t xml:space="preserve">تنظيم </w:t>
            </w:r>
            <w:r w:rsidR="00065B73" w:rsidRPr="00C4764A">
              <w:rPr>
                <w:rFonts w:hint="cs"/>
                <w:rtl/>
              </w:rPr>
              <w:t xml:space="preserve">اجتماعات مائدة مستديرة </w:t>
            </w:r>
            <w:r w:rsidR="00C4764A">
              <w:rPr>
                <w:rFonts w:hint="cs"/>
                <w:rtl/>
              </w:rPr>
              <w:t>حول</w:t>
            </w:r>
            <w:r w:rsidR="00065B73" w:rsidRPr="00C4764A">
              <w:rPr>
                <w:rFonts w:hint="cs"/>
                <w:rtl/>
              </w:rPr>
              <w:t xml:space="preserve"> الأعمال</w:t>
            </w:r>
            <w:r w:rsidR="00065B73">
              <w:rPr>
                <w:rFonts w:hint="cs"/>
                <w:rtl/>
              </w:rPr>
              <w:t xml:space="preserve"> التجارية؛</w:t>
            </w:r>
          </w:p>
          <w:p w:rsidR="009473B4" w:rsidRDefault="00065B73" w:rsidP="00B00DEB">
            <w:pPr>
              <w:pStyle w:val="BodyText"/>
              <w:numPr>
                <w:ilvl w:val="0"/>
                <w:numId w:val="19"/>
              </w:numPr>
              <w:rPr>
                <w:rtl/>
              </w:rPr>
            </w:pPr>
            <w:r>
              <w:rPr>
                <w:rFonts w:hint="cs"/>
                <w:rtl/>
              </w:rPr>
              <w:t>استحداث</w:t>
            </w:r>
            <w:r>
              <w:rPr>
                <w:rtl/>
              </w:rPr>
              <w:t xml:space="preserve"> مواد </w:t>
            </w:r>
            <w:r>
              <w:rPr>
                <w:rFonts w:hint="cs"/>
                <w:rtl/>
              </w:rPr>
              <w:t>ت</w:t>
            </w:r>
            <w:r w:rsidR="009473B4">
              <w:rPr>
                <w:rtl/>
              </w:rPr>
              <w:t>رويجية ودعم مشاركة المنتجين في الفعاليات المتخصصة</w:t>
            </w:r>
            <w:r>
              <w:rPr>
                <w:rFonts w:hint="cs"/>
                <w:rtl/>
              </w:rPr>
              <w:t>؛</w:t>
            </w:r>
          </w:p>
          <w:p w:rsidR="009473B4" w:rsidRDefault="009473B4" w:rsidP="00B00DEB">
            <w:pPr>
              <w:pStyle w:val="BodyText"/>
              <w:numPr>
                <w:ilvl w:val="0"/>
                <w:numId w:val="19"/>
              </w:numPr>
              <w:rPr>
                <w:rtl/>
              </w:rPr>
            </w:pPr>
            <w:r>
              <w:rPr>
                <w:rtl/>
              </w:rPr>
              <w:t>استكشاف الصلة</w:t>
            </w:r>
            <w:r w:rsidR="00065B73">
              <w:rPr>
                <w:rFonts w:hint="cs"/>
                <w:rtl/>
              </w:rPr>
              <w:t xml:space="preserve"> القائمة</w:t>
            </w:r>
            <w:r>
              <w:rPr>
                <w:rtl/>
              </w:rPr>
              <w:t xml:space="preserve"> بين المؤشر الجغرافي أو العلامة الجماعية والسياحة المحلية</w:t>
            </w:r>
            <w:r w:rsidR="00065B73">
              <w:rPr>
                <w:rFonts w:hint="cs"/>
                <w:rtl/>
              </w:rPr>
              <w:t>؛</w:t>
            </w:r>
          </w:p>
          <w:p w:rsidR="000A32CD" w:rsidRPr="000A32CD" w:rsidRDefault="009473B4" w:rsidP="00065B73">
            <w:pPr>
              <w:pStyle w:val="BodyText"/>
              <w:numPr>
                <w:ilvl w:val="0"/>
                <w:numId w:val="19"/>
              </w:numPr>
            </w:pPr>
            <w:r>
              <w:rPr>
                <w:rtl/>
              </w:rPr>
              <w:t xml:space="preserve">- </w:t>
            </w:r>
            <w:r w:rsidR="00065B73">
              <w:rPr>
                <w:rFonts w:hint="cs"/>
                <w:rtl/>
              </w:rPr>
              <w:t>إذكاء وعي</w:t>
            </w:r>
            <w:r>
              <w:rPr>
                <w:rtl/>
              </w:rPr>
              <w:t xml:space="preserve"> المنتجين والمجتمع بأهمية المؤشر</w:t>
            </w:r>
            <w:r w:rsidR="00065B73">
              <w:rPr>
                <w:rFonts w:hint="cs"/>
                <w:rtl/>
              </w:rPr>
              <w:t>ات</w:t>
            </w:r>
            <w:r>
              <w:rPr>
                <w:rtl/>
              </w:rPr>
              <w:t xml:space="preserve"> الجغرافي</w:t>
            </w:r>
            <w:r w:rsidR="00065B73">
              <w:rPr>
                <w:rFonts w:hint="cs"/>
                <w:rtl/>
              </w:rPr>
              <w:t>ة</w:t>
            </w:r>
            <w:r w:rsidR="00065B73">
              <w:rPr>
                <w:rtl/>
              </w:rPr>
              <w:t xml:space="preserve"> أو العلام</w:t>
            </w:r>
            <w:r w:rsidR="00065B73">
              <w:rPr>
                <w:rFonts w:hint="cs"/>
                <w:rtl/>
              </w:rPr>
              <w:t>ات</w:t>
            </w:r>
            <w:r w:rsidR="00065B73">
              <w:rPr>
                <w:rtl/>
              </w:rPr>
              <w:t xml:space="preserve"> الجماعية </w:t>
            </w:r>
            <w:r w:rsidR="00065B73">
              <w:rPr>
                <w:rFonts w:hint="cs"/>
                <w:rtl/>
              </w:rPr>
              <w:t>بالنسبة ل</w:t>
            </w:r>
            <w:r>
              <w:rPr>
                <w:rtl/>
              </w:rPr>
              <w:t xml:space="preserve">لتنمية والثقافة </w:t>
            </w:r>
            <w:r w:rsidR="00065B73">
              <w:rPr>
                <w:rFonts w:hint="cs"/>
                <w:rtl/>
              </w:rPr>
              <w:t>على المستوى المحلي.</w:t>
            </w:r>
          </w:p>
        </w:tc>
      </w:tr>
      <w:tr w:rsidR="000A32CD" w:rsidRPr="000A32CD" w:rsidTr="000A32CD">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6975BB" w:rsidP="006975BB">
            <w:pPr>
              <w:pStyle w:val="BodyText"/>
              <w:rPr>
                <w:u w:val="single"/>
              </w:rPr>
            </w:pPr>
            <w:r>
              <w:rPr>
                <w:rFonts w:hint="cs"/>
                <w:rtl/>
              </w:rPr>
              <w:lastRenderedPageBreak/>
              <w:t>4.2</w:t>
            </w:r>
            <w:r w:rsidR="000A32CD" w:rsidRPr="000A32CD">
              <w:tab/>
            </w:r>
            <w:r>
              <w:rPr>
                <w:rFonts w:hint="cs"/>
                <w:u w:val="single"/>
                <w:rtl/>
              </w:rPr>
              <w:t>المخاطر المحتملة وتدابير التخفيف منها</w:t>
            </w:r>
          </w:p>
          <w:p w:rsidR="000A32CD" w:rsidRPr="000A32CD" w:rsidRDefault="003722A8" w:rsidP="003722A8">
            <w:pPr>
              <w:pStyle w:val="BodyText"/>
            </w:pPr>
            <w:r w:rsidRPr="00907725">
              <w:rPr>
                <w:rFonts w:ascii="Calibri" w:hAnsi="Calibri"/>
                <w:i/>
                <w:rtl/>
              </w:rPr>
              <w:t>[</w:t>
            </w:r>
            <w:r>
              <w:rPr>
                <w:rFonts w:ascii="Calibri" w:hAnsi="Calibri"/>
                <w:i/>
                <w:rtl/>
              </w:rPr>
              <w:t>ت</w:t>
            </w:r>
            <w:r w:rsidRPr="00907725">
              <w:rPr>
                <w:rFonts w:ascii="Calibri" w:hAnsi="Calibri"/>
                <w:i/>
                <w:rtl/>
              </w:rPr>
              <w:t>ستكمل</w:t>
            </w:r>
            <w:r>
              <w:rPr>
                <w:rFonts w:ascii="Calibri" w:hAnsi="Calibri" w:hint="cs"/>
                <w:i/>
                <w:rtl/>
              </w:rPr>
              <w:t>ها شعبة تنسيق أجندة التنمية لاحقاً</w:t>
            </w:r>
            <w:r w:rsidRPr="00907725">
              <w:rPr>
                <w:rFonts w:ascii="Calibri" w:hAnsi="Calibri"/>
                <w:i/>
                <w:rtl/>
              </w:rPr>
              <w:t>]</w:t>
            </w:r>
          </w:p>
        </w:tc>
      </w:tr>
      <w:tr w:rsidR="000A32CD" w:rsidRPr="000A32CD" w:rsidTr="000A32CD">
        <w:trPr>
          <w:trHeight w:val="72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6975BB" w:rsidP="006975BB">
            <w:pPr>
              <w:pStyle w:val="ONUMA"/>
              <w:numPr>
                <w:ilvl w:val="0"/>
                <w:numId w:val="0"/>
              </w:numPr>
            </w:pPr>
            <w:r>
              <w:rPr>
                <w:rFonts w:hint="cs"/>
                <w:rtl/>
              </w:rPr>
              <w:t>3.</w:t>
            </w:r>
            <w:r>
              <w:tab/>
            </w:r>
            <w:r w:rsidRPr="00C4764A">
              <w:rPr>
                <w:rFonts w:hint="cs"/>
                <w:sz w:val="28"/>
                <w:szCs w:val="28"/>
                <w:rtl/>
              </w:rPr>
              <w:t>الاستعراض والتقييم</w:t>
            </w:r>
          </w:p>
        </w:tc>
      </w:tr>
      <w:tr w:rsidR="000A32CD" w:rsidRPr="000A32CD" w:rsidTr="000A32CD">
        <w:trPr>
          <w:trHeight w:val="48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7169FD" w:rsidP="000A32CD">
            <w:pPr>
              <w:pStyle w:val="BodyText"/>
            </w:pPr>
            <w:r>
              <w:rPr>
                <w:rFonts w:hint="cs"/>
                <w:rtl/>
              </w:rPr>
              <w:t>1.3</w:t>
            </w:r>
            <w:r>
              <w:rPr>
                <w:rtl/>
              </w:rPr>
              <w:tab/>
            </w:r>
            <w:r w:rsidRPr="007169FD">
              <w:rPr>
                <w:rFonts w:hint="cs"/>
                <w:u w:val="single"/>
                <w:rtl/>
              </w:rPr>
              <w:t>الجدول الزمني لاستعراض المشروع</w:t>
            </w:r>
          </w:p>
        </w:tc>
      </w:tr>
      <w:tr w:rsidR="000A32CD" w:rsidRPr="000A32CD" w:rsidTr="000A32CD">
        <w:trPr>
          <w:trHeight w:val="96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69FD" w:rsidRPr="000A32CD" w:rsidRDefault="007169FD" w:rsidP="007169FD">
            <w:pPr>
              <w:pStyle w:val="BodyText"/>
            </w:pPr>
            <w:r w:rsidRPr="007169FD">
              <w:rPr>
                <w:rtl/>
              </w:rPr>
              <w:t>سيقدم تقرير مرحلي سنوي كي تنظر فيه لجنة التنمية.</w:t>
            </w:r>
            <w:r w:rsidRPr="007169FD">
              <w:br/>
            </w:r>
            <w:r w:rsidRPr="007169FD">
              <w:br/>
            </w:r>
            <w:r w:rsidRPr="007169FD">
              <w:rPr>
                <w:rtl/>
              </w:rPr>
              <w:t>وسيُجرى تقييم ذاتي نهائي فور استكمال المشروع يُقدّم إلى لجنة التنمية.</w:t>
            </w:r>
            <w:r w:rsidRPr="007169FD">
              <w:br/>
            </w:r>
            <w:r w:rsidRPr="007169FD">
              <w:br/>
            </w:r>
            <w:r w:rsidRPr="007169FD">
              <w:rPr>
                <w:rtl/>
              </w:rPr>
              <w:t>وسيعد خبير استشاري خارجي تقريراً عن التقييم النهائي المستقل فور استكمال المشروع ويقدمه إلى لجنة التنمية.</w:t>
            </w:r>
          </w:p>
        </w:tc>
      </w:tr>
      <w:tr w:rsidR="000A32CD" w:rsidRPr="000A32CD" w:rsidTr="000A32CD">
        <w:trPr>
          <w:trHeight w:val="483"/>
        </w:trPr>
        <w:tc>
          <w:tcPr>
            <w:tcW w:w="92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7169FD" w:rsidP="000A32CD">
            <w:pPr>
              <w:pStyle w:val="BodyText"/>
            </w:pPr>
            <w:r>
              <w:rPr>
                <w:rFonts w:hint="cs"/>
                <w:rtl/>
              </w:rPr>
              <w:t>2.3</w:t>
            </w:r>
            <w:r>
              <w:rPr>
                <w:rtl/>
              </w:rPr>
              <w:tab/>
            </w:r>
            <w:r w:rsidRPr="007169FD">
              <w:rPr>
                <w:rFonts w:hint="cs"/>
                <w:u w:val="single"/>
                <w:rtl/>
              </w:rPr>
              <w:t>التقييم الذاتي للمشروع</w:t>
            </w:r>
          </w:p>
        </w:tc>
      </w:tr>
      <w:tr w:rsidR="000A32CD" w:rsidRPr="000A32CD" w:rsidTr="000A32CD">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69FD" w:rsidRDefault="007169FD" w:rsidP="007169FD">
            <w:pPr>
              <w:pStyle w:val="BodyText"/>
              <w:rPr>
                <w:iCs/>
                <w:rtl/>
              </w:rPr>
            </w:pPr>
            <w:r w:rsidRPr="007169FD">
              <w:rPr>
                <w:rFonts w:hint="cs"/>
                <w:iCs/>
                <w:rtl/>
              </w:rPr>
              <w:t>نواتج المشروع</w:t>
            </w:r>
          </w:p>
          <w:p w:rsidR="007169FD" w:rsidRPr="007169FD" w:rsidRDefault="007169FD" w:rsidP="007169FD">
            <w:pPr>
              <w:pStyle w:val="BodyText"/>
              <w:rPr>
                <w:rFonts w:ascii="Calibri" w:hAnsi="Calibri"/>
                <w:iCs/>
              </w:rPr>
            </w:pPr>
            <w:r w:rsidRPr="007169FD">
              <w:rPr>
                <w:rFonts w:ascii="Calibri" w:hAnsi="Calibri"/>
                <w:iCs/>
                <w:rtl/>
              </w:rPr>
              <w:t>[تُستكمل عند الإنتهاء من نواتج المشروع]</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7169FD" w:rsidRDefault="007169FD" w:rsidP="000A32CD">
            <w:pPr>
              <w:pStyle w:val="BodyText"/>
              <w:rPr>
                <w:iCs/>
              </w:rPr>
            </w:pPr>
            <w:r w:rsidRPr="007169FD">
              <w:rPr>
                <w:rFonts w:hint="cs"/>
                <w:iCs/>
                <w:rtl/>
              </w:rPr>
              <w:t>مؤشرات الإنجاز الناجح (مؤشرات النواتج)</w:t>
            </w:r>
          </w:p>
        </w:tc>
      </w:tr>
      <w:tr w:rsidR="000A32CD" w:rsidRPr="000A32CD" w:rsidTr="000A32CD">
        <w:trPr>
          <w:trHeight w:val="2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0A32CD" w:rsidP="000A32CD">
            <w:pPr>
              <w:pStyle w:val="BodyText"/>
            </w:pP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0A32CD" w:rsidP="000A32CD">
            <w:pPr>
              <w:pStyle w:val="BodyText"/>
            </w:pPr>
          </w:p>
        </w:tc>
      </w:tr>
      <w:tr w:rsidR="000A32CD" w:rsidRPr="000A32CD" w:rsidTr="000A32CD">
        <w:trPr>
          <w:trHeight w:val="120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7169FD" w:rsidP="000A32CD">
            <w:pPr>
              <w:pStyle w:val="BodyText"/>
            </w:pPr>
            <w:r>
              <w:rPr>
                <w:rFonts w:hint="cs"/>
                <w:rtl/>
              </w:rPr>
              <w:t>أهداف المشروع</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7169FD" w:rsidP="000A32CD">
            <w:pPr>
              <w:pStyle w:val="BodyText"/>
            </w:pPr>
            <w:r w:rsidRPr="007169FD">
              <w:rPr>
                <w:rFonts w:hint="cs"/>
                <w:iCs/>
                <w:rtl/>
              </w:rPr>
              <w:t>مؤشرات الإنجاز الناجح (مؤشرات النواتج)</w:t>
            </w:r>
          </w:p>
        </w:tc>
      </w:tr>
      <w:tr w:rsidR="000A32CD" w:rsidRPr="000A32CD" w:rsidTr="000A32CD">
        <w:trPr>
          <w:trHeight w:val="14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169FD" w:rsidRPr="000A32CD" w:rsidRDefault="007169FD" w:rsidP="00D75917">
            <w:pPr>
              <w:pStyle w:val="BodyText"/>
            </w:pPr>
            <w:r>
              <w:rPr>
                <w:rFonts w:hint="cs"/>
                <w:rtl/>
              </w:rPr>
              <w:t xml:space="preserve">تمكين الشركات المحلية الصغيرة </w:t>
            </w:r>
            <w:r w:rsidR="00D75917">
              <w:rPr>
                <w:rFonts w:hint="cs"/>
                <w:rtl/>
              </w:rPr>
              <w:t>من ا</w:t>
            </w:r>
            <w:r>
              <w:rPr>
                <w:rFonts w:hint="cs"/>
                <w:rtl/>
              </w:rPr>
              <w:t xml:space="preserve">لاستفادة القصوى من حقوق الملكية الفكرية، من خلال </w:t>
            </w:r>
            <w:r w:rsidR="00D75917">
              <w:rPr>
                <w:rFonts w:hint="cs"/>
                <w:rtl/>
              </w:rPr>
              <w:t>أنشطة</w:t>
            </w:r>
            <w:r>
              <w:rPr>
                <w:rFonts w:hint="cs"/>
                <w:rtl/>
              </w:rPr>
              <w:t xml:space="preserve"> </w:t>
            </w:r>
            <w:r w:rsidR="00D75917">
              <w:rPr>
                <w:rFonts w:hint="cs"/>
                <w:rtl/>
              </w:rPr>
              <w:t xml:space="preserve">التدريب </w:t>
            </w:r>
            <w:r>
              <w:rPr>
                <w:rFonts w:hint="cs"/>
                <w:rtl/>
              </w:rPr>
              <w:t>وإذكاء الوعي وتطوير الكفاءات.</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0A32CD" w:rsidP="000A32CD">
            <w:pPr>
              <w:pStyle w:val="BodyText"/>
            </w:pPr>
          </w:p>
        </w:tc>
      </w:tr>
      <w:tr w:rsidR="000A32CD" w:rsidRPr="000A32CD" w:rsidTr="000A32CD">
        <w:trPr>
          <w:trHeight w:val="837"/>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6C14" w:rsidRPr="000A32CD" w:rsidRDefault="007C6C14" w:rsidP="000A32CD">
            <w:pPr>
              <w:pStyle w:val="BodyText"/>
              <w:rPr>
                <w:rtl/>
                <w:lang w:bidi="ar-SY"/>
              </w:rPr>
            </w:pPr>
            <w:r>
              <w:rPr>
                <w:rFonts w:hint="cs"/>
                <w:rtl/>
                <w:lang w:bidi="ar-SY"/>
              </w:rPr>
              <w:lastRenderedPageBreak/>
              <w:t>مساعدة المنتجين على تقييم فرص العمل المتاحة ووضع استراتيجيات الأعمال لمنتجاتهم المتميزة.</w:t>
            </w:r>
          </w:p>
          <w:p w:rsidR="000A32CD" w:rsidRPr="000A32CD" w:rsidRDefault="000A32CD" w:rsidP="000A32CD">
            <w:pPr>
              <w:pStyle w:val="BodyText"/>
            </w:pP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0A32CD" w:rsidP="000A32CD">
            <w:pPr>
              <w:pStyle w:val="BodyText"/>
            </w:pPr>
          </w:p>
        </w:tc>
      </w:tr>
      <w:tr w:rsidR="000A32CD" w:rsidRPr="000A32CD" w:rsidTr="000A32CD">
        <w:trPr>
          <w:trHeight w:val="14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C6C14" w:rsidRPr="000A32CD" w:rsidRDefault="007C6C14" w:rsidP="000A32CD">
            <w:pPr>
              <w:pStyle w:val="BodyText"/>
            </w:pPr>
            <w:r>
              <w:rPr>
                <w:rFonts w:hint="cs"/>
                <w:rtl/>
              </w:rPr>
              <w:t>دعم المنتجين في استحداث أدوات لضمان جودة وأصالة منتجاتهم.</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0A32CD" w:rsidP="000A32CD">
            <w:pPr>
              <w:pStyle w:val="BodyText"/>
            </w:pPr>
          </w:p>
        </w:tc>
      </w:tr>
      <w:tr w:rsidR="000A32CD" w:rsidRPr="000A32CD" w:rsidTr="000A32CD">
        <w:trPr>
          <w:trHeight w:val="1443"/>
        </w:trPr>
        <w:tc>
          <w:tcPr>
            <w:tcW w:w="35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7C6C14" w:rsidP="000A32CD">
            <w:pPr>
              <w:pStyle w:val="BodyText"/>
            </w:pPr>
            <w:r>
              <w:rPr>
                <w:rFonts w:hint="cs"/>
                <w:rtl/>
              </w:rPr>
              <w:t>تعزيز الإدارة الداخلية للشركات الصغيرة والجمعيات فيما يتعلق بحقوق الملكية الفكرية الخاصة بها.</w:t>
            </w:r>
          </w:p>
        </w:tc>
        <w:tc>
          <w:tcPr>
            <w:tcW w:w="5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32CD" w:rsidRPr="000A32CD" w:rsidRDefault="000A32CD" w:rsidP="000A32CD">
            <w:pPr>
              <w:pStyle w:val="BodyText"/>
            </w:pPr>
          </w:p>
        </w:tc>
      </w:tr>
    </w:tbl>
    <w:p w:rsidR="0065306E" w:rsidRPr="000A32CD" w:rsidRDefault="0065306E" w:rsidP="0065306E">
      <w:pPr>
        <w:pStyle w:val="BodyText"/>
        <w:rPr>
          <w:rtl/>
        </w:rPr>
      </w:pPr>
    </w:p>
    <w:p w:rsidR="00DB4E7C" w:rsidRDefault="0065306E" w:rsidP="00DB4E7C">
      <w:pPr>
        <w:pStyle w:val="Endofdocument-Annex"/>
        <w:rPr>
          <w:rtl/>
        </w:rPr>
      </w:pPr>
      <w:r w:rsidRPr="001D0BDA">
        <w:rPr>
          <w:rtl/>
        </w:rPr>
        <w:t xml:space="preserve"> </w:t>
      </w:r>
      <w:r w:rsidR="001D0BDA" w:rsidRPr="001D0BDA">
        <w:rPr>
          <w:rtl/>
        </w:rPr>
        <w:t>[نهاية الوثيقة]</w:t>
      </w:r>
    </w:p>
    <w:p w:rsidR="00DB4E7C" w:rsidRPr="00DB4E7C" w:rsidRDefault="00DB4E7C" w:rsidP="00DB4E7C">
      <w:pPr>
        <w:rPr>
          <w:rtl/>
        </w:rPr>
      </w:pPr>
    </w:p>
    <w:p w:rsidR="00DB4E7C" w:rsidRPr="00DB4E7C" w:rsidRDefault="00DB4E7C" w:rsidP="00DB4E7C">
      <w:pPr>
        <w:rPr>
          <w:rtl/>
        </w:rPr>
      </w:pPr>
    </w:p>
    <w:p w:rsidR="00DB4E7C" w:rsidRPr="00DB4E7C" w:rsidRDefault="00DB4E7C" w:rsidP="00DB4E7C">
      <w:pPr>
        <w:rPr>
          <w:rtl/>
        </w:rPr>
      </w:pPr>
    </w:p>
    <w:p w:rsidR="00DB4E7C" w:rsidRPr="00DB4E7C" w:rsidRDefault="00DB4E7C" w:rsidP="00DB4E7C">
      <w:pPr>
        <w:rPr>
          <w:rtl/>
        </w:rPr>
      </w:pPr>
    </w:p>
    <w:p w:rsidR="00DB4E7C" w:rsidRDefault="00DB4E7C" w:rsidP="00DB4E7C">
      <w:pPr>
        <w:rPr>
          <w:rtl/>
        </w:rPr>
      </w:pPr>
    </w:p>
    <w:p w:rsidR="001D0BDA" w:rsidRPr="00DB4E7C" w:rsidRDefault="00DB4E7C" w:rsidP="00DB4E7C">
      <w:pPr>
        <w:tabs>
          <w:tab w:val="left" w:pos="4142"/>
        </w:tabs>
        <w:rPr>
          <w:rtl/>
        </w:rPr>
      </w:pPr>
      <w:r>
        <w:rPr>
          <w:rtl/>
        </w:rPr>
        <w:tab/>
      </w:r>
    </w:p>
    <w:sectPr w:rsidR="001D0BDA" w:rsidRPr="00DB4E7C" w:rsidSect="00CC3E2D">
      <w:headerReference w:type="default" r:id="rId15"/>
      <w:headerReference w:type="first" r:id="rId16"/>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6F8" w:rsidRDefault="009816F8">
      <w:r>
        <w:separator/>
      </w:r>
    </w:p>
  </w:endnote>
  <w:endnote w:type="continuationSeparator" w:id="0">
    <w:p w:rsidR="009816F8" w:rsidRDefault="009816F8" w:rsidP="003B38C1">
      <w:r>
        <w:separator/>
      </w:r>
    </w:p>
    <w:p w:rsidR="009816F8" w:rsidRPr="003B38C1" w:rsidRDefault="009816F8" w:rsidP="003B38C1">
      <w:pPr>
        <w:spacing w:after="60"/>
        <w:rPr>
          <w:sz w:val="17"/>
        </w:rPr>
      </w:pPr>
      <w:r>
        <w:rPr>
          <w:sz w:val="17"/>
        </w:rPr>
        <w:t>[Endnote continued from previous page]</w:t>
      </w:r>
    </w:p>
  </w:endnote>
  <w:endnote w:type="continuationNotice" w:id="1">
    <w:p w:rsidR="009816F8" w:rsidRPr="003B38C1" w:rsidRDefault="009816F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6F8" w:rsidRDefault="009816F8">
      <w:r>
        <w:separator/>
      </w:r>
    </w:p>
  </w:footnote>
  <w:footnote w:type="continuationSeparator" w:id="0">
    <w:p w:rsidR="009816F8" w:rsidRDefault="009816F8" w:rsidP="008B60B2">
      <w:r>
        <w:separator/>
      </w:r>
    </w:p>
    <w:p w:rsidR="009816F8" w:rsidRPr="00ED77FB" w:rsidRDefault="009816F8" w:rsidP="008B60B2">
      <w:pPr>
        <w:spacing w:after="60"/>
        <w:rPr>
          <w:sz w:val="17"/>
          <w:szCs w:val="17"/>
        </w:rPr>
      </w:pPr>
      <w:r w:rsidRPr="00ED77FB">
        <w:rPr>
          <w:sz w:val="17"/>
          <w:szCs w:val="17"/>
        </w:rPr>
        <w:t>[Footnote continued from previous page]</w:t>
      </w:r>
    </w:p>
  </w:footnote>
  <w:footnote w:type="continuationNotice" w:id="1">
    <w:p w:rsidR="009816F8" w:rsidRPr="00ED77FB" w:rsidRDefault="009816F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65306E" w:rsidP="0065306E">
    <w:pPr>
      <w:bidi w:val="0"/>
      <w:rPr>
        <w:caps/>
        <w:rtl/>
        <w:lang w:val="fr-CH"/>
      </w:rPr>
    </w:pPr>
    <w:r>
      <w:rPr>
        <w:caps/>
        <w:lang w:val="fr-CH"/>
      </w:rPr>
      <w:t>CDIP/29/6</w:t>
    </w:r>
  </w:p>
  <w:p w:rsidR="00C4764A" w:rsidRPr="00781E16" w:rsidRDefault="00C4764A" w:rsidP="00C4764A">
    <w:pPr>
      <w:bidi w:val="0"/>
      <w:rPr>
        <w:caps/>
      </w:rPr>
    </w:pPr>
    <w:r>
      <w:rPr>
        <w:caps/>
        <w:lang w:val="fr-CH"/>
      </w:rPr>
      <w:t>ANNEX</w:t>
    </w:r>
  </w:p>
  <w:p w:rsidR="00D07C78" w:rsidRDefault="00D07C78" w:rsidP="00210D5F">
    <w:pPr>
      <w:bidi w:val="0"/>
    </w:pPr>
    <w:r>
      <w:fldChar w:fldCharType="begin"/>
    </w:r>
    <w:r>
      <w:instrText xml:space="preserve"> PAGE  \* MERGEFORMAT </w:instrText>
    </w:r>
    <w:r>
      <w:fldChar w:fldCharType="separate"/>
    </w:r>
    <w:r w:rsidR="00781E16">
      <w:rPr>
        <w:noProof/>
      </w:rPr>
      <w:t>3</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E16" w:rsidRDefault="00781E16" w:rsidP="0065306E">
    <w:pPr>
      <w:bidi w:val="0"/>
      <w:rPr>
        <w:caps/>
        <w:rtl/>
        <w:lang w:val="fr-CH"/>
      </w:rPr>
    </w:pPr>
    <w:r>
      <w:rPr>
        <w:caps/>
        <w:lang w:val="fr-CH"/>
      </w:rPr>
      <w:t>CDIP/29/6</w:t>
    </w:r>
  </w:p>
  <w:p w:rsidR="00781E16" w:rsidRPr="00781E16" w:rsidRDefault="00781E16" w:rsidP="00C4764A">
    <w:pPr>
      <w:bidi w:val="0"/>
      <w:rPr>
        <w:caps/>
      </w:rPr>
    </w:pPr>
    <w:r>
      <w:rPr>
        <w:caps/>
        <w:lang w:val="fr-CH"/>
      </w:rPr>
      <w:t>ANNEX</w:t>
    </w:r>
  </w:p>
  <w:p w:rsidR="00781E16" w:rsidRDefault="00781E16" w:rsidP="00210D5F">
    <w:pPr>
      <w:bidi w:val="0"/>
    </w:pPr>
    <w:r>
      <w:fldChar w:fldCharType="begin"/>
    </w:r>
    <w:r>
      <w:instrText xml:space="preserve"> PAGE  \* MERGEFORMAT </w:instrText>
    </w:r>
    <w:r>
      <w:fldChar w:fldCharType="separate"/>
    </w:r>
    <w:r w:rsidR="0003649B">
      <w:rPr>
        <w:noProof/>
      </w:rPr>
      <w:t>7</w:t>
    </w:r>
    <w:r>
      <w:fldChar w:fldCharType="end"/>
    </w:r>
  </w:p>
  <w:p w:rsidR="00781E16" w:rsidRDefault="00781E16" w:rsidP="00210D5F">
    <w:pPr>
      <w:bidi w:val="0"/>
    </w:pPr>
  </w:p>
  <w:p w:rsidR="00781E16" w:rsidRDefault="00781E16"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BDA" w:rsidRPr="001D0BDA" w:rsidRDefault="0065306E" w:rsidP="001D0BDA">
    <w:pPr>
      <w:tabs>
        <w:tab w:val="center" w:pos="4536"/>
        <w:tab w:val="right" w:pos="9072"/>
      </w:tabs>
      <w:bidi w:val="0"/>
      <w:rPr>
        <w:rFonts w:asciiTheme="minorBidi" w:hAnsiTheme="minorBidi" w:cstheme="minorBidi"/>
        <w:rtl/>
      </w:rPr>
    </w:pPr>
    <w:r>
      <w:rPr>
        <w:rFonts w:asciiTheme="minorBidi" w:hAnsiTheme="minorBidi" w:cstheme="minorBidi"/>
      </w:rPr>
      <w:t>CDIP/26/</w:t>
    </w:r>
    <w:r>
      <w:rPr>
        <w:rFonts w:asciiTheme="minorBidi" w:hAnsiTheme="minorBidi" w:cstheme="minorBidi" w:hint="cs"/>
        <w:rtl/>
      </w:rPr>
      <w:t>9</w:t>
    </w:r>
  </w:p>
  <w:p w:rsidR="001D0BDA" w:rsidRPr="001D0BDA" w:rsidRDefault="001D0BDA" w:rsidP="001D0BDA">
    <w:pPr>
      <w:pStyle w:val="Header"/>
      <w:bidi w:val="0"/>
      <w:rPr>
        <w:rFonts w:asciiTheme="minorBidi" w:eastAsia="MS Mincho" w:hAnsiTheme="minorBidi" w:cstheme="minorBidi"/>
        <w:szCs w:val="24"/>
        <w:lang w:eastAsia="en-US"/>
      </w:rPr>
    </w:pPr>
    <w:r w:rsidRPr="001D0BDA">
      <w:rPr>
        <w:rFonts w:asciiTheme="minorBidi" w:eastAsia="MS Mincho" w:hAnsiTheme="minorBidi" w:cstheme="minorBidi"/>
        <w:szCs w:val="24"/>
        <w:lang w:eastAsia="en-US"/>
      </w:rPr>
      <w:t>ANNEX</w:t>
    </w:r>
  </w:p>
  <w:p w:rsidR="001D0BDA" w:rsidRDefault="001D0BDA" w:rsidP="001D0BDA">
    <w:pPr>
      <w:pStyle w:val="Header"/>
      <w:bidi w:val="0"/>
      <w:rPr>
        <w:rFonts w:asciiTheme="minorHAnsi" w:eastAsia="MS Mincho" w:hAnsiTheme="minorHAnsi" w:cstheme="minorHAnsi"/>
        <w:sz w:val="20"/>
        <w:rtl/>
        <w:lang w:val="fr-CH" w:eastAsia="en-US" w:bidi="ar-SY"/>
      </w:rPr>
    </w:pPr>
    <w:r w:rsidRPr="001D0BDA">
      <w:rPr>
        <w:rFonts w:asciiTheme="minorHAnsi" w:eastAsia="MS Mincho" w:hAnsiTheme="minorHAnsi" w:cstheme="minorHAnsi"/>
        <w:sz w:val="20"/>
        <w:rtl/>
        <w:lang w:val="fr-CH" w:eastAsia="en-US" w:bidi="ar-SY"/>
      </w:rPr>
      <w:t>المرفق</w:t>
    </w:r>
  </w:p>
  <w:p w:rsidR="001D0BDA" w:rsidRPr="001D0BDA" w:rsidRDefault="001D0BDA" w:rsidP="001D0BDA">
    <w:pPr>
      <w:pStyle w:val="Header"/>
      <w:bidi w:val="0"/>
      <w:rPr>
        <w:rFonts w:asciiTheme="minorHAnsi" w:eastAsia="MS Mincho" w:hAnsiTheme="minorHAnsi" w:cstheme="minorHAnsi"/>
        <w:sz w:val="20"/>
        <w:rtl/>
        <w:lang w:val="fr-CH" w:eastAsia="en-US"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B828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24CA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C6E9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AA0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30A1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1A1F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1CED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6A6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205A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0C096FA8"/>
    <w:multiLevelType w:val="hybridMultilevel"/>
    <w:tmpl w:val="1598D24A"/>
    <w:lvl w:ilvl="0" w:tplc="E40C579A">
      <w:start w:val="1"/>
      <w:numFmt w:val="decimal"/>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2F07FC7"/>
    <w:multiLevelType w:val="hybridMultilevel"/>
    <w:tmpl w:val="9B04779A"/>
    <w:lvl w:ilvl="0" w:tplc="6C044D6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960C0"/>
    <w:multiLevelType w:val="hybridMultilevel"/>
    <w:tmpl w:val="655AA4CC"/>
    <w:lvl w:ilvl="0" w:tplc="6C044D6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ABB349D"/>
    <w:multiLevelType w:val="hybridMultilevel"/>
    <w:tmpl w:val="65420B64"/>
    <w:lvl w:ilvl="0" w:tplc="6C044D6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20061B"/>
    <w:multiLevelType w:val="multilevel"/>
    <w:tmpl w:val="C292DEAA"/>
    <w:lvl w:ilvl="0">
      <w:start w:val="1"/>
      <w:numFmt w:val="decimal"/>
      <w:pStyle w:val="ONUMA"/>
      <w:lvlText w:val="%1."/>
      <w:lvlJc w:val="left"/>
      <w:pPr>
        <w:ind w:left="630" w:firstLine="0"/>
      </w:pPr>
      <w:rPr>
        <w:rFonts w:ascii="Arial" w:hAnsi="Arial" w:cs="Calibri" w:hint="default"/>
        <w:b w:val="0"/>
        <w:bCs w:val="0"/>
        <w:i w:val="0"/>
        <w:iCs w:val="0"/>
        <w:sz w:val="22"/>
        <w:szCs w:val="22"/>
      </w:rPr>
    </w:lvl>
    <w:lvl w:ilvl="1">
      <w:start w:val="1"/>
      <w:numFmt w:val="arabicAbjad"/>
      <w:lvlText w:val="(%2)"/>
      <w:lvlJc w:val="left"/>
      <w:pPr>
        <w:ind w:left="1197" w:firstLine="0"/>
      </w:pPr>
      <w:rPr>
        <w:rFonts w:ascii="Arial" w:hAnsi="Arial" w:cs="Calibri" w:hint="default"/>
        <w:sz w:val="22"/>
        <w:szCs w:val="22"/>
      </w:rPr>
    </w:lvl>
    <w:lvl w:ilvl="2">
      <w:start w:val="1"/>
      <w:numFmt w:val="decimal"/>
      <w:lvlText w:val="&quot;%3&quot;"/>
      <w:lvlJc w:val="right"/>
      <w:pPr>
        <w:ind w:left="2331" w:hanging="283"/>
      </w:pPr>
      <w:rPr>
        <w:rFonts w:ascii="Arial" w:hAnsi="Arial" w:cs="Calibri" w:hint="default"/>
        <w:sz w:val="22"/>
        <w:szCs w:val="22"/>
      </w:rPr>
    </w:lvl>
    <w:lvl w:ilvl="3">
      <w:start w:val="1"/>
      <w:numFmt w:val="decimal"/>
      <w:lvlText w:val="(%4)"/>
      <w:lvlJc w:val="left"/>
      <w:pPr>
        <w:ind w:left="2331" w:firstLine="0"/>
      </w:pPr>
      <w:rPr>
        <w:rFonts w:ascii="Arial" w:hAnsi="Arial" w:cs="Calibri" w:hint="default"/>
        <w:sz w:val="22"/>
        <w:szCs w:val="22"/>
      </w:rPr>
    </w:lvl>
    <w:lvl w:ilvl="4">
      <w:start w:val="1"/>
      <w:numFmt w:val="bullet"/>
      <w:lvlText w:val=""/>
      <w:lvlJc w:val="left"/>
      <w:pPr>
        <w:ind w:left="2898" w:firstLine="0"/>
      </w:pPr>
      <w:rPr>
        <w:rFonts w:ascii="Symbol" w:hAnsi="Symbol" w:cs="Times New Roman" w:hint="default"/>
        <w:color w:val="auto"/>
      </w:rPr>
    </w:lvl>
    <w:lvl w:ilvl="5">
      <w:start w:val="1"/>
      <w:numFmt w:val="none"/>
      <w:lvlText w:val="%6."/>
      <w:lvlJc w:val="right"/>
      <w:pPr>
        <w:ind w:left="3465" w:firstLine="0"/>
      </w:pPr>
      <w:rPr>
        <w:rFonts w:hint="default"/>
      </w:rPr>
    </w:lvl>
    <w:lvl w:ilvl="6">
      <w:start w:val="1"/>
      <w:numFmt w:val="none"/>
      <w:lvlText w:val="%7."/>
      <w:lvlJc w:val="left"/>
      <w:pPr>
        <w:ind w:left="4032" w:firstLine="0"/>
      </w:pPr>
      <w:rPr>
        <w:rFonts w:hint="default"/>
      </w:rPr>
    </w:lvl>
    <w:lvl w:ilvl="7">
      <w:start w:val="1"/>
      <w:numFmt w:val="none"/>
      <w:lvlText w:val="%8."/>
      <w:lvlJc w:val="left"/>
      <w:pPr>
        <w:ind w:left="4599" w:firstLine="0"/>
      </w:pPr>
      <w:rPr>
        <w:rFonts w:hint="default"/>
      </w:rPr>
    </w:lvl>
    <w:lvl w:ilvl="8">
      <w:start w:val="1"/>
      <w:numFmt w:val="none"/>
      <w:lvlText w:val="%9."/>
      <w:lvlJc w:val="right"/>
      <w:pPr>
        <w:ind w:left="5166" w:firstLine="0"/>
      </w:pPr>
      <w:rPr>
        <w:rFonts w:hint="default"/>
      </w:rPr>
    </w:lvl>
  </w:abstractNum>
  <w:abstractNum w:abstractNumId="20" w15:restartNumberingAfterBreak="0">
    <w:nsid w:val="64433455"/>
    <w:multiLevelType w:val="hybridMultilevel"/>
    <w:tmpl w:val="1650485A"/>
    <w:lvl w:ilvl="0" w:tplc="3FB0BCA8">
      <w:start w:val="1"/>
      <w:numFmt w:val="bullet"/>
      <w:lvlText w:val="-"/>
      <w:lvlJc w:val="left"/>
      <w:pPr>
        <w:ind w:left="720" w:hanging="360"/>
      </w:pPr>
      <w:rPr>
        <w:rFonts w:ascii="Times" w:eastAsiaTheme="minorHAnsi" w:hAnsi="Times" w:cs="Time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750E7C22"/>
    <w:multiLevelType w:val="hybridMultilevel"/>
    <w:tmpl w:val="D9B69C3E"/>
    <w:lvl w:ilvl="0" w:tplc="3FB0BCA8">
      <w:start w:val="1"/>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8"/>
  </w:num>
  <w:num w:numId="4">
    <w:abstractNumId w:val="18"/>
  </w:num>
  <w:num w:numId="5">
    <w:abstractNumId w:val="10"/>
  </w:num>
  <w:num w:numId="6">
    <w:abstractNumId w:val="13"/>
  </w:num>
  <w:num w:numId="7">
    <w:abstractNumId w:val="19"/>
  </w:num>
  <w:num w:numId="8">
    <w:abstractNumId w:val="9"/>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1"/>
  </w:num>
  <w:num w:numId="18">
    <w:abstractNumId w:val="20"/>
  </w:num>
  <w:num w:numId="19">
    <w:abstractNumId w:val="21"/>
  </w:num>
  <w:num w:numId="20">
    <w:abstractNumId w:val="15"/>
  </w:num>
  <w:num w:numId="21">
    <w:abstractNumId w:val="17"/>
  </w:num>
  <w:num w:numId="22">
    <w:abstractNumId w:val="1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493"/>
    <w:rsid w:val="0003649B"/>
    <w:rsid w:val="00043CAA"/>
    <w:rsid w:val="00056816"/>
    <w:rsid w:val="00065B73"/>
    <w:rsid w:val="00075432"/>
    <w:rsid w:val="000968ED"/>
    <w:rsid w:val="000A2AF0"/>
    <w:rsid w:val="000A32CD"/>
    <w:rsid w:val="000A3D97"/>
    <w:rsid w:val="000C6C34"/>
    <w:rsid w:val="000F5E56"/>
    <w:rsid w:val="001079DD"/>
    <w:rsid w:val="0013446E"/>
    <w:rsid w:val="001362EE"/>
    <w:rsid w:val="001406E1"/>
    <w:rsid w:val="00155D8A"/>
    <w:rsid w:val="001647D5"/>
    <w:rsid w:val="001832A6"/>
    <w:rsid w:val="0019592A"/>
    <w:rsid w:val="001C5F3B"/>
    <w:rsid w:val="001D0BDA"/>
    <w:rsid w:val="001D4107"/>
    <w:rsid w:val="00203D24"/>
    <w:rsid w:val="00210D5F"/>
    <w:rsid w:val="0021217E"/>
    <w:rsid w:val="002326AB"/>
    <w:rsid w:val="00243430"/>
    <w:rsid w:val="002634C4"/>
    <w:rsid w:val="002928D3"/>
    <w:rsid w:val="002F1FE6"/>
    <w:rsid w:val="002F4E68"/>
    <w:rsid w:val="00312F7F"/>
    <w:rsid w:val="00361450"/>
    <w:rsid w:val="003673CF"/>
    <w:rsid w:val="003722A8"/>
    <w:rsid w:val="003845C1"/>
    <w:rsid w:val="003A6F89"/>
    <w:rsid w:val="003B355C"/>
    <w:rsid w:val="003B38C1"/>
    <w:rsid w:val="003C34E9"/>
    <w:rsid w:val="00423E3E"/>
    <w:rsid w:val="00427AF4"/>
    <w:rsid w:val="00433842"/>
    <w:rsid w:val="004647DA"/>
    <w:rsid w:val="00474062"/>
    <w:rsid w:val="00477D6B"/>
    <w:rsid w:val="004C2FBA"/>
    <w:rsid w:val="004D67D5"/>
    <w:rsid w:val="00500FA9"/>
    <w:rsid w:val="005019FF"/>
    <w:rsid w:val="00507981"/>
    <w:rsid w:val="0053057A"/>
    <w:rsid w:val="00556076"/>
    <w:rsid w:val="00560A29"/>
    <w:rsid w:val="005C6649"/>
    <w:rsid w:val="005E7B89"/>
    <w:rsid w:val="00601AA2"/>
    <w:rsid w:val="00605827"/>
    <w:rsid w:val="00646050"/>
    <w:rsid w:val="0065306E"/>
    <w:rsid w:val="006713CA"/>
    <w:rsid w:val="00676C5C"/>
    <w:rsid w:val="006975BB"/>
    <w:rsid w:val="006B5C12"/>
    <w:rsid w:val="006C7FB6"/>
    <w:rsid w:val="007169FD"/>
    <w:rsid w:val="00720EFD"/>
    <w:rsid w:val="00732E1C"/>
    <w:rsid w:val="00741F25"/>
    <w:rsid w:val="00781E16"/>
    <w:rsid w:val="007854AF"/>
    <w:rsid w:val="00793A7C"/>
    <w:rsid w:val="007A398A"/>
    <w:rsid w:val="007C4902"/>
    <w:rsid w:val="007C6C14"/>
    <w:rsid w:val="007D1613"/>
    <w:rsid w:val="007E4C0E"/>
    <w:rsid w:val="007F4404"/>
    <w:rsid w:val="008A134B"/>
    <w:rsid w:val="008B2CC1"/>
    <w:rsid w:val="008B60B2"/>
    <w:rsid w:val="0090731E"/>
    <w:rsid w:val="00907725"/>
    <w:rsid w:val="00916EE2"/>
    <w:rsid w:val="009473B4"/>
    <w:rsid w:val="00966A22"/>
    <w:rsid w:val="0096722F"/>
    <w:rsid w:val="00972AE1"/>
    <w:rsid w:val="00980843"/>
    <w:rsid w:val="009813B6"/>
    <w:rsid w:val="009816F8"/>
    <w:rsid w:val="009A6B79"/>
    <w:rsid w:val="009B0855"/>
    <w:rsid w:val="009E2791"/>
    <w:rsid w:val="009E3F6F"/>
    <w:rsid w:val="009F499F"/>
    <w:rsid w:val="00A37342"/>
    <w:rsid w:val="00A42DAF"/>
    <w:rsid w:val="00A45BD8"/>
    <w:rsid w:val="00A646E0"/>
    <w:rsid w:val="00A869B7"/>
    <w:rsid w:val="00A90F0A"/>
    <w:rsid w:val="00AC205C"/>
    <w:rsid w:val="00AC471C"/>
    <w:rsid w:val="00AF0A6B"/>
    <w:rsid w:val="00B00DEB"/>
    <w:rsid w:val="00B05A69"/>
    <w:rsid w:val="00B42CA9"/>
    <w:rsid w:val="00B51FF7"/>
    <w:rsid w:val="00B75281"/>
    <w:rsid w:val="00B92F1F"/>
    <w:rsid w:val="00B9734B"/>
    <w:rsid w:val="00BA30E2"/>
    <w:rsid w:val="00BD4218"/>
    <w:rsid w:val="00C04A63"/>
    <w:rsid w:val="00C0615F"/>
    <w:rsid w:val="00C11BFE"/>
    <w:rsid w:val="00C4764A"/>
    <w:rsid w:val="00C5068F"/>
    <w:rsid w:val="00C820EA"/>
    <w:rsid w:val="00C86D74"/>
    <w:rsid w:val="00CB3DBA"/>
    <w:rsid w:val="00CC3E2D"/>
    <w:rsid w:val="00CD04F1"/>
    <w:rsid w:val="00CE19F8"/>
    <w:rsid w:val="00CF681A"/>
    <w:rsid w:val="00D07C78"/>
    <w:rsid w:val="00D45252"/>
    <w:rsid w:val="00D526C3"/>
    <w:rsid w:val="00D60B2C"/>
    <w:rsid w:val="00D67EAE"/>
    <w:rsid w:val="00D71B4D"/>
    <w:rsid w:val="00D75917"/>
    <w:rsid w:val="00D90B96"/>
    <w:rsid w:val="00D93D55"/>
    <w:rsid w:val="00DB4E7C"/>
    <w:rsid w:val="00DD7B7F"/>
    <w:rsid w:val="00E15015"/>
    <w:rsid w:val="00E319DF"/>
    <w:rsid w:val="00E335FE"/>
    <w:rsid w:val="00E66CC5"/>
    <w:rsid w:val="00EA7D6E"/>
    <w:rsid w:val="00EB2F76"/>
    <w:rsid w:val="00EC4E49"/>
    <w:rsid w:val="00ED77FB"/>
    <w:rsid w:val="00EE45FA"/>
    <w:rsid w:val="00F043DE"/>
    <w:rsid w:val="00F240ED"/>
    <w:rsid w:val="00F62B49"/>
    <w:rsid w:val="00F66152"/>
    <w:rsid w:val="00F91493"/>
    <w:rsid w:val="00F9165B"/>
    <w:rsid w:val="00F95149"/>
    <w:rsid w:val="00FB241A"/>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4A5034-382B-4670-A58B-B552DFFC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BDA"/>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1D0BDA"/>
    <w:rPr>
      <w:vertAlign w:val="superscript"/>
    </w:rPr>
  </w:style>
  <w:style w:type="character" w:customStyle="1" w:styleId="BodyTextChar">
    <w:name w:val="Body Text Char"/>
    <w:basedOn w:val="DefaultParagraphFont"/>
    <w:link w:val="BodyText"/>
    <w:rsid w:val="001D0BDA"/>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1D0BDA"/>
    <w:rPr>
      <w:rFonts w:ascii="Arial" w:eastAsia="SimSun" w:hAnsi="Arial" w:cs="Calibri"/>
      <w:sz w:val="18"/>
      <w:szCs w:val="22"/>
      <w:lang w:val="en-US" w:eastAsia="zh-CN"/>
    </w:rPr>
  </w:style>
  <w:style w:type="character" w:styleId="Hyperlink">
    <w:name w:val="Hyperlink"/>
    <w:basedOn w:val="DefaultParagraphFont"/>
    <w:uiPriority w:val="99"/>
    <w:unhideWhenUsed/>
    <w:rsid w:val="001D0BDA"/>
    <w:rPr>
      <w:color w:val="0000FF" w:themeColor="hyperlink"/>
      <w:u w:val="single"/>
    </w:rPr>
  </w:style>
  <w:style w:type="character" w:customStyle="1" w:styleId="Heading1Char">
    <w:name w:val="Heading 1 Char"/>
    <w:basedOn w:val="DefaultParagraphFont"/>
    <w:link w:val="Heading1"/>
    <w:rsid w:val="001D0BDA"/>
    <w:rPr>
      <w:rFonts w:ascii="Arial" w:eastAsia="SimSun" w:hAnsi="Arial" w:cs="Calibri"/>
      <w:b/>
      <w:bCs/>
      <w:caps/>
      <w:kern w:val="32"/>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913F4-94E7-4E2B-907D-9FE5076C5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CDIP/26/INF/3</vt:lpstr>
    </vt:vector>
  </TitlesOfParts>
  <Company>WIPO</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CDIP/26/INF/3</dc:title>
  <dc:creator>ALAKHRAS Basel</dc:creator>
  <cp:keywords>FOR OFFICIAL USE ONLY</cp:keywords>
  <cp:lastModifiedBy>ALAKHRAS Basel</cp:lastModifiedBy>
  <cp:revision>4</cp:revision>
  <cp:lastPrinted>2021-06-21T09:04:00Z</cp:lastPrinted>
  <dcterms:created xsi:type="dcterms:W3CDTF">2021-06-21T08:54:00Z</dcterms:created>
  <dcterms:modified xsi:type="dcterms:W3CDTF">2021-06-21T09:04:00Z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