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578" w:type="dxa"/>
        <w:tblInd w:w="-5" w:type="dxa"/>
        <w:tblLook w:val="01E0" w:firstRow="1" w:lastRow="1" w:firstColumn="1" w:lastColumn="1" w:noHBand="0" w:noVBand="0"/>
      </w:tblPr>
      <w:tblGrid>
        <w:gridCol w:w="4628"/>
        <w:gridCol w:w="4443"/>
        <w:gridCol w:w="507"/>
      </w:tblGrid>
      <w:tr w:rsidR="0028285A" w:rsidTr="00C11E09">
        <w:tc>
          <w:tcPr>
            <w:tcW w:w="4628" w:type="dxa"/>
          </w:tcPr>
          <w:p w:rsidR="0028285A" w:rsidRDefault="0028285A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443" w:type="dxa"/>
          </w:tcPr>
          <w:p w:rsidR="0028285A" w:rsidRDefault="0028285A" w:rsidP="001667B6">
            <w:pPr>
              <w:bidi/>
            </w:pPr>
          </w:p>
        </w:tc>
        <w:tc>
          <w:tcPr>
            <w:tcW w:w="507" w:type="dxa"/>
          </w:tcPr>
          <w:p w:rsidR="0028285A" w:rsidRDefault="0028285A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C11E09" w:rsidTr="00C11E09">
        <w:trPr>
          <w:trHeight w:val="1508"/>
        </w:trPr>
        <w:tc>
          <w:tcPr>
            <w:tcW w:w="4628" w:type="dxa"/>
            <w:vAlign w:val="bottom"/>
          </w:tcPr>
          <w:p w:rsidR="00C11E09" w:rsidRDefault="00C11E09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950" w:type="dxa"/>
            <w:gridSpan w:val="2"/>
          </w:tcPr>
          <w:p w:rsidR="00C11E09" w:rsidRPr="0028285A" w:rsidRDefault="00305AF0" w:rsidP="0028285A">
            <w:pPr>
              <w:bidi/>
              <w:rPr>
                <w:sz w:val="40"/>
                <w:szCs w:val="40"/>
                <w:rtl/>
              </w:rPr>
            </w:pPr>
            <w:r>
              <w:rPr>
                <w:noProof/>
              </w:rPr>
              <w:drawing>
                <wp:inline distT="0" distB="0" distL="0" distR="0" wp14:anchorId="55CF5185" wp14:editId="0D773276">
                  <wp:extent cx="1263650" cy="1200150"/>
                  <wp:effectExtent l="0" t="0" r="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7B6" w:rsidTr="0028285A">
        <w:trPr>
          <w:trHeight w:val="333"/>
        </w:trPr>
        <w:tc>
          <w:tcPr>
            <w:tcW w:w="9578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28285A" w:rsidP="000438A8">
            <w:pPr>
              <w:pStyle w:val="DocumentCodeAR"/>
              <w:bidi/>
            </w:pPr>
            <w:r>
              <w:t>WIPO</w:t>
            </w:r>
            <w:r w:rsidR="00B6101C" w:rsidRPr="00B6101C">
              <w:t>/</w:t>
            </w:r>
            <w:r w:rsidR="004029D9">
              <w:t>IP/ITAI/GE/18/INF 1 PROV.</w:t>
            </w:r>
          </w:p>
        </w:tc>
      </w:tr>
      <w:tr w:rsidR="001667B6" w:rsidTr="0028285A">
        <w:tc>
          <w:tcPr>
            <w:tcW w:w="9578" w:type="dxa"/>
            <w:gridSpan w:val="3"/>
          </w:tcPr>
          <w:p w:rsidR="001667B6" w:rsidRPr="00B6101C" w:rsidRDefault="00B6101C" w:rsidP="004029D9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4029D9">
              <w:rPr>
                <w:rFonts w:hint="cs"/>
                <w:rtl/>
              </w:rPr>
              <w:t>بالإنكليزية</w:t>
            </w:r>
          </w:p>
        </w:tc>
      </w:tr>
      <w:tr w:rsidR="001667B6" w:rsidTr="0028285A">
        <w:tc>
          <w:tcPr>
            <w:tcW w:w="9578" w:type="dxa"/>
            <w:gridSpan w:val="3"/>
          </w:tcPr>
          <w:p w:rsidR="001667B6" w:rsidRPr="00B6101C" w:rsidRDefault="00B6101C" w:rsidP="004029D9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029D9">
              <w:rPr>
                <w:rFonts w:hint="cs"/>
                <w:rtl/>
              </w:rPr>
              <w:t>1</w:t>
            </w:r>
            <w:r w:rsidRPr="00B6101C">
              <w:rPr>
                <w:rFonts w:hint="cs"/>
                <w:rtl/>
              </w:rPr>
              <w:t xml:space="preserve"> </w:t>
            </w:r>
            <w:r w:rsidR="004029D9">
              <w:rPr>
                <w:rFonts w:hint="cs"/>
                <w:rtl/>
              </w:rPr>
              <w:t>فبراير</w:t>
            </w:r>
            <w:r w:rsidRPr="00B6101C">
              <w:rPr>
                <w:rFonts w:hint="cs"/>
                <w:rtl/>
              </w:rPr>
              <w:t xml:space="preserve"> </w:t>
            </w:r>
            <w:r w:rsidR="00775D0C">
              <w:rPr>
                <w:rFonts w:hint="cs"/>
                <w:rtl/>
              </w:rPr>
              <w:t>2018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F27305" w:rsidRDefault="004029D9" w:rsidP="0028285A">
      <w:pPr>
        <w:pStyle w:val="MeetingTitleAR"/>
        <w:bidi/>
      </w:pPr>
      <w:r>
        <w:rPr>
          <w:rFonts w:hint="cs"/>
          <w:rtl/>
        </w:rPr>
        <w:t>اجتماع مكاتب الملكية الفكرية بشأن استراتيجيات تكنولوجيا المعلومات والاتصالات والذكاء الاصطناعي لأغراض إدارة الملكية الفكرية</w:t>
      </w:r>
      <w:r w:rsidR="00775D0C">
        <w:rPr>
          <w:rFonts w:hint="cs"/>
          <w:rtl/>
        </w:rPr>
        <w:t xml:space="preserve"> 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28285A" w:rsidRDefault="0028285A" w:rsidP="0028285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28285A" w:rsidRDefault="00305AF0" w:rsidP="00305AF0">
      <w:pPr>
        <w:pStyle w:val="NormalParaAR"/>
        <w:spacing w:after="0" w:line="400" w:lineRule="exac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تنظّمه</w:t>
      </w:r>
    </w:p>
    <w:p w:rsidR="0028285A" w:rsidRPr="0028285A" w:rsidRDefault="004029D9" w:rsidP="0028285A">
      <w:pPr>
        <w:pStyle w:val="NormalParaAR"/>
        <w:spacing w:after="0" w:line="400" w:lineRule="exac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المنظمة العالمية للملكية </w:t>
      </w:r>
      <w:r w:rsidR="00775D0C">
        <w:rPr>
          <w:rFonts w:hint="cs"/>
          <w:sz w:val="40"/>
          <w:szCs w:val="40"/>
          <w:rtl/>
        </w:rPr>
        <w:t>الفكرية</w:t>
      </w:r>
      <w:r>
        <w:rPr>
          <w:rFonts w:hint="cs"/>
          <w:sz w:val="40"/>
          <w:szCs w:val="40"/>
          <w:rtl/>
        </w:rPr>
        <w:t xml:space="preserve"> (الويبو)</w:t>
      </w:r>
    </w:p>
    <w:p w:rsidR="0028285A" w:rsidRPr="0028285A" w:rsidRDefault="0028285A" w:rsidP="0028285A">
      <w:pPr>
        <w:pStyle w:val="NormalParaAR"/>
        <w:spacing w:line="400" w:lineRule="exact"/>
        <w:rPr>
          <w:sz w:val="40"/>
          <w:szCs w:val="40"/>
        </w:rPr>
      </w:pPr>
    </w:p>
    <w:p w:rsidR="0028285A" w:rsidRDefault="00775D0C" w:rsidP="00775D0C">
      <w:pPr>
        <w:pStyle w:val="MeetingDatesAR"/>
        <w:bidi/>
        <w:spacing w:before="240" w:after="240"/>
        <w:rPr>
          <w:rtl/>
        </w:rPr>
      </w:pPr>
      <w:r>
        <w:rPr>
          <w:rFonts w:hint="cs"/>
          <w:rtl/>
        </w:rPr>
        <w:t>جنيف</w:t>
      </w:r>
      <w:r w:rsidR="0028285A">
        <w:rPr>
          <w:rFonts w:hint="cs"/>
          <w:rtl/>
        </w:rPr>
        <w:t xml:space="preserve">، </w:t>
      </w:r>
      <w:r>
        <w:rPr>
          <w:rFonts w:hint="cs"/>
          <w:rtl/>
        </w:rPr>
        <w:t>من 23 إلى 25 مايو</w:t>
      </w:r>
      <w:r w:rsidR="0028285A">
        <w:rPr>
          <w:rFonts w:hint="cs"/>
          <w:rtl/>
        </w:rPr>
        <w:t xml:space="preserve"> </w:t>
      </w:r>
      <w:r>
        <w:rPr>
          <w:rFonts w:hint="cs"/>
          <w:rtl/>
        </w:rPr>
        <w:t>2018</w:t>
      </w:r>
    </w:p>
    <w:p w:rsidR="00D61541" w:rsidRPr="00D61541" w:rsidRDefault="004029D9" w:rsidP="0028285A">
      <w:pPr>
        <w:pStyle w:val="DocumentTitleAR"/>
        <w:bidi/>
        <w:spacing w:before="360"/>
        <w:rPr>
          <w:rtl/>
        </w:rPr>
      </w:pPr>
      <w:r>
        <w:rPr>
          <w:rFonts w:hint="cs"/>
          <w:rtl/>
        </w:rPr>
        <w:t>البرنامج المؤقت</w:t>
      </w:r>
    </w:p>
    <w:p w:rsidR="00D61541" w:rsidRPr="00D61541" w:rsidRDefault="00D61541" w:rsidP="00FB7EC9">
      <w:pPr>
        <w:pStyle w:val="PreparedbyAR"/>
        <w:bidi/>
        <w:rPr>
          <w:rtl/>
        </w:rPr>
      </w:pPr>
      <w:r w:rsidRPr="00D61541">
        <w:rPr>
          <w:rFonts w:hint="cs"/>
          <w:rtl/>
        </w:rPr>
        <w:t>من إعداد</w:t>
      </w:r>
      <w:r w:rsidR="004029D9">
        <w:rPr>
          <w:rFonts w:hint="cs"/>
          <w:rtl/>
        </w:rPr>
        <w:t xml:space="preserve"> المكتب الدولي للويبو</w:t>
      </w:r>
    </w:p>
    <w:p w:rsidR="004029D9" w:rsidRDefault="004029D9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tbl>
      <w:tblPr>
        <w:bidiVisual/>
        <w:tblW w:w="159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7"/>
        <w:gridCol w:w="7655"/>
        <w:gridCol w:w="6057"/>
      </w:tblGrid>
      <w:tr w:rsidR="00056895" w:rsidTr="00410FF0">
        <w:trPr>
          <w:trHeight w:val="192"/>
        </w:trPr>
        <w:tc>
          <w:tcPr>
            <w:tcW w:w="9922" w:type="dxa"/>
            <w:gridSpan w:val="2"/>
          </w:tcPr>
          <w:p w:rsidR="00056895" w:rsidRPr="00056895" w:rsidRDefault="00056895" w:rsidP="0084562F">
            <w:pPr>
              <w:tabs>
                <w:tab w:val="left" w:pos="5812"/>
              </w:tabs>
              <w:bidi/>
              <w:spacing w:after="240" w:line="360" w:lineRule="exact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lastRenderedPageBreak/>
              <w:br w:type="page"/>
            </w:r>
            <w:r>
              <w:rPr>
                <w:rFonts w:ascii="Arabic Typesetting" w:eastAsia="SimSun" w:hAnsi="Arabic Typesetting" w:cs="Arabic Typesetting"/>
                <w:sz w:val="36"/>
                <w:szCs w:val="36"/>
                <w:rtl/>
                <w:lang w:eastAsia="zh-CN"/>
              </w:rPr>
              <w:br w:type="page"/>
            </w:r>
            <w:r w:rsidR="00410FF0">
              <w:rPr>
                <w:rFonts w:ascii="Arabic Typesetting" w:eastAsia="SimSun" w:hAnsi="Arabic Typesetting" w:cs="Arabic Typesetting" w:hint="cs"/>
                <w:sz w:val="36"/>
                <w:szCs w:val="36"/>
                <w:u w:val="single"/>
                <w:rtl/>
                <w:lang w:eastAsia="zh-CN"/>
              </w:rPr>
              <w:t>الأربعاء</w:t>
            </w:r>
            <w:r>
              <w:rPr>
                <w:rFonts w:ascii="Arabic Typesetting" w:eastAsia="SimSun" w:hAnsi="Arabic Typesetting" w:cs="Arabic Typesetting"/>
                <w:sz w:val="36"/>
                <w:szCs w:val="36"/>
                <w:u w:val="single"/>
                <w:rtl/>
                <w:lang w:eastAsia="zh-CN"/>
              </w:rPr>
              <w:t xml:space="preserve">، 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u w:val="single"/>
                <w:rtl/>
                <w:lang w:eastAsia="zh-CN"/>
              </w:rPr>
              <w:t>23</w:t>
            </w:r>
            <w:r>
              <w:rPr>
                <w:rFonts w:ascii="Arabic Typesetting" w:eastAsia="SimSun" w:hAnsi="Arabic Typesetting" w:cs="Arabic Typesetting"/>
                <w:sz w:val="36"/>
                <w:szCs w:val="36"/>
                <w:u w:val="single"/>
                <w:rtl/>
                <w:lang w:eastAsia="zh-CN"/>
              </w:rPr>
              <w:t xml:space="preserve"> </w:t>
            </w:r>
            <w:r>
              <w:rPr>
                <w:rFonts w:ascii="Arabic Typesetting" w:eastAsia="SimSun" w:hAnsi="Arabic Typesetting" w:cs="Arabic Typesetting" w:hint="cs"/>
                <w:sz w:val="36"/>
                <w:szCs w:val="36"/>
                <w:u w:val="single"/>
                <w:rtl/>
                <w:lang w:eastAsia="zh-CN"/>
              </w:rPr>
              <w:t>مايو</w:t>
            </w:r>
            <w:r>
              <w:rPr>
                <w:rFonts w:ascii="Arabic Typesetting" w:eastAsia="SimSun" w:hAnsi="Arabic Typesetting" w:cs="Arabic Typesetting"/>
                <w:sz w:val="36"/>
                <w:szCs w:val="36"/>
                <w:u w:val="single"/>
                <w:rtl/>
                <w:lang w:eastAsia="zh-CN"/>
              </w:rPr>
              <w:t xml:space="preserve"> 2018</w:t>
            </w:r>
          </w:p>
        </w:tc>
        <w:tc>
          <w:tcPr>
            <w:tcW w:w="6057" w:type="dxa"/>
            <w:vMerge w:val="restart"/>
          </w:tcPr>
          <w:p w:rsidR="00056895" w:rsidRDefault="00056895" w:rsidP="0084562F">
            <w:pPr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</w:tr>
      <w:tr w:rsidR="00056895" w:rsidTr="00410FF0">
        <w:tc>
          <w:tcPr>
            <w:tcW w:w="2267" w:type="dxa"/>
          </w:tcPr>
          <w:p w:rsidR="00056895" w:rsidRDefault="00056895" w:rsidP="0084562F">
            <w:pPr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  <w:tc>
          <w:tcPr>
            <w:tcW w:w="7655" w:type="dxa"/>
          </w:tcPr>
          <w:p w:rsidR="00056895" w:rsidRPr="00410FF0" w:rsidRDefault="00056895" w:rsidP="0084562F">
            <w:pPr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  <w:tc>
          <w:tcPr>
            <w:tcW w:w="6057" w:type="dxa"/>
            <w:vMerge/>
          </w:tcPr>
          <w:p w:rsidR="00056895" w:rsidRDefault="00056895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snapToGrid w:val="0"/>
                <w:sz w:val="36"/>
                <w:szCs w:val="36"/>
                <w:lang w:eastAsia="zh-CN"/>
              </w:rPr>
            </w:pPr>
          </w:p>
        </w:tc>
      </w:tr>
      <w:tr w:rsidR="00056895" w:rsidTr="00410FF0">
        <w:tc>
          <w:tcPr>
            <w:tcW w:w="2267" w:type="dxa"/>
            <w:hideMark/>
          </w:tcPr>
          <w:p w:rsidR="00056895" w:rsidRDefault="00410FF0" w:rsidP="0084562F">
            <w:pPr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 xml:space="preserve">10:00 </w:t>
            </w:r>
            <w:r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 xml:space="preserve"> 13:00</w:t>
            </w:r>
          </w:p>
        </w:tc>
        <w:tc>
          <w:tcPr>
            <w:tcW w:w="7655" w:type="dxa"/>
            <w:hideMark/>
          </w:tcPr>
          <w:p w:rsidR="00056895" w:rsidRPr="004029D9" w:rsidRDefault="00056895" w:rsidP="0084562F">
            <w:pPr>
              <w:bidi/>
              <w:spacing w:after="240" w:line="360" w:lineRule="exact"/>
              <w:rPr>
                <w:rFonts w:ascii="Arabic Typesetting" w:eastAsia="SimSun" w:hAnsi="Arabic Typesetting" w:cs="Arabic Typesetting"/>
                <w:bCs/>
                <w:snapToGrid w:val="0"/>
                <w:sz w:val="36"/>
                <w:szCs w:val="36"/>
                <w:u w:val="single"/>
                <w:lang w:eastAsia="zh-CN"/>
              </w:rPr>
            </w:pPr>
            <w:r w:rsidRPr="004029D9">
              <w:rPr>
                <w:rFonts w:ascii="Arabic Typesetting" w:eastAsia="SimSun" w:hAnsi="Arabic Typesetting" w:cs="Arabic Typesetting"/>
                <w:bCs/>
                <w:snapToGrid w:val="0"/>
                <w:sz w:val="36"/>
                <w:szCs w:val="36"/>
                <w:u w:val="single"/>
                <w:rtl/>
                <w:lang w:eastAsia="zh-CN"/>
              </w:rPr>
              <w:t>الموضوع 1</w:t>
            </w:r>
          </w:p>
        </w:tc>
        <w:tc>
          <w:tcPr>
            <w:tcW w:w="6057" w:type="dxa"/>
            <w:vMerge/>
            <w:hideMark/>
          </w:tcPr>
          <w:p w:rsidR="00056895" w:rsidRDefault="00056895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bCs/>
                <w:snapToGrid w:val="0"/>
                <w:sz w:val="36"/>
                <w:szCs w:val="36"/>
                <w:lang w:eastAsia="zh-CN"/>
              </w:rPr>
            </w:pPr>
          </w:p>
        </w:tc>
      </w:tr>
      <w:tr w:rsidR="00056895" w:rsidTr="00410FF0">
        <w:tc>
          <w:tcPr>
            <w:tcW w:w="2267" w:type="dxa"/>
          </w:tcPr>
          <w:p w:rsidR="00056895" w:rsidRDefault="00056895" w:rsidP="0084562F">
            <w:pPr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  <w:tc>
          <w:tcPr>
            <w:tcW w:w="7655" w:type="dxa"/>
          </w:tcPr>
          <w:p w:rsidR="00056895" w:rsidRDefault="00056895" w:rsidP="0084562F">
            <w:pPr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napToGrid w:val="0"/>
                <w:sz w:val="36"/>
                <w:szCs w:val="36"/>
                <w:rtl/>
                <w:lang w:eastAsia="zh-CN"/>
              </w:rPr>
              <w:t>استراتيجية مكاتب الملكية الفكرية في مجال تكنولوجيا المعلومات والاتصالات لأغ</w:t>
            </w:r>
            <w:r w:rsidR="006835FC">
              <w:rPr>
                <w:rFonts w:ascii="Arabic Typesetting" w:eastAsia="SimSun" w:hAnsi="Arabic Typesetting" w:cs="Arabic Typesetting" w:hint="cs"/>
                <w:snapToGrid w:val="0"/>
                <w:sz w:val="36"/>
                <w:szCs w:val="36"/>
                <w:rtl/>
                <w:lang w:eastAsia="zh-CN"/>
              </w:rPr>
              <w:t>راض الإدارة الفعالة</w:t>
            </w:r>
            <w:r w:rsidR="00C92E30">
              <w:rPr>
                <w:rFonts w:ascii="Arabic Typesetting" w:eastAsia="SimSun" w:hAnsi="Arabic Typesetting" w:cs="Arabic Typesetting" w:hint="cs"/>
                <w:snapToGrid w:val="0"/>
                <w:sz w:val="36"/>
                <w:szCs w:val="36"/>
                <w:rtl/>
                <w:lang w:eastAsia="zh-CN"/>
              </w:rPr>
              <w:t xml:space="preserve"> ل</w:t>
            </w:r>
            <w:r w:rsidR="006835FC">
              <w:rPr>
                <w:rFonts w:ascii="Arabic Typesetting" w:eastAsia="SimSun" w:hAnsi="Arabic Typesetting" w:cs="Arabic Typesetting" w:hint="cs"/>
                <w:snapToGrid w:val="0"/>
                <w:sz w:val="36"/>
                <w:szCs w:val="36"/>
                <w:rtl/>
                <w:lang w:eastAsia="zh-CN"/>
              </w:rPr>
              <w:t>تلك المكاتب</w:t>
            </w:r>
          </w:p>
        </w:tc>
        <w:tc>
          <w:tcPr>
            <w:tcW w:w="6057" w:type="dxa"/>
            <w:vMerge/>
          </w:tcPr>
          <w:p w:rsidR="00056895" w:rsidRDefault="00056895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snapToGrid w:val="0"/>
                <w:sz w:val="36"/>
                <w:szCs w:val="36"/>
                <w:lang w:eastAsia="zh-CN"/>
              </w:rPr>
            </w:pPr>
          </w:p>
        </w:tc>
      </w:tr>
      <w:tr w:rsidR="00056895" w:rsidTr="00410FF0">
        <w:tc>
          <w:tcPr>
            <w:tcW w:w="2267" w:type="dxa"/>
          </w:tcPr>
          <w:p w:rsidR="00056895" w:rsidRDefault="00056895" w:rsidP="0084562F">
            <w:pPr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  <w:tc>
          <w:tcPr>
            <w:tcW w:w="7655" w:type="dxa"/>
          </w:tcPr>
          <w:p w:rsidR="00056895" w:rsidRPr="00056895" w:rsidRDefault="00056895" w:rsidP="0084562F">
            <w:pPr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napToGrid w:val="0"/>
                <w:sz w:val="36"/>
                <w:szCs w:val="36"/>
                <w:rtl/>
                <w:lang w:eastAsia="zh-CN"/>
              </w:rPr>
              <w:t>البند 1:</w:t>
            </w:r>
            <w:r>
              <w:rPr>
                <w:rFonts w:ascii="Arabic Typesetting" w:eastAsia="SimSun" w:hAnsi="Arabic Typesetting" w:cs="Arabic Typesetting"/>
                <w:snapToGrid w:val="0"/>
                <w:sz w:val="36"/>
                <w:szCs w:val="36"/>
                <w:rtl/>
                <w:lang w:eastAsia="zh-CN"/>
              </w:rPr>
              <w:tab/>
            </w:r>
            <w:r>
              <w:rPr>
                <w:rFonts w:ascii="Arabic Typesetting" w:eastAsia="SimSun" w:hAnsi="Arabic Typesetting" w:cs="Arabic Typesetting" w:hint="cs"/>
                <w:snapToGrid w:val="0"/>
                <w:sz w:val="36"/>
                <w:szCs w:val="36"/>
                <w:rtl/>
                <w:lang w:eastAsia="zh-CN"/>
              </w:rPr>
              <w:t>افتتاح الدورة</w:t>
            </w:r>
          </w:p>
        </w:tc>
        <w:tc>
          <w:tcPr>
            <w:tcW w:w="6057" w:type="dxa"/>
            <w:vMerge/>
            <w:hideMark/>
          </w:tcPr>
          <w:p w:rsidR="00056895" w:rsidRDefault="00056895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snapToGrid w:val="0"/>
                <w:sz w:val="36"/>
                <w:szCs w:val="36"/>
                <w:lang w:eastAsia="zh-CN"/>
              </w:rPr>
            </w:pPr>
          </w:p>
        </w:tc>
      </w:tr>
      <w:tr w:rsidR="00056895" w:rsidTr="00410FF0">
        <w:trPr>
          <w:trHeight w:val="73"/>
        </w:trPr>
        <w:tc>
          <w:tcPr>
            <w:tcW w:w="2267" w:type="dxa"/>
          </w:tcPr>
          <w:p w:rsidR="00056895" w:rsidRDefault="00056895" w:rsidP="0084562F">
            <w:pPr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  <w:tc>
          <w:tcPr>
            <w:tcW w:w="7655" w:type="dxa"/>
          </w:tcPr>
          <w:p w:rsidR="00056895" w:rsidRDefault="00056895" w:rsidP="00604CD3">
            <w:pPr>
              <w:bidi/>
              <w:spacing w:after="240" w:line="360" w:lineRule="exact"/>
              <w:ind w:left="1168" w:hanging="1134"/>
              <w:rPr>
                <w:rFonts w:ascii="Arabic Typesetting" w:eastAsia="SimSun" w:hAnsi="Arabic Typesetting" w:cs="Arabic Typesetting"/>
                <w:snapToGrid w:val="0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napToGrid w:val="0"/>
                <w:sz w:val="36"/>
                <w:szCs w:val="36"/>
                <w:rtl/>
                <w:lang w:eastAsia="zh-CN"/>
              </w:rPr>
              <w:t>البند 2:</w:t>
            </w:r>
            <w:r>
              <w:rPr>
                <w:rFonts w:ascii="Arabic Typesetting" w:eastAsia="SimSun" w:hAnsi="Arabic Typesetting" w:cs="Arabic Typesetting"/>
                <w:snapToGrid w:val="0"/>
                <w:sz w:val="36"/>
                <w:szCs w:val="36"/>
                <w:rtl/>
                <w:lang w:eastAsia="zh-CN"/>
              </w:rPr>
              <w:tab/>
            </w:r>
            <w:r>
              <w:rPr>
                <w:rFonts w:ascii="Arabic Typesetting" w:eastAsia="SimSun" w:hAnsi="Arabic Typesetting" w:cs="Arabic Typesetting" w:hint="cs"/>
                <w:snapToGrid w:val="0"/>
                <w:sz w:val="36"/>
                <w:szCs w:val="36"/>
                <w:rtl/>
                <w:lang w:eastAsia="zh-CN"/>
              </w:rPr>
              <w:t xml:space="preserve">عروض تقدمها </w:t>
            </w:r>
            <w:r w:rsidR="00604CD3">
              <w:rPr>
                <w:rFonts w:ascii="Arabic Typesetting" w:eastAsia="SimSun" w:hAnsi="Arabic Typesetting" w:cs="Arabic Typesetting" w:hint="cs"/>
                <w:snapToGrid w:val="0"/>
                <w:sz w:val="36"/>
                <w:szCs w:val="36"/>
                <w:rtl/>
                <w:lang w:eastAsia="zh-CN"/>
              </w:rPr>
              <w:t xml:space="preserve">مجموعة مختارة من </w:t>
            </w:r>
            <w:r>
              <w:rPr>
                <w:rFonts w:ascii="Arabic Typesetting" w:eastAsia="SimSun" w:hAnsi="Arabic Typesetting" w:cs="Arabic Typesetting" w:hint="cs"/>
                <w:snapToGrid w:val="0"/>
                <w:sz w:val="36"/>
                <w:szCs w:val="36"/>
                <w:rtl/>
                <w:lang w:eastAsia="zh-CN"/>
              </w:rPr>
              <w:t xml:space="preserve">مكاتب </w:t>
            </w:r>
            <w:r w:rsidR="00604CD3">
              <w:rPr>
                <w:rFonts w:ascii="Arabic Typesetting" w:eastAsia="SimSun" w:hAnsi="Arabic Typesetting" w:cs="Arabic Typesetting" w:hint="cs"/>
                <w:snapToGrid w:val="0"/>
                <w:sz w:val="36"/>
                <w:szCs w:val="36"/>
                <w:rtl/>
                <w:lang w:eastAsia="zh-CN"/>
              </w:rPr>
              <w:t>ال</w:t>
            </w:r>
            <w:r>
              <w:rPr>
                <w:rFonts w:ascii="Arabic Typesetting" w:eastAsia="SimSun" w:hAnsi="Arabic Typesetting" w:cs="Arabic Typesetting" w:hint="cs"/>
                <w:snapToGrid w:val="0"/>
                <w:sz w:val="36"/>
                <w:szCs w:val="36"/>
                <w:rtl/>
                <w:lang w:eastAsia="zh-CN"/>
              </w:rPr>
              <w:t xml:space="preserve">ملكية </w:t>
            </w:r>
            <w:r w:rsidR="00604CD3">
              <w:rPr>
                <w:rFonts w:ascii="Arabic Typesetting" w:eastAsia="SimSun" w:hAnsi="Arabic Typesetting" w:cs="Arabic Typesetting" w:hint="cs"/>
                <w:snapToGrid w:val="0"/>
                <w:sz w:val="36"/>
                <w:szCs w:val="36"/>
                <w:rtl/>
                <w:lang w:eastAsia="zh-CN"/>
              </w:rPr>
              <w:t>ال</w:t>
            </w:r>
            <w:r>
              <w:rPr>
                <w:rFonts w:ascii="Arabic Typesetting" w:eastAsia="SimSun" w:hAnsi="Arabic Typesetting" w:cs="Arabic Typesetting" w:hint="cs"/>
                <w:snapToGrid w:val="0"/>
                <w:sz w:val="36"/>
                <w:szCs w:val="36"/>
                <w:rtl/>
                <w:lang w:eastAsia="zh-CN"/>
              </w:rPr>
              <w:t>فكرية عن استراتيجياتها في مجال تكنولوجيا المعلومات والاتصالات، مع التركيز على خططها الرامية إلى تعزيز الكفاءة وجودة الخدمات.</w:t>
            </w:r>
          </w:p>
        </w:tc>
        <w:tc>
          <w:tcPr>
            <w:tcW w:w="6057" w:type="dxa"/>
            <w:vMerge/>
          </w:tcPr>
          <w:p w:rsidR="00056895" w:rsidRDefault="00056895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snapToGrid w:val="0"/>
                <w:sz w:val="36"/>
                <w:szCs w:val="36"/>
                <w:lang w:eastAsia="zh-CN"/>
              </w:rPr>
            </w:pPr>
          </w:p>
        </w:tc>
      </w:tr>
      <w:tr w:rsidR="00056895" w:rsidTr="00410FF0">
        <w:trPr>
          <w:trHeight w:val="73"/>
        </w:trPr>
        <w:tc>
          <w:tcPr>
            <w:tcW w:w="2267" w:type="dxa"/>
          </w:tcPr>
          <w:p w:rsidR="00056895" w:rsidRDefault="00056895" w:rsidP="0084562F">
            <w:pPr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  <w:tc>
          <w:tcPr>
            <w:tcW w:w="7655" w:type="dxa"/>
          </w:tcPr>
          <w:p w:rsidR="00056895" w:rsidRDefault="00056895" w:rsidP="0084562F">
            <w:pPr>
              <w:bidi/>
              <w:spacing w:after="240" w:line="360" w:lineRule="exact"/>
              <w:ind w:left="1168" w:hanging="1134"/>
              <w:rPr>
                <w:rFonts w:ascii="Arabic Typesetting" w:eastAsia="SimSun" w:hAnsi="Arabic Typesetting" w:cs="Arabic Typesetting"/>
                <w:snapToGrid w:val="0"/>
                <w:sz w:val="36"/>
                <w:szCs w:val="36"/>
                <w:rtl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napToGrid w:val="0"/>
                <w:sz w:val="36"/>
                <w:szCs w:val="36"/>
                <w:rtl/>
                <w:lang w:eastAsia="zh-CN"/>
              </w:rPr>
              <w:t>البند 3:</w:t>
            </w:r>
            <w:r>
              <w:rPr>
                <w:rFonts w:ascii="Arabic Typesetting" w:eastAsia="SimSun" w:hAnsi="Arabic Typesetting" w:cs="Arabic Typesetting"/>
                <w:snapToGrid w:val="0"/>
                <w:sz w:val="36"/>
                <w:szCs w:val="36"/>
                <w:rtl/>
                <w:lang w:eastAsia="zh-CN"/>
              </w:rPr>
              <w:tab/>
            </w:r>
            <w:r>
              <w:rPr>
                <w:rFonts w:ascii="Arabic Typesetting" w:eastAsia="SimSun" w:hAnsi="Arabic Typesetting" w:cs="Arabic Typesetting" w:hint="cs"/>
                <w:snapToGrid w:val="0"/>
                <w:sz w:val="36"/>
                <w:szCs w:val="36"/>
                <w:rtl/>
                <w:lang w:eastAsia="zh-CN"/>
              </w:rPr>
              <w:t>مناقشات عامة حول استراتيجيات تكنولوجيا المعلومات والاتصالات</w:t>
            </w:r>
            <w:r w:rsidR="0080077A">
              <w:rPr>
                <w:rFonts w:ascii="Arabic Typesetting" w:eastAsia="SimSun" w:hAnsi="Arabic Typesetting" w:cs="Arabic Typesetting" w:hint="cs"/>
                <w:snapToGrid w:val="0"/>
                <w:sz w:val="36"/>
                <w:szCs w:val="36"/>
                <w:rtl/>
                <w:lang w:eastAsia="zh-CN"/>
              </w:rPr>
              <w:t>.</w:t>
            </w:r>
          </w:p>
        </w:tc>
        <w:tc>
          <w:tcPr>
            <w:tcW w:w="6057" w:type="dxa"/>
            <w:vMerge/>
          </w:tcPr>
          <w:p w:rsidR="00056895" w:rsidRDefault="00056895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snapToGrid w:val="0"/>
                <w:sz w:val="36"/>
                <w:szCs w:val="36"/>
                <w:lang w:eastAsia="zh-CN"/>
              </w:rPr>
            </w:pPr>
          </w:p>
        </w:tc>
      </w:tr>
      <w:tr w:rsidR="00056895" w:rsidTr="00410FF0">
        <w:trPr>
          <w:trHeight w:val="73"/>
        </w:trPr>
        <w:tc>
          <w:tcPr>
            <w:tcW w:w="2267" w:type="dxa"/>
          </w:tcPr>
          <w:p w:rsidR="00056895" w:rsidRDefault="00410FF0" w:rsidP="0084562F">
            <w:pPr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 xml:space="preserve">15:00 </w:t>
            </w:r>
            <w:r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 xml:space="preserve"> 18:00</w:t>
            </w:r>
          </w:p>
        </w:tc>
        <w:tc>
          <w:tcPr>
            <w:tcW w:w="7655" w:type="dxa"/>
          </w:tcPr>
          <w:p w:rsidR="00056895" w:rsidRDefault="00410FF0" w:rsidP="0084562F">
            <w:pPr>
              <w:bidi/>
              <w:spacing w:after="240" w:line="360" w:lineRule="exact"/>
              <w:ind w:left="1168" w:hanging="1134"/>
              <w:rPr>
                <w:rFonts w:ascii="Arabic Typesetting" w:eastAsia="SimSun" w:hAnsi="Arabic Typesetting" w:cs="Arabic Typesetting"/>
                <w:snapToGrid w:val="0"/>
                <w:sz w:val="36"/>
                <w:szCs w:val="36"/>
                <w:rtl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napToGrid w:val="0"/>
                <w:sz w:val="36"/>
                <w:szCs w:val="36"/>
                <w:rtl/>
                <w:lang w:eastAsia="zh-CN"/>
              </w:rPr>
              <w:t>البند 4:</w:t>
            </w:r>
            <w:r>
              <w:rPr>
                <w:rFonts w:ascii="Arabic Typesetting" w:eastAsia="SimSun" w:hAnsi="Arabic Typesetting" w:cs="Arabic Typesetting"/>
                <w:snapToGrid w:val="0"/>
                <w:sz w:val="36"/>
                <w:szCs w:val="36"/>
                <w:rtl/>
                <w:lang w:eastAsia="zh-CN"/>
              </w:rPr>
              <w:tab/>
            </w:r>
            <w:r>
              <w:rPr>
                <w:rFonts w:ascii="Arabic Typesetting" w:eastAsia="SimSun" w:hAnsi="Arabic Typesetting" w:cs="Arabic Typesetting" w:hint="cs"/>
                <w:snapToGrid w:val="0"/>
                <w:sz w:val="36"/>
                <w:szCs w:val="36"/>
                <w:rtl/>
                <w:lang w:eastAsia="zh-CN"/>
              </w:rPr>
              <w:t>مناقشات حول قضايا معينة حدّدها المكتب الدولي (مثل جودة بيانات الملكية الفكرية، والأمن، وضمان المستوى الأمثل لتدفق العمل، والتكنولوجيا السحابية، وتعميم معلومات الملكية الفكرية، وت</w:t>
            </w:r>
            <w:r w:rsidR="00604CD3">
              <w:rPr>
                <w:rFonts w:ascii="Arabic Typesetting" w:eastAsia="SimSun" w:hAnsi="Arabic Typesetting" w:cs="Arabic Typesetting" w:hint="cs"/>
                <w:snapToGrid w:val="0"/>
                <w:sz w:val="36"/>
                <w:szCs w:val="36"/>
                <w:rtl/>
                <w:lang w:eastAsia="zh-CN"/>
              </w:rPr>
              <w:t>وفير الخدمات للمودعين، وغير ذلك</w:t>
            </w:r>
            <w:r>
              <w:rPr>
                <w:rFonts w:ascii="Arabic Typesetting" w:eastAsia="SimSun" w:hAnsi="Arabic Typesetting" w:cs="Arabic Typesetting" w:hint="cs"/>
                <w:snapToGrid w:val="0"/>
                <w:sz w:val="36"/>
                <w:szCs w:val="36"/>
                <w:rtl/>
                <w:lang w:eastAsia="zh-CN"/>
              </w:rPr>
              <w:t>)</w:t>
            </w:r>
            <w:r w:rsidR="00604CD3">
              <w:rPr>
                <w:rFonts w:ascii="Arabic Typesetting" w:eastAsia="SimSun" w:hAnsi="Arabic Typesetting" w:cs="Arabic Typesetting" w:hint="cs"/>
                <w:snapToGrid w:val="0"/>
                <w:sz w:val="36"/>
                <w:szCs w:val="36"/>
                <w:rtl/>
                <w:lang w:eastAsia="zh-CN"/>
              </w:rPr>
              <w:t>.</w:t>
            </w:r>
          </w:p>
        </w:tc>
        <w:tc>
          <w:tcPr>
            <w:tcW w:w="6057" w:type="dxa"/>
            <w:vMerge/>
          </w:tcPr>
          <w:p w:rsidR="00056895" w:rsidRDefault="00056895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snapToGrid w:val="0"/>
                <w:sz w:val="36"/>
                <w:szCs w:val="36"/>
                <w:lang w:eastAsia="zh-CN"/>
              </w:rPr>
            </w:pPr>
          </w:p>
        </w:tc>
      </w:tr>
      <w:tr w:rsidR="00056895" w:rsidTr="00410FF0">
        <w:trPr>
          <w:trHeight w:val="194"/>
        </w:trPr>
        <w:tc>
          <w:tcPr>
            <w:tcW w:w="2267" w:type="dxa"/>
          </w:tcPr>
          <w:p w:rsidR="00056895" w:rsidRDefault="00056895" w:rsidP="0084562F">
            <w:pPr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  <w:tc>
          <w:tcPr>
            <w:tcW w:w="7655" w:type="dxa"/>
          </w:tcPr>
          <w:p w:rsidR="00056895" w:rsidRDefault="00056895" w:rsidP="0084562F">
            <w:pPr>
              <w:bidi/>
              <w:spacing w:after="240" w:line="360" w:lineRule="exact"/>
              <w:rPr>
                <w:rFonts w:ascii="Arabic Typesetting" w:eastAsia="SimSun" w:hAnsi="Arabic Typesetting" w:cs="Arabic Typesetting"/>
                <w:bCs/>
                <w:snapToGrid w:val="0"/>
                <w:sz w:val="36"/>
                <w:szCs w:val="36"/>
                <w:lang w:eastAsia="zh-CN"/>
              </w:rPr>
            </w:pPr>
          </w:p>
        </w:tc>
        <w:tc>
          <w:tcPr>
            <w:tcW w:w="6057" w:type="dxa"/>
            <w:vMerge/>
            <w:hideMark/>
          </w:tcPr>
          <w:p w:rsidR="00056895" w:rsidRDefault="00056895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bCs/>
                <w:sz w:val="36"/>
                <w:szCs w:val="36"/>
                <w:lang w:eastAsia="zh-CN"/>
              </w:rPr>
            </w:pPr>
          </w:p>
        </w:tc>
      </w:tr>
      <w:tr w:rsidR="00056895" w:rsidTr="00410FF0">
        <w:tc>
          <w:tcPr>
            <w:tcW w:w="2267" w:type="dxa"/>
          </w:tcPr>
          <w:p w:rsidR="00056895" w:rsidRDefault="00056895" w:rsidP="0084562F">
            <w:pPr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  <w:tc>
          <w:tcPr>
            <w:tcW w:w="7655" w:type="dxa"/>
          </w:tcPr>
          <w:p w:rsidR="00056895" w:rsidRDefault="00056895" w:rsidP="0084562F">
            <w:pPr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sz w:val="36"/>
                <w:szCs w:val="36"/>
                <w:lang w:eastAsia="zh-CN"/>
              </w:rPr>
            </w:pPr>
          </w:p>
        </w:tc>
        <w:tc>
          <w:tcPr>
            <w:tcW w:w="6057" w:type="dxa"/>
            <w:vMerge/>
          </w:tcPr>
          <w:p w:rsidR="00056895" w:rsidRDefault="00056895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snapToGrid w:val="0"/>
                <w:sz w:val="36"/>
                <w:szCs w:val="36"/>
                <w:lang w:eastAsia="zh-CN"/>
              </w:rPr>
            </w:pPr>
          </w:p>
        </w:tc>
      </w:tr>
      <w:tr w:rsidR="00056895" w:rsidTr="00410FF0">
        <w:tc>
          <w:tcPr>
            <w:tcW w:w="2267" w:type="dxa"/>
          </w:tcPr>
          <w:p w:rsidR="00056895" w:rsidRPr="0084562F" w:rsidRDefault="009A6DFC" w:rsidP="009A6DFC">
            <w:pPr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u w:val="single"/>
                <w:lang w:eastAsia="zh-CN"/>
              </w:rPr>
            </w:pPr>
            <w:r w:rsidRPr="009A6DFC"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u w:val="single"/>
                <w:rtl/>
                <w:lang w:eastAsia="zh-CN"/>
              </w:rPr>
              <w:t>الخميس، 24 مايو 2018</w:t>
            </w:r>
          </w:p>
        </w:tc>
        <w:tc>
          <w:tcPr>
            <w:tcW w:w="7655" w:type="dxa"/>
          </w:tcPr>
          <w:p w:rsidR="00056895" w:rsidRDefault="00056895" w:rsidP="0084562F">
            <w:pPr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sz w:val="36"/>
                <w:szCs w:val="36"/>
                <w:lang w:eastAsia="zh-CN"/>
              </w:rPr>
            </w:pPr>
          </w:p>
        </w:tc>
        <w:tc>
          <w:tcPr>
            <w:tcW w:w="6057" w:type="dxa"/>
            <w:vMerge/>
          </w:tcPr>
          <w:p w:rsidR="00056895" w:rsidRDefault="00056895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snapToGrid w:val="0"/>
                <w:sz w:val="36"/>
                <w:szCs w:val="36"/>
                <w:lang w:eastAsia="zh-CN"/>
              </w:rPr>
            </w:pPr>
          </w:p>
        </w:tc>
      </w:tr>
      <w:tr w:rsidR="00410FF0" w:rsidTr="00410FF0">
        <w:tc>
          <w:tcPr>
            <w:tcW w:w="2267" w:type="dxa"/>
          </w:tcPr>
          <w:p w:rsidR="00410FF0" w:rsidRDefault="00410FF0" w:rsidP="0084562F">
            <w:pPr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  <w:tc>
          <w:tcPr>
            <w:tcW w:w="7655" w:type="dxa"/>
          </w:tcPr>
          <w:p w:rsidR="00410FF0" w:rsidRDefault="00410FF0" w:rsidP="0084562F">
            <w:pPr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sz w:val="36"/>
                <w:szCs w:val="36"/>
                <w:lang w:eastAsia="zh-CN"/>
              </w:rPr>
            </w:pPr>
          </w:p>
        </w:tc>
        <w:tc>
          <w:tcPr>
            <w:tcW w:w="6057" w:type="dxa"/>
            <w:vMerge/>
          </w:tcPr>
          <w:p w:rsidR="00410FF0" w:rsidRDefault="00410FF0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</w:tr>
      <w:tr w:rsidR="00056895" w:rsidTr="00410FF0">
        <w:tc>
          <w:tcPr>
            <w:tcW w:w="2267" w:type="dxa"/>
            <w:hideMark/>
          </w:tcPr>
          <w:p w:rsidR="00056895" w:rsidRDefault="00410FF0" w:rsidP="0084562F">
            <w:pPr>
              <w:tabs>
                <w:tab w:val="left" w:pos="5812"/>
              </w:tabs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 xml:space="preserve">9:30 </w:t>
            </w:r>
            <w:r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 xml:space="preserve"> 12:</w:t>
            </w:r>
            <w:r w:rsidR="0084562F"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>30</w:t>
            </w:r>
          </w:p>
        </w:tc>
        <w:tc>
          <w:tcPr>
            <w:tcW w:w="7655" w:type="dxa"/>
            <w:hideMark/>
          </w:tcPr>
          <w:p w:rsidR="00056895" w:rsidRPr="0084562F" w:rsidRDefault="00056895" w:rsidP="0084562F">
            <w:pPr>
              <w:tabs>
                <w:tab w:val="left" w:pos="5812"/>
              </w:tabs>
              <w:bidi/>
              <w:spacing w:after="240" w:line="360" w:lineRule="exact"/>
              <w:rPr>
                <w:rFonts w:ascii="Arabic Typesetting" w:eastAsia="SimSun" w:hAnsi="Arabic Typesetting" w:cs="Arabic Typesetting"/>
                <w:bCs/>
                <w:snapToGrid w:val="0"/>
                <w:color w:val="000000"/>
                <w:sz w:val="36"/>
                <w:szCs w:val="36"/>
                <w:u w:val="single"/>
                <w:lang w:eastAsia="zh-CN"/>
              </w:rPr>
            </w:pPr>
            <w:r w:rsidRPr="0084562F">
              <w:rPr>
                <w:rFonts w:ascii="Arabic Typesetting" w:eastAsia="SimSun" w:hAnsi="Arabic Typesetting" w:cs="Arabic Typesetting"/>
                <w:bCs/>
                <w:sz w:val="36"/>
                <w:szCs w:val="36"/>
                <w:u w:val="single"/>
                <w:rtl/>
                <w:lang w:eastAsia="zh-CN"/>
              </w:rPr>
              <w:t xml:space="preserve">الموضوع </w:t>
            </w:r>
            <w:r w:rsidR="00410FF0" w:rsidRPr="0084562F">
              <w:rPr>
                <w:rFonts w:ascii="Arabic Typesetting" w:eastAsia="SimSun" w:hAnsi="Arabic Typesetting" w:cs="Arabic Typesetting" w:hint="cs"/>
                <w:bCs/>
                <w:sz w:val="36"/>
                <w:szCs w:val="36"/>
                <w:u w:val="single"/>
                <w:rtl/>
                <w:lang w:eastAsia="zh-CN"/>
              </w:rPr>
              <w:t>2</w:t>
            </w:r>
          </w:p>
        </w:tc>
        <w:tc>
          <w:tcPr>
            <w:tcW w:w="6057" w:type="dxa"/>
            <w:vMerge/>
            <w:hideMark/>
          </w:tcPr>
          <w:p w:rsidR="00056895" w:rsidRDefault="00056895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bCs/>
                <w:snapToGrid w:val="0"/>
                <w:sz w:val="36"/>
                <w:szCs w:val="36"/>
                <w:lang w:eastAsia="zh-CN"/>
              </w:rPr>
            </w:pPr>
          </w:p>
        </w:tc>
      </w:tr>
      <w:tr w:rsidR="00056895" w:rsidTr="00410FF0">
        <w:tc>
          <w:tcPr>
            <w:tcW w:w="2267" w:type="dxa"/>
          </w:tcPr>
          <w:p w:rsidR="00056895" w:rsidRDefault="00056895" w:rsidP="0084562F">
            <w:pPr>
              <w:tabs>
                <w:tab w:val="left" w:pos="5812"/>
              </w:tabs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  <w:tc>
          <w:tcPr>
            <w:tcW w:w="7655" w:type="dxa"/>
          </w:tcPr>
          <w:p w:rsidR="00056895" w:rsidRDefault="0084562F" w:rsidP="007D4C56">
            <w:pPr>
              <w:tabs>
                <w:tab w:val="left" w:pos="5812"/>
              </w:tabs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>الاستراتيجية الدولية في مجال تكنولوجيا المعلومات والاتصالات لأغراض حماية الملكية الفكرية على</w:t>
            </w:r>
            <w:r w:rsidR="007D4C56">
              <w:rPr>
                <w:rFonts w:ascii="Arabic Typesetting" w:eastAsia="SimSun" w:hAnsi="Arabic Typesetting" w:cs="Arabic Typesetting" w:hint="eastAsia"/>
                <w:snapToGrid w:val="0"/>
                <w:color w:val="000000"/>
                <w:sz w:val="36"/>
                <w:szCs w:val="36"/>
                <w:rtl/>
                <w:lang w:eastAsia="zh-CN"/>
              </w:rPr>
              <w:t> </w:t>
            </w: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>الصعيد العالمي</w:t>
            </w:r>
          </w:p>
        </w:tc>
        <w:tc>
          <w:tcPr>
            <w:tcW w:w="6057" w:type="dxa"/>
            <w:vMerge/>
          </w:tcPr>
          <w:p w:rsidR="00056895" w:rsidRDefault="00056895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</w:tr>
      <w:tr w:rsidR="00056895" w:rsidTr="00410FF0">
        <w:tc>
          <w:tcPr>
            <w:tcW w:w="2267" w:type="dxa"/>
          </w:tcPr>
          <w:p w:rsidR="00056895" w:rsidRDefault="00056895" w:rsidP="0084562F">
            <w:pPr>
              <w:tabs>
                <w:tab w:val="left" w:pos="5812"/>
              </w:tabs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  <w:tc>
          <w:tcPr>
            <w:tcW w:w="7655" w:type="dxa"/>
          </w:tcPr>
          <w:p w:rsidR="00056895" w:rsidRPr="007D4C56" w:rsidRDefault="007D4C56" w:rsidP="009A6DFC">
            <w:pPr>
              <w:bidi/>
              <w:spacing w:after="240" w:line="360" w:lineRule="exact"/>
              <w:ind w:left="1168" w:hanging="1134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>البند 5:</w:t>
            </w:r>
            <w:r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rtl/>
                <w:lang w:eastAsia="zh-CN"/>
              </w:rPr>
              <w:tab/>
            </w:r>
            <w:r w:rsidRPr="007D4C56"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>مناقشات حول قضايا معينة حدّدها المكتب الدولي</w:t>
            </w: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 xml:space="preserve"> (مثل هيكل بيانات الملكية الفكرية والنسق الملائم لتبادل البيانات، ومنها بيانات الملكية الفكرية، بين الآلات على الصعيد الدولي</w:t>
            </w:r>
            <w:r w:rsidR="009A6DFC"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 xml:space="preserve"> في أنظمة معاهدة التعاون بشأن البراءات ومدريد ولاهاي، وواجهات برمجة التطبيقات (</w:t>
            </w:r>
            <w:r w:rsidR="009A6DFC" w:rsidRPr="009A6DFC"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  <w:t>APIs</w:t>
            </w:r>
            <w:r w:rsidR="009A6DFC"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>)</w:t>
            </w:r>
            <w:r w:rsidR="00604CD3"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>، والأمن، وغير ذلك</w:t>
            </w:r>
            <w:r w:rsidR="009A6DFC"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>)</w:t>
            </w:r>
            <w:r w:rsidR="00F4124F"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>.</w:t>
            </w:r>
          </w:p>
        </w:tc>
        <w:tc>
          <w:tcPr>
            <w:tcW w:w="6057" w:type="dxa"/>
            <w:vMerge/>
            <w:hideMark/>
          </w:tcPr>
          <w:p w:rsidR="00056895" w:rsidRDefault="00056895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</w:tr>
      <w:tr w:rsidR="00056895" w:rsidTr="00410FF0">
        <w:tc>
          <w:tcPr>
            <w:tcW w:w="2267" w:type="dxa"/>
          </w:tcPr>
          <w:p w:rsidR="00056895" w:rsidRPr="009A6DFC" w:rsidRDefault="009A6DFC" w:rsidP="0084562F">
            <w:pPr>
              <w:tabs>
                <w:tab w:val="left" w:pos="5812"/>
              </w:tabs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 xml:space="preserve">14:30 </w:t>
            </w:r>
            <w:r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 xml:space="preserve"> 17:30</w:t>
            </w:r>
          </w:p>
        </w:tc>
        <w:tc>
          <w:tcPr>
            <w:tcW w:w="7655" w:type="dxa"/>
          </w:tcPr>
          <w:p w:rsidR="00056895" w:rsidRDefault="009A6DFC" w:rsidP="009A6DFC">
            <w:pPr>
              <w:bidi/>
              <w:spacing w:after="240" w:line="360" w:lineRule="exact"/>
              <w:ind w:left="1168" w:hanging="1134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>البند 6:</w:t>
            </w:r>
            <w:r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rtl/>
                <w:lang w:eastAsia="zh-CN"/>
              </w:rPr>
              <w:tab/>
            </w:r>
            <w:r w:rsidRPr="009A6DFC"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>مناقشات حول قضايا معينة حدّدها المكتب الدولي</w:t>
            </w: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 xml:space="preserve"> (تابع).</w:t>
            </w:r>
          </w:p>
        </w:tc>
        <w:tc>
          <w:tcPr>
            <w:tcW w:w="6057" w:type="dxa"/>
            <w:vMerge/>
          </w:tcPr>
          <w:p w:rsidR="00056895" w:rsidRDefault="00056895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</w:tr>
      <w:tr w:rsidR="00056895" w:rsidTr="009A6DFC">
        <w:tc>
          <w:tcPr>
            <w:tcW w:w="2267" w:type="dxa"/>
          </w:tcPr>
          <w:p w:rsidR="00056895" w:rsidRDefault="00056895" w:rsidP="0084562F">
            <w:pPr>
              <w:tabs>
                <w:tab w:val="left" w:pos="5812"/>
              </w:tabs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  <w:tc>
          <w:tcPr>
            <w:tcW w:w="7655" w:type="dxa"/>
          </w:tcPr>
          <w:p w:rsidR="00056895" w:rsidRDefault="00056895" w:rsidP="0084562F">
            <w:pPr>
              <w:keepNext/>
              <w:tabs>
                <w:tab w:val="left" w:pos="5812"/>
              </w:tabs>
              <w:bidi/>
              <w:snapToGrid w:val="0"/>
              <w:spacing w:after="240" w:line="360" w:lineRule="exact"/>
              <w:outlineLvl w:val="6"/>
              <w:rPr>
                <w:rFonts w:ascii="Arabic Typesetting" w:hAnsi="Arabic Typesetting" w:cs="Arabic Typesetting"/>
                <w:bCs/>
                <w:color w:val="000000"/>
                <w:sz w:val="36"/>
                <w:szCs w:val="36"/>
              </w:rPr>
            </w:pPr>
          </w:p>
        </w:tc>
        <w:tc>
          <w:tcPr>
            <w:tcW w:w="6057" w:type="dxa"/>
            <w:vMerge/>
          </w:tcPr>
          <w:p w:rsidR="00056895" w:rsidRDefault="00056895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</w:tr>
      <w:tr w:rsidR="00056895" w:rsidRPr="009A6DFC" w:rsidTr="00410FF0">
        <w:tc>
          <w:tcPr>
            <w:tcW w:w="2267" w:type="dxa"/>
          </w:tcPr>
          <w:p w:rsidR="00056895" w:rsidRDefault="00056895" w:rsidP="0084562F">
            <w:pPr>
              <w:tabs>
                <w:tab w:val="left" w:pos="5812"/>
              </w:tabs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  <w:tc>
          <w:tcPr>
            <w:tcW w:w="7655" w:type="dxa"/>
          </w:tcPr>
          <w:p w:rsidR="00056895" w:rsidRPr="009A6DFC" w:rsidRDefault="00056895" w:rsidP="009A6DFC">
            <w:pPr>
              <w:tabs>
                <w:tab w:val="left" w:pos="5812"/>
              </w:tabs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  <w:tc>
          <w:tcPr>
            <w:tcW w:w="6057" w:type="dxa"/>
            <w:vMerge/>
          </w:tcPr>
          <w:p w:rsidR="00056895" w:rsidRDefault="00056895" w:rsidP="009A6DFC">
            <w:pPr>
              <w:tabs>
                <w:tab w:val="left" w:pos="5812"/>
              </w:tabs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</w:tr>
      <w:tr w:rsidR="00056895" w:rsidTr="00410FF0">
        <w:trPr>
          <w:trHeight w:val="275"/>
        </w:trPr>
        <w:tc>
          <w:tcPr>
            <w:tcW w:w="2267" w:type="dxa"/>
            <w:hideMark/>
          </w:tcPr>
          <w:p w:rsidR="00056895" w:rsidRDefault="009A6DFC" w:rsidP="009A6DFC">
            <w:pPr>
              <w:tabs>
                <w:tab w:val="left" w:pos="5812"/>
              </w:tabs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u w:val="single"/>
                <w:rtl/>
                <w:lang w:eastAsia="zh-CN"/>
              </w:rPr>
              <w:lastRenderedPageBreak/>
              <w:t>الجمعة</w:t>
            </w:r>
            <w:r w:rsidRPr="009A6DFC"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u w:val="single"/>
                <w:rtl/>
                <w:lang w:eastAsia="zh-CN"/>
              </w:rPr>
              <w:t xml:space="preserve">، </w:t>
            </w: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u w:val="single"/>
                <w:rtl/>
                <w:lang w:eastAsia="zh-CN"/>
              </w:rPr>
              <w:t>25</w:t>
            </w:r>
            <w:r w:rsidRPr="009A6DFC"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u w:val="single"/>
                <w:rtl/>
                <w:lang w:eastAsia="zh-CN"/>
              </w:rPr>
              <w:t xml:space="preserve"> مايو 2018</w:t>
            </w:r>
          </w:p>
        </w:tc>
        <w:tc>
          <w:tcPr>
            <w:tcW w:w="7655" w:type="dxa"/>
            <w:hideMark/>
          </w:tcPr>
          <w:p w:rsidR="00056895" w:rsidRDefault="00056895" w:rsidP="0084562F">
            <w:pPr>
              <w:tabs>
                <w:tab w:val="left" w:pos="5812"/>
              </w:tabs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  <w:tc>
          <w:tcPr>
            <w:tcW w:w="6057" w:type="dxa"/>
            <w:vMerge/>
            <w:hideMark/>
          </w:tcPr>
          <w:p w:rsidR="00056895" w:rsidRDefault="00056895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bCs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</w:tr>
      <w:tr w:rsidR="00056895" w:rsidTr="00410FF0">
        <w:trPr>
          <w:trHeight w:val="275"/>
        </w:trPr>
        <w:tc>
          <w:tcPr>
            <w:tcW w:w="2267" w:type="dxa"/>
          </w:tcPr>
          <w:p w:rsidR="00056895" w:rsidRDefault="00056895" w:rsidP="0084562F">
            <w:pPr>
              <w:tabs>
                <w:tab w:val="left" w:pos="5812"/>
              </w:tabs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  <w:tc>
          <w:tcPr>
            <w:tcW w:w="7655" w:type="dxa"/>
          </w:tcPr>
          <w:p w:rsidR="00056895" w:rsidRDefault="00056895" w:rsidP="0084562F">
            <w:pPr>
              <w:tabs>
                <w:tab w:val="left" w:pos="5812"/>
              </w:tabs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  <w:tc>
          <w:tcPr>
            <w:tcW w:w="6057" w:type="dxa"/>
            <w:vMerge/>
          </w:tcPr>
          <w:p w:rsidR="00056895" w:rsidRDefault="00056895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</w:tr>
      <w:tr w:rsidR="00056895" w:rsidTr="00410FF0">
        <w:tc>
          <w:tcPr>
            <w:tcW w:w="2267" w:type="dxa"/>
          </w:tcPr>
          <w:p w:rsidR="00056895" w:rsidRDefault="009A6DFC" w:rsidP="0084562F">
            <w:pPr>
              <w:tabs>
                <w:tab w:val="left" w:pos="5812"/>
              </w:tabs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 xml:space="preserve">9:30 </w:t>
            </w:r>
            <w:r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 xml:space="preserve"> 12:30</w:t>
            </w:r>
          </w:p>
        </w:tc>
        <w:tc>
          <w:tcPr>
            <w:tcW w:w="7655" w:type="dxa"/>
          </w:tcPr>
          <w:p w:rsidR="00056895" w:rsidRPr="009A6DFC" w:rsidRDefault="009A6DFC" w:rsidP="0084562F">
            <w:pPr>
              <w:tabs>
                <w:tab w:val="left" w:pos="5812"/>
              </w:tabs>
              <w:bidi/>
              <w:spacing w:after="240" w:line="360" w:lineRule="exact"/>
              <w:rPr>
                <w:rFonts w:ascii="Arabic Typesetting" w:eastAsia="SimSun" w:hAnsi="Arabic Typesetting" w:cs="Arabic Typesetting"/>
                <w:b/>
                <w:bCs/>
                <w:snapToGrid w:val="0"/>
                <w:color w:val="000000"/>
                <w:sz w:val="36"/>
                <w:szCs w:val="36"/>
                <w:u w:val="single"/>
                <w:lang w:eastAsia="zh-CN"/>
              </w:rPr>
            </w:pPr>
            <w:r w:rsidRPr="009A6DFC">
              <w:rPr>
                <w:rFonts w:ascii="Arabic Typesetting" w:eastAsia="SimSun" w:hAnsi="Arabic Typesetting" w:cs="Arabic Typesetting" w:hint="cs"/>
                <w:b/>
                <w:bCs/>
                <w:snapToGrid w:val="0"/>
                <w:color w:val="000000"/>
                <w:sz w:val="36"/>
                <w:szCs w:val="36"/>
                <w:u w:val="single"/>
                <w:rtl/>
                <w:lang w:eastAsia="zh-CN"/>
              </w:rPr>
              <w:t>الموضوع 3</w:t>
            </w:r>
          </w:p>
        </w:tc>
        <w:tc>
          <w:tcPr>
            <w:tcW w:w="6057" w:type="dxa"/>
            <w:vMerge/>
            <w:hideMark/>
          </w:tcPr>
          <w:p w:rsidR="00056895" w:rsidRDefault="00056895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sz w:val="36"/>
                <w:szCs w:val="36"/>
                <w:lang w:eastAsia="zh-CN"/>
              </w:rPr>
            </w:pPr>
          </w:p>
        </w:tc>
      </w:tr>
      <w:tr w:rsidR="00056895" w:rsidTr="00410FF0">
        <w:tc>
          <w:tcPr>
            <w:tcW w:w="2267" w:type="dxa"/>
          </w:tcPr>
          <w:p w:rsidR="00056895" w:rsidRDefault="00056895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  <w:tc>
          <w:tcPr>
            <w:tcW w:w="7655" w:type="dxa"/>
          </w:tcPr>
          <w:p w:rsidR="00056895" w:rsidRDefault="009A6DFC" w:rsidP="009A6DFC">
            <w:pPr>
              <w:tabs>
                <w:tab w:val="left" w:pos="5812"/>
              </w:tabs>
              <w:bidi/>
              <w:spacing w:after="240" w:line="360" w:lineRule="exact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 xml:space="preserve">تطبيقات </w:t>
            </w:r>
            <w:r w:rsidR="00F4124F"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>الذكاء الاصطناعي</w:t>
            </w: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 xml:space="preserve"> وغير ذلك من التكنولوجيات المتقدمة على إدارة مكاتب الملكية الفكرية</w:t>
            </w:r>
          </w:p>
        </w:tc>
        <w:tc>
          <w:tcPr>
            <w:tcW w:w="6057" w:type="dxa"/>
            <w:vMerge/>
          </w:tcPr>
          <w:p w:rsidR="00056895" w:rsidRDefault="00056895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</w:tr>
      <w:tr w:rsidR="00056895" w:rsidTr="009A6DFC">
        <w:tc>
          <w:tcPr>
            <w:tcW w:w="2267" w:type="dxa"/>
          </w:tcPr>
          <w:p w:rsidR="00056895" w:rsidRDefault="00056895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  <w:tc>
          <w:tcPr>
            <w:tcW w:w="7655" w:type="dxa"/>
          </w:tcPr>
          <w:p w:rsidR="00056895" w:rsidRPr="009A6DFC" w:rsidRDefault="009A6DFC" w:rsidP="009A6DFC">
            <w:pPr>
              <w:bidi/>
              <w:spacing w:after="240" w:line="360" w:lineRule="exact"/>
              <w:ind w:left="1168" w:hanging="1134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>البند 7:</w:t>
            </w:r>
            <w:r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rtl/>
                <w:lang w:eastAsia="zh-CN"/>
              </w:rPr>
              <w:tab/>
            </w: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 xml:space="preserve">عرض المكتب الدولي وتحليله لمجموعة من الردود على </w:t>
            </w:r>
            <w:r w:rsidR="00F4124F"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>تعميم الويبو بشأن تطبيقات الذكاء الاصطناعي على إدارة مكاتب الملكية الفكرية.</w:t>
            </w:r>
          </w:p>
        </w:tc>
        <w:tc>
          <w:tcPr>
            <w:tcW w:w="6057" w:type="dxa"/>
            <w:vMerge/>
            <w:hideMark/>
          </w:tcPr>
          <w:p w:rsidR="00056895" w:rsidRDefault="00056895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b/>
                <w:bCs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</w:tr>
      <w:tr w:rsidR="00056895" w:rsidTr="00410FF0">
        <w:tc>
          <w:tcPr>
            <w:tcW w:w="2267" w:type="dxa"/>
          </w:tcPr>
          <w:p w:rsidR="00056895" w:rsidRDefault="00056895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  <w:tc>
          <w:tcPr>
            <w:tcW w:w="7655" w:type="dxa"/>
          </w:tcPr>
          <w:p w:rsidR="00056895" w:rsidRDefault="00F4124F" w:rsidP="0080077A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>البند 8:</w:t>
            </w:r>
            <w:r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rtl/>
                <w:lang w:eastAsia="zh-CN"/>
              </w:rPr>
              <w:tab/>
            </w: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 xml:space="preserve">عروض تقدمها مجموعة مختارة من مكاتب الملكية الفكرية </w:t>
            </w:r>
            <w:r w:rsidR="00604CD3"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>عن</w:t>
            </w: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 xml:space="preserve"> تطبيقاتها للذكاء الاصطناعي وغير ذلك من التكنولوجيات المتقدمة (</w:t>
            </w:r>
            <w:r w:rsidR="0080077A"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 xml:space="preserve">مثل </w:t>
            </w: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>الترجمة الآلية، والتخصيص الآلي لرموز التصنيف، والبحث في حالة التقنية الصناعية السابقة، وتحليل البيانات الضخمة، والبحث في الصور، والتعرّف على الكلام، والختم</w:t>
            </w:r>
            <w:r w:rsidR="0080077A">
              <w:rPr>
                <w:rFonts w:ascii="Arabic Typesetting" w:eastAsia="SimSun" w:hAnsi="Arabic Typesetting" w:cs="Arabic Typesetting" w:hint="eastAsia"/>
                <w:snapToGrid w:val="0"/>
                <w:color w:val="000000"/>
                <w:sz w:val="36"/>
                <w:szCs w:val="36"/>
                <w:rtl/>
                <w:lang w:eastAsia="zh-CN"/>
              </w:rPr>
              <w:t> </w:t>
            </w: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>الزمني</w:t>
            </w:r>
            <w:r w:rsidR="00604CD3"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>، وغير ذلك</w:t>
            </w: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>).</w:t>
            </w:r>
          </w:p>
        </w:tc>
        <w:tc>
          <w:tcPr>
            <w:tcW w:w="6057" w:type="dxa"/>
            <w:vMerge/>
          </w:tcPr>
          <w:p w:rsidR="00056895" w:rsidRDefault="00056895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</w:tr>
      <w:tr w:rsidR="00056895" w:rsidTr="00410FF0">
        <w:tc>
          <w:tcPr>
            <w:tcW w:w="2267" w:type="dxa"/>
          </w:tcPr>
          <w:p w:rsidR="00056895" w:rsidRDefault="00056895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  <w:tc>
          <w:tcPr>
            <w:tcW w:w="7655" w:type="dxa"/>
          </w:tcPr>
          <w:p w:rsidR="00056895" w:rsidRPr="00604CD3" w:rsidRDefault="00604CD3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>البند 9:</w:t>
            </w:r>
            <w:r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rtl/>
                <w:lang w:eastAsia="zh-CN"/>
              </w:rPr>
              <w:tab/>
            </w: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>عروض يقدمها خبراء والمكتب الدولي عن تطبيقات الذكاء الاصطناعي.</w:t>
            </w:r>
          </w:p>
        </w:tc>
        <w:tc>
          <w:tcPr>
            <w:tcW w:w="6057" w:type="dxa"/>
            <w:vMerge/>
          </w:tcPr>
          <w:p w:rsidR="00056895" w:rsidRDefault="00056895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</w:tr>
      <w:tr w:rsidR="00056895" w:rsidTr="00410FF0">
        <w:tc>
          <w:tcPr>
            <w:tcW w:w="2267" w:type="dxa"/>
          </w:tcPr>
          <w:p w:rsidR="00056895" w:rsidRDefault="00604CD3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 xml:space="preserve">14:30 </w:t>
            </w:r>
            <w:r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 xml:space="preserve"> 17:00</w:t>
            </w:r>
          </w:p>
        </w:tc>
        <w:tc>
          <w:tcPr>
            <w:tcW w:w="7655" w:type="dxa"/>
          </w:tcPr>
          <w:p w:rsidR="00056895" w:rsidRDefault="00604CD3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>البند 10:</w:t>
            </w:r>
            <w:r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rtl/>
                <w:lang w:eastAsia="zh-CN"/>
              </w:rPr>
              <w:tab/>
            </w: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>مناقشات حول تطبيقات الذكاء الاصطناعي وغير ذلك من التكنولوجيات المتقدمة على إدارة مكاتب الملكية الصناعية.</w:t>
            </w:r>
          </w:p>
        </w:tc>
        <w:tc>
          <w:tcPr>
            <w:tcW w:w="6057" w:type="dxa"/>
            <w:vMerge/>
          </w:tcPr>
          <w:p w:rsidR="00056895" w:rsidRDefault="00056895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</w:tr>
      <w:tr w:rsidR="00056895" w:rsidTr="009A6DFC">
        <w:tc>
          <w:tcPr>
            <w:tcW w:w="2267" w:type="dxa"/>
          </w:tcPr>
          <w:p w:rsidR="00056895" w:rsidRDefault="00604CD3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 xml:space="preserve">17:00 </w:t>
            </w:r>
            <w:r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rtl/>
                <w:lang w:eastAsia="zh-CN"/>
              </w:rPr>
              <w:t>–</w:t>
            </w: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 xml:space="preserve"> 17:30</w:t>
            </w:r>
          </w:p>
        </w:tc>
        <w:tc>
          <w:tcPr>
            <w:tcW w:w="7655" w:type="dxa"/>
          </w:tcPr>
          <w:p w:rsidR="00056895" w:rsidRPr="00604CD3" w:rsidRDefault="00604CD3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>البند 11:</w:t>
            </w:r>
            <w:r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rtl/>
                <w:lang w:eastAsia="zh-CN"/>
              </w:rPr>
              <w:tab/>
            </w:r>
            <w:r>
              <w:rPr>
                <w:rFonts w:ascii="Arabic Typesetting" w:eastAsia="SimSun" w:hAnsi="Arabic Typesetting" w:cs="Arabic Typesetting" w:hint="cs"/>
                <w:snapToGrid w:val="0"/>
                <w:color w:val="000000"/>
                <w:sz w:val="36"/>
                <w:szCs w:val="36"/>
                <w:rtl/>
                <w:lang w:eastAsia="zh-CN"/>
              </w:rPr>
              <w:t>اختتام الدورة.</w:t>
            </w:r>
          </w:p>
        </w:tc>
        <w:tc>
          <w:tcPr>
            <w:tcW w:w="6057" w:type="dxa"/>
            <w:vMerge/>
            <w:hideMark/>
          </w:tcPr>
          <w:p w:rsidR="00056895" w:rsidRDefault="00056895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b/>
                <w:bCs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</w:tr>
      <w:tr w:rsidR="00056895" w:rsidTr="00410FF0">
        <w:tc>
          <w:tcPr>
            <w:tcW w:w="2267" w:type="dxa"/>
          </w:tcPr>
          <w:p w:rsidR="00056895" w:rsidRPr="00604CD3" w:rsidRDefault="00056895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  <w:tc>
          <w:tcPr>
            <w:tcW w:w="7655" w:type="dxa"/>
          </w:tcPr>
          <w:p w:rsidR="00056895" w:rsidRDefault="00056895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  <w:tc>
          <w:tcPr>
            <w:tcW w:w="6057" w:type="dxa"/>
            <w:vMerge/>
          </w:tcPr>
          <w:p w:rsidR="00056895" w:rsidRDefault="00056895" w:rsidP="0084562F">
            <w:pPr>
              <w:bidi/>
              <w:spacing w:after="240" w:line="360" w:lineRule="exact"/>
              <w:ind w:left="1452" w:hanging="1452"/>
              <w:rPr>
                <w:rFonts w:ascii="Arabic Typesetting" w:eastAsia="SimSun" w:hAnsi="Arabic Typesetting" w:cs="Arabic Typesetting"/>
                <w:snapToGrid w:val="0"/>
                <w:color w:val="000000"/>
                <w:sz w:val="36"/>
                <w:szCs w:val="36"/>
                <w:lang w:eastAsia="zh-CN"/>
              </w:rPr>
            </w:pPr>
          </w:p>
        </w:tc>
      </w:tr>
    </w:tbl>
    <w:p w:rsidR="00775D0C" w:rsidRPr="001667B6" w:rsidRDefault="00604CD3" w:rsidP="00604CD3">
      <w:pPr>
        <w:pStyle w:val="EndofDocumentAR"/>
        <w:spacing w:before="240"/>
      </w:pPr>
      <w:r>
        <w:rPr>
          <w:rFonts w:hint="cs"/>
          <w:rtl/>
        </w:rPr>
        <w:t>[نهاية الوثيقة]</w:t>
      </w:r>
    </w:p>
    <w:sectPr w:rsidR="00775D0C" w:rsidRPr="001667B6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3BC" w:rsidRDefault="00A443BC">
      <w:r>
        <w:separator/>
      </w:r>
    </w:p>
  </w:endnote>
  <w:endnote w:type="continuationSeparator" w:id="0">
    <w:p w:rsidR="00A443BC" w:rsidRDefault="00A4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3BC" w:rsidRDefault="00A443BC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443BC" w:rsidRDefault="00A443BC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8EB" w:rsidRDefault="004029D9" w:rsidP="0028285A">
    <w:r>
      <w:t>WIPO/IP/ITAI/GE/18/INF 1 PROV.</w:t>
    </w:r>
  </w:p>
  <w:p w:rsidR="00FB28EB" w:rsidRDefault="00FB28EB" w:rsidP="00D61541">
    <w:r>
      <w:fldChar w:fldCharType="begin"/>
    </w:r>
    <w:r>
      <w:instrText xml:space="preserve"> PAGE  \* MERGEFORMAT </w:instrText>
    </w:r>
    <w:r>
      <w:fldChar w:fldCharType="separate"/>
    </w:r>
    <w:r w:rsidR="00FC196C">
      <w:rPr>
        <w:noProof/>
      </w:rPr>
      <w:t>3</w:t>
    </w:r>
    <w:r>
      <w:fldChar w:fldCharType="end"/>
    </w:r>
  </w:p>
  <w:p w:rsidR="00FB28EB" w:rsidRDefault="00FB28EB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BC"/>
    <w:rsid w:val="00002CBE"/>
    <w:rsid w:val="00003232"/>
    <w:rsid w:val="000033DA"/>
    <w:rsid w:val="0000579F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6895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285A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3004A6"/>
    <w:rsid w:val="0030129C"/>
    <w:rsid w:val="003013E2"/>
    <w:rsid w:val="00301FE4"/>
    <w:rsid w:val="00302AD1"/>
    <w:rsid w:val="00303E3A"/>
    <w:rsid w:val="00305417"/>
    <w:rsid w:val="00305AF0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20F1"/>
    <w:rsid w:val="004029D9"/>
    <w:rsid w:val="004032D2"/>
    <w:rsid w:val="00403C4F"/>
    <w:rsid w:val="004058B4"/>
    <w:rsid w:val="00405C45"/>
    <w:rsid w:val="004062EF"/>
    <w:rsid w:val="004062F0"/>
    <w:rsid w:val="00406CB5"/>
    <w:rsid w:val="00410B8F"/>
    <w:rsid w:val="00410FF0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4CD3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35FC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5D0C"/>
    <w:rsid w:val="00776A33"/>
    <w:rsid w:val="00776F15"/>
    <w:rsid w:val="007779ED"/>
    <w:rsid w:val="00780B1A"/>
    <w:rsid w:val="007810D3"/>
    <w:rsid w:val="0078264A"/>
    <w:rsid w:val="00785E46"/>
    <w:rsid w:val="00787917"/>
    <w:rsid w:val="00791489"/>
    <w:rsid w:val="00791683"/>
    <w:rsid w:val="00792F0C"/>
    <w:rsid w:val="00795460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C56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56BB"/>
    <w:rsid w:val="007F63CE"/>
    <w:rsid w:val="007F6EA4"/>
    <w:rsid w:val="008002A5"/>
    <w:rsid w:val="0080050E"/>
    <w:rsid w:val="0080077A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5E8E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62F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A6DFC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3BCB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77C5"/>
    <w:rsid w:val="00A37B2E"/>
    <w:rsid w:val="00A401FD"/>
    <w:rsid w:val="00A40558"/>
    <w:rsid w:val="00A40AF2"/>
    <w:rsid w:val="00A411DC"/>
    <w:rsid w:val="00A43904"/>
    <w:rsid w:val="00A443BC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4E6A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1E09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2E30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0FC9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3739"/>
    <w:rsid w:val="00CF5597"/>
    <w:rsid w:val="00CF57B4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06FA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01AC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24F"/>
    <w:rsid w:val="00F415A3"/>
    <w:rsid w:val="00F41778"/>
    <w:rsid w:val="00F41B3E"/>
    <w:rsid w:val="00F421D1"/>
    <w:rsid w:val="00F4323B"/>
    <w:rsid w:val="00F43B8E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8EB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196C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775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FB7EC9"/>
    <w:pPr>
      <w:spacing w:after="108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775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WIPO/IP/ITAI/GE/18/INF 1 Prov. (Arabic)</vt:lpstr>
    </vt:vector>
  </TitlesOfParts>
  <Company>WIPO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WIPO/IP/ITAI/GE/18/INF 1 Prov. (Arabic)</dc:title>
  <dc:creator>MERZOUK Fawzi</dc:creator>
  <cp:lastModifiedBy>FEDER-AGUILERA Nancy</cp:lastModifiedBy>
  <cp:revision>3</cp:revision>
  <cp:lastPrinted>2018-01-26T14:05:00Z</cp:lastPrinted>
  <dcterms:created xsi:type="dcterms:W3CDTF">2018-01-26T14:05:00Z</dcterms:created>
  <dcterms:modified xsi:type="dcterms:W3CDTF">2018-01-26T14:05:00Z</dcterms:modified>
</cp:coreProperties>
</file>