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366E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366EA" w:rsidP="00C45A59">
            <w:pPr>
              <w:jc w:val="right"/>
              <w:rPr>
                <w:rFonts w:ascii="Arial Black" w:hAnsi="Arial Black"/>
                <w:caps/>
                <w:sz w:val="15"/>
              </w:rPr>
            </w:pPr>
            <w:r>
              <w:rPr>
                <w:rFonts w:ascii="Arial Black" w:hAnsi="Arial Black"/>
                <w:caps/>
                <w:sz w:val="15"/>
              </w:rPr>
              <w:t>CDIP/1</w:t>
            </w:r>
            <w:bookmarkStart w:id="1" w:name="Code"/>
            <w:bookmarkEnd w:id="1"/>
            <w:r w:rsidR="001F2763">
              <w:rPr>
                <w:rFonts w:ascii="Arial Black" w:hAnsi="Arial Black"/>
                <w:caps/>
                <w:sz w:val="15"/>
              </w:rPr>
              <w:t>8/</w:t>
            </w:r>
            <w:r w:rsidR="009F6E25">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827F6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2299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009F6E25">
              <w:rPr>
                <w:rFonts w:ascii="Arial Black" w:hAnsi="Arial Black"/>
                <w:caps/>
                <w:sz w:val="15"/>
              </w:rPr>
              <w:t xml:space="preserve"> june 2</w:t>
            </w:r>
            <w:r w:rsidR="0072299F">
              <w:rPr>
                <w:rFonts w:ascii="Arial Black" w:hAnsi="Arial Black"/>
                <w:caps/>
                <w:sz w:val="15"/>
              </w:rPr>
              <w:t>2</w:t>
            </w:r>
            <w:r w:rsidR="009F6E25">
              <w:rPr>
                <w:rFonts w:ascii="Arial Black" w:hAnsi="Arial Black"/>
                <w:caps/>
                <w:sz w:val="15"/>
              </w:rPr>
              <w:t>, 2016</w:t>
            </w:r>
            <w:r w:rsidRPr="0090731E">
              <w:rPr>
                <w:rFonts w:ascii="Arial Black" w:hAnsi="Arial Black"/>
                <w:caps/>
                <w:sz w:val="15"/>
              </w:rPr>
              <w:t xml:space="preserve"> </w:t>
            </w:r>
            <w:bookmarkStart w:id="3" w:name="Date"/>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366EA" w:rsidP="008B2CC1">
      <w:pPr>
        <w:rPr>
          <w:b/>
          <w:sz w:val="28"/>
          <w:szCs w:val="28"/>
        </w:rPr>
      </w:pPr>
      <w:r w:rsidRPr="000366EA">
        <w:rPr>
          <w:b/>
          <w:sz w:val="28"/>
          <w:szCs w:val="28"/>
        </w:rPr>
        <w:t>Committee on Development and Intellectual Property (CDIP)</w:t>
      </w:r>
    </w:p>
    <w:p w:rsidR="003845C1" w:rsidRDefault="003845C1" w:rsidP="003845C1"/>
    <w:p w:rsidR="003845C1" w:rsidRDefault="003845C1" w:rsidP="003845C1"/>
    <w:p w:rsidR="008B2CC1" w:rsidRPr="003845C1" w:rsidRDefault="001F2763" w:rsidP="008B2CC1">
      <w:pPr>
        <w:rPr>
          <w:b/>
          <w:sz w:val="24"/>
          <w:szCs w:val="24"/>
        </w:rPr>
      </w:pPr>
      <w:r>
        <w:rPr>
          <w:b/>
          <w:sz w:val="24"/>
          <w:szCs w:val="24"/>
        </w:rPr>
        <w:t>Eighteenth</w:t>
      </w:r>
      <w:r w:rsidR="000366EA">
        <w:rPr>
          <w:b/>
          <w:sz w:val="24"/>
          <w:szCs w:val="24"/>
        </w:rPr>
        <w:t xml:space="preserve"> S</w:t>
      </w:r>
      <w:r w:rsidR="003845C1" w:rsidRPr="003845C1">
        <w:rPr>
          <w:b/>
          <w:sz w:val="24"/>
          <w:szCs w:val="24"/>
        </w:rPr>
        <w:t>ession</w:t>
      </w:r>
    </w:p>
    <w:p w:rsidR="008B2CC1" w:rsidRPr="003845C1" w:rsidRDefault="000366EA" w:rsidP="008B2CC1">
      <w:pPr>
        <w:rPr>
          <w:b/>
          <w:sz w:val="24"/>
          <w:szCs w:val="24"/>
        </w:rPr>
      </w:pPr>
      <w:r w:rsidRPr="000366EA">
        <w:rPr>
          <w:b/>
          <w:sz w:val="24"/>
          <w:szCs w:val="24"/>
        </w:rPr>
        <w:t xml:space="preserve">Geneva, </w:t>
      </w:r>
      <w:r w:rsidR="001F2763">
        <w:rPr>
          <w:b/>
          <w:sz w:val="24"/>
          <w:szCs w:val="24"/>
        </w:rPr>
        <w:t>October 31 to November 4,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D602A1" w:rsidP="00827F61">
      <w:pPr>
        <w:rPr>
          <w:caps/>
          <w:sz w:val="24"/>
        </w:rPr>
      </w:pPr>
      <w:bookmarkStart w:id="4" w:name="TitleOfDoc"/>
      <w:bookmarkEnd w:id="4"/>
      <w:r>
        <w:rPr>
          <w:caps/>
          <w:sz w:val="24"/>
        </w:rPr>
        <w:t xml:space="preserve">report on the </w:t>
      </w:r>
      <w:r w:rsidR="001F2763">
        <w:rPr>
          <w:caps/>
          <w:sz w:val="24"/>
        </w:rPr>
        <w:t>INTERNATIONAL CONFERENCE ON INTELLECTUAL PROPERTY AND DEVELOPMENT</w:t>
      </w:r>
    </w:p>
    <w:p w:rsidR="008B2CC1" w:rsidRPr="008B2CC1" w:rsidRDefault="008B2CC1" w:rsidP="008B2CC1"/>
    <w:p w:rsidR="00827F61" w:rsidRPr="008B2CC1" w:rsidRDefault="00827F61" w:rsidP="00324388">
      <w:pPr>
        <w:rPr>
          <w:i/>
        </w:rPr>
      </w:pPr>
      <w:bookmarkStart w:id="5" w:name="Prepared"/>
      <w:bookmarkEnd w:id="5"/>
      <w:proofErr w:type="gramStart"/>
      <w:r>
        <w:rPr>
          <w:i/>
        </w:rPr>
        <w:t>prepared</w:t>
      </w:r>
      <w:proofErr w:type="gramEnd"/>
      <w:r>
        <w:rPr>
          <w:i/>
        </w:rPr>
        <w:t xml:space="preserve"> by </w:t>
      </w:r>
      <w:r w:rsidR="00D602A1">
        <w:rPr>
          <w:i/>
        </w:rPr>
        <w:t>the Secretariat</w:t>
      </w:r>
    </w:p>
    <w:p w:rsidR="00827F61" w:rsidRPr="003B0B71" w:rsidRDefault="00827F61" w:rsidP="00827F61">
      <w:pPr>
        <w:rPr>
          <w:i/>
        </w:rPr>
      </w:pPr>
    </w:p>
    <w:p w:rsidR="00827F61" w:rsidRDefault="00827F61" w:rsidP="00827F61"/>
    <w:p w:rsidR="00827F61" w:rsidRDefault="00827F61" w:rsidP="00771ED5">
      <w:pPr>
        <w:jc w:val="both"/>
        <w:rPr>
          <w:rFonts w:eastAsia="Times New Roman"/>
          <w:szCs w:val="22"/>
          <w:lang w:eastAsia="en-US"/>
        </w:rPr>
      </w:pPr>
    </w:p>
    <w:p w:rsidR="003D16E8" w:rsidRDefault="003D16E8" w:rsidP="00771ED5">
      <w:pPr>
        <w:jc w:val="both"/>
        <w:rPr>
          <w:rFonts w:eastAsia="Times New Roman"/>
          <w:szCs w:val="22"/>
          <w:lang w:eastAsia="en-US"/>
        </w:rPr>
      </w:pPr>
    </w:p>
    <w:p w:rsidR="00304703" w:rsidRPr="00771ED5" w:rsidRDefault="00304703" w:rsidP="00771ED5">
      <w:pPr>
        <w:jc w:val="both"/>
        <w:rPr>
          <w:rFonts w:eastAsia="Times New Roman"/>
          <w:szCs w:val="22"/>
          <w:lang w:eastAsia="en-US"/>
        </w:rPr>
      </w:pPr>
    </w:p>
    <w:p w:rsidR="00966763" w:rsidRDefault="00C4160A" w:rsidP="009F6E25">
      <w:pPr>
        <w:pStyle w:val="BodyText"/>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83377D" w:rsidRPr="00771ED5">
        <w:rPr>
          <w:lang w:eastAsia="en-US"/>
        </w:rPr>
        <w:t xml:space="preserve">The International Conference on IP and Development was held at </w:t>
      </w:r>
      <w:r w:rsidR="003B3866">
        <w:rPr>
          <w:lang w:eastAsia="en-US"/>
        </w:rPr>
        <w:t xml:space="preserve">the </w:t>
      </w:r>
      <w:r w:rsidR="0056004A">
        <w:rPr>
          <w:lang w:eastAsia="en-US"/>
        </w:rPr>
        <w:t>H</w:t>
      </w:r>
      <w:r w:rsidR="0083377D" w:rsidRPr="00771ED5">
        <w:rPr>
          <w:lang w:eastAsia="en-US"/>
        </w:rPr>
        <w:t xml:space="preserve">eadquarters </w:t>
      </w:r>
      <w:r w:rsidR="003B3866">
        <w:rPr>
          <w:lang w:eastAsia="en-US"/>
        </w:rPr>
        <w:t xml:space="preserve">of </w:t>
      </w:r>
      <w:r w:rsidR="003B3866" w:rsidRPr="00771ED5">
        <w:rPr>
          <w:lang w:eastAsia="en-US"/>
        </w:rPr>
        <w:t>WIPO</w:t>
      </w:r>
      <w:r w:rsidR="003B3866">
        <w:rPr>
          <w:lang w:eastAsia="en-US"/>
        </w:rPr>
        <w:t xml:space="preserve"> </w:t>
      </w:r>
      <w:r w:rsidR="0083377D" w:rsidRPr="00771ED5">
        <w:rPr>
          <w:lang w:eastAsia="en-US"/>
        </w:rPr>
        <w:t xml:space="preserve">in Geneva from April 7 to 8, 2016. </w:t>
      </w:r>
      <w:r w:rsidR="009F6E25">
        <w:rPr>
          <w:lang w:eastAsia="en-US"/>
        </w:rPr>
        <w:t xml:space="preserve"> </w:t>
      </w:r>
      <w:r w:rsidR="0083377D" w:rsidRPr="00771ED5">
        <w:rPr>
          <w:lang w:eastAsia="en-US"/>
        </w:rPr>
        <w:t>The Conference was convened in accordance with a decision by the Committee on Intellectual Property and Development (CDIP) taken at its fourteenth session</w:t>
      </w:r>
      <w:r w:rsidR="003D2D01">
        <w:rPr>
          <w:lang w:eastAsia="en-US"/>
        </w:rPr>
        <w:t xml:space="preserve"> (</w:t>
      </w:r>
      <w:r w:rsidR="009231AA">
        <w:rPr>
          <w:lang w:eastAsia="en-US"/>
        </w:rPr>
        <w:t xml:space="preserve">see </w:t>
      </w:r>
      <w:r w:rsidR="0056004A">
        <w:rPr>
          <w:lang w:eastAsia="en-US"/>
        </w:rPr>
        <w:t xml:space="preserve">paragraph 16 of the </w:t>
      </w:r>
      <w:r w:rsidR="009231AA">
        <w:rPr>
          <w:lang w:eastAsia="en-US"/>
        </w:rPr>
        <w:t>Summary by the Chair</w:t>
      </w:r>
      <w:r w:rsidR="003D2D01">
        <w:rPr>
          <w:lang w:eastAsia="en-US"/>
        </w:rPr>
        <w:t>)</w:t>
      </w:r>
      <w:r w:rsidR="0083377D" w:rsidRPr="00771ED5">
        <w:rPr>
          <w:lang w:eastAsia="en-US"/>
        </w:rPr>
        <w:t xml:space="preserve">. </w:t>
      </w:r>
      <w:r w:rsidR="009F6E25">
        <w:rPr>
          <w:lang w:eastAsia="en-US"/>
        </w:rPr>
        <w:t xml:space="preserve"> </w:t>
      </w:r>
    </w:p>
    <w:p w:rsidR="004F785C" w:rsidRPr="009F08E8" w:rsidRDefault="00966763" w:rsidP="009F08E8">
      <w:pPr>
        <w:pStyle w:val="BodyText"/>
        <w:rPr>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83377D" w:rsidRPr="00771ED5">
        <w:rPr>
          <w:lang w:eastAsia="en-US"/>
        </w:rPr>
        <w:t xml:space="preserve">It is recalled that the decision to </w:t>
      </w:r>
      <w:r>
        <w:rPr>
          <w:lang w:eastAsia="en-US"/>
        </w:rPr>
        <w:t xml:space="preserve">convene </w:t>
      </w:r>
      <w:r w:rsidR="0083377D" w:rsidRPr="00771ED5">
        <w:rPr>
          <w:lang w:eastAsia="en-US"/>
        </w:rPr>
        <w:t xml:space="preserve">the Conference was originally taken by the </w:t>
      </w:r>
      <w:r>
        <w:rPr>
          <w:lang w:eastAsia="en-US"/>
        </w:rPr>
        <w:t xml:space="preserve">CDIP </w:t>
      </w:r>
      <w:r w:rsidR="0083377D" w:rsidRPr="00771ED5">
        <w:rPr>
          <w:lang w:eastAsia="en-US"/>
        </w:rPr>
        <w:t>at its eleventh session</w:t>
      </w:r>
      <w:r w:rsidR="00CA075C">
        <w:rPr>
          <w:lang w:eastAsia="en-US"/>
        </w:rPr>
        <w:t>.  The decision</w:t>
      </w:r>
      <w:r w:rsidR="0083377D" w:rsidRPr="00771ED5">
        <w:rPr>
          <w:lang w:eastAsia="en-US"/>
        </w:rPr>
        <w:t xml:space="preserve"> included </w:t>
      </w:r>
      <w:r>
        <w:rPr>
          <w:lang w:eastAsia="en-US"/>
        </w:rPr>
        <w:t xml:space="preserve">guidance </w:t>
      </w:r>
      <w:r w:rsidR="009F08E8">
        <w:rPr>
          <w:lang w:eastAsia="en-US"/>
        </w:rPr>
        <w:t xml:space="preserve">for the Secretariat </w:t>
      </w:r>
      <w:r>
        <w:rPr>
          <w:lang w:eastAsia="en-US"/>
        </w:rPr>
        <w:t xml:space="preserve">on the </w:t>
      </w:r>
      <w:r w:rsidR="0083377D" w:rsidRPr="00771ED5">
        <w:rPr>
          <w:lang w:eastAsia="en-US"/>
        </w:rPr>
        <w:t>substantive and logi</w:t>
      </w:r>
      <w:r w:rsidR="002659F1" w:rsidRPr="00771ED5">
        <w:rPr>
          <w:lang w:eastAsia="en-US"/>
        </w:rPr>
        <w:t xml:space="preserve">stical </w:t>
      </w:r>
      <w:r>
        <w:rPr>
          <w:lang w:eastAsia="en-US"/>
        </w:rPr>
        <w:t xml:space="preserve">aspects of </w:t>
      </w:r>
      <w:r w:rsidR="002659F1" w:rsidRPr="00771ED5">
        <w:rPr>
          <w:lang w:eastAsia="en-US"/>
        </w:rPr>
        <w:t>the Conference</w:t>
      </w:r>
      <w:r w:rsidR="00CA075C">
        <w:rPr>
          <w:lang w:eastAsia="en-US"/>
        </w:rPr>
        <w:t xml:space="preserve"> and</w:t>
      </w:r>
      <w:r w:rsidR="009F08E8">
        <w:rPr>
          <w:lang w:eastAsia="en-US"/>
        </w:rPr>
        <w:t>,</w:t>
      </w:r>
      <w:r w:rsidR="009F08E8" w:rsidRPr="00771ED5">
        <w:rPr>
          <w:lang w:eastAsia="en-US"/>
        </w:rPr>
        <w:t xml:space="preserve"> </w:t>
      </w:r>
      <w:r w:rsidR="009F08E8" w:rsidRPr="009231AA">
        <w:rPr>
          <w:i/>
          <w:lang w:eastAsia="en-US"/>
        </w:rPr>
        <w:t>inter alia</w:t>
      </w:r>
      <w:r w:rsidR="009F08E8">
        <w:rPr>
          <w:lang w:eastAsia="en-US"/>
        </w:rPr>
        <w:t xml:space="preserve">, </w:t>
      </w:r>
      <w:r w:rsidR="002659F1" w:rsidRPr="00771ED5">
        <w:rPr>
          <w:rFonts w:eastAsia="Times New Roman"/>
          <w:szCs w:val="22"/>
          <w:lang w:eastAsia="en-US"/>
        </w:rPr>
        <w:t>requested the Secretariat to prepare a factual report, summ</w:t>
      </w:r>
      <w:r w:rsidR="009231AA">
        <w:rPr>
          <w:rFonts w:eastAsia="Times New Roman"/>
          <w:szCs w:val="22"/>
          <w:lang w:eastAsia="en-US"/>
        </w:rPr>
        <w:t>arizing the main discussions at</w:t>
      </w:r>
      <w:r w:rsidR="002659F1" w:rsidRPr="00771ED5">
        <w:rPr>
          <w:rFonts w:eastAsia="Times New Roman"/>
          <w:szCs w:val="22"/>
          <w:lang w:eastAsia="en-US"/>
        </w:rPr>
        <w:t xml:space="preserve"> the Conference and present it to the CDIP</w:t>
      </w:r>
      <w:r w:rsidR="00CA075C">
        <w:rPr>
          <w:rFonts w:eastAsia="Times New Roman"/>
          <w:szCs w:val="22"/>
          <w:lang w:eastAsia="en-US"/>
        </w:rPr>
        <w:t xml:space="preserve"> </w:t>
      </w:r>
      <w:r w:rsidR="00CA075C">
        <w:rPr>
          <w:lang w:eastAsia="en-US"/>
        </w:rPr>
        <w:t>(see document CDIP/11/5)</w:t>
      </w:r>
      <w:r w:rsidR="002659F1" w:rsidRPr="00771ED5">
        <w:rPr>
          <w:rFonts w:eastAsia="Times New Roman"/>
          <w:szCs w:val="22"/>
          <w:lang w:eastAsia="en-US"/>
        </w:rPr>
        <w:t>.</w:t>
      </w:r>
    </w:p>
    <w:p w:rsidR="004F785C" w:rsidRDefault="00C4160A" w:rsidP="009F6E25">
      <w:pPr>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4F785C">
        <w:rPr>
          <w:rFonts w:eastAsia="Times New Roman"/>
          <w:szCs w:val="22"/>
          <w:lang w:eastAsia="en-US"/>
        </w:rPr>
        <w:t xml:space="preserve">Accordingly, </w:t>
      </w:r>
      <w:r w:rsidR="004D0C0F">
        <w:rPr>
          <w:rFonts w:eastAsia="Times New Roman"/>
          <w:szCs w:val="22"/>
          <w:lang w:eastAsia="en-US"/>
        </w:rPr>
        <w:t>th</w:t>
      </w:r>
      <w:r w:rsidR="009F08E8">
        <w:rPr>
          <w:rFonts w:eastAsia="Times New Roman"/>
          <w:szCs w:val="22"/>
          <w:lang w:eastAsia="en-US"/>
        </w:rPr>
        <w:t>e</w:t>
      </w:r>
      <w:r w:rsidR="004F785C">
        <w:rPr>
          <w:rFonts w:eastAsia="Times New Roman"/>
          <w:szCs w:val="22"/>
          <w:lang w:eastAsia="en-US"/>
        </w:rPr>
        <w:t xml:space="preserve"> </w:t>
      </w:r>
      <w:r w:rsidR="009F08E8">
        <w:rPr>
          <w:rFonts w:eastAsia="Times New Roman"/>
          <w:szCs w:val="22"/>
          <w:lang w:eastAsia="en-US"/>
        </w:rPr>
        <w:t xml:space="preserve">Annex to this </w:t>
      </w:r>
      <w:r w:rsidR="004F785C">
        <w:rPr>
          <w:rFonts w:eastAsia="Times New Roman"/>
          <w:szCs w:val="22"/>
          <w:lang w:eastAsia="en-US"/>
        </w:rPr>
        <w:t>document contains</w:t>
      </w:r>
      <w:r w:rsidR="009F08E8">
        <w:rPr>
          <w:rFonts w:eastAsia="Times New Roman"/>
          <w:szCs w:val="22"/>
          <w:lang w:eastAsia="en-US"/>
        </w:rPr>
        <w:t xml:space="preserve"> </w:t>
      </w:r>
      <w:r w:rsidR="00CA075C">
        <w:rPr>
          <w:rFonts w:eastAsia="Times New Roman"/>
          <w:szCs w:val="22"/>
          <w:lang w:eastAsia="en-US"/>
        </w:rPr>
        <w:t>the requested factual report on the Conference.</w:t>
      </w:r>
    </w:p>
    <w:p w:rsidR="00C4160A" w:rsidRDefault="00C4160A" w:rsidP="009F6E25">
      <w:pPr>
        <w:rPr>
          <w:rFonts w:eastAsia="Times New Roman"/>
          <w:szCs w:val="22"/>
          <w:lang w:eastAsia="en-US"/>
        </w:rPr>
      </w:pPr>
    </w:p>
    <w:p w:rsidR="00701FB8" w:rsidRPr="00E812E9" w:rsidRDefault="00C4160A" w:rsidP="00701FB8">
      <w:pPr>
        <w:tabs>
          <w:tab w:val="left" w:pos="567"/>
        </w:tabs>
        <w:ind w:left="5534"/>
        <w:rPr>
          <w:rStyle w:val="ONUMFSChar"/>
          <w:i/>
        </w:rPr>
      </w:pPr>
      <w:r>
        <w:rPr>
          <w:i/>
          <w:iCs/>
          <w:szCs w:val="22"/>
        </w:rPr>
        <w:fldChar w:fldCharType="begin"/>
      </w:r>
      <w:r>
        <w:rPr>
          <w:i/>
          <w:iCs/>
          <w:szCs w:val="22"/>
        </w:rPr>
        <w:instrText xml:space="preserve"> AUTONUM  </w:instrText>
      </w:r>
      <w:r>
        <w:rPr>
          <w:i/>
          <w:iCs/>
          <w:szCs w:val="22"/>
        </w:rPr>
        <w:fldChar w:fldCharType="end"/>
      </w:r>
      <w:r>
        <w:rPr>
          <w:i/>
          <w:iCs/>
          <w:szCs w:val="22"/>
        </w:rPr>
        <w:tab/>
      </w:r>
      <w:r w:rsidRPr="004907DF">
        <w:rPr>
          <w:i/>
          <w:iCs/>
          <w:szCs w:val="22"/>
        </w:rPr>
        <w:t>The CDIP is invited to take not</w:t>
      </w:r>
      <w:r>
        <w:rPr>
          <w:i/>
          <w:iCs/>
          <w:szCs w:val="22"/>
        </w:rPr>
        <w:t>e of the information contained in</w:t>
      </w:r>
      <w:r w:rsidR="00701FB8">
        <w:rPr>
          <w:i/>
          <w:iCs/>
          <w:szCs w:val="22"/>
        </w:rPr>
        <w:t xml:space="preserve"> the Annex</w:t>
      </w:r>
      <w:r w:rsidRPr="004907DF">
        <w:rPr>
          <w:i/>
          <w:iCs/>
          <w:szCs w:val="22"/>
        </w:rPr>
        <w:t xml:space="preserve"> </w:t>
      </w:r>
      <w:r w:rsidR="00701FB8" w:rsidRPr="00E812E9">
        <w:rPr>
          <w:rStyle w:val="ONUMFSChar"/>
          <w:i/>
        </w:rPr>
        <w:t>to the present document.</w:t>
      </w:r>
    </w:p>
    <w:p w:rsidR="00701FB8" w:rsidRPr="00E812E9" w:rsidRDefault="00701FB8" w:rsidP="00701FB8"/>
    <w:p w:rsidR="00701FB8" w:rsidRPr="00E812E9" w:rsidRDefault="00701FB8" w:rsidP="00701FB8"/>
    <w:p w:rsidR="00701FB8" w:rsidRPr="00E812E9" w:rsidRDefault="00701FB8" w:rsidP="00701FB8"/>
    <w:p w:rsidR="00701FB8" w:rsidRPr="00E812E9" w:rsidRDefault="00701FB8" w:rsidP="00701FB8">
      <w:pPr>
        <w:pStyle w:val="Endofdocument-Annex"/>
      </w:pPr>
      <w:r w:rsidRPr="00E812E9">
        <w:t>[Annex follows]</w:t>
      </w:r>
    </w:p>
    <w:p w:rsidR="002B6CCA" w:rsidRDefault="002B6CCA" w:rsidP="00701FB8">
      <w:pPr>
        <w:pStyle w:val="Endofdocument-Annex"/>
        <w:tabs>
          <w:tab w:val="left" w:pos="567"/>
        </w:tabs>
        <w:ind w:left="5533"/>
        <w:rPr>
          <w:rFonts w:eastAsia="Times New Roman"/>
          <w:szCs w:val="22"/>
          <w:lang w:eastAsia="en-US"/>
        </w:rPr>
        <w:sectPr w:rsidR="002B6CCA" w:rsidSect="00633BD7">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4F785C" w:rsidRDefault="004F785C" w:rsidP="00701FB8">
      <w:pPr>
        <w:pStyle w:val="Endofdocument-Annex"/>
        <w:tabs>
          <w:tab w:val="left" w:pos="567"/>
        </w:tabs>
        <w:ind w:left="5533"/>
        <w:rPr>
          <w:rFonts w:eastAsia="Times New Roman"/>
          <w:szCs w:val="22"/>
          <w:lang w:eastAsia="en-US"/>
        </w:rPr>
      </w:pPr>
    </w:p>
    <w:p w:rsidR="004F785C" w:rsidRDefault="004F785C" w:rsidP="009F6E25">
      <w:pPr>
        <w:pStyle w:val="Heading1"/>
        <w:ind w:left="567" w:hanging="567"/>
      </w:pPr>
      <w:r w:rsidRPr="004F785C">
        <w:t>REPORT ON THE INTERNATIONAL CONFERENCE ON IP AND DEVELOPMENT</w:t>
      </w:r>
    </w:p>
    <w:p w:rsidR="004F785C" w:rsidRDefault="004F785C" w:rsidP="009F6E25">
      <w:pPr>
        <w:ind w:left="567" w:hanging="567"/>
        <w:rPr>
          <w:b/>
        </w:rPr>
      </w:pPr>
    </w:p>
    <w:p w:rsidR="00E06DF5" w:rsidRDefault="00E06DF5" w:rsidP="009F6E25">
      <w:pPr>
        <w:ind w:left="567" w:hanging="567"/>
        <w:rPr>
          <w:b/>
        </w:rPr>
      </w:pPr>
    </w:p>
    <w:p w:rsidR="0056004A" w:rsidRDefault="00E06DF5" w:rsidP="000E486C">
      <w:pPr>
        <w:rPr>
          <w:rFonts w:eastAsia="Times New Roman"/>
          <w:szCs w:val="22"/>
          <w:lang w:eastAsia="en-US"/>
        </w:rPr>
      </w:pPr>
      <w:r>
        <w:rPr>
          <w:rFonts w:eastAsia="Times New Roman"/>
          <w:szCs w:val="22"/>
          <w:lang w:eastAsia="en-US"/>
        </w:rPr>
        <w:t>1.</w:t>
      </w:r>
      <w:r>
        <w:rPr>
          <w:rFonts w:eastAsia="Times New Roman"/>
          <w:szCs w:val="22"/>
          <w:lang w:eastAsia="en-US"/>
        </w:rPr>
        <w:tab/>
      </w:r>
      <w:r w:rsidR="004F785C" w:rsidRPr="004F785C">
        <w:rPr>
          <w:rFonts w:eastAsia="Times New Roman"/>
          <w:szCs w:val="22"/>
          <w:lang w:eastAsia="en-US"/>
        </w:rPr>
        <w:t xml:space="preserve">The International Conference on IP and Development </w:t>
      </w:r>
      <w:r w:rsidR="00966763" w:rsidRPr="00771ED5">
        <w:rPr>
          <w:lang w:eastAsia="en-US"/>
        </w:rPr>
        <w:t xml:space="preserve">(hereafter the Conference) </w:t>
      </w:r>
      <w:r w:rsidR="004F785C" w:rsidRPr="004F785C">
        <w:rPr>
          <w:rFonts w:eastAsia="Times New Roman"/>
          <w:szCs w:val="22"/>
          <w:lang w:eastAsia="en-US"/>
        </w:rPr>
        <w:t>took place</w:t>
      </w:r>
      <w:r w:rsidR="00C57996">
        <w:rPr>
          <w:rFonts w:eastAsia="Times New Roman"/>
          <w:szCs w:val="22"/>
          <w:lang w:eastAsia="en-US"/>
        </w:rPr>
        <w:t xml:space="preserve"> on April </w:t>
      </w:r>
      <w:r w:rsidR="00B16D56">
        <w:rPr>
          <w:rFonts w:eastAsia="Times New Roman"/>
          <w:szCs w:val="22"/>
          <w:lang w:eastAsia="en-US"/>
        </w:rPr>
        <w:t>7</w:t>
      </w:r>
      <w:r w:rsidR="00C57996">
        <w:rPr>
          <w:rFonts w:eastAsia="Times New Roman"/>
          <w:szCs w:val="22"/>
          <w:lang w:eastAsia="en-US"/>
        </w:rPr>
        <w:t xml:space="preserve"> and </w:t>
      </w:r>
      <w:r w:rsidR="00B16D56">
        <w:rPr>
          <w:rFonts w:eastAsia="Times New Roman"/>
          <w:szCs w:val="22"/>
          <w:lang w:eastAsia="en-US"/>
        </w:rPr>
        <w:t>8</w:t>
      </w:r>
      <w:r w:rsidR="00C57996">
        <w:rPr>
          <w:rFonts w:eastAsia="Times New Roman"/>
          <w:szCs w:val="22"/>
          <w:lang w:eastAsia="en-US"/>
        </w:rPr>
        <w:t>, 2016</w:t>
      </w:r>
      <w:r w:rsidR="0056004A">
        <w:rPr>
          <w:rFonts w:eastAsia="Times New Roman"/>
          <w:szCs w:val="22"/>
          <w:lang w:eastAsia="en-US"/>
        </w:rPr>
        <w:t>,</w:t>
      </w:r>
      <w:r w:rsidR="004F785C" w:rsidRPr="004F785C">
        <w:rPr>
          <w:rFonts w:eastAsia="Times New Roman"/>
          <w:szCs w:val="22"/>
          <w:lang w:eastAsia="en-US"/>
        </w:rPr>
        <w:t xml:space="preserve"> at </w:t>
      </w:r>
      <w:r w:rsidR="0056004A">
        <w:rPr>
          <w:rFonts w:eastAsia="Times New Roman"/>
          <w:szCs w:val="22"/>
          <w:lang w:eastAsia="en-US"/>
        </w:rPr>
        <w:t>WIPO H</w:t>
      </w:r>
      <w:r w:rsidR="004F785C" w:rsidRPr="004F785C">
        <w:rPr>
          <w:rFonts w:eastAsia="Times New Roman"/>
          <w:szCs w:val="22"/>
          <w:lang w:eastAsia="en-US"/>
        </w:rPr>
        <w:t xml:space="preserve">eadquarters </w:t>
      </w:r>
      <w:r w:rsidR="0056004A">
        <w:rPr>
          <w:rFonts w:eastAsia="Times New Roman"/>
          <w:szCs w:val="22"/>
          <w:lang w:eastAsia="en-US"/>
        </w:rPr>
        <w:t xml:space="preserve">in Geneva.  </w:t>
      </w:r>
      <w:r w:rsidR="0084000E">
        <w:rPr>
          <w:rFonts w:eastAsia="Times New Roman"/>
          <w:szCs w:val="22"/>
          <w:lang w:eastAsia="en-US"/>
        </w:rPr>
        <w:t>T</w:t>
      </w:r>
      <w:r w:rsidR="004F785C" w:rsidRPr="004F785C">
        <w:rPr>
          <w:rFonts w:eastAsia="Times New Roman"/>
          <w:szCs w:val="22"/>
          <w:lang w:eastAsia="en-US"/>
        </w:rPr>
        <w:t xml:space="preserve">he objective </w:t>
      </w:r>
      <w:r w:rsidR="0056004A">
        <w:rPr>
          <w:rFonts w:eastAsia="Times New Roman"/>
          <w:szCs w:val="22"/>
          <w:lang w:eastAsia="en-US"/>
        </w:rPr>
        <w:t>of the Conference was “</w:t>
      </w:r>
      <w:r w:rsidR="004F785C" w:rsidRPr="004F785C">
        <w:rPr>
          <w:rFonts w:eastAsia="Times New Roman"/>
          <w:szCs w:val="22"/>
          <w:lang w:eastAsia="en-US"/>
        </w:rPr>
        <w:t>to discuss the role of IP in development at national, regional and international levels – sharing experiences and exploring future perspectives</w:t>
      </w:r>
      <w:r w:rsidR="0056004A">
        <w:rPr>
          <w:rFonts w:eastAsia="Times New Roman"/>
          <w:szCs w:val="22"/>
          <w:lang w:eastAsia="en-US"/>
        </w:rPr>
        <w:t>”</w:t>
      </w:r>
      <w:r w:rsidR="004F785C" w:rsidRPr="004F785C">
        <w:rPr>
          <w:rFonts w:eastAsia="Times New Roman"/>
          <w:szCs w:val="22"/>
          <w:lang w:eastAsia="en-US"/>
        </w:rPr>
        <w:t xml:space="preserve">. </w:t>
      </w:r>
    </w:p>
    <w:p w:rsidR="00CD3038" w:rsidRDefault="00CD3038" w:rsidP="000E486C">
      <w:pPr>
        <w:rPr>
          <w:rFonts w:eastAsia="Times New Roman"/>
          <w:szCs w:val="22"/>
          <w:lang w:eastAsia="en-US"/>
        </w:rPr>
      </w:pPr>
    </w:p>
    <w:p w:rsidR="00CD3038" w:rsidRDefault="00E06DF5" w:rsidP="000E486C">
      <w:pPr>
        <w:rPr>
          <w:rFonts w:eastAsia="Times New Roman"/>
          <w:szCs w:val="22"/>
          <w:lang w:eastAsia="en-US"/>
        </w:rPr>
      </w:pPr>
      <w:r>
        <w:rPr>
          <w:rFonts w:eastAsia="Times New Roman"/>
          <w:szCs w:val="22"/>
          <w:lang w:eastAsia="en-US"/>
        </w:rPr>
        <w:t>2.</w:t>
      </w:r>
      <w:r>
        <w:rPr>
          <w:rFonts w:eastAsia="Times New Roman"/>
          <w:szCs w:val="22"/>
          <w:lang w:eastAsia="en-US"/>
        </w:rPr>
        <w:tab/>
      </w:r>
      <w:r w:rsidR="00CD3038">
        <w:rPr>
          <w:rFonts w:eastAsia="Times New Roman"/>
          <w:szCs w:val="22"/>
          <w:lang w:eastAsia="en-US"/>
        </w:rPr>
        <w:t>T</w:t>
      </w:r>
      <w:r w:rsidR="00CD3038" w:rsidRPr="00784518">
        <w:rPr>
          <w:rFonts w:eastAsia="Times New Roman"/>
          <w:szCs w:val="22"/>
          <w:lang w:eastAsia="en-US"/>
        </w:rPr>
        <w:t>he Conference was open to Member States, IGOs, NGOs and civil society.</w:t>
      </w:r>
      <w:r w:rsidR="00CD3038">
        <w:rPr>
          <w:rFonts w:eastAsia="Times New Roman"/>
          <w:szCs w:val="22"/>
          <w:lang w:eastAsia="en-US"/>
        </w:rPr>
        <w:t xml:space="preserve">  </w:t>
      </w:r>
      <w:r w:rsidR="00CD3038" w:rsidRPr="00784518">
        <w:rPr>
          <w:rFonts w:eastAsia="Times New Roman"/>
          <w:szCs w:val="22"/>
          <w:lang w:eastAsia="en-US"/>
        </w:rPr>
        <w:t xml:space="preserve">The working languages of the Conference were English, French, Spanish, Russian, Chinese and Arabic with simultaneous </w:t>
      </w:r>
      <w:r w:rsidR="00CD3038">
        <w:rPr>
          <w:rFonts w:eastAsia="Times New Roman"/>
          <w:szCs w:val="22"/>
          <w:lang w:eastAsia="en-US"/>
        </w:rPr>
        <w:t>interpretation</w:t>
      </w:r>
      <w:r w:rsidR="00CD3038" w:rsidRPr="00784518">
        <w:rPr>
          <w:rFonts w:eastAsia="Times New Roman"/>
          <w:szCs w:val="22"/>
          <w:lang w:eastAsia="en-US"/>
        </w:rPr>
        <w:t xml:space="preserve"> provided throughout </w:t>
      </w:r>
      <w:r w:rsidR="00CD3038">
        <w:rPr>
          <w:rFonts w:eastAsia="Times New Roman"/>
          <w:szCs w:val="22"/>
          <w:lang w:eastAsia="en-US"/>
        </w:rPr>
        <w:t>the meeting.</w:t>
      </w:r>
    </w:p>
    <w:p w:rsidR="0056004A" w:rsidRDefault="0056004A" w:rsidP="000E486C">
      <w:pPr>
        <w:rPr>
          <w:rFonts w:eastAsia="Times New Roman"/>
          <w:szCs w:val="22"/>
          <w:lang w:eastAsia="en-US"/>
        </w:rPr>
      </w:pPr>
    </w:p>
    <w:p w:rsidR="004F785C" w:rsidRDefault="00E06DF5" w:rsidP="000E486C">
      <w:pPr>
        <w:rPr>
          <w:szCs w:val="22"/>
        </w:rPr>
      </w:pPr>
      <w:r>
        <w:rPr>
          <w:rFonts w:eastAsia="Times New Roman"/>
          <w:szCs w:val="22"/>
          <w:lang w:eastAsia="en-US"/>
        </w:rPr>
        <w:t>3.</w:t>
      </w:r>
      <w:r>
        <w:rPr>
          <w:rFonts w:eastAsia="Times New Roman"/>
          <w:szCs w:val="22"/>
          <w:lang w:eastAsia="en-US"/>
        </w:rPr>
        <w:tab/>
      </w:r>
      <w:r w:rsidR="00BF6A3B">
        <w:rPr>
          <w:rFonts w:eastAsia="Times New Roman"/>
          <w:szCs w:val="22"/>
          <w:lang w:eastAsia="en-US"/>
        </w:rPr>
        <w:t>D</w:t>
      </w:r>
      <w:r w:rsidR="00BF6A3B" w:rsidRPr="004F785C">
        <w:rPr>
          <w:rFonts w:eastAsia="Times New Roman"/>
          <w:szCs w:val="22"/>
          <w:lang w:eastAsia="en-US"/>
        </w:rPr>
        <w:t>r.</w:t>
      </w:r>
      <w:r w:rsidR="00BF6A3B">
        <w:rPr>
          <w:rFonts w:eastAsia="Times New Roman"/>
          <w:szCs w:val="22"/>
          <w:lang w:eastAsia="en-US"/>
        </w:rPr>
        <w:t> </w:t>
      </w:r>
      <w:r w:rsidR="00BF6A3B" w:rsidRPr="004F785C">
        <w:rPr>
          <w:rFonts w:eastAsia="Times New Roman"/>
          <w:szCs w:val="22"/>
          <w:lang w:eastAsia="en-US"/>
        </w:rPr>
        <w:t>Francis</w:t>
      </w:r>
      <w:r w:rsidR="00BF6A3B">
        <w:rPr>
          <w:rFonts w:eastAsia="Times New Roman"/>
          <w:szCs w:val="22"/>
          <w:lang w:eastAsia="en-US"/>
        </w:rPr>
        <w:t> </w:t>
      </w:r>
      <w:proofErr w:type="spellStart"/>
      <w:r w:rsidR="00BF6A3B" w:rsidRPr="004F785C">
        <w:rPr>
          <w:rFonts w:eastAsia="Times New Roman"/>
          <w:szCs w:val="22"/>
          <w:lang w:eastAsia="en-US"/>
        </w:rPr>
        <w:t>Gurry</w:t>
      </w:r>
      <w:proofErr w:type="spellEnd"/>
      <w:r w:rsidR="00BF6A3B">
        <w:rPr>
          <w:rFonts w:eastAsia="Times New Roman"/>
          <w:szCs w:val="22"/>
          <w:lang w:eastAsia="en-US"/>
        </w:rPr>
        <w:t xml:space="preserve">, </w:t>
      </w:r>
      <w:r w:rsidR="00BF6A3B" w:rsidRPr="004F785C">
        <w:rPr>
          <w:rFonts w:eastAsia="Times New Roman"/>
          <w:szCs w:val="22"/>
          <w:lang w:eastAsia="en-US"/>
        </w:rPr>
        <w:t>Director General</w:t>
      </w:r>
      <w:r w:rsidR="00752EE9">
        <w:rPr>
          <w:rFonts w:eastAsia="Times New Roman"/>
          <w:szCs w:val="22"/>
          <w:lang w:eastAsia="en-US"/>
        </w:rPr>
        <w:t xml:space="preserve"> of</w:t>
      </w:r>
      <w:r w:rsidR="00BF6A3B" w:rsidRPr="004F785C">
        <w:rPr>
          <w:rFonts w:eastAsia="Times New Roman"/>
          <w:szCs w:val="22"/>
          <w:lang w:eastAsia="en-US"/>
        </w:rPr>
        <w:t xml:space="preserve"> </w:t>
      </w:r>
      <w:r w:rsidR="00BF6A3B">
        <w:rPr>
          <w:rFonts w:eastAsia="Times New Roman"/>
          <w:szCs w:val="22"/>
          <w:lang w:eastAsia="en-US"/>
        </w:rPr>
        <w:t>WIPO</w:t>
      </w:r>
      <w:r w:rsidR="00752EE9">
        <w:rPr>
          <w:rFonts w:eastAsia="Times New Roman"/>
          <w:szCs w:val="22"/>
          <w:lang w:eastAsia="en-US"/>
        </w:rPr>
        <w:t>,</w:t>
      </w:r>
      <w:r w:rsidR="00BF6A3B" w:rsidRPr="004F785C">
        <w:rPr>
          <w:rFonts w:eastAsia="Times New Roman"/>
          <w:szCs w:val="22"/>
          <w:lang w:eastAsia="en-US"/>
        </w:rPr>
        <w:t xml:space="preserve"> </w:t>
      </w:r>
      <w:r w:rsidR="004F785C" w:rsidRPr="004F785C">
        <w:rPr>
          <w:rFonts w:eastAsia="Times New Roman"/>
          <w:szCs w:val="22"/>
          <w:lang w:eastAsia="en-US"/>
        </w:rPr>
        <w:t>open</w:t>
      </w:r>
      <w:r w:rsidR="00BF6A3B">
        <w:rPr>
          <w:rFonts w:eastAsia="Times New Roman"/>
          <w:szCs w:val="22"/>
          <w:lang w:eastAsia="en-US"/>
        </w:rPr>
        <w:t>ed</w:t>
      </w:r>
      <w:r w:rsidR="004F785C" w:rsidRPr="004F785C">
        <w:rPr>
          <w:rFonts w:eastAsia="Times New Roman"/>
          <w:szCs w:val="22"/>
          <w:lang w:eastAsia="en-US"/>
        </w:rPr>
        <w:t xml:space="preserve"> the Conference</w:t>
      </w:r>
      <w:r w:rsidR="00BF6A3B">
        <w:rPr>
          <w:rFonts w:eastAsia="Times New Roman"/>
          <w:szCs w:val="22"/>
          <w:lang w:eastAsia="en-US"/>
        </w:rPr>
        <w:t xml:space="preserve">, followed </w:t>
      </w:r>
      <w:r w:rsidR="004F785C" w:rsidRPr="004F785C">
        <w:rPr>
          <w:rFonts w:eastAsia="Times New Roman"/>
          <w:szCs w:val="22"/>
          <w:lang w:eastAsia="en-US"/>
        </w:rPr>
        <w:t xml:space="preserve">by welcoming </w:t>
      </w:r>
      <w:r w:rsidR="00BF6A3B">
        <w:rPr>
          <w:rFonts w:eastAsia="Times New Roman"/>
          <w:szCs w:val="22"/>
          <w:lang w:eastAsia="en-US"/>
        </w:rPr>
        <w:t>remarks by</w:t>
      </w:r>
      <w:r w:rsidR="004F785C" w:rsidRPr="004F785C">
        <w:rPr>
          <w:rFonts w:eastAsia="Times New Roman"/>
          <w:szCs w:val="22"/>
          <w:lang w:eastAsia="en-US"/>
        </w:rPr>
        <w:t xml:space="preserve"> </w:t>
      </w:r>
      <w:r w:rsidR="004E026A">
        <w:rPr>
          <w:szCs w:val="22"/>
        </w:rPr>
        <w:t xml:space="preserve">H.E. Mr. </w:t>
      </w:r>
      <w:r w:rsidR="004E026A" w:rsidRPr="00124D98">
        <w:rPr>
          <w:szCs w:val="22"/>
        </w:rPr>
        <w:t xml:space="preserve">Alberto </w:t>
      </w:r>
      <w:r w:rsidR="004E026A">
        <w:rPr>
          <w:szCs w:val="22"/>
        </w:rPr>
        <w:t xml:space="preserve">Pedro </w:t>
      </w:r>
      <w:proofErr w:type="spellStart"/>
      <w:r w:rsidR="004E026A" w:rsidRPr="00124D98">
        <w:rPr>
          <w:szCs w:val="22"/>
        </w:rPr>
        <w:t>D</w:t>
      </w:r>
      <w:r w:rsidR="004364D0">
        <w:rPr>
          <w:szCs w:val="22"/>
        </w:rPr>
        <w:t>’</w:t>
      </w:r>
      <w:r w:rsidR="004E026A" w:rsidRPr="00124D98">
        <w:rPr>
          <w:szCs w:val="22"/>
        </w:rPr>
        <w:t>Alotto</w:t>
      </w:r>
      <w:proofErr w:type="spellEnd"/>
      <w:r w:rsidR="004E026A" w:rsidRPr="00124D98">
        <w:rPr>
          <w:szCs w:val="22"/>
        </w:rPr>
        <w:t xml:space="preserve">, Ambassador </w:t>
      </w:r>
      <w:r w:rsidR="004E026A">
        <w:rPr>
          <w:szCs w:val="22"/>
        </w:rPr>
        <w:t xml:space="preserve">and </w:t>
      </w:r>
      <w:r w:rsidR="004E026A" w:rsidRPr="00124D98">
        <w:rPr>
          <w:szCs w:val="22"/>
        </w:rPr>
        <w:t xml:space="preserve">Permanent Representative of </w:t>
      </w:r>
      <w:r w:rsidR="004E026A">
        <w:rPr>
          <w:szCs w:val="22"/>
        </w:rPr>
        <w:t xml:space="preserve">the Argentine Republic to the United Nations and </w:t>
      </w:r>
      <w:r w:rsidR="00BF6A3B">
        <w:rPr>
          <w:szCs w:val="22"/>
        </w:rPr>
        <w:t xml:space="preserve">the </w:t>
      </w:r>
      <w:r w:rsidR="004F785C" w:rsidRPr="004F785C">
        <w:rPr>
          <w:rFonts w:eastAsia="Times New Roman"/>
          <w:szCs w:val="22"/>
          <w:lang w:eastAsia="en-US"/>
        </w:rPr>
        <w:t xml:space="preserve">Chair of the CDIP. </w:t>
      </w:r>
      <w:r w:rsidR="000E486C">
        <w:rPr>
          <w:rFonts w:eastAsia="Times New Roman"/>
          <w:szCs w:val="22"/>
          <w:lang w:eastAsia="en-US"/>
        </w:rPr>
        <w:t xml:space="preserve"> </w:t>
      </w:r>
      <w:r w:rsidR="004364D0">
        <w:rPr>
          <w:szCs w:val="22"/>
        </w:rPr>
        <w:t xml:space="preserve">H.E. </w:t>
      </w:r>
      <w:r w:rsidR="004364D0" w:rsidRPr="00866A01">
        <w:rPr>
          <w:szCs w:val="22"/>
        </w:rPr>
        <w:t xml:space="preserve">Mr. Rob Davies, Minister </w:t>
      </w:r>
      <w:r w:rsidR="004364D0">
        <w:rPr>
          <w:szCs w:val="22"/>
        </w:rPr>
        <w:t>for</w:t>
      </w:r>
      <w:r w:rsidR="004364D0" w:rsidRPr="00866A01">
        <w:rPr>
          <w:szCs w:val="22"/>
        </w:rPr>
        <w:t xml:space="preserve"> Trade and Industry</w:t>
      </w:r>
      <w:r w:rsidR="00BF6A3B">
        <w:rPr>
          <w:szCs w:val="22"/>
        </w:rPr>
        <w:t xml:space="preserve"> of South Africa delivered a Keynote Address.  </w:t>
      </w:r>
    </w:p>
    <w:p w:rsidR="00BF6A3B" w:rsidRPr="004F785C" w:rsidRDefault="00BF6A3B" w:rsidP="000E486C">
      <w:pPr>
        <w:rPr>
          <w:rFonts w:eastAsia="Times New Roman"/>
          <w:szCs w:val="22"/>
          <w:lang w:eastAsia="en-US"/>
        </w:rPr>
      </w:pPr>
    </w:p>
    <w:p w:rsidR="00D050A1" w:rsidRPr="002218B1" w:rsidRDefault="00E06DF5" w:rsidP="000E486C">
      <w:pPr>
        <w:rPr>
          <w:rFonts w:eastAsia="Times New Roman"/>
          <w:szCs w:val="22"/>
          <w:lang w:eastAsia="en-US"/>
        </w:rPr>
      </w:pPr>
      <w:r>
        <w:rPr>
          <w:rFonts w:eastAsia="Times New Roman"/>
          <w:szCs w:val="22"/>
          <w:lang w:eastAsia="en-US"/>
        </w:rPr>
        <w:t>4.</w:t>
      </w:r>
      <w:r>
        <w:rPr>
          <w:rFonts w:eastAsia="Times New Roman"/>
          <w:szCs w:val="22"/>
          <w:lang w:eastAsia="en-US"/>
        </w:rPr>
        <w:tab/>
      </w:r>
      <w:r w:rsidR="004F785C" w:rsidRPr="004F785C">
        <w:rPr>
          <w:rFonts w:eastAsia="Times New Roman"/>
          <w:szCs w:val="22"/>
          <w:lang w:eastAsia="en-US"/>
        </w:rPr>
        <w:t xml:space="preserve">The Conference benefited from the presence of </w:t>
      </w:r>
      <w:r w:rsidR="00752EE9">
        <w:rPr>
          <w:rFonts w:eastAsia="Times New Roman"/>
          <w:szCs w:val="22"/>
          <w:lang w:eastAsia="en-US"/>
        </w:rPr>
        <w:t>21 presenters</w:t>
      </w:r>
      <w:r w:rsidR="004F785C" w:rsidRPr="004F785C">
        <w:rPr>
          <w:rFonts w:eastAsia="Times New Roman"/>
          <w:szCs w:val="22"/>
          <w:lang w:eastAsia="en-US"/>
        </w:rPr>
        <w:t xml:space="preserve"> who were selected </w:t>
      </w:r>
      <w:r w:rsidR="00752EE9">
        <w:rPr>
          <w:rFonts w:eastAsia="Times New Roman"/>
          <w:szCs w:val="22"/>
          <w:lang w:eastAsia="en-US"/>
        </w:rPr>
        <w:t xml:space="preserve">on the basis of a previous list drawn by the Secretariat and </w:t>
      </w:r>
      <w:r w:rsidR="00B0689D">
        <w:rPr>
          <w:rFonts w:eastAsia="Times New Roman"/>
          <w:szCs w:val="22"/>
          <w:lang w:eastAsia="en-US"/>
        </w:rPr>
        <w:t xml:space="preserve">fresh proposals by the </w:t>
      </w:r>
      <w:r w:rsidR="004F785C" w:rsidRPr="004F785C">
        <w:rPr>
          <w:rFonts w:eastAsia="Times New Roman"/>
          <w:szCs w:val="22"/>
          <w:lang w:eastAsia="en-US"/>
        </w:rPr>
        <w:t>Member States</w:t>
      </w:r>
      <w:r w:rsidR="00B0689D">
        <w:rPr>
          <w:rFonts w:eastAsia="Times New Roman"/>
          <w:szCs w:val="22"/>
          <w:lang w:eastAsia="en-US"/>
        </w:rPr>
        <w:t>.</w:t>
      </w:r>
      <w:r w:rsidR="004F785C" w:rsidRPr="004F785C">
        <w:rPr>
          <w:rFonts w:eastAsia="Times New Roman"/>
          <w:szCs w:val="22"/>
          <w:lang w:eastAsia="en-US"/>
        </w:rPr>
        <w:t xml:space="preserve"> </w:t>
      </w:r>
      <w:r w:rsidR="00B0689D">
        <w:rPr>
          <w:rFonts w:eastAsia="Times New Roman"/>
          <w:szCs w:val="22"/>
          <w:lang w:eastAsia="en-US"/>
        </w:rPr>
        <w:t xml:space="preserve"> Due consideration was given to the principles of </w:t>
      </w:r>
      <w:r w:rsidR="004F785C" w:rsidRPr="004F785C">
        <w:rPr>
          <w:rFonts w:eastAsia="Times New Roman"/>
          <w:szCs w:val="22"/>
          <w:lang w:eastAsia="en-US"/>
        </w:rPr>
        <w:t>geographical balance, appropriate expertise and balance in perspectives.</w:t>
      </w:r>
      <w:r w:rsidR="007A5C26">
        <w:rPr>
          <w:rFonts w:eastAsia="Times New Roman"/>
          <w:szCs w:val="22"/>
          <w:lang w:eastAsia="en-US"/>
        </w:rPr>
        <w:t xml:space="preserve">  </w:t>
      </w:r>
      <w:r w:rsidR="00D050A1">
        <w:rPr>
          <w:rFonts w:eastAsia="Times New Roman"/>
          <w:szCs w:val="22"/>
          <w:lang w:eastAsia="en-US"/>
        </w:rPr>
        <w:t xml:space="preserve">The Profile of Speakers to the Conference is available at: </w:t>
      </w:r>
      <w:hyperlink r:id="rId12" w:history="1">
        <w:r w:rsidR="00D050A1" w:rsidRPr="002218B1">
          <w:rPr>
            <w:u w:val="single"/>
          </w:rPr>
          <w:t>http://www.wipo.int/edocs/mdocs/mdocs/en/wipo_ipda_ge_16/wipo_ipda_ge_16_www_333738.pdf</w:t>
        </w:r>
      </w:hyperlink>
    </w:p>
    <w:p w:rsidR="004F785C" w:rsidRDefault="004F785C" w:rsidP="000E486C">
      <w:pPr>
        <w:rPr>
          <w:rFonts w:eastAsia="Times New Roman"/>
          <w:szCs w:val="22"/>
          <w:lang w:eastAsia="en-US"/>
        </w:rPr>
      </w:pPr>
    </w:p>
    <w:p w:rsidR="00752EE9" w:rsidRPr="004F785C" w:rsidRDefault="00E06DF5" w:rsidP="00752EE9">
      <w:pPr>
        <w:rPr>
          <w:rFonts w:eastAsia="Times New Roman"/>
          <w:szCs w:val="22"/>
          <w:lang w:eastAsia="en-US"/>
        </w:rPr>
      </w:pPr>
      <w:r>
        <w:rPr>
          <w:rFonts w:eastAsia="Times New Roman"/>
          <w:szCs w:val="22"/>
          <w:lang w:eastAsia="en-US"/>
        </w:rPr>
        <w:t>5.</w:t>
      </w:r>
      <w:r>
        <w:rPr>
          <w:rFonts w:eastAsia="Times New Roman"/>
          <w:szCs w:val="22"/>
          <w:lang w:eastAsia="en-US"/>
        </w:rPr>
        <w:tab/>
      </w:r>
      <w:r w:rsidR="00752EE9">
        <w:rPr>
          <w:rFonts w:eastAsia="Times New Roman"/>
          <w:szCs w:val="22"/>
          <w:lang w:eastAsia="en-US"/>
        </w:rPr>
        <w:t xml:space="preserve">The Conference was structured around </w:t>
      </w:r>
      <w:r w:rsidR="00752EE9" w:rsidRPr="004F785C">
        <w:rPr>
          <w:rFonts w:eastAsia="Times New Roman"/>
          <w:szCs w:val="22"/>
          <w:lang w:eastAsia="en-US"/>
        </w:rPr>
        <w:t xml:space="preserve">the following six themes: </w:t>
      </w:r>
    </w:p>
    <w:p w:rsidR="00752EE9" w:rsidRPr="004F785C" w:rsidRDefault="00752EE9" w:rsidP="00752EE9">
      <w:pPr>
        <w:rPr>
          <w:rFonts w:eastAsia="Times New Roman"/>
          <w:szCs w:val="22"/>
          <w:lang w:eastAsia="en-US"/>
        </w:rPr>
      </w:pPr>
    </w:p>
    <w:p w:rsidR="00752EE9" w:rsidRDefault="00752EE9" w:rsidP="00752EE9">
      <w:pPr>
        <w:ind w:firstLine="567"/>
        <w:rPr>
          <w:rFonts w:eastAsia="Times New Roman"/>
          <w:szCs w:val="22"/>
          <w:lang w:eastAsia="en-US"/>
        </w:rPr>
      </w:pPr>
      <w:r w:rsidRPr="004F785C">
        <w:rPr>
          <w:rFonts w:eastAsia="Times New Roman"/>
          <w:szCs w:val="22"/>
          <w:lang w:eastAsia="en-US"/>
        </w:rPr>
        <w:t>(</w:t>
      </w:r>
      <w:proofErr w:type="spellStart"/>
      <w:r w:rsidRPr="004F785C">
        <w:rPr>
          <w:rFonts w:eastAsia="Times New Roman"/>
          <w:szCs w:val="22"/>
          <w:lang w:eastAsia="en-US"/>
        </w:rPr>
        <w:t>i</w:t>
      </w:r>
      <w:proofErr w:type="spellEnd"/>
      <w:r w:rsidRPr="004F785C">
        <w:rPr>
          <w:rFonts w:eastAsia="Times New Roman"/>
          <w:szCs w:val="22"/>
          <w:lang w:eastAsia="en-US"/>
        </w:rPr>
        <w:t>)</w:t>
      </w:r>
      <w:r w:rsidRPr="004F785C">
        <w:rPr>
          <w:rFonts w:eastAsia="Times New Roman"/>
          <w:szCs w:val="22"/>
          <w:lang w:eastAsia="en-US"/>
        </w:rPr>
        <w:tab/>
        <w:t>Social Development and the Role of IP;</w:t>
      </w:r>
    </w:p>
    <w:p w:rsidR="00752EE9" w:rsidRDefault="00752EE9" w:rsidP="00752EE9">
      <w:pPr>
        <w:ind w:firstLine="567"/>
        <w:rPr>
          <w:rFonts w:eastAsia="Times New Roman"/>
          <w:szCs w:val="22"/>
          <w:lang w:eastAsia="en-US"/>
        </w:rPr>
      </w:pPr>
      <w:r w:rsidRPr="004F785C">
        <w:rPr>
          <w:rFonts w:eastAsia="Times New Roman"/>
          <w:szCs w:val="22"/>
          <w:lang w:eastAsia="en-US"/>
        </w:rPr>
        <w:t>(ii)</w:t>
      </w:r>
      <w:r w:rsidRPr="004F785C">
        <w:rPr>
          <w:rFonts w:eastAsia="Times New Roman"/>
          <w:szCs w:val="22"/>
          <w:lang w:eastAsia="en-US"/>
        </w:rPr>
        <w:tab/>
        <w:t>Economic Development and the Role of IP;</w:t>
      </w:r>
    </w:p>
    <w:p w:rsidR="00752EE9" w:rsidRDefault="00752EE9" w:rsidP="00752EE9">
      <w:pPr>
        <w:ind w:firstLine="567"/>
        <w:rPr>
          <w:rFonts w:eastAsia="Times New Roman"/>
          <w:szCs w:val="22"/>
          <w:lang w:eastAsia="en-US"/>
        </w:rPr>
      </w:pPr>
      <w:r w:rsidRPr="004F785C">
        <w:rPr>
          <w:rFonts w:eastAsia="Times New Roman"/>
          <w:szCs w:val="22"/>
          <w:lang w:eastAsia="en-US"/>
        </w:rPr>
        <w:t>(iii)</w:t>
      </w:r>
      <w:r w:rsidRPr="004F785C">
        <w:rPr>
          <w:rFonts w:eastAsia="Times New Roman"/>
          <w:szCs w:val="22"/>
          <w:lang w:eastAsia="en-US"/>
        </w:rPr>
        <w:tab/>
        <w:t>Cultural Development and the Role of IP;</w:t>
      </w:r>
    </w:p>
    <w:p w:rsidR="00752EE9" w:rsidRDefault="00752EE9" w:rsidP="00752EE9">
      <w:pPr>
        <w:ind w:firstLine="567"/>
        <w:rPr>
          <w:rFonts w:eastAsia="Times New Roman"/>
          <w:szCs w:val="22"/>
          <w:lang w:eastAsia="en-US"/>
        </w:rPr>
      </w:pPr>
      <w:proofErr w:type="gramStart"/>
      <w:r w:rsidRPr="004F785C">
        <w:rPr>
          <w:rFonts w:eastAsia="Times New Roman"/>
          <w:szCs w:val="22"/>
          <w:lang w:eastAsia="en-US"/>
        </w:rPr>
        <w:t>(iv)</w:t>
      </w:r>
      <w:r w:rsidRPr="004F785C">
        <w:rPr>
          <w:rFonts w:eastAsia="Times New Roman"/>
          <w:szCs w:val="22"/>
          <w:lang w:eastAsia="en-US"/>
        </w:rPr>
        <w:tab/>
        <w:t>Designing</w:t>
      </w:r>
      <w:proofErr w:type="gramEnd"/>
      <w:r w:rsidRPr="004F785C">
        <w:rPr>
          <w:rFonts w:eastAsia="Times New Roman"/>
          <w:szCs w:val="22"/>
          <w:lang w:eastAsia="en-US"/>
        </w:rPr>
        <w:t xml:space="preserve"> a Dynamic IP System: </w:t>
      </w:r>
      <w:r>
        <w:rPr>
          <w:rFonts w:eastAsia="Times New Roman"/>
          <w:szCs w:val="22"/>
          <w:lang w:eastAsia="en-US"/>
        </w:rPr>
        <w:t xml:space="preserve"> </w:t>
      </w:r>
      <w:r w:rsidRPr="004F785C">
        <w:rPr>
          <w:rFonts w:eastAsia="Times New Roman"/>
          <w:szCs w:val="22"/>
          <w:lang w:eastAsia="en-US"/>
        </w:rPr>
        <w:t>Sharing Practices, Developing Strategies;</w:t>
      </w:r>
    </w:p>
    <w:p w:rsidR="00752EE9" w:rsidRDefault="00752EE9" w:rsidP="00752EE9">
      <w:pPr>
        <w:ind w:left="1134" w:hanging="567"/>
        <w:rPr>
          <w:rFonts w:eastAsia="Times New Roman"/>
          <w:szCs w:val="22"/>
          <w:lang w:eastAsia="en-US"/>
        </w:rPr>
      </w:pPr>
      <w:r w:rsidRPr="004F785C">
        <w:rPr>
          <w:rFonts w:eastAsia="Times New Roman"/>
          <w:szCs w:val="22"/>
          <w:lang w:eastAsia="en-US"/>
        </w:rPr>
        <w:t>(v)</w:t>
      </w:r>
      <w:r w:rsidRPr="004F785C">
        <w:rPr>
          <w:rFonts w:eastAsia="Times New Roman"/>
          <w:szCs w:val="22"/>
          <w:lang w:eastAsia="en-US"/>
        </w:rPr>
        <w:tab/>
        <w:t xml:space="preserve">Global Cooperation for IP and Development: </w:t>
      </w:r>
      <w:r>
        <w:rPr>
          <w:rFonts w:eastAsia="Times New Roman"/>
          <w:szCs w:val="22"/>
          <w:lang w:eastAsia="en-US"/>
        </w:rPr>
        <w:t xml:space="preserve"> </w:t>
      </w:r>
      <w:r w:rsidRPr="004F785C">
        <w:rPr>
          <w:rFonts w:eastAsia="Times New Roman"/>
          <w:szCs w:val="22"/>
          <w:lang w:eastAsia="en-US"/>
        </w:rPr>
        <w:t>The Role of WIPO and Other Key Actors;</w:t>
      </w:r>
      <w:r>
        <w:rPr>
          <w:rFonts w:eastAsia="Times New Roman"/>
          <w:szCs w:val="22"/>
          <w:lang w:eastAsia="en-US"/>
        </w:rPr>
        <w:t xml:space="preserve"> and</w:t>
      </w:r>
    </w:p>
    <w:p w:rsidR="00752EE9" w:rsidRPr="004F785C" w:rsidRDefault="00752EE9" w:rsidP="00752EE9">
      <w:pPr>
        <w:ind w:firstLine="567"/>
        <w:rPr>
          <w:rFonts w:eastAsia="Times New Roman"/>
          <w:szCs w:val="22"/>
          <w:lang w:eastAsia="en-US"/>
        </w:rPr>
      </w:pPr>
      <w:r w:rsidRPr="004F785C">
        <w:rPr>
          <w:rFonts w:eastAsia="Times New Roman"/>
          <w:szCs w:val="22"/>
          <w:lang w:eastAsia="en-US"/>
        </w:rPr>
        <w:t>(vi)</w:t>
      </w:r>
      <w:r w:rsidRPr="004F785C">
        <w:rPr>
          <w:rFonts w:eastAsia="Times New Roman"/>
          <w:szCs w:val="22"/>
          <w:lang w:eastAsia="en-US"/>
        </w:rPr>
        <w:tab/>
        <w:t>IP for Development: Current Challenges and Future Perspectives.</w:t>
      </w:r>
    </w:p>
    <w:p w:rsidR="00752EE9" w:rsidRDefault="00752EE9" w:rsidP="00752EE9">
      <w:pPr>
        <w:rPr>
          <w:rFonts w:eastAsia="Times New Roman"/>
          <w:szCs w:val="22"/>
          <w:lang w:eastAsia="en-US"/>
        </w:rPr>
      </w:pPr>
    </w:p>
    <w:p w:rsidR="0005069D" w:rsidRDefault="00E06DF5" w:rsidP="0005069D">
      <w:pPr>
        <w:rPr>
          <w:rFonts w:eastAsia="Times New Roman"/>
          <w:szCs w:val="22"/>
          <w:lang w:eastAsia="en-US"/>
        </w:rPr>
      </w:pPr>
      <w:r>
        <w:rPr>
          <w:rFonts w:eastAsia="Times New Roman"/>
          <w:szCs w:val="22"/>
          <w:lang w:eastAsia="en-US"/>
        </w:rPr>
        <w:t>6.</w:t>
      </w:r>
      <w:r>
        <w:rPr>
          <w:rFonts w:eastAsia="Times New Roman"/>
          <w:szCs w:val="22"/>
          <w:lang w:eastAsia="en-US"/>
        </w:rPr>
        <w:tab/>
      </w:r>
      <w:r w:rsidR="0005069D" w:rsidRPr="004F785C">
        <w:rPr>
          <w:rFonts w:eastAsia="Times New Roman"/>
          <w:szCs w:val="22"/>
          <w:lang w:eastAsia="en-US"/>
        </w:rPr>
        <w:t xml:space="preserve">All the themes were </w:t>
      </w:r>
      <w:r w:rsidR="0005069D">
        <w:rPr>
          <w:rFonts w:eastAsia="Times New Roman"/>
          <w:szCs w:val="22"/>
          <w:lang w:eastAsia="en-US"/>
        </w:rPr>
        <w:t>discussed</w:t>
      </w:r>
      <w:r w:rsidR="0005069D" w:rsidRPr="004F785C">
        <w:rPr>
          <w:rFonts w:eastAsia="Times New Roman"/>
          <w:szCs w:val="22"/>
          <w:lang w:eastAsia="en-US"/>
        </w:rPr>
        <w:t xml:space="preserve"> in </w:t>
      </w:r>
      <w:r w:rsidR="0005069D">
        <w:rPr>
          <w:rFonts w:eastAsia="Times New Roman"/>
          <w:szCs w:val="22"/>
          <w:lang w:eastAsia="en-US"/>
        </w:rPr>
        <w:t xml:space="preserve">the </w:t>
      </w:r>
      <w:r w:rsidR="0005069D" w:rsidRPr="004F785C">
        <w:rPr>
          <w:rFonts w:eastAsia="Times New Roman"/>
          <w:szCs w:val="22"/>
          <w:lang w:eastAsia="en-US"/>
        </w:rPr>
        <w:t>plenary</w:t>
      </w:r>
      <w:r w:rsidR="0005069D">
        <w:rPr>
          <w:rFonts w:eastAsia="Times New Roman"/>
          <w:szCs w:val="22"/>
          <w:lang w:eastAsia="en-US"/>
        </w:rPr>
        <w:t xml:space="preserve">.  </w:t>
      </w:r>
      <w:r w:rsidR="0018638C">
        <w:rPr>
          <w:rFonts w:eastAsia="Times New Roman"/>
          <w:szCs w:val="22"/>
          <w:lang w:eastAsia="en-US"/>
        </w:rPr>
        <w:t>Each t</w:t>
      </w:r>
      <w:r w:rsidR="0005069D">
        <w:rPr>
          <w:rFonts w:eastAsia="Times New Roman"/>
          <w:szCs w:val="22"/>
          <w:lang w:eastAsia="en-US"/>
        </w:rPr>
        <w:t>heme was</w:t>
      </w:r>
      <w:r w:rsidR="0005069D" w:rsidRPr="004F785C">
        <w:rPr>
          <w:rFonts w:eastAsia="Times New Roman"/>
          <w:szCs w:val="22"/>
          <w:lang w:eastAsia="en-US"/>
        </w:rPr>
        <w:t xml:space="preserve"> introduced by a moderator, addressed by the speakers and then concluded with a Case Study presentation, showcasing the use of the IP</w:t>
      </w:r>
      <w:r w:rsidR="0005069D">
        <w:rPr>
          <w:rFonts w:eastAsia="Times New Roman"/>
          <w:szCs w:val="22"/>
          <w:lang w:eastAsia="en-US"/>
        </w:rPr>
        <w:t xml:space="preserve"> </w:t>
      </w:r>
      <w:r w:rsidR="0005069D" w:rsidRPr="004F785C">
        <w:rPr>
          <w:rFonts w:eastAsia="Times New Roman"/>
          <w:szCs w:val="22"/>
          <w:lang w:eastAsia="en-US"/>
        </w:rPr>
        <w:t xml:space="preserve">system in practice, in support of social, economic and cultural development. </w:t>
      </w:r>
    </w:p>
    <w:p w:rsidR="007757F0" w:rsidRPr="004F785C" w:rsidRDefault="007757F0" w:rsidP="0005069D">
      <w:pPr>
        <w:rPr>
          <w:rFonts w:eastAsia="Times New Roman"/>
          <w:szCs w:val="22"/>
          <w:lang w:eastAsia="en-US"/>
        </w:rPr>
      </w:pPr>
    </w:p>
    <w:p w:rsidR="007757F0" w:rsidRDefault="00E06DF5" w:rsidP="007757F0">
      <w:pPr>
        <w:rPr>
          <w:rFonts w:eastAsia="Times New Roman"/>
          <w:szCs w:val="22"/>
          <w:lang w:eastAsia="en-US"/>
        </w:rPr>
      </w:pPr>
      <w:r>
        <w:rPr>
          <w:rFonts w:eastAsia="Times New Roman"/>
          <w:szCs w:val="22"/>
          <w:lang w:eastAsia="en-US"/>
        </w:rPr>
        <w:t>7.</w:t>
      </w:r>
      <w:r>
        <w:rPr>
          <w:rFonts w:eastAsia="Times New Roman"/>
          <w:szCs w:val="22"/>
          <w:lang w:eastAsia="en-US"/>
        </w:rPr>
        <w:tab/>
      </w:r>
      <w:r w:rsidR="007757F0" w:rsidRPr="00784518">
        <w:rPr>
          <w:rFonts w:eastAsia="Times New Roman"/>
          <w:szCs w:val="22"/>
          <w:lang w:eastAsia="en-US"/>
        </w:rPr>
        <w:t xml:space="preserve">A “questions and answers” (Q&amp;A) session </w:t>
      </w:r>
      <w:r w:rsidR="007757F0">
        <w:rPr>
          <w:rFonts w:eastAsia="Times New Roman"/>
          <w:szCs w:val="22"/>
          <w:lang w:eastAsia="en-US"/>
        </w:rPr>
        <w:t xml:space="preserve">at the end of </w:t>
      </w:r>
      <w:r w:rsidR="007757F0" w:rsidRPr="00784518">
        <w:rPr>
          <w:rFonts w:eastAsia="Times New Roman"/>
          <w:szCs w:val="22"/>
          <w:lang w:eastAsia="en-US"/>
        </w:rPr>
        <w:t xml:space="preserve">each theme, as time permitted, engaged the participants in a </w:t>
      </w:r>
      <w:r w:rsidR="007757F0">
        <w:rPr>
          <w:rFonts w:eastAsia="Times New Roman"/>
          <w:szCs w:val="22"/>
          <w:lang w:eastAsia="en-US"/>
        </w:rPr>
        <w:t>discussion</w:t>
      </w:r>
      <w:r w:rsidR="007757F0" w:rsidRPr="00784518">
        <w:rPr>
          <w:rFonts w:eastAsia="Times New Roman"/>
          <w:szCs w:val="22"/>
          <w:lang w:eastAsia="en-US"/>
        </w:rPr>
        <w:t xml:space="preserve"> with the panelists. </w:t>
      </w:r>
      <w:r w:rsidR="007757F0">
        <w:rPr>
          <w:rFonts w:eastAsia="Times New Roman"/>
          <w:szCs w:val="22"/>
          <w:lang w:eastAsia="en-US"/>
        </w:rPr>
        <w:t xml:space="preserve"> </w:t>
      </w:r>
    </w:p>
    <w:p w:rsidR="00752EE9" w:rsidRDefault="00752EE9" w:rsidP="000E486C">
      <w:pPr>
        <w:rPr>
          <w:rFonts w:eastAsia="Times New Roman"/>
          <w:szCs w:val="22"/>
          <w:lang w:eastAsia="en-US"/>
        </w:rPr>
      </w:pPr>
    </w:p>
    <w:p w:rsidR="007757F0" w:rsidRPr="004F785C" w:rsidRDefault="00E06DF5" w:rsidP="007757F0">
      <w:pPr>
        <w:rPr>
          <w:rFonts w:eastAsia="Times New Roman"/>
          <w:szCs w:val="22"/>
          <w:lang w:eastAsia="en-US"/>
        </w:rPr>
      </w:pPr>
      <w:r>
        <w:rPr>
          <w:rFonts w:eastAsia="Times New Roman"/>
          <w:szCs w:val="22"/>
          <w:lang w:eastAsia="en-US"/>
        </w:rPr>
        <w:t>8.</w:t>
      </w:r>
      <w:r>
        <w:rPr>
          <w:rFonts w:eastAsia="Times New Roman"/>
          <w:szCs w:val="22"/>
          <w:lang w:eastAsia="en-US"/>
        </w:rPr>
        <w:tab/>
      </w:r>
      <w:r w:rsidR="007757F0" w:rsidRPr="004F785C">
        <w:rPr>
          <w:rFonts w:eastAsia="Times New Roman"/>
          <w:szCs w:val="22"/>
          <w:lang w:eastAsia="en-US"/>
        </w:rPr>
        <w:t xml:space="preserve">The </w:t>
      </w:r>
      <w:r w:rsidR="007757F0">
        <w:rPr>
          <w:rFonts w:eastAsia="Times New Roman"/>
          <w:szCs w:val="22"/>
          <w:lang w:eastAsia="en-US"/>
        </w:rPr>
        <w:t xml:space="preserve">six </w:t>
      </w:r>
      <w:r w:rsidR="007757F0" w:rsidRPr="004F785C">
        <w:rPr>
          <w:rFonts w:eastAsia="Times New Roman"/>
          <w:szCs w:val="22"/>
          <w:lang w:eastAsia="en-US"/>
        </w:rPr>
        <w:t xml:space="preserve">Case </w:t>
      </w:r>
      <w:r w:rsidR="007757F0">
        <w:rPr>
          <w:rFonts w:eastAsia="Times New Roman"/>
          <w:szCs w:val="22"/>
          <w:lang w:eastAsia="en-US"/>
        </w:rPr>
        <w:t>S</w:t>
      </w:r>
      <w:r w:rsidR="007757F0" w:rsidRPr="004F785C">
        <w:rPr>
          <w:rFonts w:eastAsia="Times New Roman"/>
          <w:szCs w:val="22"/>
          <w:lang w:eastAsia="en-US"/>
        </w:rPr>
        <w:t>tudies presented were:</w:t>
      </w:r>
    </w:p>
    <w:p w:rsidR="007757F0" w:rsidRPr="004F785C" w:rsidRDefault="007757F0" w:rsidP="007757F0">
      <w:pPr>
        <w:rPr>
          <w:rFonts w:eastAsia="Times New Roman"/>
          <w:szCs w:val="22"/>
          <w:lang w:eastAsia="en-US"/>
        </w:rPr>
      </w:pPr>
    </w:p>
    <w:p w:rsidR="007757F0" w:rsidRDefault="007757F0" w:rsidP="007757F0">
      <w:pPr>
        <w:ind w:firstLine="567"/>
        <w:rPr>
          <w:rFonts w:eastAsia="Times New Roman"/>
          <w:szCs w:val="22"/>
          <w:lang w:eastAsia="en-US"/>
        </w:rPr>
      </w:pPr>
      <w:r w:rsidRPr="004F785C">
        <w:rPr>
          <w:rFonts w:eastAsia="Times New Roman"/>
          <w:szCs w:val="22"/>
          <w:lang w:eastAsia="en-US"/>
        </w:rPr>
        <w:t>(</w:t>
      </w:r>
      <w:proofErr w:type="spellStart"/>
      <w:r w:rsidRPr="004F785C">
        <w:rPr>
          <w:rFonts w:eastAsia="Times New Roman"/>
          <w:szCs w:val="22"/>
          <w:lang w:eastAsia="en-US"/>
        </w:rPr>
        <w:t>i</w:t>
      </w:r>
      <w:proofErr w:type="spellEnd"/>
      <w:r w:rsidRPr="004F785C">
        <w:rPr>
          <w:rFonts w:eastAsia="Times New Roman"/>
          <w:szCs w:val="22"/>
          <w:lang w:eastAsia="en-US"/>
        </w:rPr>
        <w:t>)</w:t>
      </w:r>
      <w:r w:rsidRPr="004F785C">
        <w:rPr>
          <w:rFonts w:eastAsia="Times New Roman"/>
          <w:szCs w:val="22"/>
          <w:lang w:eastAsia="en-US"/>
        </w:rPr>
        <w:tab/>
        <w:t xml:space="preserve">From the heart – Moldovan Brands; </w:t>
      </w:r>
    </w:p>
    <w:p w:rsidR="007757F0" w:rsidRPr="004F785C" w:rsidRDefault="007757F0" w:rsidP="007757F0">
      <w:pPr>
        <w:ind w:left="1134" w:hanging="567"/>
        <w:rPr>
          <w:rFonts w:eastAsia="Times New Roman"/>
          <w:szCs w:val="22"/>
          <w:lang w:eastAsia="en-US"/>
        </w:rPr>
      </w:pPr>
      <w:r w:rsidRPr="004F785C">
        <w:rPr>
          <w:rFonts w:eastAsia="Times New Roman"/>
          <w:szCs w:val="22"/>
          <w:lang w:eastAsia="en-US"/>
        </w:rPr>
        <w:t>(ii)</w:t>
      </w:r>
      <w:r w:rsidRPr="004F785C">
        <w:rPr>
          <w:rFonts w:eastAsia="Times New Roman"/>
          <w:szCs w:val="22"/>
          <w:lang w:eastAsia="en-US"/>
        </w:rPr>
        <w:tab/>
        <w:t>Designing a program on Geographical Indications (GIs) for Jamaican jerk seasoning;</w:t>
      </w:r>
    </w:p>
    <w:p w:rsidR="007757F0" w:rsidRDefault="007757F0" w:rsidP="007757F0">
      <w:pPr>
        <w:ind w:left="1134" w:hanging="567"/>
        <w:rPr>
          <w:rFonts w:eastAsia="Times New Roman"/>
          <w:szCs w:val="22"/>
          <w:lang w:eastAsia="en-US"/>
        </w:rPr>
      </w:pPr>
      <w:r w:rsidRPr="004F785C">
        <w:rPr>
          <w:rFonts w:eastAsia="Times New Roman"/>
          <w:szCs w:val="22"/>
          <w:lang w:eastAsia="en-US"/>
        </w:rPr>
        <w:t>(iii)</w:t>
      </w:r>
      <w:r w:rsidRPr="004F785C">
        <w:rPr>
          <w:rFonts w:eastAsia="Times New Roman"/>
          <w:szCs w:val="22"/>
          <w:lang w:eastAsia="en-US"/>
        </w:rPr>
        <w:tab/>
        <w:t>Leveraging IP for Commercialization of Research Outcomes:</w:t>
      </w:r>
      <w:r>
        <w:rPr>
          <w:rFonts w:eastAsia="Times New Roman"/>
          <w:szCs w:val="22"/>
          <w:lang w:eastAsia="en-US"/>
        </w:rPr>
        <w:t xml:space="preserve"> </w:t>
      </w:r>
      <w:r w:rsidRPr="004F785C">
        <w:rPr>
          <w:rFonts w:eastAsia="Times New Roman"/>
          <w:szCs w:val="22"/>
          <w:lang w:eastAsia="en-US"/>
        </w:rPr>
        <w:t xml:space="preserve"> Experience of a Pakistani University;</w:t>
      </w:r>
    </w:p>
    <w:p w:rsidR="007757F0" w:rsidRDefault="007757F0" w:rsidP="007757F0">
      <w:pPr>
        <w:ind w:firstLine="567"/>
        <w:rPr>
          <w:rFonts w:eastAsia="Times New Roman"/>
          <w:szCs w:val="22"/>
          <w:lang w:eastAsia="en-US"/>
        </w:rPr>
      </w:pPr>
      <w:proofErr w:type="gramStart"/>
      <w:r w:rsidRPr="004F785C">
        <w:rPr>
          <w:rFonts w:eastAsia="Times New Roman"/>
          <w:szCs w:val="22"/>
          <w:lang w:eastAsia="en-US"/>
        </w:rPr>
        <w:t>(iv)</w:t>
      </w:r>
      <w:r w:rsidRPr="004F785C">
        <w:rPr>
          <w:rFonts w:eastAsia="Times New Roman"/>
          <w:szCs w:val="22"/>
          <w:lang w:eastAsia="en-US"/>
        </w:rPr>
        <w:tab/>
      </w:r>
      <w:proofErr w:type="spellStart"/>
      <w:r w:rsidRPr="004F785C">
        <w:rPr>
          <w:rFonts w:eastAsia="Times New Roman"/>
          <w:szCs w:val="22"/>
          <w:lang w:eastAsia="en-US"/>
        </w:rPr>
        <w:t>Amouage</w:t>
      </w:r>
      <w:proofErr w:type="spellEnd"/>
      <w:proofErr w:type="gramEnd"/>
      <w:r w:rsidRPr="004F785C">
        <w:rPr>
          <w:rFonts w:eastAsia="Times New Roman"/>
          <w:szCs w:val="22"/>
          <w:lang w:eastAsia="en-US"/>
        </w:rPr>
        <w:t xml:space="preserve"> – The Gift of Kings, Oman traditional fragrances;</w:t>
      </w:r>
    </w:p>
    <w:p w:rsidR="007757F0" w:rsidRDefault="007757F0" w:rsidP="007757F0">
      <w:pPr>
        <w:ind w:firstLine="567"/>
        <w:rPr>
          <w:rFonts w:eastAsia="Times New Roman"/>
          <w:szCs w:val="22"/>
          <w:lang w:eastAsia="en-US"/>
        </w:rPr>
      </w:pPr>
      <w:r w:rsidRPr="004F785C">
        <w:rPr>
          <w:rFonts w:eastAsia="Times New Roman"/>
          <w:szCs w:val="22"/>
          <w:lang w:eastAsia="en-US"/>
        </w:rPr>
        <w:t>(v)</w:t>
      </w:r>
      <w:r w:rsidRPr="004F785C">
        <w:rPr>
          <w:rFonts w:eastAsia="Times New Roman"/>
          <w:szCs w:val="22"/>
          <w:lang w:eastAsia="en-US"/>
        </w:rPr>
        <w:tab/>
        <w:t>Rebranding Africa</w:t>
      </w:r>
      <w:r>
        <w:rPr>
          <w:rFonts w:eastAsia="Times New Roman"/>
          <w:szCs w:val="22"/>
          <w:lang w:eastAsia="en-US"/>
        </w:rPr>
        <w:t>’</w:t>
      </w:r>
      <w:r w:rsidRPr="004F785C">
        <w:rPr>
          <w:rFonts w:eastAsia="Times New Roman"/>
          <w:szCs w:val="22"/>
          <w:lang w:eastAsia="en-US"/>
        </w:rPr>
        <w:t>s image through Label TV &amp; Radio</w:t>
      </w:r>
      <w:proofErr w:type="gramStart"/>
      <w:r w:rsidRPr="004F785C">
        <w:rPr>
          <w:rFonts w:eastAsia="Times New Roman"/>
          <w:szCs w:val="22"/>
          <w:lang w:eastAsia="en-US"/>
        </w:rPr>
        <w:t>;</w:t>
      </w:r>
      <w:r>
        <w:rPr>
          <w:rFonts w:eastAsia="Times New Roman"/>
          <w:szCs w:val="22"/>
          <w:lang w:eastAsia="en-US"/>
        </w:rPr>
        <w:t xml:space="preserve">  and</w:t>
      </w:r>
      <w:proofErr w:type="gramEnd"/>
    </w:p>
    <w:p w:rsidR="007757F0" w:rsidRDefault="007757F0" w:rsidP="007757F0">
      <w:pPr>
        <w:ind w:firstLine="567"/>
        <w:rPr>
          <w:rFonts w:eastAsia="Times New Roman"/>
          <w:szCs w:val="22"/>
          <w:lang w:eastAsia="en-US"/>
        </w:rPr>
      </w:pPr>
      <w:proofErr w:type="gramStart"/>
      <w:r w:rsidRPr="004F785C">
        <w:rPr>
          <w:rFonts w:eastAsia="Times New Roman"/>
          <w:szCs w:val="22"/>
          <w:lang w:eastAsia="en-US"/>
        </w:rPr>
        <w:t>(vi)</w:t>
      </w:r>
      <w:r w:rsidRPr="004F785C">
        <w:rPr>
          <w:rFonts w:eastAsia="Times New Roman"/>
          <w:szCs w:val="22"/>
          <w:lang w:eastAsia="en-US"/>
        </w:rPr>
        <w:tab/>
        <w:t>Designing</w:t>
      </w:r>
      <w:proofErr w:type="gramEnd"/>
      <w:r w:rsidRPr="004F785C">
        <w:rPr>
          <w:rFonts w:eastAsia="Times New Roman"/>
          <w:szCs w:val="22"/>
          <w:lang w:eastAsia="en-US"/>
        </w:rPr>
        <w:t xml:space="preserve"> a dynamic IP system in Ethiopia.</w:t>
      </w:r>
    </w:p>
    <w:p w:rsidR="00D336EA" w:rsidRPr="00800C4E" w:rsidRDefault="00E06DF5" w:rsidP="000E486C">
      <w:pPr>
        <w:rPr>
          <w:rFonts w:eastAsia="Times New Roman"/>
          <w:szCs w:val="22"/>
          <w:lang w:eastAsia="en-US"/>
        </w:rPr>
      </w:pPr>
      <w:r>
        <w:rPr>
          <w:rFonts w:eastAsia="Times New Roman"/>
          <w:szCs w:val="22"/>
          <w:lang w:eastAsia="en-US"/>
        </w:rPr>
        <w:lastRenderedPageBreak/>
        <w:t>9.</w:t>
      </w:r>
      <w:r>
        <w:rPr>
          <w:rFonts w:eastAsia="Times New Roman"/>
          <w:szCs w:val="22"/>
          <w:lang w:eastAsia="en-US"/>
        </w:rPr>
        <w:tab/>
      </w:r>
      <w:r w:rsidR="00752EE9" w:rsidRPr="006A14E7">
        <w:rPr>
          <w:rFonts w:eastAsia="Times New Roman"/>
          <w:szCs w:val="22"/>
          <w:lang w:eastAsia="en-US"/>
        </w:rPr>
        <w:t xml:space="preserve">The Program for the Conference </w:t>
      </w:r>
      <w:r w:rsidR="007757F0" w:rsidRPr="006A14E7">
        <w:rPr>
          <w:rFonts w:eastAsia="Times New Roman"/>
          <w:szCs w:val="22"/>
          <w:lang w:eastAsia="en-US"/>
        </w:rPr>
        <w:t xml:space="preserve">is </w:t>
      </w:r>
      <w:r w:rsidR="003A4743" w:rsidRPr="006A14E7">
        <w:rPr>
          <w:rFonts w:eastAsia="Times New Roman"/>
          <w:szCs w:val="22"/>
          <w:lang w:eastAsia="en-US"/>
        </w:rPr>
        <w:t>placed at</w:t>
      </w:r>
      <w:r w:rsidR="006A14E7" w:rsidRPr="006A14E7">
        <w:rPr>
          <w:rFonts w:eastAsia="Times New Roman"/>
          <w:szCs w:val="22"/>
          <w:lang w:eastAsia="en-US"/>
        </w:rPr>
        <w:t>:</w:t>
      </w:r>
      <w:r w:rsidR="006A14E7" w:rsidRPr="00FC6F17">
        <w:rPr>
          <w:rFonts w:eastAsia="Times New Roman"/>
          <w:szCs w:val="22"/>
          <w:lang w:eastAsia="en-US"/>
        </w:rPr>
        <w:t xml:space="preserve"> </w:t>
      </w:r>
    </w:p>
    <w:p w:rsidR="00D336EA" w:rsidRPr="00800C4E" w:rsidRDefault="00A51BB4" w:rsidP="00D336EA">
      <w:pPr>
        <w:rPr>
          <w:rFonts w:eastAsia="Times New Roman"/>
          <w:u w:val="single"/>
          <w:lang w:eastAsia="en-US"/>
        </w:rPr>
      </w:pPr>
      <w:hyperlink r:id="rId13" w:history="1">
        <w:r w:rsidR="00D336EA" w:rsidRPr="00800C4E">
          <w:rPr>
            <w:rFonts w:eastAsia="Times New Roman"/>
            <w:u w:val="single"/>
            <w:lang w:eastAsia="en-US"/>
          </w:rPr>
          <w:t>http://www.wipo.int/meetings/en/doc_details.jsp?doc_id=313876</w:t>
        </w:r>
      </w:hyperlink>
    </w:p>
    <w:p w:rsidR="00FC6F17" w:rsidRPr="00FC6F17" w:rsidRDefault="00FC6F17" w:rsidP="000E486C">
      <w:pPr>
        <w:rPr>
          <w:rStyle w:val="Hyperlink"/>
          <w:rFonts w:eastAsia="Times New Roman"/>
          <w:color w:val="auto"/>
          <w:szCs w:val="22"/>
          <w:lang w:eastAsia="en-US"/>
        </w:rPr>
      </w:pPr>
    </w:p>
    <w:p w:rsidR="004F785C" w:rsidRPr="004F785C" w:rsidRDefault="00E06DF5" w:rsidP="000E486C">
      <w:pPr>
        <w:rPr>
          <w:rFonts w:eastAsia="Times New Roman"/>
          <w:szCs w:val="22"/>
          <w:lang w:eastAsia="en-US"/>
        </w:rPr>
      </w:pPr>
      <w:r>
        <w:rPr>
          <w:rFonts w:eastAsia="Times New Roman"/>
          <w:szCs w:val="22"/>
          <w:lang w:eastAsia="en-US"/>
        </w:rPr>
        <w:t>10.</w:t>
      </w:r>
      <w:r>
        <w:rPr>
          <w:rFonts w:eastAsia="Times New Roman"/>
          <w:szCs w:val="22"/>
          <w:lang w:eastAsia="en-US"/>
        </w:rPr>
        <w:tab/>
      </w:r>
      <w:r w:rsidR="003A4743">
        <w:rPr>
          <w:rFonts w:eastAsia="Times New Roman"/>
          <w:szCs w:val="22"/>
          <w:lang w:eastAsia="en-US"/>
        </w:rPr>
        <w:t>F</w:t>
      </w:r>
      <w:r w:rsidR="004F785C" w:rsidRPr="004F785C">
        <w:rPr>
          <w:rFonts w:eastAsia="Times New Roman"/>
          <w:szCs w:val="22"/>
          <w:lang w:eastAsia="en-US"/>
        </w:rPr>
        <w:t xml:space="preserve">our of the Case Studies, namely </w:t>
      </w:r>
      <w:r w:rsidR="003A4743" w:rsidRPr="004F785C">
        <w:rPr>
          <w:rFonts w:eastAsia="Times New Roman"/>
          <w:szCs w:val="22"/>
          <w:lang w:eastAsia="en-US"/>
        </w:rPr>
        <w:t>Ethiopia</w:t>
      </w:r>
      <w:r w:rsidR="003A4743">
        <w:rPr>
          <w:rFonts w:eastAsia="Times New Roman"/>
          <w:szCs w:val="22"/>
          <w:lang w:eastAsia="en-US"/>
        </w:rPr>
        <w:t>,</w:t>
      </w:r>
      <w:r w:rsidR="003A4743" w:rsidRPr="004F785C">
        <w:rPr>
          <w:rFonts w:eastAsia="Times New Roman"/>
          <w:szCs w:val="22"/>
          <w:lang w:eastAsia="en-US"/>
        </w:rPr>
        <w:t xml:space="preserve"> Jamaica</w:t>
      </w:r>
      <w:r w:rsidR="003A4743">
        <w:rPr>
          <w:rFonts w:eastAsia="Times New Roman"/>
          <w:szCs w:val="22"/>
          <w:lang w:eastAsia="en-US"/>
        </w:rPr>
        <w:t>,</w:t>
      </w:r>
      <w:r w:rsidR="003A4743" w:rsidRPr="004F785C">
        <w:rPr>
          <w:rFonts w:eastAsia="Times New Roman"/>
          <w:szCs w:val="22"/>
          <w:lang w:eastAsia="en-US"/>
        </w:rPr>
        <w:t xml:space="preserve"> </w:t>
      </w:r>
      <w:r w:rsidR="004F785C" w:rsidRPr="004F785C">
        <w:rPr>
          <w:rFonts w:eastAsia="Times New Roman"/>
          <w:szCs w:val="22"/>
          <w:lang w:eastAsia="en-US"/>
        </w:rPr>
        <w:t xml:space="preserve">Moldova, </w:t>
      </w:r>
      <w:r w:rsidR="003A4743">
        <w:rPr>
          <w:rFonts w:eastAsia="Times New Roman"/>
          <w:szCs w:val="22"/>
          <w:lang w:eastAsia="en-US"/>
        </w:rPr>
        <w:t xml:space="preserve">and </w:t>
      </w:r>
      <w:r w:rsidR="004F785C" w:rsidRPr="004F785C">
        <w:rPr>
          <w:rFonts w:eastAsia="Times New Roman"/>
          <w:szCs w:val="22"/>
          <w:lang w:eastAsia="en-US"/>
        </w:rPr>
        <w:t xml:space="preserve">Pakistan </w:t>
      </w:r>
      <w:r w:rsidR="003A4743">
        <w:rPr>
          <w:rFonts w:eastAsia="Times New Roman"/>
          <w:szCs w:val="22"/>
          <w:lang w:eastAsia="en-US"/>
        </w:rPr>
        <w:t xml:space="preserve">also </w:t>
      </w:r>
      <w:r w:rsidR="005755C1">
        <w:rPr>
          <w:rFonts w:eastAsia="Times New Roman"/>
          <w:szCs w:val="22"/>
          <w:lang w:eastAsia="en-US"/>
        </w:rPr>
        <w:t xml:space="preserve">exhibited </w:t>
      </w:r>
      <w:r w:rsidR="004F785C" w:rsidRPr="004F785C">
        <w:rPr>
          <w:rFonts w:eastAsia="Times New Roman"/>
          <w:szCs w:val="22"/>
          <w:lang w:eastAsia="en-US"/>
        </w:rPr>
        <w:t xml:space="preserve">the results of their work </w:t>
      </w:r>
      <w:r w:rsidR="003A4743">
        <w:rPr>
          <w:rFonts w:eastAsia="Times New Roman"/>
          <w:szCs w:val="22"/>
          <w:lang w:eastAsia="en-US"/>
        </w:rPr>
        <w:t>outside the Conference hall</w:t>
      </w:r>
      <w:r w:rsidR="00C71F98">
        <w:rPr>
          <w:rFonts w:eastAsia="Times New Roman"/>
          <w:szCs w:val="22"/>
          <w:lang w:eastAsia="en-US"/>
        </w:rPr>
        <w:t>, with the support of multimedia and other display methods.</w:t>
      </w:r>
    </w:p>
    <w:p w:rsidR="004F785C" w:rsidRPr="004F785C" w:rsidRDefault="004F785C" w:rsidP="000E486C">
      <w:pPr>
        <w:rPr>
          <w:rFonts w:eastAsia="Times New Roman"/>
          <w:szCs w:val="22"/>
          <w:lang w:eastAsia="en-US"/>
        </w:rPr>
      </w:pPr>
    </w:p>
    <w:p w:rsidR="00E17E6D" w:rsidRDefault="00E06DF5" w:rsidP="00117931">
      <w:pPr>
        <w:rPr>
          <w:rFonts w:eastAsia="Times New Roman"/>
          <w:szCs w:val="22"/>
          <w:lang w:eastAsia="en-US"/>
        </w:rPr>
      </w:pPr>
      <w:r>
        <w:rPr>
          <w:rFonts w:eastAsia="Times New Roman"/>
          <w:szCs w:val="22"/>
          <w:lang w:eastAsia="en-US"/>
        </w:rPr>
        <w:t>11.</w:t>
      </w:r>
      <w:r>
        <w:rPr>
          <w:rFonts w:eastAsia="Times New Roman"/>
          <w:szCs w:val="22"/>
          <w:lang w:eastAsia="en-US"/>
        </w:rPr>
        <w:tab/>
      </w:r>
      <w:r w:rsidR="00E17E6D">
        <w:rPr>
          <w:rFonts w:eastAsia="Times New Roman"/>
          <w:szCs w:val="22"/>
          <w:lang w:eastAsia="en-US"/>
        </w:rPr>
        <w:t>In addition, a</w:t>
      </w:r>
      <w:r w:rsidR="004F785C" w:rsidRPr="004F785C">
        <w:rPr>
          <w:rFonts w:eastAsia="Times New Roman"/>
          <w:szCs w:val="22"/>
          <w:lang w:eastAsia="en-US"/>
        </w:rPr>
        <w:t xml:space="preserve"> side event </w:t>
      </w:r>
      <w:r w:rsidR="00E17E6D">
        <w:rPr>
          <w:rFonts w:eastAsia="Times New Roman"/>
          <w:szCs w:val="22"/>
          <w:lang w:eastAsia="en-US"/>
        </w:rPr>
        <w:t xml:space="preserve">also </w:t>
      </w:r>
      <w:r w:rsidR="004F785C" w:rsidRPr="004F785C">
        <w:rPr>
          <w:rFonts w:eastAsia="Times New Roman"/>
          <w:szCs w:val="22"/>
          <w:lang w:eastAsia="en-US"/>
        </w:rPr>
        <w:t xml:space="preserve">took place in </w:t>
      </w:r>
      <w:r w:rsidR="00E17E6D">
        <w:rPr>
          <w:rFonts w:eastAsia="Times New Roman"/>
          <w:szCs w:val="22"/>
          <w:lang w:eastAsia="en-US"/>
        </w:rPr>
        <w:t>the</w:t>
      </w:r>
      <w:r w:rsidR="004F785C" w:rsidRPr="004F785C">
        <w:rPr>
          <w:rFonts w:eastAsia="Times New Roman"/>
          <w:szCs w:val="22"/>
          <w:lang w:eastAsia="en-US"/>
        </w:rPr>
        <w:t xml:space="preserve"> form of a presentation on </w:t>
      </w:r>
      <w:r w:rsidR="004364D0">
        <w:rPr>
          <w:rFonts w:eastAsia="Times New Roman"/>
          <w:szCs w:val="22"/>
          <w:lang w:eastAsia="en-US"/>
        </w:rPr>
        <w:t>“</w:t>
      </w:r>
      <w:r w:rsidR="004F785C" w:rsidRPr="004F785C">
        <w:rPr>
          <w:rFonts w:eastAsia="Times New Roman"/>
          <w:szCs w:val="22"/>
          <w:lang w:eastAsia="en-US"/>
        </w:rPr>
        <w:t>Technology Transfer in Cebu, Philippines</w:t>
      </w:r>
      <w:r w:rsidR="004364D0">
        <w:rPr>
          <w:rFonts w:eastAsia="Times New Roman"/>
          <w:szCs w:val="22"/>
          <w:lang w:eastAsia="en-US"/>
        </w:rPr>
        <w:t>”</w:t>
      </w:r>
      <w:r w:rsidR="004F785C" w:rsidRPr="004F785C">
        <w:rPr>
          <w:rFonts w:eastAsia="Times New Roman"/>
          <w:szCs w:val="22"/>
          <w:lang w:eastAsia="en-US"/>
        </w:rPr>
        <w:t>, made by Ms.</w:t>
      </w:r>
      <w:r w:rsidR="00E85BB3">
        <w:rPr>
          <w:rFonts w:eastAsia="Times New Roman"/>
          <w:szCs w:val="22"/>
          <w:lang w:eastAsia="en-US"/>
        </w:rPr>
        <w:t xml:space="preserve"> Evelyn B. </w:t>
      </w:r>
      <w:proofErr w:type="spellStart"/>
      <w:r w:rsidR="00E85BB3">
        <w:rPr>
          <w:rFonts w:eastAsia="Times New Roman"/>
          <w:szCs w:val="22"/>
          <w:lang w:eastAsia="en-US"/>
        </w:rPr>
        <w:t>Taboada</w:t>
      </w:r>
      <w:proofErr w:type="spellEnd"/>
      <w:r w:rsidR="00E85BB3">
        <w:rPr>
          <w:rFonts w:eastAsia="Times New Roman"/>
          <w:szCs w:val="22"/>
          <w:lang w:eastAsia="en-US"/>
        </w:rPr>
        <w:t xml:space="preserve">, Dean, School of Engineering, University of San Carlos, </w:t>
      </w:r>
      <w:r w:rsidR="004F785C" w:rsidRPr="004F785C">
        <w:rPr>
          <w:rFonts w:eastAsia="Times New Roman"/>
          <w:szCs w:val="22"/>
          <w:lang w:eastAsia="en-US"/>
        </w:rPr>
        <w:t>Philippines</w:t>
      </w:r>
      <w:r w:rsidR="00E85BB3">
        <w:rPr>
          <w:rFonts w:eastAsia="Times New Roman"/>
          <w:szCs w:val="22"/>
          <w:lang w:eastAsia="en-US"/>
        </w:rPr>
        <w:t>,</w:t>
      </w:r>
      <w:r w:rsidR="004F785C" w:rsidRPr="004F785C">
        <w:rPr>
          <w:rFonts w:eastAsia="Times New Roman"/>
          <w:szCs w:val="22"/>
          <w:lang w:eastAsia="en-US"/>
        </w:rPr>
        <w:t xml:space="preserve"> who </w:t>
      </w:r>
      <w:r w:rsidR="00E17E6D">
        <w:rPr>
          <w:rFonts w:eastAsia="Times New Roman"/>
          <w:szCs w:val="22"/>
          <w:lang w:eastAsia="en-US"/>
        </w:rPr>
        <w:t xml:space="preserve">has successfully </w:t>
      </w:r>
      <w:r w:rsidR="004F785C" w:rsidRPr="004F785C">
        <w:rPr>
          <w:rFonts w:eastAsia="Times New Roman"/>
          <w:szCs w:val="22"/>
          <w:lang w:eastAsia="en-US"/>
        </w:rPr>
        <w:t>turned fruit and vegetable waste into innovative products</w:t>
      </w:r>
      <w:r w:rsidR="005755C1">
        <w:rPr>
          <w:rFonts w:eastAsia="Times New Roman"/>
          <w:szCs w:val="22"/>
          <w:lang w:eastAsia="en-US"/>
        </w:rPr>
        <w:t xml:space="preserve"> and have registered patents for those technologies</w:t>
      </w:r>
      <w:r w:rsidR="004F785C" w:rsidRPr="004F785C">
        <w:rPr>
          <w:rFonts w:eastAsia="Times New Roman"/>
          <w:szCs w:val="22"/>
          <w:lang w:eastAsia="en-US"/>
        </w:rPr>
        <w:t xml:space="preserve">. </w:t>
      </w:r>
      <w:r w:rsidR="00C57996">
        <w:rPr>
          <w:rFonts w:eastAsia="Times New Roman"/>
          <w:szCs w:val="22"/>
          <w:lang w:eastAsia="en-US"/>
        </w:rPr>
        <w:t xml:space="preserve"> </w:t>
      </w:r>
      <w:r w:rsidR="00E17E6D" w:rsidRPr="004F785C">
        <w:rPr>
          <w:rFonts w:eastAsia="Times New Roman"/>
          <w:szCs w:val="22"/>
          <w:lang w:eastAsia="en-US"/>
        </w:rPr>
        <w:t>Ms.</w:t>
      </w:r>
      <w:r w:rsidR="00E17E6D">
        <w:rPr>
          <w:rFonts w:eastAsia="Times New Roman"/>
          <w:szCs w:val="22"/>
          <w:lang w:eastAsia="en-US"/>
        </w:rPr>
        <w:t xml:space="preserve"> Evelyn B. </w:t>
      </w:r>
      <w:proofErr w:type="spellStart"/>
      <w:r w:rsidR="00E17E6D">
        <w:rPr>
          <w:rFonts w:eastAsia="Times New Roman"/>
          <w:szCs w:val="22"/>
          <w:lang w:eastAsia="en-US"/>
        </w:rPr>
        <w:t>Taboada</w:t>
      </w:r>
      <w:proofErr w:type="spellEnd"/>
      <w:r w:rsidR="00E17E6D">
        <w:rPr>
          <w:rFonts w:eastAsia="Times New Roman"/>
          <w:szCs w:val="22"/>
          <w:lang w:eastAsia="en-US"/>
        </w:rPr>
        <w:t xml:space="preserve"> has been a beneficiary of several WIPO training opportunities </w:t>
      </w:r>
      <w:r w:rsidR="005755C1">
        <w:rPr>
          <w:rFonts w:eastAsia="Times New Roman"/>
          <w:szCs w:val="22"/>
          <w:lang w:eastAsia="en-US"/>
        </w:rPr>
        <w:t xml:space="preserve">which helped her exploit the IP system to the benefit of </w:t>
      </w:r>
      <w:r w:rsidR="00430DFF">
        <w:rPr>
          <w:rFonts w:eastAsia="Times New Roman"/>
          <w:szCs w:val="22"/>
          <w:lang w:eastAsia="en-US"/>
        </w:rPr>
        <w:t>her country</w:t>
      </w:r>
      <w:r w:rsidR="005755C1">
        <w:rPr>
          <w:rFonts w:eastAsia="Times New Roman"/>
          <w:szCs w:val="22"/>
          <w:lang w:eastAsia="en-US"/>
        </w:rPr>
        <w:t>.</w:t>
      </w:r>
    </w:p>
    <w:p w:rsidR="00E17E6D" w:rsidRDefault="00E17E6D" w:rsidP="00117931">
      <w:pPr>
        <w:rPr>
          <w:rFonts w:eastAsia="Times New Roman"/>
          <w:szCs w:val="22"/>
          <w:lang w:eastAsia="en-US"/>
        </w:rPr>
      </w:pPr>
    </w:p>
    <w:p w:rsidR="004F785C" w:rsidRPr="004F785C" w:rsidRDefault="00E06DF5" w:rsidP="00117931">
      <w:pPr>
        <w:rPr>
          <w:rFonts w:eastAsia="Times New Roman"/>
          <w:szCs w:val="22"/>
          <w:lang w:eastAsia="en-US"/>
        </w:rPr>
      </w:pPr>
      <w:r>
        <w:rPr>
          <w:rFonts w:eastAsia="Times New Roman"/>
          <w:szCs w:val="22"/>
          <w:lang w:eastAsia="en-US"/>
        </w:rPr>
        <w:t>12.</w:t>
      </w:r>
      <w:r>
        <w:rPr>
          <w:rFonts w:eastAsia="Times New Roman"/>
          <w:szCs w:val="22"/>
          <w:lang w:eastAsia="en-US"/>
        </w:rPr>
        <w:tab/>
      </w:r>
      <w:r w:rsidR="007058E2">
        <w:rPr>
          <w:rFonts w:eastAsia="Times New Roman"/>
          <w:szCs w:val="22"/>
          <w:lang w:eastAsia="en-US"/>
        </w:rPr>
        <w:t>F</w:t>
      </w:r>
      <w:r w:rsidR="00827948">
        <w:rPr>
          <w:rFonts w:eastAsia="Times New Roman"/>
          <w:szCs w:val="22"/>
          <w:lang w:eastAsia="en-US"/>
        </w:rPr>
        <w:t xml:space="preserve">our </w:t>
      </w:r>
      <w:r w:rsidR="007058E2">
        <w:rPr>
          <w:rFonts w:eastAsia="Times New Roman"/>
          <w:szCs w:val="22"/>
          <w:lang w:eastAsia="en-US"/>
        </w:rPr>
        <w:t xml:space="preserve">other </w:t>
      </w:r>
      <w:r w:rsidR="00827948">
        <w:rPr>
          <w:rFonts w:eastAsia="Times New Roman"/>
          <w:szCs w:val="22"/>
          <w:lang w:eastAsia="en-US"/>
        </w:rPr>
        <w:t xml:space="preserve">side events, </w:t>
      </w:r>
      <w:r w:rsidR="004F785C" w:rsidRPr="004F785C">
        <w:rPr>
          <w:rFonts w:eastAsia="Times New Roman"/>
          <w:szCs w:val="22"/>
          <w:lang w:eastAsia="en-US"/>
        </w:rPr>
        <w:t>organized on the margin of the Conference, included stands presenting the results of four D</w:t>
      </w:r>
      <w:r w:rsidR="005755C1">
        <w:rPr>
          <w:rFonts w:eastAsia="Times New Roman"/>
          <w:szCs w:val="22"/>
          <w:lang w:eastAsia="en-US"/>
        </w:rPr>
        <w:t xml:space="preserve">evelopment </w:t>
      </w:r>
      <w:r w:rsidR="004F785C" w:rsidRPr="004F785C">
        <w:rPr>
          <w:rFonts w:eastAsia="Times New Roman"/>
          <w:szCs w:val="22"/>
          <w:lang w:eastAsia="en-US"/>
        </w:rPr>
        <w:t>A</w:t>
      </w:r>
      <w:r w:rsidR="005755C1">
        <w:rPr>
          <w:rFonts w:eastAsia="Times New Roman"/>
          <w:szCs w:val="22"/>
          <w:lang w:eastAsia="en-US"/>
        </w:rPr>
        <w:t>genda</w:t>
      </w:r>
      <w:r w:rsidR="004F785C" w:rsidRPr="004F785C">
        <w:rPr>
          <w:rFonts w:eastAsia="Times New Roman"/>
          <w:szCs w:val="22"/>
          <w:lang w:eastAsia="en-US"/>
        </w:rPr>
        <w:t xml:space="preserve"> projects, namely</w:t>
      </w:r>
      <w:r w:rsidR="00117931">
        <w:rPr>
          <w:rFonts w:eastAsia="Times New Roman"/>
          <w:szCs w:val="22"/>
          <w:lang w:eastAsia="en-US"/>
        </w:rPr>
        <w:t xml:space="preserve"> </w:t>
      </w:r>
      <w:r w:rsidR="007058E2" w:rsidRPr="007058E2">
        <w:rPr>
          <w:rFonts w:eastAsia="Times New Roman"/>
          <w:szCs w:val="22"/>
          <w:lang w:eastAsia="en-US"/>
        </w:rPr>
        <w:t>IP Development Matchmaking Database (IP-DMD), Technology and Innovation Support Centers (TISCs), Project on IP and Product Branding for Business Development in Developing Countries and Least-Developed Countries (LDCs), and a Pilot Project for the Establishment of “Start-Up” National IP Academies.</w:t>
      </w:r>
    </w:p>
    <w:p w:rsidR="004F785C" w:rsidRPr="004F785C" w:rsidRDefault="004F785C" w:rsidP="00117931">
      <w:pPr>
        <w:rPr>
          <w:rFonts w:eastAsia="Times New Roman"/>
          <w:szCs w:val="22"/>
          <w:lang w:eastAsia="en-US"/>
        </w:rPr>
      </w:pPr>
    </w:p>
    <w:p w:rsidR="00784518" w:rsidRPr="00784518" w:rsidRDefault="00E06DF5" w:rsidP="00784518">
      <w:pPr>
        <w:rPr>
          <w:rFonts w:eastAsia="Times New Roman"/>
          <w:szCs w:val="22"/>
          <w:lang w:eastAsia="en-US"/>
        </w:rPr>
      </w:pPr>
      <w:r>
        <w:rPr>
          <w:rFonts w:eastAsia="Times New Roman"/>
          <w:szCs w:val="22"/>
          <w:lang w:eastAsia="en-US"/>
        </w:rPr>
        <w:t>13.</w:t>
      </w:r>
      <w:r>
        <w:rPr>
          <w:rFonts w:eastAsia="Times New Roman"/>
          <w:szCs w:val="22"/>
          <w:lang w:eastAsia="en-US"/>
        </w:rPr>
        <w:tab/>
      </w:r>
      <w:r w:rsidR="00784518" w:rsidRPr="00784518">
        <w:rPr>
          <w:rFonts w:eastAsia="Times New Roman"/>
          <w:szCs w:val="22"/>
          <w:lang w:eastAsia="en-US"/>
        </w:rPr>
        <w:t xml:space="preserve">The first day of the </w:t>
      </w:r>
      <w:r w:rsidR="00C57996">
        <w:rPr>
          <w:rFonts w:eastAsia="Times New Roman"/>
          <w:szCs w:val="22"/>
          <w:lang w:eastAsia="en-US"/>
        </w:rPr>
        <w:t>meeting</w:t>
      </w:r>
      <w:r w:rsidR="00784518" w:rsidRPr="00784518">
        <w:rPr>
          <w:rFonts w:eastAsia="Times New Roman"/>
          <w:szCs w:val="22"/>
          <w:lang w:eastAsia="en-US"/>
        </w:rPr>
        <w:t xml:space="preserve"> registered </w:t>
      </w:r>
      <w:r w:rsidR="00F0213C">
        <w:rPr>
          <w:rFonts w:eastAsia="Times New Roman"/>
          <w:szCs w:val="22"/>
          <w:lang w:eastAsia="en-US"/>
        </w:rPr>
        <w:t xml:space="preserve">some </w:t>
      </w:r>
      <w:r w:rsidR="00784518" w:rsidRPr="00784518">
        <w:rPr>
          <w:rFonts w:eastAsia="Times New Roman"/>
          <w:szCs w:val="22"/>
          <w:lang w:eastAsia="en-US"/>
        </w:rPr>
        <w:t xml:space="preserve">400 participants, including delegates from over 75 Member States.  </w:t>
      </w:r>
      <w:r w:rsidR="00F0213C">
        <w:rPr>
          <w:rFonts w:eastAsia="Times New Roman"/>
          <w:szCs w:val="22"/>
          <w:lang w:eastAsia="en-US"/>
        </w:rPr>
        <w:t xml:space="preserve">The Member State participants included the 26 WIPO financed delegates to the seventeenth session of the CDIP held from </w:t>
      </w:r>
      <w:r w:rsidR="00F0213C" w:rsidRPr="00F0213C">
        <w:rPr>
          <w:rFonts w:eastAsia="Times New Roman"/>
          <w:szCs w:val="22"/>
          <w:lang w:eastAsia="en-US"/>
        </w:rPr>
        <w:t>April 11 to April 15, 2016</w:t>
      </w:r>
      <w:r w:rsidR="00F0213C">
        <w:rPr>
          <w:rFonts w:eastAsia="Times New Roman"/>
          <w:szCs w:val="22"/>
          <w:lang w:eastAsia="en-US"/>
        </w:rPr>
        <w:t xml:space="preserve">.  </w:t>
      </w:r>
      <w:r w:rsidR="00784518" w:rsidRPr="00784518">
        <w:rPr>
          <w:rFonts w:eastAsia="Times New Roman"/>
          <w:szCs w:val="22"/>
          <w:lang w:eastAsia="en-US"/>
        </w:rPr>
        <w:t xml:space="preserve">During the two days of the Conference over 600 views were registered via webcast. </w:t>
      </w:r>
    </w:p>
    <w:p w:rsidR="004F785C" w:rsidRDefault="004F785C" w:rsidP="00117931">
      <w:pPr>
        <w:rPr>
          <w:rFonts w:eastAsia="Times New Roman"/>
          <w:szCs w:val="22"/>
          <w:lang w:eastAsia="en-US"/>
        </w:rPr>
      </w:pPr>
    </w:p>
    <w:p w:rsidR="008C78E2" w:rsidRDefault="00E06DF5" w:rsidP="008C78E2">
      <w:pPr>
        <w:rPr>
          <w:rFonts w:eastAsia="Times New Roman"/>
          <w:szCs w:val="22"/>
          <w:lang w:eastAsia="en-US"/>
        </w:rPr>
      </w:pPr>
      <w:r>
        <w:rPr>
          <w:rFonts w:eastAsia="Times New Roman"/>
          <w:szCs w:val="22"/>
          <w:lang w:eastAsia="en-US"/>
        </w:rPr>
        <w:t>14.</w:t>
      </w:r>
      <w:r>
        <w:rPr>
          <w:rFonts w:eastAsia="Times New Roman"/>
          <w:szCs w:val="22"/>
          <w:lang w:eastAsia="en-US"/>
        </w:rPr>
        <w:tab/>
      </w:r>
      <w:r w:rsidR="008C78E2" w:rsidRPr="00784518">
        <w:rPr>
          <w:rFonts w:eastAsia="Times New Roman"/>
          <w:szCs w:val="22"/>
          <w:lang w:eastAsia="en-US"/>
        </w:rPr>
        <w:t>A dedicated webpage</w:t>
      </w:r>
      <w:r w:rsidR="007A5C26">
        <w:rPr>
          <w:rStyle w:val="FootnoteReference"/>
          <w:rFonts w:eastAsia="Times New Roman"/>
          <w:szCs w:val="22"/>
          <w:lang w:eastAsia="en-US"/>
        </w:rPr>
        <w:footnoteReference w:id="2"/>
      </w:r>
      <w:r w:rsidR="008C78E2" w:rsidRPr="00784518">
        <w:rPr>
          <w:rFonts w:eastAsia="Times New Roman"/>
          <w:szCs w:val="22"/>
          <w:lang w:eastAsia="en-US"/>
        </w:rPr>
        <w:t xml:space="preserve"> on the WIPO website was established and made available in February</w:t>
      </w:r>
      <w:r w:rsidR="008C78E2">
        <w:rPr>
          <w:rFonts w:eastAsia="Times New Roman"/>
          <w:szCs w:val="22"/>
          <w:lang w:eastAsia="en-US"/>
        </w:rPr>
        <w:t xml:space="preserve"> 2016</w:t>
      </w:r>
      <w:r w:rsidR="008C78E2" w:rsidRPr="00784518">
        <w:rPr>
          <w:rFonts w:eastAsia="Times New Roman"/>
          <w:szCs w:val="22"/>
          <w:lang w:eastAsia="en-US"/>
        </w:rPr>
        <w:t xml:space="preserve">, providing </w:t>
      </w:r>
      <w:r w:rsidR="008C78E2">
        <w:rPr>
          <w:rFonts w:eastAsia="Times New Roman"/>
          <w:szCs w:val="22"/>
          <w:lang w:eastAsia="en-US"/>
        </w:rPr>
        <w:t>all the relevant information on</w:t>
      </w:r>
      <w:r w:rsidR="008C78E2" w:rsidRPr="00784518">
        <w:rPr>
          <w:rFonts w:eastAsia="Times New Roman"/>
          <w:szCs w:val="22"/>
          <w:lang w:eastAsia="en-US"/>
        </w:rPr>
        <w:t xml:space="preserve"> the Conference</w:t>
      </w:r>
      <w:r w:rsidR="008C78E2">
        <w:rPr>
          <w:rFonts w:eastAsia="Times New Roman"/>
          <w:szCs w:val="22"/>
          <w:lang w:eastAsia="en-US"/>
        </w:rPr>
        <w:t>.  T</w:t>
      </w:r>
      <w:r w:rsidR="008C78E2" w:rsidRPr="00784518">
        <w:rPr>
          <w:rFonts w:eastAsia="Times New Roman"/>
          <w:szCs w:val="22"/>
          <w:lang w:eastAsia="en-US"/>
        </w:rPr>
        <w:t>he presentations given during the Conference</w:t>
      </w:r>
      <w:r w:rsidR="008C78E2">
        <w:rPr>
          <w:rFonts w:eastAsia="Times New Roman"/>
          <w:szCs w:val="22"/>
          <w:lang w:eastAsia="en-US"/>
        </w:rPr>
        <w:t xml:space="preserve"> and v</w:t>
      </w:r>
      <w:r w:rsidR="008C78E2" w:rsidRPr="00784518">
        <w:rPr>
          <w:rFonts w:eastAsia="Times New Roman"/>
          <w:szCs w:val="22"/>
          <w:lang w:eastAsia="en-US"/>
        </w:rPr>
        <w:t xml:space="preserve">ideos-on-demand </w:t>
      </w:r>
      <w:r w:rsidR="008C78E2">
        <w:rPr>
          <w:rFonts w:eastAsia="Times New Roman"/>
          <w:szCs w:val="22"/>
          <w:lang w:eastAsia="en-US"/>
        </w:rPr>
        <w:t xml:space="preserve">have also been made </w:t>
      </w:r>
      <w:r w:rsidR="008C78E2" w:rsidRPr="00784518">
        <w:rPr>
          <w:rFonts w:eastAsia="Times New Roman"/>
          <w:szCs w:val="22"/>
          <w:lang w:eastAsia="en-US"/>
        </w:rPr>
        <w:t xml:space="preserve">available </w:t>
      </w:r>
      <w:r w:rsidR="008C78E2">
        <w:rPr>
          <w:rFonts w:eastAsia="Times New Roman"/>
          <w:szCs w:val="22"/>
          <w:lang w:eastAsia="en-US"/>
        </w:rPr>
        <w:t>through this webpage.</w:t>
      </w:r>
      <w:r w:rsidR="007A5C26">
        <w:rPr>
          <w:rFonts w:eastAsia="Times New Roman"/>
          <w:szCs w:val="22"/>
          <w:lang w:eastAsia="en-US"/>
        </w:rPr>
        <w:t xml:space="preserve">  </w:t>
      </w:r>
      <w:r w:rsidR="008C78E2">
        <w:rPr>
          <w:rFonts w:eastAsia="Times New Roman"/>
          <w:szCs w:val="22"/>
          <w:lang w:eastAsia="en-US"/>
        </w:rPr>
        <w:t xml:space="preserve">The webpage also had the facility of registration for the participants.  </w:t>
      </w:r>
      <w:r w:rsidR="008C78E2" w:rsidRPr="00784518">
        <w:rPr>
          <w:rFonts w:eastAsia="Times New Roman"/>
          <w:szCs w:val="22"/>
          <w:lang w:eastAsia="en-US"/>
        </w:rPr>
        <w:t>Registration in person at the meeting was also possible.</w:t>
      </w:r>
    </w:p>
    <w:p w:rsidR="008C78E2" w:rsidRDefault="008C78E2" w:rsidP="008C78E2">
      <w:pPr>
        <w:rPr>
          <w:rFonts w:eastAsia="Times New Roman"/>
          <w:szCs w:val="22"/>
          <w:lang w:eastAsia="en-US"/>
        </w:rPr>
      </w:pPr>
    </w:p>
    <w:p w:rsidR="008C78E2" w:rsidRDefault="00E06DF5" w:rsidP="00117931">
      <w:pPr>
        <w:rPr>
          <w:rFonts w:eastAsia="Times New Roman"/>
          <w:szCs w:val="22"/>
          <w:lang w:eastAsia="en-US"/>
        </w:rPr>
      </w:pPr>
      <w:r>
        <w:rPr>
          <w:rFonts w:eastAsia="Times New Roman"/>
          <w:szCs w:val="22"/>
          <w:lang w:eastAsia="en-US"/>
        </w:rPr>
        <w:t>15.</w:t>
      </w:r>
      <w:r>
        <w:rPr>
          <w:rFonts w:eastAsia="Times New Roman"/>
          <w:szCs w:val="22"/>
          <w:lang w:eastAsia="en-US"/>
        </w:rPr>
        <w:tab/>
      </w:r>
      <w:r w:rsidR="00784518" w:rsidRPr="00784518">
        <w:rPr>
          <w:rFonts w:eastAsia="Times New Roman"/>
          <w:szCs w:val="22"/>
          <w:lang w:eastAsia="en-US"/>
        </w:rPr>
        <w:t xml:space="preserve">A welcoming pouch with promotional materials, information about the WIPO Development Agenda, </w:t>
      </w:r>
      <w:r w:rsidR="004F785C" w:rsidRPr="004F785C">
        <w:rPr>
          <w:rFonts w:eastAsia="Times New Roman"/>
          <w:szCs w:val="22"/>
          <w:lang w:eastAsia="en-US"/>
        </w:rPr>
        <w:t>as well as a</w:t>
      </w:r>
      <w:r w:rsidR="003A01F0">
        <w:rPr>
          <w:rFonts w:eastAsia="Times New Roman"/>
          <w:szCs w:val="22"/>
          <w:lang w:eastAsia="en-US"/>
        </w:rPr>
        <w:t>n</w:t>
      </w:r>
      <w:r w:rsidR="004F785C" w:rsidRPr="004F785C">
        <w:rPr>
          <w:rFonts w:eastAsia="Times New Roman"/>
          <w:szCs w:val="22"/>
          <w:lang w:eastAsia="en-US"/>
        </w:rPr>
        <w:t xml:space="preserve"> USB stick containing speaker</w:t>
      </w:r>
      <w:r w:rsidR="004364D0">
        <w:rPr>
          <w:rFonts w:eastAsia="Times New Roman"/>
          <w:szCs w:val="22"/>
          <w:lang w:eastAsia="en-US"/>
        </w:rPr>
        <w:t>’</w:t>
      </w:r>
      <w:r w:rsidR="004F785C" w:rsidRPr="004F785C">
        <w:rPr>
          <w:rFonts w:eastAsia="Times New Roman"/>
          <w:szCs w:val="22"/>
          <w:lang w:eastAsia="en-US"/>
        </w:rPr>
        <w:t xml:space="preserve">s presentations was distributed to all the participants. </w:t>
      </w:r>
      <w:r w:rsidR="00117931">
        <w:rPr>
          <w:rFonts w:eastAsia="Times New Roman"/>
          <w:szCs w:val="22"/>
          <w:lang w:eastAsia="en-US"/>
        </w:rPr>
        <w:t xml:space="preserve"> </w:t>
      </w:r>
    </w:p>
    <w:p w:rsidR="008C78E2" w:rsidRDefault="008C78E2" w:rsidP="00117931">
      <w:pPr>
        <w:rPr>
          <w:rFonts w:eastAsia="Times New Roman"/>
          <w:szCs w:val="22"/>
          <w:lang w:eastAsia="en-US"/>
        </w:rPr>
      </w:pPr>
    </w:p>
    <w:p w:rsidR="004F785C" w:rsidRPr="004F785C" w:rsidRDefault="00E06DF5" w:rsidP="00117931">
      <w:pPr>
        <w:rPr>
          <w:rFonts w:eastAsia="Times New Roman"/>
          <w:szCs w:val="22"/>
          <w:lang w:eastAsia="en-US"/>
        </w:rPr>
      </w:pPr>
      <w:r>
        <w:rPr>
          <w:rFonts w:eastAsia="Times New Roman"/>
          <w:szCs w:val="22"/>
          <w:lang w:eastAsia="en-US"/>
        </w:rPr>
        <w:t>16.</w:t>
      </w:r>
      <w:r>
        <w:rPr>
          <w:rFonts w:eastAsia="Times New Roman"/>
          <w:szCs w:val="22"/>
          <w:lang w:eastAsia="en-US"/>
        </w:rPr>
        <w:tab/>
      </w:r>
      <w:r w:rsidR="004F785C" w:rsidRPr="004F785C">
        <w:rPr>
          <w:rFonts w:eastAsia="Times New Roman"/>
          <w:szCs w:val="22"/>
          <w:lang w:eastAsia="en-US"/>
        </w:rPr>
        <w:t xml:space="preserve">On the first evening of the </w:t>
      </w:r>
      <w:r w:rsidR="00827948">
        <w:rPr>
          <w:rFonts w:eastAsia="Times New Roman"/>
          <w:szCs w:val="22"/>
          <w:lang w:eastAsia="en-US"/>
        </w:rPr>
        <w:t>meeting</w:t>
      </w:r>
      <w:r w:rsidR="004F785C" w:rsidRPr="004F785C">
        <w:rPr>
          <w:rFonts w:eastAsia="Times New Roman"/>
          <w:szCs w:val="22"/>
          <w:lang w:eastAsia="en-US"/>
        </w:rPr>
        <w:t>, the Director General, Mr. Francis Gurry</w:t>
      </w:r>
      <w:r w:rsidR="00117931">
        <w:rPr>
          <w:rFonts w:eastAsia="Times New Roman"/>
          <w:szCs w:val="22"/>
          <w:lang w:eastAsia="en-US"/>
        </w:rPr>
        <w:t>,</w:t>
      </w:r>
      <w:r w:rsidR="004F785C" w:rsidRPr="004F785C">
        <w:rPr>
          <w:rFonts w:eastAsia="Times New Roman"/>
          <w:szCs w:val="22"/>
          <w:lang w:eastAsia="en-US"/>
        </w:rPr>
        <w:t xml:space="preserve"> hosted a </w:t>
      </w:r>
      <w:r w:rsidR="00F0213C">
        <w:rPr>
          <w:rFonts w:eastAsia="Times New Roman"/>
          <w:szCs w:val="22"/>
          <w:lang w:eastAsia="en-US"/>
        </w:rPr>
        <w:t>well</w:t>
      </w:r>
      <w:r w:rsidR="00F0213C">
        <w:rPr>
          <w:rFonts w:eastAsia="Times New Roman"/>
          <w:szCs w:val="22"/>
          <w:lang w:eastAsia="en-US"/>
        </w:rPr>
        <w:noBreakHyphen/>
      </w:r>
      <w:r w:rsidR="003A01F0">
        <w:rPr>
          <w:rFonts w:eastAsia="Times New Roman"/>
          <w:szCs w:val="22"/>
          <w:lang w:eastAsia="en-US"/>
        </w:rPr>
        <w:t xml:space="preserve">attended </w:t>
      </w:r>
      <w:r w:rsidR="004F785C" w:rsidRPr="004F785C">
        <w:rPr>
          <w:rFonts w:eastAsia="Times New Roman"/>
          <w:szCs w:val="22"/>
          <w:lang w:eastAsia="en-US"/>
        </w:rPr>
        <w:t xml:space="preserve">reception in </w:t>
      </w:r>
      <w:r w:rsidR="00827948">
        <w:rPr>
          <w:rFonts w:eastAsia="Times New Roman"/>
          <w:szCs w:val="22"/>
          <w:lang w:eastAsia="en-US"/>
        </w:rPr>
        <w:t>WIPO</w:t>
      </w:r>
      <w:r w:rsidR="004F785C" w:rsidRPr="004F785C">
        <w:rPr>
          <w:rFonts w:eastAsia="Times New Roman"/>
          <w:szCs w:val="22"/>
          <w:lang w:eastAsia="en-US"/>
        </w:rPr>
        <w:t xml:space="preserve"> AB building</w:t>
      </w:r>
      <w:r w:rsidR="00827948">
        <w:rPr>
          <w:rFonts w:eastAsia="Times New Roman"/>
          <w:szCs w:val="22"/>
          <w:lang w:eastAsia="en-US"/>
        </w:rPr>
        <w:t>.</w:t>
      </w:r>
    </w:p>
    <w:p w:rsidR="004F785C" w:rsidRPr="004F785C" w:rsidRDefault="004F785C" w:rsidP="00117931">
      <w:pPr>
        <w:rPr>
          <w:rFonts w:eastAsia="Times New Roman"/>
          <w:szCs w:val="22"/>
          <w:lang w:eastAsia="en-US"/>
        </w:rPr>
      </w:pPr>
    </w:p>
    <w:p w:rsidR="00784518" w:rsidRPr="00784518" w:rsidRDefault="0068794D" w:rsidP="00784518">
      <w:pPr>
        <w:rPr>
          <w:rFonts w:eastAsia="Times New Roman"/>
          <w:szCs w:val="22"/>
          <w:lang w:eastAsia="en-US"/>
        </w:rPr>
      </w:pPr>
      <w:r>
        <w:rPr>
          <w:rFonts w:eastAsia="Times New Roman"/>
          <w:szCs w:val="22"/>
          <w:lang w:eastAsia="en-US"/>
        </w:rPr>
        <w:t>17.</w:t>
      </w:r>
      <w:r>
        <w:rPr>
          <w:rFonts w:eastAsia="Times New Roman"/>
          <w:szCs w:val="22"/>
          <w:lang w:eastAsia="en-US"/>
        </w:rPr>
        <w:tab/>
      </w:r>
      <w:r w:rsidR="004F785C" w:rsidRPr="004F785C">
        <w:rPr>
          <w:rFonts w:eastAsia="Times New Roman"/>
          <w:szCs w:val="22"/>
          <w:lang w:eastAsia="en-US"/>
        </w:rPr>
        <w:t xml:space="preserve">In addition to the </w:t>
      </w:r>
      <w:r w:rsidR="008C78E2">
        <w:rPr>
          <w:rFonts w:eastAsia="Times New Roman"/>
          <w:szCs w:val="22"/>
          <w:lang w:eastAsia="en-US"/>
        </w:rPr>
        <w:t xml:space="preserve">above-mentioned </w:t>
      </w:r>
      <w:r w:rsidR="004F785C" w:rsidRPr="004F785C">
        <w:rPr>
          <w:rFonts w:eastAsia="Times New Roman"/>
          <w:szCs w:val="22"/>
          <w:lang w:eastAsia="en-US"/>
        </w:rPr>
        <w:t xml:space="preserve">webpage, the Secretariat </w:t>
      </w:r>
      <w:r w:rsidR="00BD6EEF">
        <w:rPr>
          <w:rFonts w:eastAsia="Times New Roman"/>
          <w:szCs w:val="22"/>
          <w:lang w:eastAsia="en-US"/>
        </w:rPr>
        <w:t>reached</w:t>
      </w:r>
      <w:r w:rsidR="004F785C" w:rsidRPr="004F785C">
        <w:rPr>
          <w:rFonts w:eastAsia="Times New Roman"/>
          <w:szCs w:val="22"/>
          <w:lang w:eastAsia="en-US"/>
        </w:rPr>
        <w:t xml:space="preserve"> out to a wider audience</w:t>
      </w:r>
      <w:r w:rsidR="00BD6EEF">
        <w:rPr>
          <w:rFonts w:eastAsia="Times New Roman"/>
          <w:szCs w:val="22"/>
          <w:lang w:eastAsia="en-US"/>
        </w:rPr>
        <w:t xml:space="preserve"> </w:t>
      </w:r>
      <w:r w:rsidR="00BD6EEF" w:rsidRPr="004F785C">
        <w:rPr>
          <w:rFonts w:eastAsia="Times New Roman"/>
          <w:szCs w:val="22"/>
          <w:lang w:eastAsia="en-US"/>
        </w:rPr>
        <w:t>for promoting the event</w:t>
      </w:r>
      <w:r w:rsidR="00BD6EEF">
        <w:rPr>
          <w:rFonts w:eastAsia="Times New Roman"/>
          <w:szCs w:val="22"/>
          <w:lang w:eastAsia="en-US"/>
        </w:rPr>
        <w:t xml:space="preserve"> through i</w:t>
      </w:r>
      <w:r w:rsidR="004F785C" w:rsidRPr="004F785C">
        <w:rPr>
          <w:rFonts w:eastAsia="Times New Roman"/>
          <w:szCs w:val="22"/>
          <w:lang w:eastAsia="en-US"/>
        </w:rPr>
        <w:t xml:space="preserve">nternal newsletters, mailing lists and flyers, social media portals such as Twitter and Flickr, </w:t>
      </w:r>
      <w:r w:rsidR="00BD6EEF">
        <w:rPr>
          <w:rFonts w:eastAsia="Times New Roman"/>
          <w:szCs w:val="22"/>
          <w:lang w:eastAsia="en-US"/>
        </w:rPr>
        <w:t xml:space="preserve">as well as </w:t>
      </w:r>
      <w:r w:rsidR="004F785C" w:rsidRPr="004F785C">
        <w:rPr>
          <w:rFonts w:eastAsia="Times New Roman"/>
          <w:szCs w:val="22"/>
          <w:lang w:eastAsia="en-US"/>
        </w:rPr>
        <w:t xml:space="preserve">IP related media portals such as </w:t>
      </w:r>
      <w:proofErr w:type="spellStart"/>
      <w:r w:rsidR="004F785C" w:rsidRPr="004F785C">
        <w:rPr>
          <w:rFonts w:eastAsia="Times New Roman"/>
          <w:szCs w:val="22"/>
          <w:lang w:eastAsia="en-US"/>
        </w:rPr>
        <w:t>IPwatch</w:t>
      </w:r>
      <w:proofErr w:type="spellEnd"/>
      <w:r w:rsidR="004F785C" w:rsidRPr="004F785C">
        <w:rPr>
          <w:rFonts w:eastAsia="Times New Roman"/>
          <w:szCs w:val="22"/>
          <w:lang w:eastAsia="en-US"/>
        </w:rPr>
        <w:t xml:space="preserve"> and others. </w:t>
      </w:r>
      <w:r w:rsidR="00784518">
        <w:rPr>
          <w:rFonts w:eastAsia="Times New Roman"/>
          <w:szCs w:val="22"/>
          <w:lang w:eastAsia="en-US"/>
        </w:rPr>
        <w:t xml:space="preserve"> </w:t>
      </w:r>
      <w:r w:rsidR="00784518" w:rsidRPr="00784518">
        <w:rPr>
          <w:rFonts w:eastAsia="Times New Roman"/>
          <w:szCs w:val="22"/>
          <w:lang w:eastAsia="en-US"/>
        </w:rPr>
        <w:t xml:space="preserve">During the Conference the participants twitted highlights of the </w:t>
      </w:r>
      <w:r w:rsidR="00C57996">
        <w:rPr>
          <w:rFonts w:eastAsia="Times New Roman"/>
          <w:szCs w:val="22"/>
          <w:lang w:eastAsia="en-US"/>
        </w:rPr>
        <w:t>meeting</w:t>
      </w:r>
      <w:r w:rsidR="00784518" w:rsidRPr="00784518">
        <w:rPr>
          <w:rFonts w:eastAsia="Times New Roman"/>
          <w:szCs w:val="22"/>
          <w:lang w:eastAsia="en-US"/>
        </w:rPr>
        <w:t xml:space="preserve"> via social media and </w:t>
      </w:r>
      <w:r w:rsidR="00BD6EEF">
        <w:rPr>
          <w:rFonts w:eastAsia="Times New Roman"/>
          <w:szCs w:val="22"/>
          <w:lang w:eastAsia="en-US"/>
        </w:rPr>
        <w:t xml:space="preserve">some </w:t>
      </w:r>
      <w:r w:rsidR="00784518" w:rsidRPr="00784518">
        <w:rPr>
          <w:rFonts w:eastAsia="Times New Roman"/>
          <w:szCs w:val="22"/>
          <w:lang w:eastAsia="en-US"/>
        </w:rPr>
        <w:t xml:space="preserve">of the Speakers were interviewed </w:t>
      </w:r>
      <w:r w:rsidR="00BD6EEF">
        <w:rPr>
          <w:rFonts w:eastAsia="Times New Roman"/>
          <w:szCs w:val="22"/>
          <w:lang w:eastAsia="en-US"/>
        </w:rPr>
        <w:t xml:space="preserve">by the press. </w:t>
      </w:r>
    </w:p>
    <w:p w:rsidR="004F785C" w:rsidRPr="004F785C" w:rsidRDefault="004F785C" w:rsidP="00117931">
      <w:pPr>
        <w:rPr>
          <w:rFonts w:eastAsia="Times New Roman"/>
          <w:szCs w:val="22"/>
          <w:lang w:eastAsia="en-US"/>
        </w:rPr>
      </w:pPr>
    </w:p>
    <w:p w:rsidR="004F785C" w:rsidRDefault="0068794D" w:rsidP="00117931">
      <w:pPr>
        <w:rPr>
          <w:rFonts w:eastAsia="Times New Roman"/>
          <w:szCs w:val="22"/>
          <w:lang w:eastAsia="en-US"/>
        </w:rPr>
      </w:pPr>
      <w:r>
        <w:rPr>
          <w:rFonts w:eastAsia="Times New Roman"/>
          <w:szCs w:val="22"/>
          <w:lang w:eastAsia="en-US"/>
        </w:rPr>
        <w:t>18.</w:t>
      </w:r>
      <w:r>
        <w:rPr>
          <w:rFonts w:eastAsia="Times New Roman"/>
          <w:szCs w:val="22"/>
          <w:lang w:eastAsia="en-US"/>
        </w:rPr>
        <w:tab/>
      </w:r>
      <w:r w:rsidR="004F785C" w:rsidRPr="004F785C">
        <w:rPr>
          <w:rFonts w:eastAsia="Times New Roman"/>
          <w:szCs w:val="22"/>
          <w:lang w:eastAsia="en-US"/>
        </w:rPr>
        <w:t>The WIPO Secretariat received positive feedback during the closing ceremony and after the Conference from Member States, Speakers, Case study presenters and participants, expressing satisfaction on the substantive as well as the logistical aspects of the Conference.</w:t>
      </w:r>
    </w:p>
    <w:p w:rsidR="00C57996" w:rsidRDefault="00C57996" w:rsidP="00117931">
      <w:pPr>
        <w:rPr>
          <w:rFonts w:eastAsia="Times New Roman"/>
          <w:szCs w:val="22"/>
          <w:lang w:eastAsia="en-US"/>
        </w:rPr>
      </w:pPr>
    </w:p>
    <w:p w:rsidR="004F785C" w:rsidRPr="004F785C" w:rsidRDefault="007B12DF" w:rsidP="00BC5C48">
      <w:pPr>
        <w:pStyle w:val="Heading1"/>
        <w:ind w:left="567" w:hanging="567"/>
        <w:rPr>
          <w:rFonts w:eastAsia="Times New Roman"/>
          <w:b w:val="0"/>
          <w:bCs w:val="0"/>
          <w:szCs w:val="22"/>
          <w:lang w:eastAsia="en-US"/>
        </w:rPr>
      </w:pPr>
      <w:r>
        <w:rPr>
          <w:rFonts w:eastAsia="Times New Roman"/>
          <w:szCs w:val="22"/>
          <w:lang w:eastAsia="en-US"/>
        </w:rPr>
        <w:lastRenderedPageBreak/>
        <w:t xml:space="preserve">THE </w:t>
      </w:r>
      <w:r w:rsidR="004F785C" w:rsidRPr="004F785C">
        <w:rPr>
          <w:rFonts w:eastAsia="Times New Roman"/>
          <w:szCs w:val="22"/>
          <w:lang w:eastAsia="en-US"/>
        </w:rPr>
        <w:t xml:space="preserve">OPENNING CEREMONY </w:t>
      </w:r>
    </w:p>
    <w:p w:rsidR="004F785C" w:rsidRDefault="004F785C" w:rsidP="004F785C">
      <w:pPr>
        <w:ind w:left="360" w:hanging="360"/>
        <w:jc w:val="both"/>
        <w:rPr>
          <w:rFonts w:eastAsia="Times New Roman"/>
          <w:szCs w:val="22"/>
          <w:lang w:eastAsia="en-US"/>
        </w:rPr>
      </w:pPr>
    </w:p>
    <w:p w:rsidR="00BB47C2" w:rsidRDefault="00BB47C2" w:rsidP="004F785C">
      <w:pPr>
        <w:ind w:left="360" w:hanging="360"/>
        <w:jc w:val="both"/>
        <w:rPr>
          <w:rFonts w:eastAsia="Times New Roman"/>
          <w:szCs w:val="22"/>
          <w:lang w:eastAsia="en-US"/>
        </w:rPr>
      </w:pPr>
    </w:p>
    <w:p w:rsidR="007A5C26" w:rsidRDefault="00BB47C2" w:rsidP="00C4739F">
      <w:pPr>
        <w:rPr>
          <w:rFonts w:eastAsia="Times New Roman"/>
          <w:szCs w:val="22"/>
          <w:lang w:eastAsia="en-US"/>
        </w:rPr>
      </w:pPr>
      <w:r>
        <w:rPr>
          <w:rFonts w:eastAsia="Times New Roman"/>
          <w:szCs w:val="22"/>
          <w:lang w:eastAsia="en-US"/>
        </w:rPr>
        <w:t>19.</w:t>
      </w:r>
      <w:r>
        <w:rPr>
          <w:rFonts w:eastAsia="Times New Roman"/>
          <w:szCs w:val="22"/>
          <w:lang w:eastAsia="en-US"/>
        </w:rPr>
        <w:tab/>
      </w:r>
      <w:r w:rsidR="00850238">
        <w:rPr>
          <w:rFonts w:eastAsia="Times New Roman"/>
          <w:szCs w:val="22"/>
          <w:lang w:eastAsia="en-US"/>
        </w:rPr>
        <w:t xml:space="preserve">The </w:t>
      </w:r>
      <w:r w:rsidR="00850238" w:rsidRPr="004F785C">
        <w:rPr>
          <w:rFonts w:eastAsia="Times New Roman"/>
          <w:szCs w:val="22"/>
          <w:lang w:eastAsia="en-US"/>
        </w:rPr>
        <w:t xml:space="preserve">Director General </w:t>
      </w:r>
      <w:r w:rsidR="00850238">
        <w:rPr>
          <w:rFonts w:eastAsia="Times New Roman"/>
          <w:szCs w:val="22"/>
          <w:lang w:eastAsia="en-US"/>
        </w:rPr>
        <w:t>(DG) of WIPO, D</w:t>
      </w:r>
      <w:r w:rsidR="00A90A8E" w:rsidRPr="00912791">
        <w:rPr>
          <w:rFonts w:eastAsia="Times New Roman"/>
          <w:bCs/>
          <w:szCs w:val="22"/>
          <w:lang w:eastAsia="en-US"/>
        </w:rPr>
        <w:t>r. Francis Gurry</w:t>
      </w:r>
      <w:r w:rsidR="00A90A8E">
        <w:rPr>
          <w:rFonts w:eastAsia="Times New Roman"/>
          <w:szCs w:val="22"/>
          <w:lang w:eastAsia="en-US"/>
        </w:rPr>
        <w:t>,</w:t>
      </w:r>
      <w:r w:rsidR="00850238">
        <w:rPr>
          <w:rFonts w:eastAsia="Times New Roman"/>
          <w:szCs w:val="22"/>
          <w:lang w:eastAsia="en-US"/>
        </w:rPr>
        <w:t xml:space="preserve"> </w:t>
      </w:r>
      <w:r w:rsidR="004F785C" w:rsidRPr="004F785C">
        <w:rPr>
          <w:rFonts w:eastAsia="Times New Roman"/>
          <w:szCs w:val="22"/>
          <w:lang w:eastAsia="en-US"/>
        </w:rPr>
        <w:t xml:space="preserve">welcomed the participants and expressed satisfaction for hosting such a Conference, particularly because WIPO had at its base a public-private partnership which </w:t>
      </w:r>
      <w:r w:rsidR="00850238">
        <w:rPr>
          <w:rFonts w:eastAsia="Times New Roman"/>
          <w:szCs w:val="22"/>
          <w:lang w:eastAsia="en-US"/>
        </w:rPr>
        <w:t xml:space="preserve">was </w:t>
      </w:r>
      <w:r w:rsidR="004F785C" w:rsidRPr="004F785C">
        <w:rPr>
          <w:rFonts w:eastAsia="Times New Roman"/>
          <w:szCs w:val="22"/>
          <w:lang w:eastAsia="en-US"/>
        </w:rPr>
        <w:t>extremely interesting.</w:t>
      </w:r>
      <w:r w:rsidR="00912791">
        <w:rPr>
          <w:rFonts w:eastAsia="Times New Roman"/>
          <w:szCs w:val="22"/>
          <w:lang w:eastAsia="en-US"/>
        </w:rPr>
        <w:t xml:space="preserve"> </w:t>
      </w:r>
      <w:r w:rsidR="004F785C" w:rsidRPr="004F785C">
        <w:rPr>
          <w:rFonts w:eastAsia="Times New Roman"/>
          <w:szCs w:val="22"/>
          <w:lang w:eastAsia="en-US"/>
        </w:rPr>
        <w:t xml:space="preserve"> He noted that the position of IP in the global economy system was no longer on the periphery but very much central, as more and more governments around the world were espousing innovation as the major part of their economic strategies.  The role of IP in relation to innovation was to protect the competitive advantage conferred by innovation.  Therefore, the subject addressed by the Conference wa</w:t>
      </w:r>
      <w:r w:rsidR="00912791">
        <w:rPr>
          <w:rFonts w:eastAsia="Times New Roman"/>
          <w:szCs w:val="22"/>
          <w:lang w:eastAsia="en-US"/>
        </w:rPr>
        <w:t xml:space="preserve">s certainly an important one.  </w:t>
      </w:r>
      <w:r w:rsidR="00D050A1">
        <w:rPr>
          <w:rFonts w:eastAsia="Times New Roman"/>
          <w:szCs w:val="22"/>
          <w:lang w:eastAsia="en-US"/>
        </w:rPr>
        <w:t>The full text of the DG’s opening statement is placed at</w:t>
      </w:r>
      <w:r w:rsidR="007A5C26">
        <w:rPr>
          <w:rFonts w:eastAsia="Times New Roman"/>
          <w:szCs w:val="22"/>
          <w:lang w:eastAsia="en-US"/>
        </w:rPr>
        <w:t xml:space="preserve">: </w:t>
      </w:r>
      <w:hyperlink r:id="rId14" w:history="1">
        <w:r w:rsidR="007A5C26" w:rsidRPr="002218B1">
          <w:rPr>
            <w:u w:val="single"/>
          </w:rPr>
          <w:t>http://www.wipo.int/meetings/en/doc_details.jsp?doc_id=336662</w:t>
        </w:r>
      </w:hyperlink>
    </w:p>
    <w:p w:rsidR="00D050A1" w:rsidRDefault="00D050A1" w:rsidP="00C4739F">
      <w:pPr>
        <w:rPr>
          <w:rFonts w:eastAsia="Times New Roman"/>
          <w:szCs w:val="22"/>
          <w:lang w:eastAsia="en-US"/>
        </w:rPr>
      </w:pPr>
      <w:r>
        <w:rPr>
          <w:rFonts w:eastAsia="Times New Roman"/>
          <w:szCs w:val="22"/>
          <w:lang w:eastAsia="en-US"/>
        </w:rPr>
        <w:t xml:space="preserve"> </w:t>
      </w:r>
    </w:p>
    <w:p w:rsidR="004F785C" w:rsidRPr="002746AA" w:rsidRDefault="00BB47C2" w:rsidP="00DD4BF8">
      <w:pPr>
        <w:rPr>
          <w:szCs w:val="22"/>
        </w:rPr>
      </w:pPr>
      <w:r>
        <w:rPr>
          <w:szCs w:val="22"/>
        </w:rPr>
        <w:t>20.</w:t>
      </w:r>
      <w:r>
        <w:rPr>
          <w:szCs w:val="22"/>
        </w:rPr>
        <w:tab/>
      </w:r>
      <w:r w:rsidR="006A14E7">
        <w:rPr>
          <w:szCs w:val="22"/>
        </w:rPr>
        <w:t xml:space="preserve">H.E. Mr. </w:t>
      </w:r>
      <w:r w:rsidR="006A14E7" w:rsidRPr="00124D98">
        <w:rPr>
          <w:szCs w:val="22"/>
        </w:rPr>
        <w:t xml:space="preserve">Alberto </w:t>
      </w:r>
      <w:r w:rsidR="006A14E7">
        <w:rPr>
          <w:szCs w:val="22"/>
        </w:rPr>
        <w:t xml:space="preserve">Pedro </w:t>
      </w:r>
      <w:proofErr w:type="spellStart"/>
      <w:r w:rsidR="006A14E7" w:rsidRPr="00124D98">
        <w:rPr>
          <w:szCs w:val="22"/>
        </w:rPr>
        <w:t>D'Alotto</w:t>
      </w:r>
      <w:proofErr w:type="spellEnd"/>
      <w:r w:rsidR="006A14E7" w:rsidRPr="00124D98">
        <w:rPr>
          <w:szCs w:val="22"/>
        </w:rPr>
        <w:t xml:space="preserve">, Ambassador </w:t>
      </w:r>
      <w:r w:rsidR="006A14E7">
        <w:rPr>
          <w:szCs w:val="22"/>
        </w:rPr>
        <w:t xml:space="preserve">and </w:t>
      </w:r>
      <w:r w:rsidR="006A14E7" w:rsidRPr="00124D98">
        <w:rPr>
          <w:szCs w:val="22"/>
        </w:rPr>
        <w:t xml:space="preserve">Permanent Representative of </w:t>
      </w:r>
      <w:r w:rsidR="006A14E7">
        <w:rPr>
          <w:szCs w:val="22"/>
        </w:rPr>
        <w:t>the Argentine Republic to the United Nations and other international organizations in Geneva</w:t>
      </w:r>
      <w:r w:rsidR="006A14E7" w:rsidRPr="004F785C">
        <w:rPr>
          <w:rFonts w:eastAsia="Times New Roman"/>
          <w:szCs w:val="22"/>
          <w:lang w:eastAsia="en-US"/>
        </w:rPr>
        <w:t xml:space="preserve"> and Chair of the CDIP</w:t>
      </w:r>
      <w:r w:rsidR="006A14E7">
        <w:rPr>
          <w:rFonts w:eastAsia="Times New Roman"/>
          <w:bCs/>
          <w:szCs w:val="22"/>
          <w:lang w:eastAsia="en-US"/>
        </w:rPr>
        <w:t xml:space="preserve"> </w:t>
      </w:r>
      <w:r w:rsidR="004F785C" w:rsidRPr="004F785C">
        <w:rPr>
          <w:rFonts w:eastAsia="Times New Roman"/>
          <w:szCs w:val="22"/>
          <w:lang w:eastAsia="en-US"/>
        </w:rPr>
        <w:t>expressed appreciation for WIPO</w:t>
      </w:r>
      <w:r w:rsidR="004364D0">
        <w:rPr>
          <w:rFonts w:eastAsia="Times New Roman"/>
          <w:szCs w:val="22"/>
          <w:lang w:eastAsia="en-US"/>
        </w:rPr>
        <w:t>’</w:t>
      </w:r>
      <w:r w:rsidR="004F785C" w:rsidRPr="004F785C">
        <w:rPr>
          <w:rFonts w:eastAsia="Times New Roman"/>
          <w:szCs w:val="22"/>
          <w:lang w:eastAsia="en-US"/>
        </w:rPr>
        <w:t>s continued support for the issue of Intellectual Property and development.</w:t>
      </w:r>
      <w:r w:rsidR="00912791">
        <w:rPr>
          <w:rFonts w:eastAsia="Times New Roman"/>
          <w:szCs w:val="22"/>
          <w:lang w:eastAsia="en-US"/>
        </w:rPr>
        <w:t xml:space="preserve"> </w:t>
      </w:r>
      <w:r w:rsidR="004F785C" w:rsidRPr="004F785C">
        <w:rPr>
          <w:rFonts w:eastAsia="Times New Roman"/>
          <w:szCs w:val="22"/>
          <w:lang w:eastAsia="en-US"/>
        </w:rPr>
        <w:t xml:space="preserve"> He mentioned that although IP was sometimes invisible it had a vital role in the current world as it had a cross-cutting nature linked to almost all of the spheres of human life such as improving healthcare, promoting education, protection of environment, as well as civil and political rights. </w:t>
      </w:r>
      <w:r w:rsidR="00594FA2">
        <w:rPr>
          <w:rFonts w:eastAsia="Times New Roman"/>
          <w:szCs w:val="22"/>
          <w:lang w:eastAsia="en-US"/>
        </w:rPr>
        <w:t xml:space="preserve"> </w:t>
      </w:r>
      <w:r w:rsidR="006A14E7">
        <w:rPr>
          <w:rFonts w:eastAsia="Times New Roman"/>
          <w:szCs w:val="22"/>
          <w:lang w:eastAsia="en-US"/>
        </w:rPr>
        <w:t>H</w:t>
      </w:r>
      <w:r w:rsidR="004F785C" w:rsidRPr="004F785C">
        <w:rPr>
          <w:rFonts w:eastAsia="Times New Roman"/>
          <w:szCs w:val="22"/>
          <w:lang w:eastAsia="en-US"/>
        </w:rPr>
        <w:t>e encourage</w:t>
      </w:r>
      <w:r w:rsidR="006A14E7">
        <w:rPr>
          <w:rFonts w:eastAsia="Times New Roman"/>
          <w:szCs w:val="22"/>
          <w:lang w:eastAsia="en-US"/>
        </w:rPr>
        <w:t>d</w:t>
      </w:r>
      <w:r w:rsidR="004F785C" w:rsidRPr="004F785C">
        <w:rPr>
          <w:rFonts w:eastAsia="Times New Roman"/>
          <w:szCs w:val="22"/>
          <w:lang w:eastAsia="en-US"/>
        </w:rPr>
        <w:t xml:space="preserve"> progress through the promotion of </w:t>
      </w:r>
      <w:r w:rsidR="006A14E7">
        <w:rPr>
          <w:rFonts w:eastAsia="Times New Roman"/>
          <w:szCs w:val="22"/>
          <w:lang w:eastAsia="en-US"/>
        </w:rPr>
        <w:t xml:space="preserve">the </w:t>
      </w:r>
      <w:r w:rsidR="004F785C" w:rsidRPr="004F785C">
        <w:rPr>
          <w:rFonts w:eastAsia="Times New Roman"/>
          <w:szCs w:val="22"/>
          <w:lang w:eastAsia="en-US"/>
        </w:rPr>
        <w:t>IP system but at the same time safeguard</w:t>
      </w:r>
      <w:r w:rsidR="00F0213C">
        <w:rPr>
          <w:rFonts w:eastAsia="Times New Roman"/>
          <w:szCs w:val="22"/>
          <w:lang w:eastAsia="en-US"/>
        </w:rPr>
        <w:t>ing</w:t>
      </w:r>
      <w:r w:rsidR="004F785C" w:rsidRPr="004F785C">
        <w:rPr>
          <w:rFonts w:eastAsia="Times New Roman"/>
          <w:szCs w:val="22"/>
          <w:lang w:eastAsia="en-US"/>
        </w:rPr>
        <w:t xml:space="preserve"> and promot</w:t>
      </w:r>
      <w:r w:rsidR="00F0213C">
        <w:rPr>
          <w:rFonts w:eastAsia="Times New Roman"/>
          <w:szCs w:val="22"/>
          <w:lang w:eastAsia="en-US"/>
        </w:rPr>
        <w:t>ing</w:t>
      </w:r>
      <w:r w:rsidR="004F785C" w:rsidRPr="004F785C">
        <w:rPr>
          <w:rFonts w:eastAsia="Times New Roman"/>
          <w:szCs w:val="22"/>
          <w:lang w:eastAsia="en-US"/>
        </w:rPr>
        <w:t xml:space="preserve"> the interests of those who needed development. </w:t>
      </w:r>
      <w:r w:rsidR="00DD4BF8">
        <w:rPr>
          <w:rFonts w:eastAsia="Times New Roman"/>
          <w:szCs w:val="22"/>
          <w:lang w:eastAsia="en-US"/>
        </w:rPr>
        <w:t xml:space="preserve"> </w:t>
      </w:r>
      <w:r w:rsidR="00A12971">
        <w:rPr>
          <w:rFonts w:eastAsia="Times New Roman"/>
          <w:szCs w:val="22"/>
          <w:lang w:eastAsia="en-US"/>
        </w:rPr>
        <w:t>Ambassador</w:t>
      </w:r>
      <w:r w:rsidR="004F785C" w:rsidRPr="004F785C">
        <w:rPr>
          <w:rFonts w:eastAsia="Times New Roman"/>
          <w:szCs w:val="22"/>
          <w:lang w:eastAsia="en-US"/>
        </w:rPr>
        <w:t xml:space="preserve"> </w:t>
      </w:r>
      <w:proofErr w:type="spellStart"/>
      <w:r w:rsidR="004F785C" w:rsidRPr="004F785C">
        <w:rPr>
          <w:rFonts w:eastAsia="Times New Roman"/>
          <w:szCs w:val="22"/>
          <w:lang w:eastAsia="en-US"/>
        </w:rPr>
        <w:t>D</w:t>
      </w:r>
      <w:r w:rsidR="004364D0">
        <w:rPr>
          <w:rFonts w:eastAsia="Times New Roman"/>
          <w:szCs w:val="22"/>
          <w:lang w:eastAsia="en-US"/>
        </w:rPr>
        <w:t>’</w:t>
      </w:r>
      <w:r w:rsidR="004F785C" w:rsidRPr="004F785C">
        <w:rPr>
          <w:rFonts w:eastAsia="Times New Roman"/>
          <w:szCs w:val="22"/>
          <w:lang w:eastAsia="en-US"/>
        </w:rPr>
        <w:t>Alotto</w:t>
      </w:r>
      <w:proofErr w:type="spellEnd"/>
      <w:r w:rsidR="004F785C" w:rsidRPr="004F785C">
        <w:rPr>
          <w:rFonts w:eastAsia="Times New Roman"/>
          <w:szCs w:val="22"/>
          <w:lang w:eastAsia="en-US"/>
        </w:rPr>
        <w:t xml:space="preserve"> recalled the Development Agenda 2030 and encouraged WIPO as part of the UN system to make its best endeavors to support Member States in achieving its goals and objectives.</w:t>
      </w:r>
      <w:r w:rsidR="004F785C" w:rsidRPr="004F785C">
        <w:rPr>
          <w:rFonts w:eastAsia="Times New Roman"/>
          <w:lang w:eastAsia="en-US"/>
        </w:rPr>
        <w:t xml:space="preserve"> </w:t>
      </w:r>
      <w:r w:rsidR="00DD4BF8">
        <w:rPr>
          <w:rFonts w:eastAsia="Times New Roman"/>
          <w:lang w:eastAsia="en-US"/>
        </w:rPr>
        <w:t xml:space="preserve"> </w:t>
      </w:r>
      <w:r w:rsidR="000C3A1B">
        <w:rPr>
          <w:rFonts w:eastAsia="Times New Roman"/>
          <w:lang w:eastAsia="en-US"/>
        </w:rPr>
        <w:t xml:space="preserve">The full text of Ambassador </w:t>
      </w:r>
      <w:proofErr w:type="spellStart"/>
      <w:r w:rsidR="000C3A1B" w:rsidRPr="00124D98">
        <w:rPr>
          <w:szCs w:val="22"/>
        </w:rPr>
        <w:t>D'Alotto</w:t>
      </w:r>
      <w:r w:rsidR="000C3A1B">
        <w:rPr>
          <w:szCs w:val="22"/>
        </w:rPr>
        <w:t>’s</w:t>
      </w:r>
      <w:proofErr w:type="spellEnd"/>
      <w:r w:rsidR="000C3A1B">
        <w:rPr>
          <w:szCs w:val="22"/>
        </w:rPr>
        <w:t xml:space="preserve"> statement is placed at: </w:t>
      </w:r>
      <w:hyperlink r:id="rId15" w:history="1">
        <w:r w:rsidR="000C3A1B" w:rsidRPr="002746AA">
          <w:rPr>
            <w:rStyle w:val="Hyperlink"/>
            <w:color w:val="auto"/>
            <w:szCs w:val="22"/>
          </w:rPr>
          <w:t>http://www.wipo.int/meetings/en/doc_details.jsp?doc_id=335736</w:t>
        </w:r>
      </w:hyperlink>
    </w:p>
    <w:p w:rsidR="000C3A1B" w:rsidRPr="002746AA" w:rsidRDefault="000C3A1B" w:rsidP="00DD4BF8">
      <w:pPr>
        <w:rPr>
          <w:rFonts w:eastAsia="Times New Roman"/>
          <w:szCs w:val="22"/>
          <w:lang w:eastAsia="en-US"/>
        </w:rPr>
      </w:pPr>
    </w:p>
    <w:p w:rsidR="004F785C" w:rsidRPr="002746AA" w:rsidRDefault="00BB47C2" w:rsidP="00A12971">
      <w:pPr>
        <w:rPr>
          <w:szCs w:val="22"/>
        </w:rPr>
      </w:pPr>
      <w:r>
        <w:rPr>
          <w:rFonts w:eastAsia="Times New Roman"/>
          <w:szCs w:val="22"/>
          <w:lang w:eastAsia="en-US"/>
        </w:rPr>
        <w:t>21.</w:t>
      </w:r>
      <w:r>
        <w:rPr>
          <w:rFonts w:eastAsia="Times New Roman"/>
          <w:szCs w:val="22"/>
          <w:lang w:eastAsia="en-US"/>
        </w:rPr>
        <w:tab/>
      </w:r>
      <w:r w:rsidR="00A90A8E">
        <w:rPr>
          <w:rFonts w:eastAsia="Times New Roman"/>
          <w:szCs w:val="22"/>
          <w:lang w:eastAsia="en-US"/>
        </w:rPr>
        <w:t xml:space="preserve">H.E. Mr. </w:t>
      </w:r>
      <w:r w:rsidR="00A90A8E" w:rsidRPr="00A90A8E">
        <w:rPr>
          <w:rFonts w:eastAsia="Times New Roman"/>
          <w:bCs/>
          <w:szCs w:val="22"/>
          <w:lang w:eastAsia="en-US"/>
        </w:rPr>
        <w:t>Rob Davies</w:t>
      </w:r>
      <w:r w:rsidR="00C27F4F">
        <w:rPr>
          <w:rFonts w:eastAsia="Times New Roman"/>
          <w:szCs w:val="22"/>
          <w:lang w:eastAsia="en-US"/>
        </w:rPr>
        <w:t xml:space="preserve">, </w:t>
      </w:r>
      <w:r w:rsidR="000C3A1B">
        <w:rPr>
          <w:rFonts w:eastAsia="Times New Roman"/>
          <w:szCs w:val="22"/>
          <w:lang w:eastAsia="en-US"/>
        </w:rPr>
        <w:t>in</w:t>
      </w:r>
      <w:r w:rsidR="004F785C" w:rsidRPr="004F785C">
        <w:rPr>
          <w:rFonts w:eastAsia="Times New Roman"/>
          <w:szCs w:val="22"/>
          <w:lang w:eastAsia="en-US"/>
        </w:rPr>
        <w:t xml:space="preserve"> his </w:t>
      </w:r>
      <w:r w:rsidR="000C3A1B">
        <w:rPr>
          <w:rFonts w:eastAsia="Times New Roman"/>
          <w:szCs w:val="22"/>
          <w:lang w:eastAsia="en-US"/>
        </w:rPr>
        <w:t>K</w:t>
      </w:r>
      <w:r w:rsidR="004F785C" w:rsidRPr="004F785C">
        <w:rPr>
          <w:rFonts w:eastAsia="Times New Roman"/>
          <w:szCs w:val="22"/>
          <w:lang w:eastAsia="en-US"/>
        </w:rPr>
        <w:t xml:space="preserve">eynote </w:t>
      </w:r>
      <w:r w:rsidR="000C3A1B">
        <w:rPr>
          <w:rFonts w:eastAsia="Times New Roman"/>
          <w:szCs w:val="22"/>
          <w:lang w:eastAsia="en-US"/>
        </w:rPr>
        <w:t xml:space="preserve">Address </w:t>
      </w:r>
      <w:r w:rsidR="004F785C" w:rsidRPr="004F785C">
        <w:rPr>
          <w:rFonts w:eastAsia="Times New Roman"/>
          <w:szCs w:val="22"/>
          <w:lang w:eastAsia="en-US"/>
        </w:rPr>
        <w:t>provid</w:t>
      </w:r>
      <w:r w:rsidR="000C3A1B">
        <w:rPr>
          <w:rFonts w:eastAsia="Times New Roman"/>
          <w:szCs w:val="22"/>
          <w:lang w:eastAsia="en-US"/>
        </w:rPr>
        <w:t>ed</w:t>
      </w:r>
      <w:r w:rsidR="004F785C" w:rsidRPr="004F785C">
        <w:rPr>
          <w:rFonts w:eastAsia="Times New Roman"/>
          <w:szCs w:val="22"/>
          <w:lang w:eastAsia="en-US"/>
        </w:rPr>
        <w:t xml:space="preserve"> a high-level perspective on how the Intellectual Property Rights (IPRs) system can best assist developing countries, including Least Developed Countries (LDCs) to achieve their development objectives.  He applauded WIPO for taking steps and continuous efforts to implement the recommendations of the Development Agenda.  Considerable work was undertaken on the relationship between Intellectual Property regimes and economic development under the aegis of WIPO.  Countries took different paths in pursuing economic development and used IP protection in different ways at different times to support the development efforts.  He </w:t>
      </w:r>
      <w:r w:rsidR="000C3A1B">
        <w:rPr>
          <w:rFonts w:eastAsia="Times New Roman"/>
          <w:szCs w:val="22"/>
          <w:lang w:eastAsia="en-US"/>
        </w:rPr>
        <w:t xml:space="preserve">emphasized </w:t>
      </w:r>
      <w:r w:rsidR="004F785C" w:rsidRPr="004F785C">
        <w:rPr>
          <w:rFonts w:eastAsia="Times New Roman"/>
          <w:szCs w:val="22"/>
          <w:lang w:eastAsia="en-US"/>
        </w:rPr>
        <w:t>that there was a need to assess the costs and benefits of the IPRs reforms in specific contexts.  Reforms should be based on robust evidence and should be the product of extensive consultations with effected sectors, industries and firms.  He mentioned that South Africa</w:t>
      </w:r>
      <w:r w:rsidR="004364D0">
        <w:rPr>
          <w:rFonts w:eastAsia="Times New Roman"/>
          <w:szCs w:val="22"/>
          <w:lang w:eastAsia="en-US"/>
        </w:rPr>
        <w:t>’</w:t>
      </w:r>
      <w:r w:rsidR="004F785C" w:rsidRPr="004F785C">
        <w:rPr>
          <w:rFonts w:eastAsia="Times New Roman"/>
          <w:szCs w:val="22"/>
          <w:lang w:eastAsia="en-US"/>
        </w:rPr>
        <w:t>s national development plan called for greater emphasis on innovation, improved productivity and more intensive pursuit of a knowledge economy.</w:t>
      </w:r>
      <w:r w:rsidR="001D33CA">
        <w:rPr>
          <w:rFonts w:eastAsia="Times New Roman"/>
          <w:szCs w:val="22"/>
          <w:lang w:eastAsia="en-US"/>
        </w:rPr>
        <w:t xml:space="preserve"> </w:t>
      </w:r>
      <w:r w:rsidR="004F785C" w:rsidRPr="004F785C">
        <w:rPr>
          <w:rFonts w:eastAsia="Times New Roman"/>
          <w:szCs w:val="22"/>
          <w:lang w:eastAsia="en-US"/>
        </w:rPr>
        <w:t xml:space="preserve"> South Africa had a long history of IPRs protection and as a signatory of the WIPO it had adopted and implemented all obligations under TRIPS. </w:t>
      </w:r>
      <w:r w:rsidR="001D33CA">
        <w:rPr>
          <w:rFonts w:eastAsia="Times New Roman"/>
          <w:szCs w:val="22"/>
          <w:lang w:eastAsia="en-US"/>
        </w:rPr>
        <w:t xml:space="preserve"> </w:t>
      </w:r>
      <w:r w:rsidR="004F785C" w:rsidRPr="004F785C">
        <w:rPr>
          <w:rFonts w:eastAsia="Times New Roman"/>
          <w:szCs w:val="22"/>
          <w:lang w:eastAsia="en-US"/>
        </w:rPr>
        <w:t>He concluded by calling on WIPO through the CDIP and pursuant to the Development Agenda to support the ongoing efforts to craft IP policies that support</w:t>
      </w:r>
      <w:r w:rsidR="00606069">
        <w:rPr>
          <w:rFonts w:eastAsia="Times New Roman"/>
          <w:szCs w:val="22"/>
          <w:lang w:eastAsia="en-US"/>
        </w:rPr>
        <w:t>ed</w:t>
      </w:r>
      <w:r w:rsidR="004F785C" w:rsidRPr="004F785C">
        <w:rPr>
          <w:rFonts w:eastAsia="Times New Roman"/>
          <w:szCs w:val="22"/>
          <w:lang w:eastAsia="en-US"/>
        </w:rPr>
        <w:t xml:space="preserve"> the objectives of African industrialization. </w:t>
      </w:r>
      <w:r w:rsidR="001A2477">
        <w:rPr>
          <w:rFonts w:eastAsia="Times New Roman"/>
          <w:szCs w:val="22"/>
          <w:lang w:eastAsia="en-US"/>
        </w:rPr>
        <w:t xml:space="preserve"> </w:t>
      </w:r>
      <w:r w:rsidR="001A2477">
        <w:rPr>
          <w:rFonts w:eastAsia="Times New Roman"/>
          <w:lang w:eastAsia="en-US"/>
        </w:rPr>
        <w:t xml:space="preserve">The full text of </w:t>
      </w:r>
      <w:r w:rsidR="001A2477">
        <w:rPr>
          <w:rFonts w:eastAsia="Times New Roman"/>
          <w:szCs w:val="22"/>
          <w:lang w:eastAsia="en-US"/>
        </w:rPr>
        <w:t xml:space="preserve">H.E. Mr. </w:t>
      </w:r>
      <w:r w:rsidR="001A2477" w:rsidRPr="00A90A8E">
        <w:rPr>
          <w:rFonts w:eastAsia="Times New Roman"/>
          <w:bCs/>
          <w:szCs w:val="22"/>
          <w:lang w:eastAsia="en-US"/>
        </w:rPr>
        <w:t>Rob Davies</w:t>
      </w:r>
      <w:r w:rsidR="001A2477">
        <w:rPr>
          <w:rFonts w:eastAsia="Times New Roman"/>
          <w:bCs/>
          <w:szCs w:val="22"/>
          <w:lang w:eastAsia="en-US"/>
        </w:rPr>
        <w:t>’</w:t>
      </w:r>
      <w:r w:rsidR="001A2477">
        <w:rPr>
          <w:szCs w:val="22"/>
        </w:rPr>
        <w:t xml:space="preserve"> statement is placed at:</w:t>
      </w:r>
      <w:r w:rsidR="00880075">
        <w:rPr>
          <w:szCs w:val="22"/>
        </w:rPr>
        <w:t xml:space="preserve"> </w:t>
      </w:r>
      <w:hyperlink r:id="rId16" w:history="1">
        <w:r w:rsidR="00880075" w:rsidRPr="002746AA">
          <w:rPr>
            <w:rStyle w:val="Hyperlink"/>
            <w:color w:val="auto"/>
            <w:szCs w:val="22"/>
          </w:rPr>
          <w:t>http://www.wipo.int/meetings/en/doc_details.jsp?doc_id=335683</w:t>
        </w:r>
      </w:hyperlink>
    </w:p>
    <w:p w:rsidR="00880075" w:rsidRDefault="00880075" w:rsidP="00A12971">
      <w:pPr>
        <w:rPr>
          <w:rFonts w:eastAsia="Times New Roman"/>
          <w:szCs w:val="22"/>
          <w:lang w:eastAsia="en-US"/>
        </w:rPr>
      </w:pPr>
    </w:p>
    <w:p w:rsidR="00BB47C2" w:rsidRDefault="00BB47C2" w:rsidP="00A12971">
      <w:pPr>
        <w:rPr>
          <w:rFonts w:eastAsia="Times New Roman"/>
          <w:szCs w:val="22"/>
          <w:lang w:eastAsia="en-US"/>
        </w:rPr>
      </w:pPr>
    </w:p>
    <w:p w:rsidR="00BB47C2" w:rsidRDefault="00BB47C2" w:rsidP="00A12971">
      <w:pPr>
        <w:rPr>
          <w:rFonts w:eastAsia="Times New Roman"/>
          <w:szCs w:val="22"/>
          <w:lang w:eastAsia="en-US"/>
        </w:rPr>
      </w:pPr>
    </w:p>
    <w:p w:rsidR="00BB47C2" w:rsidRPr="004F785C" w:rsidRDefault="00BB47C2" w:rsidP="00A12971">
      <w:pPr>
        <w:rPr>
          <w:rFonts w:eastAsia="Times New Roman"/>
          <w:szCs w:val="22"/>
          <w:lang w:eastAsia="en-US"/>
        </w:rPr>
      </w:pPr>
    </w:p>
    <w:p w:rsidR="004F785C" w:rsidRPr="004F785C" w:rsidRDefault="004F785C" w:rsidP="00AE5F69">
      <w:pPr>
        <w:pStyle w:val="Heading1"/>
        <w:ind w:left="567" w:hanging="567"/>
        <w:rPr>
          <w:rFonts w:eastAsia="Times New Roman"/>
          <w:b w:val="0"/>
          <w:szCs w:val="22"/>
          <w:lang w:eastAsia="en-US"/>
        </w:rPr>
      </w:pPr>
      <w:r>
        <w:rPr>
          <w:rFonts w:eastAsia="Times New Roman"/>
          <w:szCs w:val="22"/>
          <w:lang w:eastAsia="en-US"/>
        </w:rPr>
        <w:lastRenderedPageBreak/>
        <w:t>DELIBERATIONS</w:t>
      </w:r>
      <w:r w:rsidR="00A12DBA">
        <w:rPr>
          <w:rStyle w:val="FootnoteReference"/>
          <w:rFonts w:eastAsia="Times New Roman"/>
          <w:szCs w:val="22"/>
          <w:lang w:eastAsia="en-US"/>
        </w:rPr>
        <w:footnoteReference w:id="3"/>
      </w:r>
    </w:p>
    <w:p w:rsidR="004F785C" w:rsidRDefault="004F785C" w:rsidP="004F785C">
      <w:pPr>
        <w:jc w:val="both"/>
        <w:rPr>
          <w:rFonts w:eastAsia="Times New Roman"/>
          <w:szCs w:val="22"/>
          <w:lang w:eastAsia="en-US"/>
        </w:rPr>
      </w:pPr>
    </w:p>
    <w:p w:rsidR="00BB47C2" w:rsidRDefault="00BB47C2" w:rsidP="004F785C">
      <w:pPr>
        <w:jc w:val="both"/>
        <w:rPr>
          <w:rFonts w:eastAsia="Times New Roman"/>
          <w:szCs w:val="22"/>
          <w:lang w:eastAsia="en-US"/>
        </w:rPr>
      </w:pPr>
    </w:p>
    <w:p w:rsidR="00633BD7" w:rsidRPr="00633BD7" w:rsidRDefault="00BB47C2" w:rsidP="0022721E">
      <w:pPr>
        <w:rPr>
          <w:rFonts w:eastAsia="Times New Roman"/>
          <w:szCs w:val="22"/>
          <w:lang w:eastAsia="en-US"/>
        </w:rPr>
      </w:pPr>
      <w:r>
        <w:rPr>
          <w:rFonts w:eastAsia="Times New Roman"/>
          <w:szCs w:val="22"/>
          <w:lang w:eastAsia="en-US"/>
        </w:rPr>
        <w:t>22.</w:t>
      </w:r>
      <w:r>
        <w:rPr>
          <w:rFonts w:eastAsia="Times New Roman"/>
          <w:szCs w:val="22"/>
          <w:lang w:eastAsia="en-US"/>
        </w:rPr>
        <w:tab/>
      </w:r>
      <w:r w:rsidR="00633BD7" w:rsidRPr="00633BD7">
        <w:rPr>
          <w:rFonts w:eastAsia="Times New Roman"/>
          <w:szCs w:val="22"/>
          <w:lang w:eastAsia="en-US"/>
        </w:rPr>
        <w:t xml:space="preserve">The opening session was followed by introducing </w:t>
      </w:r>
      <w:r w:rsidR="003101E5" w:rsidRPr="003101E5">
        <w:rPr>
          <w:rFonts w:eastAsia="Times New Roman"/>
          <w:bCs/>
          <w:szCs w:val="22"/>
          <w:lang w:eastAsia="en-US"/>
        </w:rPr>
        <w:t xml:space="preserve">Theme One:  </w:t>
      </w:r>
      <w:r w:rsidR="00633BD7" w:rsidRPr="003101E5">
        <w:rPr>
          <w:rFonts w:eastAsia="Times New Roman"/>
          <w:bCs/>
          <w:i/>
          <w:iCs/>
          <w:szCs w:val="22"/>
          <w:lang w:eastAsia="en-US"/>
        </w:rPr>
        <w:t>Social Development and the Role of IP</w:t>
      </w:r>
      <w:r w:rsidR="00633BD7" w:rsidRPr="00633BD7">
        <w:rPr>
          <w:rFonts w:eastAsia="Times New Roman"/>
          <w:szCs w:val="22"/>
          <w:lang w:eastAsia="en-US"/>
        </w:rPr>
        <w:t>.  Ms. Wang Binying, Deputy Director General</w:t>
      </w:r>
      <w:r w:rsidR="003101E5">
        <w:rPr>
          <w:rFonts w:eastAsia="Times New Roman"/>
          <w:szCs w:val="22"/>
          <w:lang w:eastAsia="en-US"/>
        </w:rPr>
        <w:t>, WIPO,</w:t>
      </w:r>
      <w:r w:rsidR="00633BD7" w:rsidRPr="00633BD7">
        <w:rPr>
          <w:rFonts w:eastAsia="Times New Roman"/>
          <w:szCs w:val="22"/>
          <w:lang w:eastAsia="en-US"/>
        </w:rPr>
        <w:t xml:space="preserve"> moderated the discussion under that panel. </w:t>
      </w:r>
      <w:r w:rsidR="003101E5">
        <w:rPr>
          <w:rFonts w:eastAsia="Times New Roman"/>
          <w:szCs w:val="22"/>
          <w:lang w:eastAsia="en-US"/>
        </w:rPr>
        <w:t xml:space="preserve"> </w:t>
      </w:r>
      <w:r w:rsidR="00633BD7" w:rsidRPr="00633BD7">
        <w:rPr>
          <w:rFonts w:eastAsia="Times New Roman"/>
          <w:szCs w:val="22"/>
          <w:lang w:eastAsia="en-US"/>
        </w:rPr>
        <w:t xml:space="preserve">The panelists, namely </w:t>
      </w:r>
      <w:r w:rsidR="0022721E" w:rsidRPr="001A70D1">
        <w:rPr>
          <w:szCs w:val="22"/>
        </w:rPr>
        <w:t>Professor Keith E. Maskus, Associate Dean for Social Sciences, Department of Economics, University of Colorado, Boulder</w:t>
      </w:r>
      <w:r w:rsidR="0022721E">
        <w:rPr>
          <w:szCs w:val="22"/>
        </w:rPr>
        <w:t>, United States of America,</w:t>
      </w:r>
      <w:r w:rsidR="0022721E">
        <w:rPr>
          <w:rFonts w:eastAsia="Times New Roman"/>
          <w:szCs w:val="22"/>
          <w:lang w:eastAsia="en-US"/>
        </w:rPr>
        <w:t xml:space="preserve"> and</w:t>
      </w:r>
      <w:r w:rsidR="00633BD7" w:rsidRPr="00633BD7">
        <w:rPr>
          <w:rFonts w:eastAsia="Times New Roman"/>
          <w:szCs w:val="22"/>
          <w:lang w:eastAsia="en-US"/>
        </w:rPr>
        <w:t xml:space="preserve"> </w:t>
      </w:r>
      <w:r w:rsidR="0022721E" w:rsidRPr="0022721E">
        <w:rPr>
          <w:rFonts w:eastAsia="Times New Roman"/>
          <w:szCs w:val="22"/>
          <w:lang w:eastAsia="en-US"/>
        </w:rPr>
        <w:t xml:space="preserve">Professor Shamnad Basheer, Honorary Research Chair Professor of IP Law, </w:t>
      </w:r>
      <w:proofErr w:type="spellStart"/>
      <w:r w:rsidR="0022721E" w:rsidRPr="0022721E">
        <w:rPr>
          <w:rFonts w:eastAsia="Times New Roman"/>
          <w:szCs w:val="22"/>
          <w:lang w:eastAsia="en-US"/>
        </w:rPr>
        <w:t>Nirma</w:t>
      </w:r>
      <w:proofErr w:type="spellEnd"/>
      <w:r w:rsidR="0022721E" w:rsidRPr="0022721E">
        <w:rPr>
          <w:rFonts w:eastAsia="Times New Roman"/>
          <w:szCs w:val="22"/>
          <w:lang w:eastAsia="en-US"/>
        </w:rPr>
        <w:t xml:space="preserve"> University and, Founder, </w:t>
      </w:r>
      <w:proofErr w:type="spellStart"/>
      <w:r w:rsidR="0022721E" w:rsidRPr="0022721E">
        <w:rPr>
          <w:rFonts w:eastAsia="Times New Roman"/>
          <w:szCs w:val="22"/>
          <w:lang w:eastAsia="en-US"/>
        </w:rPr>
        <w:t>SpicyIP</w:t>
      </w:r>
      <w:proofErr w:type="spellEnd"/>
      <w:r w:rsidR="0022721E" w:rsidRPr="0022721E">
        <w:rPr>
          <w:rFonts w:eastAsia="Times New Roman"/>
          <w:szCs w:val="22"/>
          <w:lang w:eastAsia="en-US"/>
        </w:rPr>
        <w:t>, Bangalore, India</w:t>
      </w:r>
      <w:r w:rsidR="00633BD7" w:rsidRPr="00633BD7">
        <w:rPr>
          <w:rFonts w:eastAsia="Times New Roman"/>
          <w:szCs w:val="22"/>
          <w:lang w:eastAsia="en-US"/>
        </w:rPr>
        <w:t xml:space="preserve">, gave a perspective on the impact of IPRs on social development, highlighting the major global issues in which IP could help in ensuring sustainable development, and </w:t>
      </w:r>
      <w:r w:rsidR="00A32358">
        <w:rPr>
          <w:rFonts w:eastAsia="Times New Roman"/>
          <w:szCs w:val="22"/>
          <w:lang w:eastAsia="en-US"/>
        </w:rPr>
        <w:t xml:space="preserve">how </w:t>
      </w:r>
      <w:r w:rsidR="00633BD7" w:rsidRPr="00633BD7">
        <w:rPr>
          <w:rFonts w:eastAsia="Times New Roman"/>
          <w:szCs w:val="22"/>
          <w:lang w:eastAsia="en-US"/>
        </w:rPr>
        <w:t>social benefits could be gained from an effective IP system.</w:t>
      </w:r>
    </w:p>
    <w:p w:rsidR="00633BD7" w:rsidRDefault="00633BD7" w:rsidP="003101E5">
      <w:pPr>
        <w:rPr>
          <w:rFonts w:eastAsia="Times New Roman"/>
          <w:szCs w:val="22"/>
          <w:lang w:eastAsia="en-US"/>
        </w:rPr>
      </w:pPr>
    </w:p>
    <w:p w:rsidR="00633BD7" w:rsidRPr="00633BD7" w:rsidRDefault="00E611DC" w:rsidP="000D7321">
      <w:pPr>
        <w:rPr>
          <w:rFonts w:eastAsia="Times New Roman"/>
          <w:szCs w:val="22"/>
          <w:lang w:eastAsia="en-US"/>
        </w:rPr>
      </w:pPr>
      <w:r>
        <w:rPr>
          <w:szCs w:val="22"/>
        </w:rPr>
        <w:t>23.</w:t>
      </w:r>
      <w:r>
        <w:rPr>
          <w:szCs w:val="22"/>
        </w:rPr>
        <w:tab/>
      </w:r>
      <w:r w:rsidR="00220030" w:rsidRPr="001A70D1">
        <w:rPr>
          <w:szCs w:val="22"/>
        </w:rPr>
        <w:t>Professor</w:t>
      </w:r>
      <w:r w:rsidR="00633BD7" w:rsidRPr="000D7321">
        <w:rPr>
          <w:rFonts w:eastAsia="Times New Roman"/>
          <w:bCs/>
          <w:szCs w:val="22"/>
          <w:lang w:eastAsia="en-US"/>
        </w:rPr>
        <w:t xml:space="preserve"> </w:t>
      </w:r>
      <w:proofErr w:type="spellStart"/>
      <w:r w:rsidR="00633BD7" w:rsidRPr="000D7321">
        <w:rPr>
          <w:rFonts w:eastAsia="Times New Roman"/>
          <w:bCs/>
          <w:szCs w:val="22"/>
          <w:lang w:eastAsia="en-US"/>
        </w:rPr>
        <w:t>Maskus</w:t>
      </w:r>
      <w:proofErr w:type="spellEnd"/>
      <w:r w:rsidR="00633BD7" w:rsidRPr="00633BD7">
        <w:rPr>
          <w:rFonts w:eastAsia="Times New Roman"/>
          <w:szCs w:val="22"/>
          <w:lang w:eastAsia="en-US"/>
        </w:rPr>
        <w:t xml:space="preserve"> spoke about the concept of social developm</w:t>
      </w:r>
      <w:r w:rsidR="00220030">
        <w:rPr>
          <w:rFonts w:eastAsia="Times New Roman"/>
          <w:szCs w:val="22"/>
          <w:lang w:eastAsia="en-US"/>
        </w:rPr>
        <w:t>ent that he found broad and all</w:t>
      </w:r>
      <w:r w:rsidR="00220030">
        <w:rPr>
          <w:rFonts w:eastAsia="Times New Roman"/>
          <w:szCs w:val="22"/>
          <w:lang w:eastAsia="en-US"/>
        </w:rPr>
        <w:noBreakHyphen/>
      </w:r>
      <w:r w:rsidR="00633BD7" w:rsidRPr="00633BD7">
        <w:rPr>
          <w:rFonts w:eastAsia="Times New Roman"/>
          <w:szCs w:val="22"/>
          <w:lang w:eastAsia="en-US"/>
        </w:rPr>
        <w:t xml:space="preserve">encompassing, making it difficult to discuss in a single sitting.  </w:t>
      </w:r>
      <w:r w:rsidR="00633BD7" w:rsidRPr="00220030">
        <w:rPr>
          <w:rFonts w:eastAsia="Times New Roman"/>
          <w:bCs/>
          <w:szCs w:val="22"/>
          <w:lang w:eastAsia="en-US"/>
        </w:rPr>
        <w:t xml:space="preserve">He defined it as an establishment and sustainable growth of markets and institutional structures to facilitate and foster sustained improvements in living standards, and increasing abilities of society, governments, firms, educational institutions, health authorities, etc. to meet the needs of citizens for physical well-being and fruitful social interactions.  He considered that IPRs could have multiple and cross-cutting impacts on those processes.  Effective IPRs might be </w:t>
      </w:r>
      <w:r w:rsidR="00B16D56" w:rsidRPr="00220030">
        <w:rPr>
          <w:rFonts w:eastAsia="Times New Roman"/>
          <w:bCs/>
          <w:szCs w:val="22"/>
          <w:lang w:eastAsia="en-US"/>
        </w:rPr>
        <w:t>depend</w:t>
      </w:r>
      <w:r w:rsidR="00B16D56">
        <w:rPr>
          <w:rFonts w:eastAsia="Times New Roman"/>
          <w:bCs/>
          <w:szCs w:val="22"/>
          <w:lang w:eastAsia="en-US"/>
        </w:rPr>
        <w:t>ent</w:t>
      </w:r>
      <w:r w:rsidR="00633BD7" w:rsidRPr="00633BD7">
        <w:rPr>
          <w:rFonts w:eastAsia="Times New Roman"/>
          <w:szCs w:val="22"/>
          <w:lang w:eastAsia="en-US"/>
        </w:rPr>
        <w:t xml:space="preserve"> on many socioeconomic factors, such as the level of economic development, human capital, competition, openness to trade, and prospects for innovation and creativity.  Governments could take steps to optimize the effectiveness of IPRs by embedding them in a system aimed at broader development goals.  Mr. Maskus first reviewed qualitatively the many ways in which IPRs were supposed to benefit an economy in terms of its economic and social development, and then considered the potential costs. </w:t>
      </w:r>
      <w:r w:rsidR="000D7321">
        <w:rPr>
          <w:rFonts w:eastAsia="Times New Roman"/>
          <w:szCs w:val="22"/>
          <w:lang w:eastAsia="en-US"/>
        </w:rPr>
        <w:t xml:space="preserve"> </w:t>
      </w:r>
      <w:r w:rsidR="00633BD7" w:rsidRPr="00633BD7">
        <w:rPr>
          <w:rFonts w:eastAsia="Times New Roman"/>
          <w:szCs w:val="22"/>
          <w:lang w:eastAsia="en-US"/>
        </w:rPr>
        <w:t xml:space="preserve">The review pointed out first, that it was known relatively little about the relationship between IPRs and innovation and creativity in developing countries.  Econometric studies suggested that patent reforms could stimulate innovation in emerging economies but there was little evidence of that impact in poorer nations.  More research was needed about the determinants of creativity in informal sectors and how that might be affected by intellectual property, if at all.  IPRs could be an effective means of increasing technology flows within market channels, but with two conditions.  First, that conclusion held for emerging and middle-income economies which met certain threshold conditions.  Second, there was not much evidence of an effect in the poorest economies.  While that outcome was interesting, it did not tell much about the mechanisms that drove that diffusion, nor did it offer evidence about the effects of formal IPRs on imitation and other forms of non-market learning. </w:t>
      </w:r>
    </w:p>
    <w:p w:rsidR="00633BD7" w:rsidRPr="00633BD7" w:rsidRDefault="00633BD7" w:rsidP="00633BD7">
      <w:pPr>
        <w:jc w:val="both"/>
        <w:rPr>
          <w:rFonts w:eastAsia="Times New Roman"/>
          <w:szCs w:val="22"/>
          <w:lang w:eastAsia="en-US"/>
        </w:rPr>
      </w:pPr>
    </w:p>
    <w:p w:rsidR="00633BD7" w:rsidRPr="00633BD7" w:rsidRDefault="00E611DC" w:rsidP="00A947A5">
      <w:pPr>
        <w:rPr>
          <w:rFonts w:eastAsia="Times New Roman"/>
          <w:szCs w:val="22"/>
          <w:lang w:eastAsia="en-US"/>
        </w:rPr>
      </w:pPr>
      <w:r>
        <w:rPr>
          <w:rFonts w:eastAsia="Times New Roman"/>
          <w:szCs w:val="22"/>
          <w:lang w:eastAsia="en-US"/>
        </w:rPr>
        <w:t>24.</w:t>
      </w:r>
      <w:r>
        <w:rPr>
          <w:rFonts w:eastAsia="Times New Roman"/>
          <w:szCs w:val="22"/>
          <w:lang w:eastAsia="en-US"/>
        </w:rPr>
        <w:tab/>
      </w:r>
      <w:r w:rsidR="00633BD7" w:rsidRPr="00633BD7">
        <w:rPr>
          <w:rFonts w:eastAsia="Times New Roman"/>
          <w:szCs w:val="22"/>
          <w:lang w:eastAsia="en-US"/>
        </w:rPr>
        <w:t>The presentation concluded with thoughts about policy lessons.</w:t>
      </w:r>
      <w:r w:rsidR="00A947A5">
        <w:rPr>
          <w:rFonts w:eastAsia="Times New Roman"/>
          <w:szCs w:val="22"/>
          <w:lang w:eastAsia="en-US"/>
        </w:rPr>
        <w:t xml:space="preserve"> </w:t>
      </w:r>
      <w:r w:rsidR="00F54449">
        <w:rPr>
          <w:rFonts w:eastAsia="Times New Roman"/>
          <w:szCs w:val="22"/>
          <w:lang w:eastAsia="en-US"/>
        </w:rPr>
        <w:t xml:space="preserve"> </w:t>
      </w:r>
      <w:r w:rsidR="00F54449" w:rsidRPr="001A70D1">
        <w:rPr>
          <w:szCs w:val="22"/>
        </w:rPr>
        <w:t>Professor</w:t>
      </w:r>
      <w:r w:rsidR="00F54449" w:rsidRPr="000D7321">
        <w:rPr>
          <w:rFonts w:eastAsia="Times New Roman"/>
          <w:bCs/>
          <w:szCs w:val="22"/>
          <w:lang w:eastAsia="en-US"/>
        </w:rPr>
        <w:t xml:space="preserve"> </w:t>
      </w:r>
      <w:r w:rsidR="00633BD7" w:rsidRPr="00633BD7">
        <w:rPr>
          <w:rFonts w:eastAsia="Times New Roman"/>
          <w:szCs w:val="22"/>
          <w:lang w:eastAsia="en-US"/>
        </w:rPr>
        <w:t xml:space="preserve">Maskus noted that for developing countries it made sense to take advantage of available flexibilities in the design and scope of IPRs. </w:t>
      </w:r>
      <w:r w:rsidR="00A947A5">
        <w:rPr>
          <w:rFonts w:eastAsia="Times New Roman"/>
          <w:szCs w:val="22"/>
          <w:lang w:eastAsia="en-US"/>
        </w:rPr>
        <w:t xml:space="preserve"> </w:t>
      </w:r>
      <w:r w:rsidR="00633BD7" w:rsidRPr="00633BD7">
        <w:rPr>
          <w:rFonts w:eastAsia="Times New Roman"/>
          <w:szCs w:val="22"/>
          <w:lang w:eastAsia="en-US"/>
        </w:rPr>
        <w:t xml:space="preserve">There were also means by which governments could encourage domestic innovators and knowledge creators to use the expanded system. </w:t>
      </w:r>
      <w:r w:rsidR="00A947A5">
        <w:rPr>
          <w:rFonts w:eastAsia="Times New Roman"/>
          <w:szCs w:val="22"/>
          <w:lang w:eastAsia="en-US"/>
        </w:rPr>
        <w:t xml:space="preserve"> </w:t>
      </w:r>
      <w:r w:rsidR="00633BD7" w:rsidRPr="00633BD7">
        <w:rPr>
          <w:rFonts w:eastAsia="Times New Roman"/>
          <w:szCs w:val="22"/>
          <w:lang w:eastAsia="en-US"/>
        </w:rPr>
        <w:t xml:space="preserve">However, IPRs need to be considered in the context of overall development needs and strategies. </w:t>
      </w:r>
      <w:r w:rsidR="00A947A5">
        <w:rPr>
          <w:rFonts w:eastAsia="Times New Roman"/>
          <w:szCs w:val="22"/>
          <w:lang w:eastAsia="en-US"/>
        </w:rPr>
        <w:t xml:space="preserve"> </w:t>
      </w:r>
      <w:r w:rsidR="00633BD7" w:rsidRPr="00633BD7">
        <w:rPr>
          <w:rFonts w:eastAsia="Times New Roman"/>
          <w:szCs w:val="22"/>
          <w:lang w:eastAsia="en-US"/>
        </w:rPr>
        <w:t xml:space="preserve">Finally, two observations were made about how the international community might help optimize the flow of information and knowledge to assist in development. </w:t>
      </w:r>
      <w:r w:rsidR="00A947A5">
        <w:rPr>
          <w:rFonts w:eastAsia="Times New Roman"/>
          <w:szCs w:val="22"/>
          <w:lang w:eastAsia="en-US"/>
        </w:rPr>
        <w:t xml:space="preserve"> </w:t>
      </w:r>
      <w:r w:rsidR="00633BD7" w:rsidRPr="00633BD7">
        <w:rPr>
          <w:rFonts w:eastAsia="Times New Roman"/>
          <w:szCs w:val="22"/>
          <w:lang w:eastAsia="en-US"/>
        </w:rPr>
        <w:t xml:space="preserve">One was to establish access pools from which researchers and firms in poor countries would have improved access to knowledge and applied technologies largely developed with public funding. </w:t>
      </w:r>
      <w:r w:rsidR="00A947A5">
        <w:rPr>
          <w:rFonts w:eastAsia="Times New Roman"/>
          <w:szCs w:val="22"/>
          <w:lang w:eastAsia="en-US"/>
        </w:rPr>
        <w:t xml:space="preserve"> </w:t>
      </w:r>
      <w:r w:rsidR="00F54449">
        <w:rPr>
          <w:rFonts w:eastAsia="Times New Roman"/>
          <w:szCs w:val="22"/>
          <w:lang w:eastAsia="en-US"/>
        </w:rPr>
        <w:t xml:space="preserve">The </w:t>
      </w:r>
      <w:r w:rsidR="00633BD7" w:rsidRPr="00633BD7">
        <w:rPr>
          <w:rFonts w:eastAsia="Times New Roman"/>
          <w:szCs w:val="22"/>
          <w:lang w:eastAsia="en-US"/>
        </w:rPr>
        <w:t>second was to increase the medium-term mobility of skilled labor, which had been shown to beneficially increase international knowledge flows.</w:t>
      </w:r>
    </w:p>
    <w:p w:rsidR="004429A0" w:rsidRPr="00633BD7" w:rsidRDefault="004429A0" w:rsidP="00A947A5">
      <w:pPr>
        <w:rPr>
          <w:rFonts w:eastAsia="Times New Roman"/>
          <w:szCs w:val="22"/>
          <w:lang w:eastAsia="en-US"/>
        </w:rPr>
      </w:pPr>
    </w:p>
    <w:p w:rsidR="00633BD7" w:rsidRPr="00633BD7" w:rsidRDefault="00E611DC" w:rsidP="00A947A5">
      <w:pPr>
        <w:rPr>
          <w:rFonts w:eastAsia="Times New Roman"/>
          <w:szCs w:val="22"/>
          <w:lang w:eastAsia="en-US"/>
        </w:rPr>
      </w:pPr>
      <w:r>
        <w:rPr>
          <w:rFonts w:eastAsia="Times New Roman"/>
          <w:bCs/>
          <w:szCs w:val="22"/>
          <w:lang w:eastAsia="en-US"/>
        </w:rPr>
        <w:t>25.</w:t>
      </w:r>
      <w:r>
        <w:rPr>
          <w:rFonts w:eastAsia="Times New Roman"/>
          <w:bCs/>
          <w:szCs w:val="22"/>
          <w:lang w:eastAsia="en-US"/>
        </w:rPr>
        <w:tab/>
      </w:r>
      <w:r w:rsidR="00633BD7" w:rsidRPr="00711343">
        <w:rPr>
          <w:rFonts w:eastAsia="Times New Roman"/>
          <w:bCs/>
          <w:szCs w:val="22"/>
          <w:lang w:eastAsia="en-US"/>
        </w:rPr>
        <w:t>Mr. Shamnad Basheer</w:t>
      </w:r>
      <w:r w:rsidR="00633BD7" w:rsidRPr="00633BD7">
        <w:rPr>
          <w:rFonts w:eastAsia="Times New Roman"/>
          <w:szCs w:val="22"/>
          <w:lang w:eastAsia="en-US"/>
        </w:rPr>
        <w:t xml:space="preserve"> introduced the term </w:t>
      </w:r>
      <w:r w:rsidR="004364D0">
        <w:rPr>
          <w:rFonts w:eastAsia="Times New Roman"/>
          <w:szCs w:val="22"/>
          <w:lang w:eastAsia="en-US"/>
        </w:rPr>
        <w:t>“</w:t>
      </w:r>
      <w:r w:rsidR="00633BD7" w:rsidRPr="00633BD7">
        <w:rPr>
          <w:rFonts w:eastAsia="Times New Roman"/>
          <w:szCs w:val="22"/>
          <w:lang w:eastAsia="en-US"/>
        </w:rPr>
        <w:t>development</w:t>
      </w:r>
      <w:r w:rsidR="004364D0">
        <w:rPr>
          <w:rFonts w:eastAsia="Times New Roman"/>
          <w:szCs w:val="22"/>
          <w:lang w:eastAsia="en-US"/>
        </w:rPr>
        <w:t>”</w:t>
      </w:r>
      <w:r w:rsidR="00633BD7" w:rsidRPr="00633BD7">
        <w:rPr>
          <w:rFonts w:eastAsia="Times New Roman"/>
          <w:szCs w:val="22"/>
          <w:lang w:eastAsia="en-US"/>
        </w:rPr>
        <w:t xml:space="preserve"> as a heavily contested one. </w:t>
      </w:r>
      <w:r w:rsidR="00F54449">
        <w:rPr>
          <w:rFonts w:eastAsia="Times New Roman"/>
          <w:szCs w:val="22"/>
          <w:lang w:eastAsia="en-US"/>
        </w:rPr>
        <w:t xml:space="preserve"> </w:t>
      </w:r>
      <w:r w:rsidR="00633BD7" w:rsidRPr="00633BD7">
        <w:rPr>
          <w:rFonts w:eastAsia="Times New Roman"/>
          <w:szCs w:val="22"/>
          <w:lang w:eastAsia="en-US"/>
        </w:rPr>
        <w:t xml:space="preserve">He considered that it meant overall well-being, both societal and individual, and that current IP innovation regimes could help foster it by encouraging diversity, democratization and distributive </w:t>
      </w:r>
      <w:r w:rsidR="00633BD7" w:rsidRPr="00633BD7">
        <w:rPr>
          <w:rFonts w:eastAsia="Times New Roman"/>
          <w:szCs w:val="22"/>
          <w:lang w:eastAsia="en-US"/>
        </w:rPr>
        <w:lastRenderedPageBreak/>
        <w:t xml:space="preserve">justice.  He stated that the nexus between increased IP protection and enhanced rates of innovation continued to remain empirically contested, with no conclusive proof. </w:t>
      </w:r>
      <w:r w:rsidR="00DE08A3">
        <w:rPr>
          <w:rFonts w:eastAsia="Times New Roman"/>
          <w:szCs w:val="22"/>
          <w:lang w:eastAsia="en-US"/>
        </w:rPr>
        <w:t xml:space="preserve"> </w:t>
      </w:r>
      <w:r w:rsidR="00633BD7" w:rsidRPr="00633BD7">
        <w:rPr>
          <w:rFonts w:eastAsia="Times New Roman"/>
          <w:szCs w:val="22"/>
          <w:lang w:eastAsia="en-US"/>
        </w:rPr>
        <w:t xml:space="preserve">A mono-centric view of IP must have had necessarily yielded to a pluralistic one that admitted of </w:t>
      </w:r>
      <w:r w:rsidR="004364D0">
        <w:rPr>
          <w:rFonts w:eastAsia="Times New Roman"/>
          <w:szCs w:val="22"/>
          <w:lang w:eastAsia="en-US"/>
        </w:rPr>
        <w:t>“</w:t>
      </w:r>
      <w:r w:rsidR="00633BD7" w:rsidRPr="00633BD7">
        <w:rPr>
          <w:rFonts w:eastAsia="Times New Roman"/>
          <w:szCs w:val="22"/>
          <w:lang w:eastAsia="en-US"/>
        </w:rPr>
        <w:t>diverse</w:t>
      </w:r>
      <w:r w:rsidR="004364D0">
        <w:rPr>
          <w:rFonts w:eastAsia="Times New Roman"/>
          <w:szCs w:val="22"/>
          <w:lang w:eastAsia="en-US"/>
        </w:rPr>
        <w:t>”</w:t>
      </w:r>
      <w:r w:rsidR="00633BD7" w:rsidRPr="00633BD7">
        <w:rPr>
          <w:rFonts w:eastAsia="Times New Roman"/>
          <w:szCs w:val="22"/>
          <w:lang w:eastAsia="en-US"/>
        </w:rPr>
        <w:t xml:space="preserve"> notions on how best to incentivize innovation.  IP should be treated as merely one of the tools that could potentially foster innovation in select sectors, perhaps those requiring high investments.</w:t>
      </w:r>
      <w:r w:rsidR="00DE08A3">
        <w:rPr>
          <w:rFonts w:eastAsia="Times New Roman"/>
          <w:szCs w:val="22"/>
          <w:lang w:eastAsia="en-US"/>
        </w:rPr>
        <w:t xml:space="preserve"> </w:t>
      </w:r>
      <w:r w:rsidR="00633BD7" w:rsidRPr="00633BD7">
        <w:rPr>
          <w:rFonts w:eastAsia="Times New Roman"/>
          <w:szCs w:val="22"/>
          <w:lang w:eastAsia="en-US"/>
        </w:rPr>
        <w:t xml:space="preserve"> But even there, one could think of more direct investment protection regimes, as opposed to the standard IP model which called for a significantly indeterminate cognitive filter, namely inventive step or non-obviousness. </w:t>
      </w:r>
      <w:r w:rsidR="00DE08A3">
        <w:rPr>
          <w:rFonts w:eastAsia="Times New Roman"/>
          <w:szCs w:val="22"/>
          <w:lang w:eastAsia="en-US"/>
        </w:rPr>
        <w:t xml:space="preserve"> </w:t>
      </w:r>
      <w:r w:rsidR="00633BD7" w:rsidRPr="00633BD7">
        <w:rPr>
          <w:rFonts w:eastAsia="Times New Roman"/>
          <w:szCs w:val="22"/>
          <w:lang w:eastAsia="en-US"/>
        </w:rPr>
        <w:t>A filter that was hardly appropriate for investment protection, if at all investment protection rated as a laudable policy goal.  A commitment to diversity or plurality ensured that it didn</w:t>
      </w:r>
      <w:r w:rsidR="004364D0">
        <w:rPr>
          <w:rFonts w:eastAsia="Times New Roman"/>
          <w:szCs w:val="22"/>
          <w:lang w:eastAsia="en-US"/>
        </w:rPr>
        <w:t>’</w:t>
      </w:r>
      <w:r w:rsidR="00633BD7" w:rsidRPr="00633BD7">
        <w:rPr>
          <w:rFonts w:eastAsia="Times New Roman"/>
          <w:szCs w:val="22"/>
          <w:lang w:eastAsia="en-US"/>
        </w:rPr>
        <w:t xml:space="preserve">t end up imposing a largely formal IP framework onto the informal </w:t>
      </w:r>
      <w:r w:rsidR="004364D0">
        <w:rPr>
          <w:rFonts w:eastAsia="Times New Roman"/>
          <w:szCs w:val="22"/>
          <w:lang w:eastAsia="en-US"/>
        </w:rPr>
        <w:t>“</w:t>
      </w:r>
      <w:r w:rsidR="00633BD7" w:rsidRPr="00633BD7">
        <w:rPr>
          <w:rFonts w:eastAsia="Times New Roman"/>
          <w:szCs w:val="22"/>
          <w:lang w:eastAsia="en-US"/>
        </w:rPr>
        <w:t>shadow</w:t>
      </w:r>
      <w:r w:rsidR="004364D0">
        <w:rPr>
          <w:rFonts w:eastAsia="Times New Roman"/>
          <w:szCs w:val="22"/>
          <w:lang w:eastAsia="en-US"/>
        </w:rPr>
        <w:t>”</w:t>
      </w:r>
      <w:r w:rsidR="00633BD7" w:rsidRPr="00633BD7">
        <w:rPr>
          <w:rFonts w:eastAsia="Times New Roman"/>
          <w:szCs w:val="22"/>
          <w:lang w:eastAsia="en-US"/>
        </w:rPr>
        <w:t xml:space="preserve"> economy that was gaining prominence in the IP and innovation debates. Rather it would mean that it made some effort towards understanding the informal economy, nature of innovative processes, the drivers of creativity, appropriation mechanisms, modes of dispersion and sharing of creative wares before deciding on an appropriate set of norms to foster more creativity and development. </w:t>
      </w:r>
    </w:p>
    <w:p w:rsidR="00633BD7" w:rsidRPr="00633BD7" w:rsidRDefault="00633BD7" w:rsidP="00A947A5">
      <w:pPr>
        <w:rPr>
          <w:rFonts w:eastAsia="Times New Roman"/>
          <w:szCs w:val="22"/>
          <w:lang w:eastAsia="en-US"/>
        </w:rPr>
      </w:pPr>
    </w:p>
    <w:p w:rsidR="00633BD7" w:rsidRPr="00633BD7" w:rsidRDefault="00E611DC" w:rsidP="00A947A5">
      <w:pPr>
        <w:rPr>
          <w:rFonts w:eastAsia="Times New Roman"/>
          <w:szCs w:val="22"/>
          <w:lang w:eastAsia="en-US"/>
        </w:rPr>
      </w:pPr>
      <w:r>
        <w:rPr>
          <w:rFonts w:eastAsia="Times New Roman"/>
          <w:szCs w:val="22"/>
          <w:lang w:eastAsia="en-US"/>
        </w:rPr>
        <w:t>26.</w:t>
      </w:r>
      <w:r>
        <w:rPr>
          <w:rFonts w:eastAsia="Times New Roman"/>
          <w:szCs w:val="22"/>
          <w:lang w:eastAsia="en-US"/>
        </w:rPr>
        <w:tab/>
      </w:r>
      <w:r w:rsidR="00633BD7" w:rsidRPr="00633BD7">
        <w:rPr>
          <w:rFonts w:eastAsia="Times New Roman"/>
          <w:szCs w:val="22"/>
          <w:lang w:eastAsia="en-US"/>
        </w:rPr>
        <w:t xml:space="preserve">Mr. Basheer thought IP discourse must have been democratized a lot more if it was to make sense to society as a whole. </w:t>
      </w:r>
      <w:r w:rsidR="00DE08A3">
        <w:rPr>
          <w:rFonts w:eastAsia="Times New Roman"/>
          <w:szCs w:val="22"/>
          <w:lang w:eastAsia="en-US"/>
        </w:rPr>
        <w:t xml:space="preserve"> </w:t>
      </w:r>
      <w:r w:rsidR="00633BD7" w:rsidRPr="00633BD7">
        <w:rPr>
          <w:rFonts w:eastAsia="Times New Roman"/>
          <w:szCs w:val="22"/>
          <w:lang w:eastAsia="en-US"/>
        </w:rPr>
        <w:t>Therefore, in his opinion the IP discourse ought to be resuscitated from an exclusive IP priesthood, comprising selected lawyers and policy makers that spoke a selected esoteric language, and democratized to include a larger set of stake-holders within its fold.  He concluded by saying that most of the worlds</w:t>
      </w:r>
      <w:r w:rsidR="004364D0">
        <w:rPr>
          <w:rFonts w:eastAsia="Times New Roman"/>
          <w:szCs w:val="22"/>
          <w:lang w:eastAsia="en-US"/>
        </w:rPr>
        <w:t>’</w:t>
      </w:r>
      <w:r w:rsidR="00633BD7" w:rsidRPr="00633BD7">
        <w:rPr>
          <w:rFonts w:eastAsia="Times New Roman"/>
          <w:szCs w:val="22"/>
          <w:lang w:eastAsia="en-US"/>
        </w:rPr>
        <w:t xml:space="preserve"> problems were distributional in nature. </w:t>
      </w:r>
      <w:r w:rsidR="00F54449">
        <w:rPr>
          <w:rFonts w:eastAsia="Times New Roman"/>
          <w:szCs w:val="22"/>
          <w:lang w:eastAsia="en-US"/>
        </w:rPr>
        <w:t xml:space="preserve"> </w:t>
      </w:r>
      <w:r w:rsidR="00633BD7" w:rsidRPr="00633BD7">
        <w:rPr>
          <w:rFonts w:eastAsia="Times New Roman"/>
          <w:szCs w:val="22"/>
          <w:lang w:eastAsia="en-US"/>
        </w:rPr>
        <w:t>If IP regimes could find ways in which to foster more distributive justice, it would have gone a long way towards redressing the many inequities that IP regimes were often accused of spurring.</w:t>
      </w:r>
      <w:r w:rsidR="0041021F">
        <w:rPr>
          <w:rFonts w:eastAsia="Times New Roman"/>
          <w:szCs w:val="22"/>
          <w:lang w:eastAsia="en-US"/>
        </w:rPr>
        <w:t xml:space="preserve"> </w:t>
      </w:r>
      <w:r w:rsidR="00633BD7" w:rsidRPr="00633BD7">
        <w:rPr>
          <w:rFonts w:eastAsia="Times New Roman"/>
          <w:szCs w:val="22"/>
          <w:lang w:eastAsia="en-US"/>
        </w:rPr>
        <w:t xml:space="preserve"> A </w:t>
      </w:r>
      <w:proofErr w:type="spellStart"/>
      <w:r w:rsidR="00633BD7" w:rsidRPr="00633BD7">
        <w:rPr>
          <w:rFonts w:eastAsia="Times New Roman"/>
          <w:szCs w:val="22"/>
          <w:lang w:eastAsia="en-US"/>
        </w:rPr>
        <w:t>uni</w:t>
      </w:r>
      <w:proofErr w:type="spellEnd"/>
      <w:r w:rsidR="00633BD7" w:rsidRPr="00633BD7">
        <w:rPr>
          <w:rFonts w:eastAsia="Times New Roman"/>
          <w:szCs w:val="22"/>
          <w:lang w:eastAsia="en-US"/>
        </w:rPr>
        <w:t xml:space="preserve">-dimensional focus on IP rights and enforcement needed to yield to a more evolved framework that would pay adequate attention to IP duties as well as duties that would ensure that IP regimes were more equitable from a distributional perspective and result in overall societal welfare. </w:t>
      </w:r>
    </w:p>
    <w:p w:rsidR="00633BD7" w:rsidRPr="00633BD7" w:rsidRDefault="00633BD7" w:rsidP="00633BD7">
      <w:pPr>
        <w:jc w:val="both"/>
        <w:rPr>
          <w:rFonts w:eastAsia="Times New Roman"/>
          <w:szCs w:val="22"/>
          <w:lang w:eastAsia="en-US"/>
        </w:rPr>
      </w:pPr>
      <w:r w:rsidRPr="00633BD7">
        <w:rPr>
          <w:rFonts w:eastAsia="Times New Roman"/>
          <w:szCs w:val="22"/>
          <w:lang w:eastAsia="en-US"/>
        </w:rPr>
        <w:t xml:space="preserve"> </w:t>
      </w:r>
    </w:p>
    <w:p w:rsidR="00633BD7" w:rsidRPr="00633BD7" w:rsidRDefault="00E611DC" w:rsidP="002C6681">
      <w:pPr>
        <w:rPr>
          <w:rFonts w:eastAsia="Times New Roman"/>
          <w:bCs/>
          <w:iCs/>
          <w:szCs w:val="22"/>
          <w:lang w:eastAsia="en-US"/>
        </w:rPr>
      </w:pPr>
      <w:r>
        <w:rPr>
          <w:rFonts w:eastAsia="Times New Roman"/>
          <w:bCs/>
          <w:iCs/>
          <w:szCs w:val="22"/>
          <w:lang w:eastAsia="en-US"/>
        </w:rPr>
        <w:t>27.</w:t>
      </w:r>
      <w:r>
        <w:rPr>
          <w:rFonts w:eastAsia="Times New Roman"/>
          <w:bCs/>
          <w:iCs/>
          <w:szCs w:val="22"/>
          <w:lang w:eastAsia="en-US"/>
        </w:rPr>
        <w:tab/>
      </w:r>
      <w:r w:rsidR="00633BD7" w:rsidRPr="00633BD7">
        <w:rPr>
          <w:rFonts w:eastAsia="Times New Roman"/>
          <w:bCs/>
          <w:iCs/>
          <w:szCs w:val="22"/>
          <w:lang w:eastAsia="en-US"/>
        </w:rPr>
        <w:t>The Speakers presentations were followed by two Case Studies, which showcased the role and the use of IP in encouraging Social Development in practice, namely:</w:t>
      </w:r>
    </w:p>
    <w:p w:rsidR="00633BD7" w:rsidRPr="00633BD7" w:rsidRDefault="00633BD7" w:rsidP="002C6681">
      <w:pPr>
        <w:rPr>
          <w:rFonts w:eastAsia="Times New Roman"/>
          <w:bCs/>
          <w:iCs/>
          <w:szCs w:val="22"/>
          <w:lang w:eastAsia="en-US"/>
        </w:rPr>
      </w:pPr>
      <w:r w:rsidRPr="00633BD7">
        <w:rPr>
          <w:rFonts w:eastAsia="Times New Roman"/>
          <w:bCs/>
          <w:iCs/>
          <w:szCs w:val="22"/>
          <w:lang w:eastAsia="en-US"/>
        </w:rPr>
        <w:tab/>
      </w:r>
    </w:p>
    <w:p w:rsidR="00633BD7" w:rsidRPr="00633BD7" w:rsidRDefault="00E611DC" w:rsidP="002C6681">
      <w:pPr>
        <w:rPr>
          <w:rFonts w:eastAsia="Times New Roman"/>
          <w:i/>
          <w:iCs/>
          <w:szCs w:val="22"/>
          <w:lang w:eastAsia="en-US"/>
        </w:rPr>
      </w:pPr>
      <w:r>
        <w:rPr>
          <w:rFonts w:eastAsia="Times New Roman"/>
          <w:bCs/>
          <w:iCs/>
          <w:szCs w:val="22"/>
          <w:lang w:eastAsia="en-US"/>
        </w:rPr>
        <w:t>28.</w:t>
      </w:r>
      <w:r>
        <w:rPr>
          <w:rFonts w:eastAsia="Times New Roman"/>
          <w:bCs/>
          <w:iCs/>
          <w:szCs w:val="22"/>
          <w:lang w:eastAsia="en-US"/>
        </w:rPr>
        <w:tab/>
      </w:r>
      <w:r w:rsidR="00633BD7" w:rsidRPr="00633BD7">
        <w:rPr>
          <w:rFonts w:eastAsia="Times New Roman"/>
          <w:bCs/>
          <w:iCs/>
          <w:szCs w:val="22"/>
          <w:lang w:eastAsia="en-US"/>
        </w:rPr>
        <w:t>The Case Study</w:t>
      </w:r>
      <w:r w:rsidR="00633BD7" w:rsidRPr="00633BD7">
        <w:rPr>
          <w:rFonts w:eastAsia="Times New Roman"/>
          <w:b/>
          <w:bCs/>
          <w:i/>
          <w:iCs/>
          <w:szCs w:val="22"/>
          <w:lang w:eastAsia="en-US"/>
        </w:rPr>
        <w:t xml:space="preserve"> </w:t>
      </w:r>
      <w:r w:rsidR="00633BD7" w:rsidRPr="0041021F">
        <w:rPr>
          <w:rFonts w:eastAsia="Times New Roman"/>
          <w:i/>
          <w:iCs/>
          <w:szCs w:val="22"/>
          <w:lang w:eastAsia="en-US"/>
        </w:rPr>
        <w:t>From the heart – Moldovan Brands</w:t>
      </w:r>
      <w:r w:rsidR="00633BD7" w:rsidRPr="0041021F">
        <w:rPr>
          <w:rFonts w:eastAsia="Times New Roman"/>
          <w:szCs w:val="22"/>
          <w:lang w:eastAsia="en-US"/>
        </w:rPr>
        <w:t xml:space="preserve"> </w:t>
      </w:r>
      <w:r w:rsidR="00633BD7" w:rsidRPr="00633BD7">
        <w:rPr>
          <w:rFonts w:eastAsia="Times New Roman"/>
          <w:bCs/>
          <w:szCs w:val="22"/>
          <w:lang w:eastAsia="en-US"/>
        </w:rPr>
        <w:t xml:space="preserve">was presented by Mr. Octavian Apostol, </w:t>
      </w:r>
      <w:r w:rsidR="00633BD7" w:rsidRPr="00633BD7">
        <w:rPr>
          <w:rFonts w:eastAsia="Times New Roman"/>
          <w:bCs/>
          <w:szCs w:val="22"/>
          <w:lang w:val="en" w:eastAsia="en-US"/>
        </w:rPr>
        <w:t>Director General</w:t>
      </w:r>
      <w:r w:rsidR="0041021F">
        <w:rPr>
          <w:rFonts w:eastAsia="Times New Roman"/>
          <w:bCs/>
          <w:szCs w:val="22"/>
          <w:lang w:val="en" w:eastAsia="en-US"/>
        </w:rPr>
        <w:t>,</w:t>
      </w:r>
      <w:r w:rsidR="00633BD7" w:rsidRPr="00633BD7">
        <w:rPr>
          <w:rFonts w:eastAsia="Times New Roman"/>
          <w:bCs/>
          <w:szCs w:val="22"/>
          <w:lang w:val="en" w:eastAsia="en-US"/>
        </w:rPr>
        <w:t xml:space="preserve"> </w:t>
      </w:r>
      <w:proofErr w:type="gramStart"/>
      <w:r w:rsidR="00633BD7" w:rsidRPr="00633BD7">
        <w:rPr>
          <w:rFonts w:eastAsia="Times New Roman"/>
          <w:bCs/>
          <w:szCs w:val="22"/>
          <w:lang w:val="en" w:eastAsia="en-US"/>
        </w:rPr>
        <w:t>State</w:t>
      </w:r>
      <w:proofErr w:type="gramEnd"/>
      <w:r w:rsidR="00633BD7" w:rsidRPr="00633BD7">
        <w:rPr>
          <w:rFonts w:eastAsia="Times New Roman"/>
          <w:bCs/>
          <w:szCs w:val="22"/>
          <w:lang w:val="en" w:eastAsia="en-US"/>
        </w:rPr>
        <w:t xml:space="preserve"> Agency on Intellectual Property of the Republic of Moldova. </w:t>
      </w:r>
      <w:r w:rsidR="0041021F">
        <w:rPr>
          <w:rFonts w:eastAsia="Times New Roman"/>
          <w:bCs/>
          <w:szCs w:val="22"/>
          <w:lang w:val="en" w:eastAsia="en-US"/>
        </w:rPr>
        <w:t xml:space="preserve"> </w:t>
      </w:r>
      <w:r w:rsidR="00633BD7" w:rsidRPr="00633BD7">
        <w:rPr>
          <w:rFonts w:eastAsia="Times New Roman"/>
          <w:bCs/>
          <w:szCs w:val="22"/>
          <w:lang w:val="en" w:eastAsia="en-US"/>
        </w:rPr>
        <w:t xml:space="preserve">The Case Study </w:t>
      </w:r>
      <w:r w:rsidR="00633BD7" w:rsidRPr="00633BD7">
        <w:rPr>
          <w:rFonts w:eastAsia="Times New Roman"/>
          <w:szCs w:val="22"/>
          <w:lang w:eastAsia="en-US"/>
        </w:rPr>
        <w:t xml:space="preserve">referred to the role of IP for socio-economic development of the light industry enterprises from the Republic of Moldova. </w:t>
      </w:r>
      <w:r w:rsidR="002C6681">
        <w:rPr>
          <w:rFonts w:eastAsia="Times New Roman"/>
          <w:szCs w:val="22"/>
          <w:lang w:eastAsia="en-US"/>
        </w:rPr>
        <w:t xml:space="preserve"> </w:t>
      </w:r>
      <w:r w:rsidR="00633BD7" w:rsidRPr="00633BD7">
        <w:rPr>
          <w:rFonts w:eastAsia="Times New Roman"/>
          <w:i/>
          <w:szCs w:val="22"/>
          <w:lang w:eastAsia="en-US"/>
        </w:rPr>
        <w:t xml:space="preserve">From the heart– Moldovan Brands </w:t>
      </w:r>
      <w:r w:rsidR="00633BD7" w:rsidRPr="00633BD7">
        <w:rPr>
          <w:rFonts w:eastAsia="Times New Roman"/>
          <w:szCs w:val="22"/>
          <w:lang w:eastAsia="en-US"/>
        </w:rPr>
        <w:t xml:space="preserve">is a platform that promoted local brands in light industry bringing new knowledge and working with local producers in order to rebuild local brand promotion strategies and adjust them to the European standards to compete with European brands. </w:t>
      </w:r>
      <w:r w:rsidR="002C6681">
        <w:rPr>
          <w:rFonts w:eastAsia="Times New Roman"/>
          <w:szCs w:val="22"/>
          <w:lang w:eastAsia="en-US"/>
        </w:rPr>
        <w:t xml:space="preserve"> </w:t>
      </w:r>
      <w:r w:rsidR="00633BD7" w:rsidRPr="00633BD7">
        <w:rPr>
          <w:rFonts w:eastAsia="Times New Roman"/>
          <w:szCs w:val="22"/>
          <w:lang w:eastAsia="en-US"/>
        </w:rPr>
        <w:t>The project was launched in 2012 and i</w:t>
      </w:r>
      <w:r w:rsidR="00633BD7" w:rsidRPr="00633BD7">
        <w:rPr>
          <w:rFonts w:eastAsia="Times New Roman"/>
          <w:iCs/>
          <w:szCs w:val="22"/>
          <w:lang w:eastAsia="en-US"/>
        </w:rPr>
        <w:t xml:space="preserve">n just three years, it has achieved great success in Moldova, creating new brands, revitalizing by rebranding the already existing ones and discovering young but promising brands. </w:t>
      </w:r>
      <w:r w:rsidR="002C6681">
        <w:rPr>
          <w:rFonts w:eastAsia="Times New Roman"/>
          <w:iCs/>
          <w:szCs w:val="22"/>
          <w:lang w:eastAsia="en-US"/>
        </w:rPr>
        <w:t xml:space="preserve"> </w:t>
      </w:r>
      <w:r w:rsidR="00633BD7" w:rsidRPr="00633BD7">
        <w:rPr>
          <w:rFonts w:eastAsia="Times New Roman"/>
          <w:iCs/>
          <w:szCs w:val="22"/>
          <w:lang w:eastAsia="en-US"/>
        </w:rPr>
        <w:t>Thanks to this project, today Moldovan consumers feel proud of wearing domestic fashion brands</w:t>
      </w:r>
      <w:r w:rsidR="00633BD7" w:rsidRPr="00633BD7">
        <w:rPr>
          <w:rFonts w:eastAsia="Times New Roman"/>
          <w:i/>
          <w:iCs/>
          <w:szCs w:val="22"/>
          <w:lang w:eastAsia="en-US"/>
        </w:rPr>
        <w:t>.</w:t>
      </w:r>
    </w:p>
    <w:p w:rsidR="00633BD7" w:rsidRPr="00633BD7" w:rsidRDefault="00633BD7" w:rsidP="002C6681">
      <w:pPr>
        <w:rPr>
          <w:rFonts w:eastAsia="Times New Roman"/>
          <w:szCs w:val="22"/>
          <w:lang w:eastAsia="en-US"/>
        </w:rPr>
      </w:pPr>
    </w:p>
    <w:p w:rsidR="00633BD7" w:rsidRPr="00633BD7" w:rsidRDefault="00E611DC" w:rsidP="002C6681">
      <w:pPr>
        <w:rPr>
          <w:rFonts w:eastAsia="Times New Roman"/>
          <w:bCs/>
          <w:szCs w:val="22"/>
          <w:highlight w:val="yellow"/>
          <w:lang w:val="en-GB" w:eastAsia="en-US"/>
        </w:rPr>
      </w:pPr>
      <w:r w:rsidRPr="00E611DC">
        <w:rPr>
          <w:rFonts w:eastAsia="Times New Roman"/>
          <w:szCs w:val="22"/>
          <w:lang w:eastAsia="en-US"/>
        </w:rPr>
        <w:t>29</w:t>
      </w:r>
      <w:r>
        <w:rPr>
          <w:rFonts w:eastAsia="Times New Roman"/>
          <w:i/>
          <w:iCs/>
          <w:szCs w:val="22"/>
          <w:lang w:eastAsia="en-US"/>
        </w:rPr>
        <w:t>.</w:t>
      </w:r>
      <w:r>
        <w:rPr>
          <w:rFonts w:eastAsia="Times New Roman"/>
          <w:i/>
          <w:iCs/>
          <w:szCs w:val="22"/>
          <w:lang w:eastAsia="en-US"/>
        </w:rPr>
        <w:tab/>
      </w:r>
      <w:r w:rsidR="00633BD7" w:rsidRPr="002C6681">
        <w:rPr>
          <w:rFonts w:eastAsia="Times New Roman"/>
          <w:i/>
          <w:iCs/>
          <w:szCs w:val="22"/>
          <w:lang w:eastAsia="en-US"/>
        </w:rPr>
        <w:t xml:space="preserve">Designing a program on Geographical Indications (GIs) for Jamaican jerk seasoning </w:t>
      </w:r>
      <w:r w:rsidR="00633BD7" w:rsidRPr="00633BD7">
        <w:rPr>
          <w:rFonts w:eastAsia="Times New Roman"/>
          <w:bCs/>
          <w:szCs w:val="22"/>
          <w:lang w:eastAsia="en-US"/>
        </w:rPr>
        <w:t xml:space="preserve">was another Case Study under the same theme, presented by Ms. Sara Allen, Attorney-at-Law and Project Manager on the Protection of GIs Project in Jamaica. </w:t>
      </w:r>
      <w:r w:rsidR="002C6681">
        <w:rPr>
          <w:rFonts w:eastAsia="Times New Roman"/>
          <w:bCs/>
          <w:szCs w:val="22"/>
          <w:lang w:eastAsia="en-US"/>
        </w:rPr>
        <w:t xml:space="preserve"> </w:t>
      </w:r>
      <w:r w:rsidR="00633BD7" w:rsidRPr="00633BD7">
        <w:rPr>
          <w:rFonts w:eastAsia="Times New Roman"/>
          <w:bCs/>
          <w:szCs w:val="22"/>
          <w:lang w:eastAsia="en-US"/>
        </w:rPr>
        <w:t>Jamaican jerk seasoning is a style of cooking native to Jamaica.</w:t>
      </w:r>
      <w:r w:rsidR="002C6681">
        <w:rPr>
          <w:rFonts w:eastAsia="Times New Roman"/>
          <w:bCs/>
          <w:szCs w:val="22"/>
          <w:lang w:eastAsia="en-US"/>
        </w:rPr>
        <w:t xml:space="preserve"> </w:t>
      </w:r>
      <w:r w:rsidR="00633BD7" w:rsidRPr="00633BD7">
        <w:rPr>
          <w:rFonts w:eastAsia="Calibri"/>
          <w:szCs w:val="22"/>
          <w:lang w:val="en-GB" w:eastAsia="en-US"/>
        </w:rPr>
        <w:t xml:space="preserve"> </w:t>
      </w:r>
      <w:r w:rsidR="00633BD7" w:rsidRPr="00633BD7">
        <w:rPr>
          <w:rFonts w:eastAsia="Times New Roman"/>
          <w:bCs/>
          <w:szCs w:val="22"/>
          <w:lang w:val="en-GB" w:eastAsia="en-US"/>
        </w:rPr>
        <w:t>In 2008</w:t>
      </w:r>
      <w:r w:rsidR="002C6681">
        <w:rPr>
          <w:rFonts w:eastAsia="Times New Roman"/>
          <w:bCs/>
          <w:szCs w:val="22"/>
          <w:lang w:val="en-GB" w:eastAsia="en-US"/>
        </w:rPr>
        <w:t>,</w:t>
      </w:r>
      <w:r w:rsidR="00633BD7" w:rsidRPr="00633BD7">
        <w:rPr>
          <w:rFonts w:eastAsia="Times New Roman"/>
          <w:bCs/>
          <w:szCs w:val="22"/>
          <w:lang w:val="en-GB" w:eastAsia="en-US"/>
        </w:rPr>
        <w:t xml:space="preserve"> under the technical assistance project between the Jamaica Intellectual Property Office</w:t>
      </w:r>
      <w:r w:rsidR="002C6681">
        <w:rPr>
          <w:rFonts w:eastAsia="Times New Roman"/>
          <w:bCs/>
          <w:szCs w:val="22"/>
          <w:lang w:val="en-GB" w:eastAsia="en-US"/>
        </w:rPr>
        <w:t xml:space="preserve"> (</w:t>
      </w:r>
      <w:r w:rsidR="002C6681" w:rsidRPr="00633BD7">
        <w:rPr>
          <w:rFonts w:eastAsia="Times New Roman"/>
          <w:bCs/>
          <w:szCs w:val="22"/>
          <w:lang w:val="en-GB" w:eastAsia="en-US"/>
        </w:rPr>
        <w:t>JIPO</w:t>
      </w:r>
      <w:r w:rsidR="00633BD7" w:rsidRPr="00633BD7">
        <w:rPr>
          <w:rFonts w:eastAsia="Times New Roman"/>
          <w:bCs/>
          <w:szCs w:val="22"/>
          <w:lang w:val="en-GB" w:eastAsia="en-US"/>
        </w:rPr>
        <w:t xml:space="preserve">) and the </w:t>
      </w:r>
      <w:r w:rsidR="002C6681" w:rsidRPr="00633BD7">
        <w:rPr>
          <w:rFonts w:eastAsia="Times New Roman"/>
          <w:bCs/>
          <w:szCs w:val="22"/>
          <w:lang w:val="en-GB" w:eastAsia="en-US"/>
        </w:rPr>
        <w:t xml:space="preserve">Swiss Federal Institute of Intellectual Property </w:t>
      </w:r>
      <w:r w:rsidR="002C6681">
        <w:rPr>
          <w:rFonts w:eastAsia="Times New Roman"/>
          <w:bCs/>
          <w:szCs w:val="22"/>
          <w:lang w:val="en-GB" w:eastAsia="en-US"/>
        </w:rPr>
        <w:t xml:space="preserve">(IPI) </w:t>
      </w:r>
      <w:r w:rsidR="00633BD7" w:rsidRPr="00633BD7">
        <w:rPr>
          <w:rFonts w:eastAsia="Times New Roman"/>
          <w:bCs/>
          <w:szCs w:val="22"/>
          <w:lang w:val="en-GB" w:eastAsia="en-US"/>
        </w:rPr>
        <w:t>Jamaica Jerk was identified as a product in need of protection.  Jerk has been around for centuries and its popular</w:t>
      </w:r>
      <w:r w:rsidR="002C6681">
        <w:rPr>
          <w:rFonts w:eastAsia="Times New Roman"/>
          <w:bCs/>
          <w:szCs w:val="22"/>
          <w:lang w:val="en-GB" w:eastAsia="en-US"/>
        </w:rPr>
        <w:t>ity had mushroomed in the last two</w:t>
      </w:r>
      <w:r w:rsidR="00633BD7" w:rsidRPr="00633BD7">
        <w:rPr>
          <w:rFonts w:eastAsia="Times New Roman"/>
          <w:bCs/>
          <w:szCs w:val="22"/>
          <w:lang w:val="en-GB" w:eastAsia="en-US"/>
        </w:rPr>
        <w:t xml:space="preserve"> decades. </w:t>
      </w:r>
      <w:r w:rsidR="002C6681">
        <w:rPr>
          <w:rFonts w:eastAsia="Times New Roman"/>
          <w:bCs/>
          <w:szCs w:val="22"/>
          <w:lang w:val="en-GB" w:eastAsia="en-US"/>
        </w:rPr>
        <w:t xml:space="preserve"> </w:t>
      </w:r>
      <w:r w:rsidR="00633BD7" w:rsidRPr="00633BD7">
        <w:rPr>
          <w:rFonts w:eastAsia="Times New Roman"/>
          <w:bCs/>
          <w:szCs w:val="22"/>
          <w:lang w:val="en-GB" w:eastAsia="en-US"/>
        </w:rPr>
        <w:t>As a result of the assistance Jamaica Jerk producers were able to organize themselves, create their code of practice and their control manual and to register Jamaica Jerk as a GI.</w:t>
      </w:r>
      <w:r w:rsidR="00633BD7" w:rsidRPr="00633BD7">
        <w:rPr>
          <w:rFonts w:eastAsia="Times New Roman"/>
          <w:szCs w:val="22"/>
          <w:lang w:eastAsia="en-US"/>
        </w:rPr>
        <w:t xml:space="preserve"> </w:t>
      </w:r>
      <w:r w:rsidR="002C6681">
        <w:rPr>
          <w:rFonts w:eastAsia="Times New Roman"/>
          <w:szCs w:val="22"/>
          <w:lang w:eastAsia="en-US"/>
        </w:rPr>
        <w:t xml:space="preserve"> </w:t>
      </w:r>
      <w:r w:rsidR="00633BD7" w:rsidRPr="00633BD7">
        <w:rPr>
          <w:rFonts w:eastAsia="Times New Roman"/>
          <w:bCs/>
          <w:szCs w:val="22"/>
          <w:lang w:val="en-GB" w:eastAsia="en-US"/>
        </w:rPr>
        <w:t>It was estimated that the Jerk Industry exp</w:t>
      </w:r>
      <w:r w:rsidR="009929C9">
        <w:rPr>
          <w:rFonts w:eastAsia="Times New Roman"/>
          <w:bCs/>
          <w:szCs w:val="22"/>
          <w:lang w:val="en-GB" w:eastAsia="en-US"/>
        </w:rPr>
        <w:t xml:space="preserve">orts 666,667 cases valued at </w:t>
      </w:r>
      <w:r w:rsidR="00E320B7">
        <w:rPr>
          <w:rFonts w:eastAsia="Times New Roman"/>
          <w:bCs/>
          <w:szCs w:val="22"/>
          <w:lang w:val="en-GB" w:eastAsia="en-US"/>
        </w:rPr>
        <w:t>15m</w:t>
      </w:r>
      <w:r w:rsidR="00633BD7" w:rsidRPr="00633BD7">
        <w:rPr>
          <w:rFonts w:eastAsia="Times New Roman"/>
          <w:bCs/>
          <w:szCs w:val="22"/>
          <w:lang w:val="en-GB" w:eastAsia="en-US"/>
        </w:rPr>
        <w:t xml:space="preserve"> </w:t>
      </w:r>
      <w:r w:rsidR="009929C9">
        <w:rPr>
          <w:rFonts w:eastAsia="Times New Roman"/>
          <w:bCs/>
          <w:szCs w:val="22"/>
          <w:lang w:val="en-GB" w:eastAsia="en-US"/>
        </w:rPr>
        <w:t xml:space="preserve">US dollars </w:t>
      </w:r>
      <w:r w:rsidR="00633BD7" w:rsidRPr="00633BD7">
        <w:rPr>
          <w:rFonts w:eastAsia="Times New Roman"/>
          <w:bCs/>
          <w:szCs w:val="22"/>
          <w:lang w:val="en-GB" w:eastAsia="en-US"/>
        </w:rPr>
        <w:t>each year, therefore as a result of the project, approximately 16,000 Jamaican farmers directly generated their income from providing ingredients for jerk seasoning and sauce, with close to 3,000 of these being women.</w:t>
      </w:r>
    </w:p>
    <w:p w:rsidR="00633BD7" w:rsidRPr="00633BD7" w:rsidRDefault="00633BD7" w:rsidP="002C6681">
      <w:pPr>
        <w:rPr>
          <w:rFonts w:eastAsia="Times New Roman"/>
          <w:bCs/>
          <w:szCs w:val="22"/>
          <w:highlight w:val="yellow"/>
          <w:lang w:eastAsia="en-US"/>
        </w:rPr>
      </w:pPr>
    </w:p>
    <w:p w:rsidR="00633BD7" w:rsidRPr="00633BD7" w:rsidRDefault="00E611DC" w:rsidP="009929C9">
      <w:pPr>
        <w:rPr>
          <w:rFonts w:eastAsia="Times New Roman"/>
          <w:szCs w:val="22"/>
          <w:lang w:eastAsia="en-US"/>
        </w:rPr>
      </w:pPr>
      <w:r>
        <w:rPr>
          <w:rFonts w:eastAsia="Times New Roman"/>
          <w:bCs/>
          <w:szCs w:val="22"/>
          <w:lang w:eastAsia="en-US"/>
        </w:rPr>
        <w:t>30.</w:t>
      </w:r>
      <w:r>
        <w:rPr>
          <w:rFonts w:eastAsia="Times New Roman"/>
          <w:bCs/>
          <w:szCs w:val="22"/>
          <w:lang w:eastAsia="en-US"/>
        </w:rPr>
        <w:tab/>
      </w:r>
      <w:r w:rsidR="009929C9" w:rsidRPr="009929C9">
        <w:rPr>
          <w:rFonts w:eastAsia="Times New Roman"/>
          <w:bCs/>
          <w:szCs w:val="22"/>
          <w:lang w:eastAsia="en-US"/>
        </w:rPr>
        <w:t xml:space="preserve">Theme two:  </w:t>
      </w:r>
      <w:r w:rsidR="00633BD7" w:rsidRPr="009929C9">
        <w:rPr>
          <w:rFonts w:eastAsia="Times New Roman"/>
          <w:bCs/>
          <w:i/>
          <w:iCs/>
          <w:szCs w:val="22"/>
          <w:lang w:eastAsia="en-US"/>
        </w:rPr>
        <w:t>Economic Development and the Role of IP</w:t>
      </w:r>
      <w:r w:rsidR="00633BD7" w:rsidRPr="00633BD7">
        <w:rPr>
          <w:rFonts w:eastAsia="Times New Roman"/>
          <w:szCs w:val="22"/>
          <w:lang w:eastAsia="en-US"/>
        </w:rPr>
        <w:t xml:space="preserve">, was moderated by Mr. Joakim Reiter, </w:t>
      </w:r>
      <w:r w:rsidR="009929C9">
        <w:rPr>
          <w:rFonts w:eastAsia="Times New Roman"/>
          <w:szCs w:val="22"/>
          <w:lang w:eastAsia="en-US"/>
        </w:rPr>
        <w:t xml:space="preserve">Deputy Secretary </w:t>
      </w:r>
      <w:r w:rsidR="009929C9" w:rsidRPr="00633BD7">
        <w:rPr>
          <w:rFonts w:eastAsia="Times New Roman"/>
          <w:szCs w:val="22"/>
          <w:lang w:eastAsia="en-US"/>
        </w:rPr>
        <w:t>General</w:t>
      </w:r>
      <w:r w:rsidR="009929C9">
        <w:rPr>
          <w:rFonts w:eastAsia="Times New Roman"/>
          <w:szCs w:val="22"/>
          <w:lang w:eastAsia="en-US"/>
        </w:rPr>
        <w:t xml:space="preserve">, </w:t>
      </w:r>
      <w:r w:rsidR="00633BD7" w:rsidRPr="00633BD7">
        <w:rPr>
          <w:rFonts w:eastAsia="Times New Roman"/>
          <w:szCs w:val="22"/>
          <w:lang w:eastAsia="en-US"/>
        </w:rPr>
        <w:t>United Nations Conference on Trade and Development (UNCTAD)</w:t>
      </w:r>
      <w:r w:rsidR="009929C9">
        <w:rPr>
          <w:rFonts w:eastAsia="Times New Roman"/>
          <w:szCs w:val="22"/>
          <w:lang w:eastAsia="en-US"/>
        </w:rPr>
        <w:t>, Geneva</w:t>
      </w:r>
      <w:r w:rsidR="00633BD7" w:rsidRPr="00633BD7">
        <w:rPr>
          <w:rFonts w:eastAsia="Times New Roman"/>
          <w:szCs w:val="22"/>
          <w:lang w:eastAsia="en-US"/>
        </w:rPr>
        <w:t xml:space="preserve">. </w:t>
      </w:r>
      <w:r w:rsidR="009929C9">
        <w:rPr>
          <w:rFonts w:eastAsia="Times New Roman"/>
          <w:szCs w:val="22"/>
          <w:lang w:eastAsia="en-US"/>
        </w:rPr>
        <w:t xml:space="preserve"> </w:t>
      </w:r>
      <w:r w:rsidR="00633BD7" w:rsidRPr="00633BD7">
        <w:rPr>
          <w:rFonts w:eastAsia="Times New Roman"/>
          <w:szCs w:val="22"/>
          <w:lang w:eastAsia="en-US"/>
        </w:rPr>
        <w:t>The three speakers under this panel were</w:t>
      </w:r>
      <w:r w:rsidR="009929C9">
        <w:rPr>
          <w:rFonts w:eastAsia="Times New Roman"/>
          <w:szCs w:val="22"/>
          <w:lang w:eastAsia="en-US"/>
        </w:rPr>
        <w:t xml:space="preserve">: </w:t>
      </w:r>
      <w:r w:rsidR="00633BD7" w:rsidRPr="00633BD7">
        <w:rPr>
          <w:rFonts w:eastAsia="Times New Roman"/>
          <w:szCs w:val="22"/>
          <w:lang w:eastAsia="en-US"/>
        </w:rPr>
        <w:t xml:space="preserve"> Mr. Henning Grosse Ruse-Khan, Lecturer </w:t>
      </w:r>
      <w:r w:rsidR="0083713A" w:rsidRPr="00633BD7">
        <w:rPr>
          <w:rFonts w:eastAsia="Times New Roman"/>
          <w:szCs w:val="22"/>
          <w:lang w:eastAsia="en-US"/>
        </w:rPr>
        <w:t>in</w:t>
      </w:r>
      <w:r w:rsidR="00633BD7" w:rsidRPr="00633BD7">
        <w:rPr>
          <w:rFonts w:eastAsia="Times New Roman"/>
          <w:szCs w:val="22"/>
          <w:lang w:eastAsia="en-US"/>
        </w:rPr>
        <w:t xml:space="preserve"> I</w:t>
      </w:r>
      <w:r w:rsidR="009929C9">
        <w:rPr>
          <w:rFonts w:eastAsia="Times New Roman"/>
          <w:szCs w:val="22"/>
          <w:lang w:eastAsia="en-US"/>
        </w:rPr>
        <w:t xml:space="preserve">ntellectual Property Law, </w:t>
      </w:r>
      <w:r w:rsidR="00633BD7" w:rsidRPr="00633BD7">
        <w:rPr>
          <w:rFonts w:eastAsia="Times New Roman"/>
          <w:szCs w:val="22"/>
          <w:lang w:eastAsia="en-US"/>
        </w:rPr>
        <w:t>University of Cambridge, Mr. Carlos Maria Cor</w:t>
      </w:r>
      <w:r w:rsidR="009929C9">
        <w:rPr>
          <w:rFonts w:eastAsia="Times New Roman"/>
          <w:szCs w:val="22"/>
          <w:lang w:eastAsia="en-US"/>
        </w:rPr>
        <w:t xml:space="preserve">rea, Director, </w:t>
      </w:r>
      <w:proofErr w:type="gramStart"/>
      <w:r w:rsidR="00633BD7" w:rsidRPr="00633BD7">
        <w:rPr>
          <w:rFonts w:eastAsia="Times New Roman"/>
          <w:szCs w:val="22"/>
          <w:lang w:eastAsia="en-US"/>
        </w:rPr>
        <w:t>Center</w:t>
      </w:r>
      <w:proofErr w:type="gramEnd"/>
      <w:r w:rsidR="00633BD7" w:rsidRPr="00633BD7">
        <w:rPr>
          <w:rFonts w:eastAsia="Times New Roman"/>
          <w:szCs w:val="22"/>
          <w:lang w:eastAsia="en-US"/>
        </w:rPr>
        <w:t xml:space="preserve"> for Interdisciplinary Studies on Industrial Property and Economics</w:t>
      </w:r>
      <w:r w:rsidR="009929C9">
        <w:rPr>
          <w:rFonts w:eastAsia="Times New Roman"/>
          <w:szCs w:val="22"/>
          <w:lang w:eastAsia="en-US"/>
        </w:rPr>
        <w:t>,</w:t>
      </w:r>
      <w:r w:rsidR="00633BD7" w:rsidRPr="00633BD7">
        <w:rPr>
          <w:rFonts w:eastAsia="Times New Roman"/>
          <w:szCs w:val="22"/>
          <w:lang w:eastAsia="en-US"/>
        </w:rPr>
        <w:t xml:space="preserve"> and Postgraduate Course </w:t>
      </w:r>
      <w:r w:rsidR="009929C9">
        <w:rPr>
          <w:rFonts w:eastAsia="Times New Roman"/>
          <w:szCs w:val="22"/>
          <w:lang w:eastAsia="en-US"/>
        </w:rPr>
        <w:t xml:space="preserve">on Intellectual Property, </w:t>
      </w:r>
      <w:r w:rsidR="00633BD7" w:rsidRPr="00633BD7">
        <w:rPr>
          <w:rFonts w:eastAsia="Times New Roman"/>
          <w:szCs w:val="22"/>
          <w:lang w:eastAsia="en-US"/>
        </w:rPr>
        <w:t>Law Faculty,</w:t>
      </w:r>
      <w:r w:rsidR="009929C9">
        <w:rPr>
          <w:rFonts w:eastAsia="Times New Roman"/>
          <w:szCs w:val="22"/>
          <w:lang w:eastAsia="en-US"/>
        </w:rPr>
        <w:t xml:space="preserve"> University of Buenos Aires and Mr. Ivan </w:t>
      </w:r>
      <w:proofErr w:type="spellStart"/>
      <w:r w:rsidR="009929C9">
        <w:rPr>
          <w:rFonts w:eastAsia="Times New Roman"/>
          <w:szCs w:val="22"/>
          <w:lang w:eastAsia="en-US"/>
        </w:rPr>
        <w:t>Bliznets</w:t>
      </w:r>
      <w:proofErr w:type="spellEnd"/>
      <w:r w:rsidR="009929C9">
        <w:rPr>
          <w:rFonts w:eastAsia="Times New Roman"/>
          <w:szCs w:val="22"/>
          <w:lang w:eastAsia="en-US"/>
        </w:rPr>
        <w:t xml:space="preserve">, Rector, </w:t>
      </w:r>
      <w:r w:rsidR="00633BD7" w:rsidRPr="00633BD7">
        <w:rPr>
          <w:rFonts w:eastAsia="Times New Roman"/>
          <w:szCs w:val="22"/>
          <w:lang w:eastAsia="en-US"/>
        </w:rPr>
        <w:t>the Russian State Academy of Intellectual Property</w:t>
      </w:r>
      <w:r w:rsidR="009929C9">
        <w:rPr>
          <w:rFonts w:eastAsia="Times New Roman"/>
          <w:szCs w:val="22"/>
          <w:lang w:eastAsia="en-US"/>
        </w:rPr>
        <w:t>, Moscow</w:t>
      </w:r>
      <w:r w:rsidR="00633BD7" w:rsidRPr="00633BD7">
        <w:rPr>
          <w:rFonts w:eastAsia="Times New Roman"/>
          <w:szCs w:val="22"/>
          <w:lang w:eastAsia="en-US"/>
        </w:rPr>
        <w:t xml:space="preserve">. </w:t>
      </w:r>
      <w:r w:rsidR="009929C9">
        <w:rPr>
          <w:rFonts w:eastAsia="Times New Roman"/>
          <w:szCs w:val="22"/>
          <w:lang w:eastAsia="en-US"/>
        </w:rPr>
        <w:t xml:space="preserve"> </w:t>
      </w:r>
      <w:r w:rsidR="00633BD7" w:rsidRPr="00633BD7">
        <w:rPr>
          <w:rFonts w:eastAsia="Times New Roman"/>
          <w:szCs w:val="22"/>
          <w:lang w:eastAsia="en-US"/>
        </w:rPr>
        <w:t>The speakers shared their views on how the IP system c</w:t>
      </w:r>
      <w:r w:rsidR="0083713A">
        <w:rPr>
          <w:rFonts w:eastAsia="Times New Roman"/>
          <w:szCs w:val="22"/>
          <w:lang w:eastAsia="en-US"/>
        </w:rPr>
        <w:t>ould</w:t>
      </w:r>
      <w:r w:rsidR="00633BD7" w:rsidRPr="00633BD7">
        <w:rPr>
          <w:rFonts w:eastAsia="Times New Roman"/>
          <w:szCs w:val="22"/>
          <w:lang w:eastAsia="en-US"/>
        </w:rPr>
        <w:t xml:space="preserve"> be used to induce and foster progress and development. </w:t>
      </w:r>
      <w:r w:rsidR="00594FA2">
        <w:rPr>
          <w:rFonts w:eastAsia="Times New Roman"/>
          <w:szCs w:val="22"/>
          <w:lang w:eastAsia="en-US"/>
        </w:rPr>
        <w:t xml:space="preserve"> </w:t>
      </w:r>
      <w:r w:rsidR="00633BD7" w:rsidRPr="00633BD7">
        <w:rPr>
          <w:rFonts w:eastAsia="Times New Roman"/>
          <w:szCs w:val="22"/>
          <w:lang w:eastAsia="en-US"/>
        </w:rPr>
        <w:t xml:space="preserve">The speakers examined how IP could play a role in supporting innovation and creativity, in encouraging effective technology transfer, in maximizing the potential to raise dynamic competition and how countries could benefit from flexibilities in the global IP system and which was its contribution to their national economies. </w:t>
      </w:r>
    </w:p>
    <w:p w:rsidR="00633BD7" w:rsidRPr="00633BD7" w:rsidRDefault="00633BD7" w:rsidP="002C6681">
      <w:pPr>
        <w:rPr>
          <w:rFonts w:eastAsia="Times New Roman"/>
          <w:szCs w:val="22"/>
          <w:lang w:eastAsia="en-US"/>
        </w:rPr>
      </w:pPr>
    </w:p>
    <w:p w:rsidR="00633BD7" w:rsidRPr="00633BD7" w:rsidRDefault="00E611DC" w:rsidP="002C6681">
      <w:pPr>
        <w:rPr>
          <w:rFonts w:eastAsia="Times New Roman"/>
          <w:szCs w:val="22"/>
          <w:lang w:val="en-GB" w:eastAsia="en-US"/>
        </w:rPr>
      </w:pPr>
      <w:r>
        <w:rPr>
          <w:rFonts w:eastAsia="Times New Roman"/>
          <w:bCs/>
          <w:szCs w:val="22"/>
          <w:lang w:eastAsia="en-US"/>
        </w:rPr>
        <w:t>31.</w:t>
      </w:r>
      <w:r>
        <w:rPr>
          <w:rFonts w:eastAsia="Times New Roman"/>
          <w:bCs/>
          <w:szCs w:val="22"/>
          <w:lang w:eastAsia="en-US"/>
        </w:rPr>
        <w:tab/>
      </w:r>
      <w:r w:rsidR="00633BD7" w:rsidRPr="00594FA2">
        <w:rPr>
          <w:rFonts w:eastAsia="Times New Roman"/>
          <w:bCs/>
          <w:szCs w:val="22"/>
          <w:lang w:eastAsia="en-US"/>
        </w:rPr>
        <w:t>Mr. Henning Ruse-Khan</w:t>
      </w:r>
      <w:r w:rsidR="00633BD7" w:rsidRPr="00633BD7">
        <w:rPr>
          <w:rFonts w:eastAsia="Times New Roman"/>
          <w:szCs w:val="22"/>
          <w:lang w:val="en-GB" w:eastAsia="en-US"/>
        </w:rPr>
        <w:t xml:space="preserve"> focused his presentation on the development of utility model protection in Germany, presenting a special law designed to cover small or incremental innovations and improvements in </w:t>
      </w:r>
      <w:r w:rsidR="00864797">
        <w:rPr>
          <w:rFonts w:eastAsia="Times New Roman"/>
          <w:szCs w:val="22"/>
          <w:lang w:val="en-GB" w:eastAsia="en-US"/>
        </w:rPr>
        <w:t xml:space="preserve">the </w:t>
      </w:r>
      <w:r w:rsidR="00633BD7" w:rsidRPr="00633BD7">
        <w:rPr>
          <w:rFonts w:eastAsia="Times New Roman"/>
          <w:szCs w:val="22"/>
          <w:lang w:val="en-GB" w:eastAsia="en-US"/>
        </w:rPr>
        <w:t xml:space="preserve">fields of technology that was important at the time of its introduction, to a tool that primarily functioned to fill perceived gaps in patent protection, for example by obtaining fast, interim protection for pending patent applications.  He emphasised that the term </w:t>
      </w:r>
      <w:r w:rsidR="004364D0">
        <w:rPr>
          <w:rFonts w:eastAsia="Times New Roman"/>
          <w:szCs w:val="22"/>
          <w:lang w:val="en-GB" w:eastAsia="en-US"/>
        </w:rPr>
        <w:t>“</w:t>
      </w:r>
      <w:r w:rsidR="00633BD7" w:rsidRPr="00633BD7">
        <w:rPr>
          <w:rFonts w:eastAsia="Times New Roman"/>
          <w:szCs w:val="22"/>
          <w:lang w:val="en-GB" w:eastAsia="en-US"/>
        </w:rPr>
        <w:t>economic development</w:t>
      </w:r>
      <w:r w:rsidR="004364D0">
        <w:rPr>
          <w:rFonts w:eastAsia="Times New Roman"/>
          <w:szCs w:val="22"/>
          <w:lang w:val="en-GB" w:eastAsia="en-US"/>
        </w:rPr>
        <w:t>”</w:t>
      </w:r>
      <w:r w:rsidR="00633BD7" w:rsidRPr="00633BD7">
        <w:rPr>
          <w:rFonts w:eastAsia="Times New Roman"/>
          <w:szCs w:val="22"/>
          <w:lang w:val="en-GB" w:eastAsia="en-US"/>
        </w:rPr>
        <w:t xml:space="preserve"> should be understood in the wider context of sustainable development, which in turn primarily called for a balance between economic, social and environmental objectives and interests. </w:t>
      </w:r>
      <w:r w:rsidR="00594FA2">
        <w:rPr>
          <w:rFonts w:eastAsia="Times New Roman"/>
          <w:szCs w:val="22"/>
          <w:lang w:val="en-GB" w:eastAsia="en-US"/>
        </w:rPr>
        <w:t xml:space="preserve"> </w:t>
      </w:r>
      <w:r w:rsidR="00633BD7" w:rsidRPr="00633BD7">
        <w:rPr>
          <w:rFonts w:eastAsia="Times New Roman"/>
          <w:szCs w:val="22"/>
          <w:lang w:val="en-GB" w:eastAsia="en-US"/>
        </w:rPr>
        <w:t xml:space="preserve">A similarly wide and holistic understanding was used for the term </w:t>
      </w:r>
      <w:r w:rsidR="004364D0">
        <w:rPr>
          <w:rFonts w:eastAsia="Times New Roman"/>
          <w:szCs w:val="22"/>
          <w:lang w:val="en-GB" w:eastAsia="en-US"/>
        </w:rPr>
        <w:t>‘</w:t>
      </w:r>
      <w:r w:rsidR="00633BD7" w:rsidRPr="00633BD7">
        <w:rPr>
          <w:rFonts w:eastAsia="Times New Roman"/>
          <w:szCs w:val="22"/>
          <w:lang w:val="en-GB" w:eastAsia="en-US"/>
        </w:rPr>
        <w:t>IP System</w:t>
      </w:r>
      <w:r w:rsidR="004364D0">
        <w:rPr>
          <w:rFonts w:eastAsia="Times New Roman"/>
          <w:szCs w:val="22"/>
          <w:lang w:val="en-GB" w:eastAsia="en-US"/>
        </w:rPr>
        <w:t>’</w:t>
      </w:r>
      <w:r w:rsidR="00633BD7" w:rsidRPr="00633BD7">
        <w:rPr>
          <w:rFonts w:eastAsia="Times New Roman"/>
          <w:szCs w:val="22"/>
          <w:lang w:val="en-GB" w:eastAsia="en-US"/>
        </w:rPr>
        <w:t xml:space="preserve">. </w:t>
      </w:r>
      <w:r w:rsidR="00594FA2">
        <w:rPr>
          <w:rFonts w:eastAsia="Times New Roman"/>
          <w:szCs w:val="22"/>
          <w:lang w:val="en-GB" w:eastAsia="en-US"/>
        </w:rPr>
        <w:t xml:space="preserve"> </w:t>
      </w:r>
      <w:r w:rsidR="00633BD7" w:rsidRPr="00633BD7">
        <w:rPr>
          <w:rFonts w:eastAsia="Times New Roman"/>
          <w:szCs w:val="22"/>
          <w:lang w:val="en-GB" w:eastAsia="en-US"/>
        </w:rPr>
        <w:t xml:space="preserve">The concept of an </w:t>
      </w:r>
      <w:r w:rsidR="004364D0">
        <w:rPr>
          <w:rFonts w:eastAsia="Times New Roman"/>
          <w:szCs w:val="22"/>
          <w:lang w:val="en-GB" w:eastAsia="en-US"/>
        </w:rPr>
        <w:t>‘</w:t>
      </w:r>
      <w:r w:rsidR="00633BD7" w:rsidRPr="00633BD7">
        <w:rPr>
          <w:rFonts w:eastAsia="Times New Roman"/>
          <w:szCs w:val="22"/>
          <w:lang w:val="en-GB" w:eastAsia="en-US"/>
        </w:rPr>
        <w:t>IP System</w:t>
      </w:r>
      <w:r w:rsidR="004364D0">
        <w:rPr>
          <w:rFonts w:eastAsia="Times New Roman"/>
          <w:szCs w:val="22"/>
          <w:lang w:val="en-GB" w:eastAsia="en-US"/>
        </w:rPr>
        <w:t>’</w:t>
      </w:r>
      <w:r w:rsidR="00633BD7" w:rsidRPr="00633BD7">
        <w:rPr>
          <w:rFonts w:eastAsia="Times New Roman"/>
          <w:szCs w:val="22"/>
          <w:lang w:val="en-GB" w:eastAsia="en-US"/>
        </w:rPr>
        <w:t xml:space="preserve"> included aspects of protection, but equally encompassed allowances for imitation, limitations and the public domain. </w:t>
      </w:r>
      <w:r w:rsidR="00594FA2">
        <w:rPr>
          <w:rFonts w:eastAsia="Times New Roman"/>
          <w:szCs w:val="22"/>
          <w:lang w:val="en-GB" w:eastAsia="en-US"/>
        </w:rPr>
        <w:t xml:space="preserve"> </w:t>
      </w:r>
      <w:r w:rsidR="00633BD7" w:rsidRPr="00633BD7">
        <w:rPr>
          <w:rFonts w:eastAsia="Times New Roman"/>
          <w:szCs w:val="22"/>
          <w:lang w:val="en-GB" w:eastAsia="en-US"/>
        </w:rPr>
        <w:t xml:space="preserve">Such a holistic understanding found normative support in Article 7 of the TRIPS Agreement. </w:t>
      </w:r>
      <w:r w:rsidR="00594FA2">
        <w:rPr>
          <w:rFonts w:eastAsia="Times New Roman"/>
          <w:szCs w:val="22"/>
          <w:lang w:val="en-GB" w:eastAsia="en-US"/>
        </w:rPr>
        <w:t xml:space="preserve"> </w:t>
      </w:r>
      <w:r w:rsidR="00633BD7" w:rsidRPr="00633BD7">
        <w:rPr>
          <w:rFonts w:eastAsia="Times New Roman"/>
          <w:szCs w:val="22"/>
          <w:lang w:val="en-GB" w:eastAsia="en-US"/>
        </w:rPr>
        <w:t>The provision set out the common understanding of WTO members for achieving the overall utilitarian purpose of the IP system by promoting innovation as well as facilitating access and transfer of technology.</w:t>
      </w:r>
    </w:p>
    <w:p w:rsidR="00633BD7" w:rsidRPr="00633BD7" w:rsidRDefault="00633BD7" w:rsidP="00633BD7">
      <w:pPr>
        <w:jc w:val="both"/>
        <w:rPr>
          <w:rFonts w:eastAsia="Times New Roman"/>
          <w:szCs w:val="22"/>
          <w:lang w:val="en-GB" w:eastAsia="en-US"/>
        </w:rPr>
      </w:pPr>
    </w:p>
    <w:p w:rsidR="00633BD7" w:rsidRPr="00633BD7" w:rsidRDefault="00E611DC" w:rsidP="00594FA2">
      <w:pPr>
        <w:rPr>
          <w:rFonts w:eastAsia="Times New Roman"/>
          <w:szCs w:val="22"/>
          <w:lang w:val="en-GB" w:eastAsia="en-US"/>
        </w:rPr>
      </w:pPr>
      <w:r>
        <w:rPr>
          <w:rFonts w:eastAsia="Times New Roman"/>
          <w:szCs w:val="22"/>
          <w:lang w:val="en-GB" w:eastAsia="en-US"/>
        </w:rPr>
        <w:t>32.</w:t>
      </w:r>
      <w:r>
        <w:rPr>
          <w:rFonts w:eastAsia="Times New Roman"/>
          <w:szCs w:val="22"/>
          <w:lang w:val="en-GB" w:eastAsia="en-US"/>
        </w:rPr>
        <w:tab/>
      </w:r>
      <w:r w:rsidR="00633BD7" w:rsidRPr="00633BD7">
        <w:rPr>
          <w:rFonts w:eastAsia="Times New Roman"/>
          <w:szCs w:val="22"/>
          <w:lang w:val="en-GB" w:eastAsia="en-US"/>
        </w:rPr>
        <w:t xml:space="preserve">The presentation then offered anecdotal evidence how countries had, historically, used IP protection, as well as its absence, in order to promote their development.  Various examples from history suggested that countries had opted for a range of approaches with primarily one thing in </w:t>
      </w:r>
      <w:r w:rsidR="00594FA2" w:rsidRPr="00633BD7">
        <w:rPr>
          <w:rFonts w:eastAsia="Times New Roman"/>
          <w:szCs w:val="22"/>
          <w:lang w:val="en-GB" w:eastAsia="en-US"/>
        </w:rPr>
        <w:t>common;</w:t>
      </w:r>
      <w:r w:rsidR="00633BD7" w:rsidRPr="00633BD7">
        <w:rPr>
          <w:rFonts w:eastAsia="Times New Roman"/>
          <w:szCs w:val="22"/>
          <w:lang w:val="en-GB" w:eastAsia="en-US"/>
        </w:rPr>
        <w:t xml:space="preserve"> they all attempted to tailor their IP system to their domestic development needs. </w:t>
      </w:r>
      <w:r w:rsidR="00594FA2">
        <w:rPr>
          <w:rFonts w:eastAsia="Times New Roman"/>
          <w:szCs w:val="22"/>
          <w:lang w:val="en-GB" w:eastAsia="en-US"/>
        </w:rPr>
        <w:t xml:space="preserve"> </w:t>
      </w:r>
      <w:r w:rsidR="00633BD7" w:rsidRPr="00633BD7">
        <w:rPr>
          <w:rFonts w:eastAsia="Times New Roman"/>
          <w:szCs w:val="22"/>
          <w:lang w:val="en-GB" w:eastAsia="en-US"/>
        </w:rPr>
        <w:t xml:space="preserve">Countries that had made conscious choices about their IP systems appeared to have done so in a way that tailored the domestic IP system to the respective level of development. More specifically, some suggested that </w:t>
      </w:r>
      <w:r w:rsidR="004364D0">
        <w:rPr>
          <w:rFonts w:eastAsia="Times New Roman"/>
          <w:szCs w:val="22"/>
          <w:lang w:val="en-GB" w:eastAsia="en-US"/>
        </w:rPr>
        <w:t>‘</w:t>
      </w:r>
      <w:r w:rsidR="00633BD7" w:rsidRPr="00633BD7">
        <w:rPr>
          <w:rFonts w:eastAsia="Times New Roman"/>
          <w:szCs w:val="22"/>
          <w:lang w:val="en-GB" w:eastAsia="en-US"/>
        </w:rPr>
        <w:t>the history of IP laws in now developed countries demonstrated that they did not introduce strong protection until it suited their level of development</w:t>
      </w:r>
      <w:r w:rsidR="004364D0">
        <w:rPr>
          <w:rFonts w:eastAsia="Times New Roman"/>
          <w:szCs w:val="22"/>
          <w:lang w:val="en-GB" w:eastAsia="en-US"/>
        </w:rPr>
        <w:t>’</w:t>
      </w:r>
      <w:r w:rsidR="00633BD7" w:rsidRPr="00633BD7">
        <w:rPr>
          <w:rFonts w:eastAsia="Times New Roman"/>
          <w:szCs w:val="22"/>
          <w:lang w:val="en-GB" w:eastAsia="en-US"/>
        </w:rPr>
        <w:t>.</w:t>
      </w:r>
      <w:r w:rsidR="00E622A7">
        <w:rPr>
          <w:rFonts w:eastAsia="Times New Roman"/>
          <w:szCs w:val="22"/>
          <w:lang w:val="en-GB" w:eastAsia="en-US"/>
        </w:rPr>
        <w:t xml:space="preserve"> </w:t>
      </w:r>
      <w:r w:rsidR="00633BD7" w:rsidRPr="00633BD7">
        <w:rPr>
          <w:rFonts w:eastAsia="Times New Roman"/>
          <w:szCs w:val="22"/>
          <w:lang w:val="en-GB" w:eastAsia="en-US"/>
        </w:rPr>
        <w:t xml:space="preserve"> From all that followed, as a general principle in designing national IP systems, </w:t>
      </w:r>
      <w:r w:rsidR="00633BD7" w:rsidRPr="00633BD7">
        <w:rPr>
          <w:rFonts w:eastAsia="Times New Roman"/>
          <w:i/>
          <w:szCs w:val="22"/>
          <w:lang w:val="en-GB" w:eastAsia="en-US"/>
        </w:rPr>
        <w:t>one size did not fit all</w:t>
      </w:r>
      <w:r w:rsidR="00633BD7" w:rsidRPr="00633BD7">
        <w:rPr>
          <w:rFonts w:eastAsia="Times New Roman"/>
          <w:szCs w:val="22"/>
          <w:lang w:val="en-GB" w:eastAsia="en-US"/>
        </w:rPr>
        <w:t xml:space="preserve">.  In Germany, the rationale for introducing a system for protecting new and improved working tools as well as other utilitarian objects in 1891 was closely tied to a perceived gap of protection that resulted from high thresholds for obtaining patent protection, and the absence of design protection for improved technical or otherwise functional elements of a product. </w:t>
      </w:r>
      <w:r w:rsidR="00E622A7">
        <w:rPr>
          <w:rFonts w:eastAsia="Times New Roman"/>
          <w:szCs w:val="22"/>
          <w:lang w:val="en-GB" w:eastAsia="en-US"/>
        </w:rPr>
        <w:t xml:space="preserve"> </w:t>
      </w:r>
      <w:r w:rsidR="00633BD7" w:rsidRPr="00633BD7">
        <w:rPr>
          <w:rFonts w:eastAsia="Times New Roman"/>
          <w:szCs w:val="22"/>
          <w:lang w:val="en-GB" w:eastAsia="en-US"/>
        </w:rPr>
        <w:t xml:space="preserve">Based on application data, the utility model system from its inception received a warm welcome from industry, in particular from domestic small and medium enterprises. </w:t>
      </w:r>
    </w:p>
    <w:p w:rsidR="00633BD7" w:rsidRPr="00633BD7" w:rsidRDefault="00633BD7" w:rsidP="00594FA2">
      <w:pPr>
        <w:rPr>
          <w:rFonts w:eastAsia="Times New Roman"/>
          <w:szCs w:val="22"/>
          <w:lang w:val="en-GB" w:eastAsia="en-US"/>
        </w:rPr>
      </w:pPr>
    </w:p>
    <w:p w:rsidR="00633BD7" w:rsidRPr="00633BD7" w:rsidRDefault="00E611DC" w:rsidP="00594FA2">
      <w:pPr>
        <w:rPr>
          <w:rFonts w:eastAsia="Times New Roman"/>
          <w:szCs w:val="22"/>
          <w:lang w:val="en-GB" w:eastAsia="en-US"/>
        </w:rPr>
      </w:pPr>
      <w:r>
        <w:rPr>
          <w:rFonts w:eastAsia="Times New Roman"/>
          <w:szCs w:val="22"/>
          <w:lang w:val="en-GB" w:eastAsia="en-US"/>
        </w:rPr>
        <w:t>33.</w:t>
      </w:r>
      <w:r>
        <w:rPr>
          <w:rFonts w:eastAsia="Times New Roman"/>
          <w:szCs w:val="22"/>
          <w:lang w:val="en-GB" w:eastAsia="en-US"/>
        </w:rPr>
        <w:tab/>
      </w:r>
      <w:r w:rsidR="00633BD7" w:rsidRPr="00633BD7">
        <w:rPr>
          <w:rFonts w:eastAsia="Times New Roman"/>
          <w:szCs w:val="22"/>
          <w:lang w:val="en-GB" w:eastAsia="en-US"/>
        </w:rPr>
        <w:t xml:space="preserve">The presentation concluded by pointing to two particular threats in relation to the identified need for flexibility in designing national IP systems to domestic needs that were likely to change over time. </w:t>
      </w:r>
      <w:r w:rsidR="00E622A7">
        <w:rPr>
          <w:rFonts w:eastAsia="Times New Roman"/>
          <w:szCs w:val="22"/>
          <w:lang w:val="en-GB" w:eastAsia="en-US"/>
        </w:rPr>
        <w:t xml:space="preserve"> </w:t>
      </w:r>
      <w:r w:rsidR="00633BD7" w:rsidRPr="00633BD7">
        <w:rPr>
          <w:rFonts w:eastAsia="Times New Roman"/>
          <w:szCs w:val="22"/>
          <w:lang w:val="en-GB" w:eastAsia="en-US"/>
        </w:rPr>
        <w:t>First, IP rules in Free Trade Agreements (FTAs) became increasingly comprehensive and prescriptive, often transplanting detailed rules from the IP-demanding country into the text of international agreements.</w:t>
      </w:r>
      <w:r w:rsidR="00E622A7">
        <w:rPr>
          <w:rFonts w:eastAsia="Times New Roman"/>
          <w:szCs w:val="22"/>
          <w:lang w:val="en-GB" w:eastAsia="en-US"/>
        </w:rPr>
        <w:t xml:space="preserve"> </w:t>
      </w:r>
      <w:r w:rsidR="00633BD7" w:rsidRPr="00633BD7">
        <w:rPr>
          <w:rFonts w:eastAsia="Times New Roman"/>
          <w:szCs w:val="22"/>
          <w:lang w:val="en-GB" w:eastAsia="en-US"/>
        </w:rPr>
        <w:t xml:space="preserve"> As treaty obligations, those detailed rules were then cast into the stone of international law, with little options to adapt to changing domestic needs. </w:t>
      </w:r>
      <w:r w:rsidR="00E622A7">
        <w:rPr>
          <w:rFonts w:eastAsia="Times New Roman"/>
          <w:szCs w:val="22"/>
          <w:lang w:val="en-GB" w:eastAsia="en-US"/>
        </w:rPr>
        <w:t xml:space="preserve"> </w:t>
      </w:r>
      <w:r w:rsidR="00633BD7" w:rsidRPr="00633BD7">
        <w:rPr>
          <w:rFonts w:eastAsia="Times New Roman"/>
          <w:szCs w:val="22"/>
          <w:lang w:val="en-GB" w:eastAsia="en-US"/>
        </w:rPr>
        <w:t>That was often accompanied by a lack of transparency, inclusiveness and equal participation of all relevant stakeholders, deficits which could not be corrected in the implementation processes if detailed FTA IP rules left no flexibility for a tailored implementation.</w:t>
      </w:r>
      <w:r w:rsidR="00E622A7">
        <w:rPr>
          <w:rFonts w:eastAsia="Times New Roman"/>
          <w:szCs w:val="22"/>
          <w:lang w:val="en-GB" w:eastAsia="en-US"/>
        </w:rPr>
        <w:t xml:space="preserve"> </w:t>
      </w:r>
      <w:r w:rsidR="00633BD7" w:rsidRPr="00633BD7">
        <w:rPr>
          <w:rFonts w:eastAsia="Times New Roman"/>
          <w:szCs w:val="22"/>
          <w:lang w:val="en-GB" w:eastAsia="en-US"/>
        </w:rPr>
        <w:t xml:space="preserve"> </w:t>
      </w:r>
      <w:r w:rsidR="00633BD7" w:rsidRPr="00633BD7">
        <w:rPr>
          <w:rFonts w:eastAsia="Times New Roman"/>
          <w:szCs w:val="22"/>
          <w:lang w:val="en-GB" w:eastAsia="en-US"/>
        </w:rPr>
        <w:lastRenderedPageBreak/>
        <w:t xml:space="preserve">That critique was not in any way passing judgment on the substance of IP rules in FTAs: </w:t>
      </w:r>
      <w:r w:rsidR="00E622A7">
        <w:rPr>
          <w:rFonts w:eastAsia="Times New Roman"/>
          <w:szCs w:val="22"/>
          <w:lang w:val="en-GB" w:eastAsia="en-US"/>
        </w:rPr>
        <w:t xml:space="preserve"> </w:t>
      </w:r>
      <w:r w:rsidR="00633BD7" w:rsidRPr="00633BD7">
        <w:rPr>
          <w:rFonts w:eastAsia="Times New Roman"/>
          <w:szCs w:val="22"/>
          <w:lang w:val="en-GB" w:eastAsia="en-US"/>
        </w:rPr>
        <w:t xml:space="preserve">their mere specificity and comprehensiveness as such was highly problematic if one accepted the basic proposition that for national IP systems, one size did not fit all. </w:t>
      </w:r>
      <w:r w:rsidR="00E622A7">
        <w:rPr>
          <w:rFonts w:eastAsia="Times New Roman"/>
          <w:szCs w:val="22"/>
          <w:lang w:val="en-GB" w:eastAsia="en-US"/>
        </w:rPr>
        <w:t xml:space="preserve"> </w:t>
      </w:r>
      <w:r w:rsidR="00633BD7" w:rsidRPr="00633BD7">
        <w:rPr>
          <w:rFonts w:eastAsia="Times New Roman"/>
          <w:szCs w:val="22"/>
          <w:lang w:val="en-GB" w:eastAsia="en-US"/>
        </w:rPr>
        <w:t xml:space="preserve">Second, recent trends to utilise investor-state dispute settlement (ISDS) mechanisms to litigate compliance with international IP norms might well had an impact on the ability and willingness of states to use the flexibilities of the multilateral IP system under the WTO TRIPS Agreement and the core WIPO treaties. </w:t>
      </w:r>
    </w:p>
    <w:p w:rsidR="00633BD7" w:rsidRPr="00633BD7" w:rsidRDefault="00633BD7" w:rsidP="00594FA2">
      <w:pPr>
        <w:rPr>
          <w:rFonts w:eastAsia="Times New Roman"/>
          <w:szCs w:val="22"/>
          <w:lang w:val="en-GB" w:eastAsia="en-US"/>
        </w:rPr>
      </w:pPr>
    </w:p>
    <w:p w:rsidR="00633BD7" w:rsidRPr="00633BD7" w:rsidRDefault="00E611DC" w:rsidP="00594FA2">
      <w:pPr>
        <w:rPr>
          <w:rFonts w:eastAsia="Times New Roman"/>
          <w:szCs w:val="22"/>
          <w:lang w:eastAsia="en-US"/>
        </w:rPr>
      </w:pPr>
      <w:r>
        <w:rPr>
          <w:rFonts w:eastAsia="Times New Roman"/>
          <w:bCs/>
          <w:szCs w:val="22"/>
          <w:lang w:eastAsia="en-US"/>
        </w:rPr>
        <w:t>34.</w:t>
      </w:r>
      <w:r>
        <w:rPr>
          <w:rFonts w:eastAsia="Times New Roman"/>
          <w:bCs/>
          <w:szCs w:val="22"/>
          <w:lang w:eastAsia="en-US"/>
        </w:rPr>
        <w:tab/>
      </w:r>
      <w:r w:rsidR="00633BD7" w:rsidRPr="00010D0F">
        <w:rPr>
          <w:rFonts w:eastAsia="Times New Roman"/>
          <w:bCs/>
          <w:szCs w:val="22"/>
          <w:lang w:eastAsia="en-US"/>
        </w:rPr>
        <w:t>Mr. Carlos Maria Correa</w:t>
      </w:r>
      <w:r w:rsidR="00633BD7" w:rsidRPr="00633BD7">
        <w:rPr>
          <w:rFonts w:eastAsia="Times New Roman"/>
          <w:szCs w:val="22"/>
          <w:lang w:eastAsia="en-US"/>
        </w:rPr>
        <w:t xml:space="preserve"> mentioned that there were t</w:t>
      </w:r>
      <w:r w:rsidR="00633BD7" w:rsidRPr="009F6E25">
        <w:rPr>
          <w:rFonts w:eastAsia="Times New Roman"/>
          <w:szCs w:val="22"/>
          <w:lang w:eastAsia="en-US"/>
        </w:rPr>
        <w:t xml:space="preserve">wo common </w:t>
      </w:r>
      <w:r w:rsidR="00633BD7" w:rsidRPr="00633BD7">
        <w:rPr>
          <w:rFonts w:eastAsia="Times New Roman"/>
          <w:szCs w:val="22"/>
          <w:lang w:eastAsia="en-US"/>
        </w:rPr>
        <w:t>assumptions</w:t>
      </w:r>
      <w:r w:rsidR="00633BD7" w:rsidRPr="009F6E25">
        <w:rPr>
          <w:rFonts w:eastAsia="Times New Roman"/>
          <w:szCs w:val="22"/>
          <w:lang w:eastAsia="en-US"/>
        </w:rPr>
        <w:t>, that intellectual p</w:t>
      </w:r>
      <w:r w:rsidR="0083713A">
        <w:rPr>
          <w:rFonts w:eastAsia="Times New Roman"/>
          <w:szCs w:val="22"/>
          <w:lang w:eastAsia="en-US"/>
        </w:rPr>
        <w:t>roperty promoted innovation and that</w:t>
      </w:r>
      <w:r w:rsidR="00633BD7" w:rsidRPr="009F6E25">
        <w:rPr>
          <w:rFonts w:eastAsia="Times New Roman"/>
          <w:szCs w:val="22"/>
          <w:lang w:eastAsia="en-US"/>
        </w:rPr>
        <w:t xml:space="preserve"> innovation generated economic growth.</w:t>
      </w:r>
      <w:r w:rsidR="00010D0F">
        <w:rPr>
          <w:rFonts w:eastAsia="Times New Roman"/>
          <w:szCs w:val="22"/>
          <w:lang w:eastAsia="en-US"/>
        </w:rPr>
        <w:t xml:space="preserve"> </w:t>
      </w:r>
      <w:r w:rsidR="00633BD7" w:rsidRPr="009F6E25">
        <w:rPr>
          <w:rFonts w:eastAsia="Times New Roman"/>
          <w:szCs w:val="22"/>
          <w:lang w:eastAsia="en-US"/>
        </w:rPr>
        <w:t xml:space="preserve"> He thought that the role of Intellectual Property regarding innovation if focused on </w:t>
      </w:r>
      <w:r w:rsidR="00010D0F" w:rsidRPr="009F6E25">
        <w:rPr>
          <w:rFonts w:eastAsia="Times New Roman"/>
          <w:szCs w:val="22"/>
          <w:lang w:eastAsia="en-US"/>
        </w:rPr>
        <w:t>patents</w:t>
      </w:r>
      <w:r w:rsidR="00633BD7" w:rsidRPr="009F6E25">
        <w:rPr>
          <w:rFonts w:eastAsia="Times New Roman"/>
          <w:szCs w:val="22"/>
          <w:lang w:eastAsia="en-US"/>
        </w:rPr>
        <w:t xml:space="preserve"> was strongly dependent on the context where protection was sought. </w:t>
      </w:r>
      <w:r w:rsidR="00633BD7" w:rsidRPr="00633BD7">
        <w:rPr>
          <w:rFonts w:eastAsia="Times New Roman"/>
          <w:szCs w:val="22"/>
          <w:lang w:eastAsia="en-US"/>
        </w:rPr>
        <w:t xml:space="preserve"> </w:t>
      </w:r>
      <w:r w:rsidR="00864797">
        <w:rPr>
          <w:rFonts w:eastAsia="Times New Roman"/>
          <w:szCs w:val="22"/>
          <w:lang w:eastAsia="en-US"/>
        </w:rPr>
        <w:t xml:space="preserve">He </w:t>
      </w:r>
      <w:r w:rsidR="00010D0F" w:rsidRPr="009F6E25">
        <w:rPr>
          <w:rFonts w:eastAsia="Times New Roman"/>
          <w:szCs w:val="22"/>
          <w:lang w:eastAsia="en-US"/>
        </w:rPr>
        <w:t>focused</w:t>
      </w:r>
      <w:r w:rsidR="00633BD7" w:rsidRPr="009F6E25">
        <w:rPr>
          <w:rFonts w:eastAsia="Times New Roman"/>
          <w:szCs w:val="22"/>
          <w:lang w:eastAsia="en-US"/>
        </w:rPr>
        <w:t xml:space="preserve"> his presentation on some key points indicated by the history and economics of intellectual property. </w:t>
      </w:r>
      <w:r w:rsidR="00633BD7" w:rsidRPr="00633BD7">
        <w:rPr>
          <w:rFonts w:eastAsia="Times New Roman"/>
          <w:szCs w:val="22"/>
          <w:lang w:eastAsia="en-US"/>
        </w:rPr>
        <w:t xml:space="preserve"> </w:t>
      </w:r>
      <w:r w:rsidR="00633BD7" w:rsidRPr="009F6E25">
        <w:rPr>
          <w:rFonts w:eastAsia="Times New Roman"/>
          <w:szCs w:val="22"/>
          <w:lang w:eastAsia="en-US"/>
        </w:rPr>
        <w:t xml:space="preserve">The currently industrialized countries developed in a framework of no </w:t>
      </w:r>
      <w:r w:rsidR="00010D0F" w:rsidRPr="009F6E25">
        <w:rPr>
          <w:rFonts w:eastAsia="Times New Roman"/>
          <w:szCs w:val="22"/>
          <w:lang w:eastAsia="en-US"/>
        </w:rPr>
        <w:t>intellectual</w:t>
      </w:r>
      <w:r w:rsidR="00633BD7" w:rsidRPr="009F6E25">
        <w:rPr>
          <w:rFonts w:eastAsia="Times New Roman"/>
          <w:szCs w:val="22"/>
          <w:lang w:eastAsia="en-US"/>
        </w:rPr>
        <w:t xml:space="preserve"> property system, or flexible </w:t>
      </w:r>
      <w:r w:rsidR="00010D0F" w:rsidRPr="009F6E25">
        <w:rPr>
          <w:rFonts w:eastAsia="Times New Roman"/>
          <w:szCs w:val="22"/>
          <w:lang w:eastAsia="en-US"/>
        </w:rPr>
        <w:t>intellectual</w:t>
      </w:r>
      <w:r w:rsidR="00633BD7" w:rsidRPr="009F6E25">
        <w:rPr>
          <w:rFonts w:eastAsia="Times New Roman"/>
          <w:szCs w:val="22"/>
          <w:lang w:eastAsia="en-US"/>
        </w:rPr>
        <w:t xml:space="preserve"> property protection system. </w:t>
      </w:r>
      <w:r w:rsidR="00010D0F">
        <w:rPr>
          <w:rFonts w:eastAsia="Times New Roman"/>
          <w:szCs w:val="22"/>
          <w:lang w:eastAsia="en-US"/>
        </w:rPr>
        <w:t xml:space="preserve"> </w:t>
      </w:r>
      <w:r w:rsidR="00633BD7" w:rsidRPr="009F6E25">
        <w:rPr>
          <w:rFonts w:eastAsia="Times New Roman"/>
          <w:szCs w:val="22"/>
          <w:lang w:eastAsia="en-US"/>
        </w:rPr>
        <w:t xml:space="preserve">Intellectual property did not necessarily guaranteed </w:t>
      </w:r>
      <w:r w:rsidR="00010D0F" w:rsidRPr="009F6E25">
        <w:rPr>
          <w:rFonts w:eastAsia="Times New Roman"/>
          <w:szCs w:val="22"/>
          <w:lang w:eastAsia="en-US"/>
        </w:rPr>
        <w:t>innovations</w:t>
      </w:r>
      <w:r w:rsidR="00633BD7" w:rsidRPr="009F6E25">
        <w:rPr>
          <w:rFonts w:eastAsia="Times New Roman"/>
          <w:szCs w:val="22"/>
          <w:lang w:eastAsia="en-US"/>
        </w:rPr>
        <w:t xml:space="preserve"> and patents might block rather than promote innovation. </w:t>
      </w:r>
      <w:r w:rsidR="00010D0F">
        <w:rPr>
          <w:rFonts w:eastAsia="Times New Roman"/>
          <w:szCs w:val="22"/>
          <w:lang w:eastAsia="en-US"/>
        </w:rPr>
        <w:t xml:space="preserve"> </w:t>
      </w:r>
      <w:r w:rsidR="00633BD7" w:rsidRPr="00633BD7">
        <w:rPr>
          <w:rFonts w:eastAsia="Times New Roman"/>
          <w:szCs w:val="22"/>
          <w:lang w:eastAsia="en-US"/>
        </w:rPr>
        <w:t xml:space="preserve">He pointed out that </w:t>
      </w:r>
      <w:r w:rsidR="00864797">
        <w:rPr>
          <w:rFonts w:eastAsia="Times New Roman"/>
          <w:szCs w:val="22"/>
          <w:lang w:eastAsia="en-US"/>
        </w:rPr>
        <w:t>d</w:t>
      </w:r>
      <w:r w:rsidR="00633BD7" w:rsidRPr="009F6E25">
        <w:rPr>
          <w:rFonts w:eastAsia="Times New Roman"/>
          <w:szCs w:val="22"/>
          <w:lang w:eastAsia="en-US"/>
        </w:rPr>
        <w:t xml:space="preserve">eveloping countries had not benefitted from the </w:t>
      </w:r>
      <w:r w:rsidR="00864797" w:rsidRPr="009F6E25">
        <w:rPr>
          <w:rFonts w:eastAsia="Times New Roman"/>
          <w:szCs w:val="22"/>
          <w:lang w:eastAsia="en-US"/>
        </w:rPr>
        <w:t>strengthening</w:t>
      </w:r>
      <w:r w:rsidR="00633BD7" w:rsidRPr="009F6E25">
        <w:rPr>
          <w:rFonts w:eastAsia="Times New Roman"/>
          <w:szCs w:val="22"/>
          <w:lang w:eastAsia="en-US"/>
        </w:rPr>
        <w:t xml:space="preserve"> of protection and</w:t>
      </w:r>
      <w:r w:rsidR="00864797">
        <w:rPr>
          <w:rFonts w:eastAsia="Times New Roman"/>
          <w:szCs w:val="22"/>
          <w:lang w:eastAsia="en-US"/>
        </w:rPr>
        <w:t xml:space="preserve"> </w:t>
      </w:r>
      <w:r w:rsidR="00633BD7" w:rsidRPr="009F6E25">
        <w:rPr>
          <w:rFonts w:eastAsia="Times New Roman"/>
          <w:szCs w:val="22"/>
          <w:lang w:eastAsia="en-US"/>
        </w:rPr>
        <w:t>the role of intellectual property varied in different levels of development (initiation, internalization, generation).</w:t>
      </w:r>
      <w:r w:rsidR="00633BD7" w:rsidRPr="00633BD7">
        <w:rPr>
          <w:rFonts w:eastAsia="Times New Roman"/>
          <w:szCs w:val="22"/>
          <w:lang w:eastAsia="en-US"/>
        </w:rPr>
        <w:t xml:space="preserve">  </w:t>
      </w:r>
      <w:proofErr w:type="gramStart"/>
      <w:r w:rsidR="00864797">
        <w:rPr>
          <w:rFonts w:eastAsia="Times New Roman"/>
          <w:szCs w:val="22"/>
          <w:lang w:eastAsia="en-US"/>
        </w:rPr>
        <w:t>The TRIPS Agreement recognized in A</w:t>
      </w:r>
      <w:r w:rsidR="00633BD7" w:rsidRPr="009F6E25">
        <w:rPr>
          <w:rFonts w:eastAsia="Times New Roman"/>
          <w:szCs w:val="22"/>
          <w:lang w:eastAsia="en-US"/>
        </w:rPr>
        <w:t>rt.</w:t>
      </w:r>
      <w:proofErr w:type="gramEnd"/>
      <w:r w:rsidR="00633BD7" w:rsidRPr="009F6E25">
        <w:rPr>
          <w:rFonts w:eastAsia="Times New Roman"/>
          <w:szCs w:val="22"/>
          <w:lang w:eastAsia="en-US"/>
        </w:rPr>
        <w:t xml:space="preserve"> 66.1 </w:t>
      </w:r>
      <w:proofErr w:type="gramStart"/>
      <w:r w:rsidR="00633BD7" w:rsidRPr="009F6E25">
        <w:rPr>
          <w:rFonts w:eastAsia="Times New Roman"/>
          <w:szCs w:val="22"/>
          <w:lang w:eastAsia="en-US"/>
        </w:rPr>
        <w:t>the</w:t>
      </w:r>
      <w:proofErr w:type="gramEnd"/>
      <w:r w:rsidR="00633BD7" w:rsidRPr="009F6E25">
        <w:rPr>
          <w:rFonts w:eastAsia="Times New Roman"/>
          <w:szCs w:val="22"/>
          <w:lang w:eastAsia="en-US"/>
        </w:rPr>
        <w:t xml:space="preserve"> need to adopt an evolutionary approach, but limited to Less Developed Countries (LDCs).</w:t>
      </w:r>
    </w:p>
    <w:p w:rsidR="00633BD7" w:rsidRPr="009F6E25" w:rsidRDefault="00633BD7" w:rsidP="00594FA2">
      <w:pPr>
        <w:rPr>
          <w:rFonts w:eastAsia="Times New Roman"/>
          <w:szCs w:val="22"/>
          <w:lang w:eastAsia="en-US"/>
        </w:rPr>
      </w:pPr>
    </w:p>
    <w:p w:rsidR="00633BD7" w:rsidRPr="00633BD7" w:rsidRDefault="00E611DC" w:rsidP="00594FA2">
      <w:pPr>
        <w:rPr>
          <w:rFonts w:eastAsia="Times New Roman"/>
          <w:szCs w:val="22"/>
          <w:lang w:eastAsia="en-US"/>
        </w:rPr>
      </w:pPr>
      <w:r w:rsidRPr="00E60FB5">
        <w:rPr>
          <w:rFonts w:eastAsia="Times New Roman"/>
          <w:bCs/>
          <w:szCs w:val="22"/>
          <w:lang w:eastAsia="en-US"/>
        </w:rPr>
        <w:t>35.</w:t>
      </w:r>
      <w:r w:rsidRPr="00E60FB5">
        <w:rPr>
          <w:rFonts w:eastAsia="Times New Roman"/>
          <w:bCs/>
          <w:szCs w:val="22"/>
          <w:lang w:eastAsia="en-US"/>
        </w:rPr>
        <w:tab/>
      </w:r>
      <w:r w:rsidR="00633BD7" w:rsidRPr="00E60FB5">
        <w:rPr>
          <w:rFonts w:eastAsia="Times New Roman"/>
          <w:bCs/>
          <w:szCs w:val="22"/>
          <w:lang w:eastAsia="en-US"/>
        </w:rPr>
        <w:t xml:space="preserve">Mr. Ivan </w:t>
      </w:r>
      <w:proofErr w:type="spellStart"/>
      <w:r w:rsidR="00633BD7" w:rsidRPr="00E60FB5">
        <w:rPr>
          <w:rFonts w:eastAsia="Times New Roman"/>
          <w:bCs/>
          <w:szCs w:val="22"/>
          <w:lang w:eastAsia="en-US"/>
        </w:rPr>
        <w:t>Bliznets</w:t>
      </w:r>
      <w:proofErr w:type="spellEnd"/>
      <w:r w:rsidR="00633BD7" w:rsidRPr="00E60FB5">
        <w:rPr>
          <w:rFonts w:eastAsia="Times New Roman"/>
          <w:bCs/>
          <w:szCs w:val="22"/>
          <w:lang w:eastAsia="en-US"/>
        </w:rPr>
        <w:t xml:space="preserve"> </w:t>
      </w:r>
      <w:r w:rsidR="00633BD7" w:rsidRPr="00E60FB5">
        <w:rPr>
          <w:rFonts w:eastAsia="Times New Roman"/>
          <w:szCs w:val="22"/>
          <w:lang w:eastAsia="en-US"/>
        </w:rPr>
        <w:t>spoke about the close interrelation between the Russian Institute of Intellectual Property and national innovation system.  At the present stage the development innovations seemed to be the main key factor influencing the long term growth of the Russian</w:t>
      </w:r>
      <w:r w:rsidR="0074156B" w:rsidRPr="00E60FB5">
        <w:rPr>
          <w:rFonts w:eastAsia="Times New Roman"/>
          <w:szCs w:val="22"/>
          <w:lang w:eastAsia="en-US"/>
        </w:rPr>
        <w:t xml:space="preserve"> economic welfare.  Mr. </w:t>
      </w:r>
      <w:proofErr w:type="spellStart"/>
      <w:r w:rsidR="0074156B" w:rsidRPr="00E60FB5">
        <w:rPr>
          <w:rFonts w:eastAsia="Times New Roman"/>
          <w:szCs w:val="22"/>
          <w:lang w:eastAsia="en-US"/>
        </w:rPr>
        <w:t>Bliznets</w:t>
      </w:r>
      <w:proofErr w:type="spellEnd"/>
      <w:r w:rsidR="00633BD7" w:rsidRPr="00E60FB5">
        <w:rPr>
          <w:rFonts w:eastAsia="Times New Roman"/>
          <w:szCs w:val="22"/>
          <w:lang w:eastAsia="en-US"/>
        </w:rPr>
        <w:t xml:space="preserve"> presented some examples of developing innovation spheres in Russia, the results achieved in those spheres and problems that arose in the process. </w:t>
      </w:r>
      <w:r w:rsidR="0074156B" w:rsidRPr="00E60FB5">
        <w:rPr>
          <w:rFonts w:eastAsia="Times New Roman"/>
          <w:szCs w:val="22"/>
          <w:lang w:eastAsia="en-US"/>
        </w:rPr>
        <w:t xml:space="preserve"> </w:t>
      </w:r>
      <w:r w:rsidR="00633BD7" w:rsidRPr="00E60FB5">
        <w:rPr>
          <w:rFonts w:eastAsia="Times New Roman"/>
          <w:szCs w:val="22"/>
          <w:lang w:eastAsia="en-US"/>
        </w:rPr>
        <w:t xml:space="preserve">The influence of the intellectual property institute on the dynamics of innovation processes was disclosed alongside the practice of working out the national strategy in intellectual property sphere.  </w:t>
      </w:r>
      <w:r w:rsidR="009B535B" w:rsidRPr="00E60FB5">
        <w:rPr>
          <w:rFonts w:eastAsia="Times New Roman"/>
          <w:szCs w:val="22"/>
          <w:lang w:eastAsia="en-US"/>
        </w:rPr>
        <w:t xml:space="preserve">He </w:t>
      </w:r>
      <w:r w:rsidR="00633BD7" w:rsidRPr="00E60FB5">
        <w:rPr>
          <w:rFonts w:eastAsia="Times New Roman"/>
          <w:szCs w:val="22"/>
          <w:lang w:eastAsia="en-US"/>
        </w:rPr>
        <w:t xml:space="preserve">also spoke about the results of the economic performance characterizing the state of the Intellectual Property Institute in the Russian economy as well as the role of industrial property and copyright in economy and gross domestic output.  He also touched upon the experience of Russia in the process of commercialization by creating an intellectual property registry in Russia and the practice of state support given to small and medium innovation businesses.  In the end </w:t>
      </w:r>
      <w:r w:rsidR="0074156B" w:rsidRPr="00E60FB5">
        <w:rPr>
          <w:rFonts w:eastAsia="Times New Roman"/>
          <w:szCs w:val="22"/>
          <w:lang w:eastAsia="en-US"/>
        </w:rPr>
        <w:t xml:space="preserve">of the presentation Mr. </w:t>
      </w:r>
      <w:proofErr w:type="spellStart"/>
      <w:r w:rsidR="0074156B" w:rsidRPr="00E60FB5">
        <w:rPr>
          <w:rFonts w:eastAsia="Times New Roman"/>
          <w:szCs w:val="22"/>
          <w:lang w:eastAsia="en-US"/>
        </w:rPr>
        <w:t>Bliznets</w:t>
      </w:r>
      <w:proofErr w:type="spellEnd"/>
      <w:r w:rsidR="00633BD7" w:rsidRPr="00E60FB5">
        <w:rPr>
          <w:rFonts w:eastAsia="Times New Roman"/>
          <w:szCs w:val="22"/>
          <w:lang w:eastAsia="en-US"/>
        </w:rPr>
        <w:t xml:space="preserve"> spoke about the problems preventing the development of the potential of the country</w:t>
      </w:r>
      <w:r w:rsidR="004364D0" w:rsidRPr="00E60FB5">
        <w:rPr>
          <w:rFonts w:eastAsia="Times New Roman"/>
          <w:szCs w:val="22"/>
          <w:lang w:eastAsia="en-US"/>
        </w:rPr>
        <w:t>’</w:t>
      </w:r>
      <w:r w:rsidR="00633BD7" w:rsidRPr="00E60FB5">
        <w:rPr>
          <w:rFonts w:eastAsia="Times New Roman"/>
          <w:szCs w:val="22"/>
          <w:lang w:eastAsia="en-US"/>
        </w:rPr>
        <w:t>s economy, the connection between the developed economy and education by special personnel trainings, what has been done by Russia in that direction, including examples of different projects promoting education in the intellectual pro</w:t>
      </w:r>
      <w:r w:rsidR="0074156B" w:rsidRPr="00E60FB5">
        <w:rPr>
          <w:rFonts w:eastAsia="Times New Roman"/>
          <w:szCs w:val="22"/>
          <w:lang w:eastAsia="en-US"/>
        </w:rPr>
        <w:t>perty sphere.</w:t>
      </w:r>
      <w:r w:rsidR="0074156B">
        <w:rPr>
          <w:rFonts w:eastAsia="Times New Roman"/>
          <w:szCs w:val="22"/>
          <w:lang w:eastAsia="en-US"/>
        </w:rPr>
        <w:t> </w:t>
      </w:r>
    </w:p>
    <w:p w:rsidR="00633BD7" w:rsidRPr="00633BD7" w:rsidRDefault="00633BD7" w:rsidP="00594FA2">
      <w:pPr>
        <w:rPr>
          <w:rFonts w:eastAsia="Times New Roman"/>
          <w:szCs w:val="22"/>
          <w:lang w:eastAsia="en-US"/>
        </w:rPr>
      </w:pPr>
    </w:p>
    <w:p w:rsidR="00633BD7" w:rsidRPr="00633BD7" w:rsidRDefault="00EE17B3" w:rsidP="00594FA2">
      <w:pPr>
        <w:rPr>
          <w:rFonts w:eastAsia="Times New Roman"/>
          <w:bCs/>
          <w:iCs/>
          <w:szCs w:val="22"/>
          <w:lang w:eastAsia="en-US"/>
        </w:rPr>
      </w:pPr>
      <w:r>
        <w:rPr>
          <w:rFonts w:eastAsia="Times New Roman"/>
          <w:bCs/>
          <w:iCs/>
          <w:szCs w:val="22"/>
          <w:lang w:eastAsia="en-US"/>
        </w:rPr>
        <w:t>36.</w:t>
      </w:r>
      <w:r>
        <w:rPr>
          <w:rFonts w:eastAsia="Times New Roman"/>
          <w:bCs/>
          <w:iCs/>
          <w:szCs w:val="22"/>
          <w:lang w:eastAsia="en-US"/>
        </w:rPr>
        <w:tab/>
      </w:r>
      <w:r w:rsidR="00633BD7" w:rsidRPr="00633BD7">
        <w:rPr>
          <w:rFonts w:eastAsia="Times New Roman"/>
          <w:bCs/>
          <w:iCs/>
          <w:szCs w:val="22"/>
          <w:lang w:eastAsia="en-US"/>
        </w:rPr>
        <w:t xml:space="preserve">The Speakers presentations were followed by two Case Studies </w:t>
      </w:r>
      <w:r w:rsidR="0025680F">
        <w:rPr>
          <w:rFonts w:eastAsia="Times New Roman"/>
          <w:bCs/>
          <w:iCs/>
          <w:szCs w:val="22"/>
          <w:lang w:eastAsia="en-US"/>
        </w:rPr>
        <w:t xml:space="preserve">on </w:t>
      </w:r>
      <w:r w:rsidR="00633BD7" w:rsidRPr="00633BD7">
        <w:rPr>
          <w:rFonts w:eastAsia="Times New Roman"/>
          <w:bCs/>
          <w:iCs/>
          <w:szCs w:val="22"/>
          <w:lang w:eastAsia="en-US"/>
        </w:rPr>
        <w:t>the role of IP in support of Economic Development in practice, namely:</w:t>
      </w:r>
    </w:p>
    <w:p w:rsidR="00633BD7" w:rsidRPr="00633BD7" w:rsidRDefault="00633BD7" w:rsidP="00594FA2">
      <w:pPr>
        <w:rPr>
          <w:rFonts w:eastAsia="Times New Roman"/>
          <w:szCs w:val="22"/>
          <w:lang w:eastAsia="en-US"/>
        </w:rPr>
      </w:pPr>
    </w:p>
    <w:p w:rsidR="00633BD7" w:rsidRPr="00633BD7" w:rsidRDefault="00EE17B3" w:rsidP="002B1137">
      <w:pPr>
        <w:rPr>
          <w:rFonts w:eastAsia="Times New Roman"/>
          <w:b/>
          <w:bCs/>
          <w:szCs w:val="22"/>
          <w:lang w:eastAsia="en-US"/>
        </w:rPr>
      </w:pPr>
      <w:r w:rsidRPr="00EE17B3">
        <w:rPr>
          <w:rFonts w:eastAsia="Times New Roman"/>
          <w:szCs w:val="22"/>
          <w:lang w:eastAsia="en-US"/>
        </w:rPr>
        <w:t>37.</w:t>
      </w:r>
      <w:r>
        <w:rPr>
          <w:rFonts w:eastAsia="Times New Roman"/>
          <w:i/>
          <w:iCs/>
          <w:szCs w:val="22"/>
          <w:lang w:eastAsia="en-US"/>
        </w:rPr>
        <w:tab/>
      </w:r>
      <w:r w:rsidR="00633BD7" w:rsidRPr="002B1137">
        <w:rPr>
          <w:rFonts w:eastAsia="Times New Roman"/>
          <w:i/>
          <w:iCs/>
          <w:szCs w:val="22"/>
          <w:lang w:eastAsia="en-US"/>
        </w:rPr>
        <w:t>Leveraging IP for Commercialization of Research Outcomes:</w:t>
      </w:r>
      <w:r w:rsidR="002B1137">
        <w:rPr>
          <w:rFonts w:eastAsia="Times New Roman"/>
          <w:i/>
          <w:iCs/>
          <w:szCs w:val="22"/>
          <w:lang w:eastAsia="en-US"/>
        </w:rPr>
        <w:t xml:space="preserve"> </w:t>
      </w:r>
      <w:r w:rsidR="00633BD7" w:rsidRPr="002B1137">
        <w:rPr>
          <w:rFonts w:eastAsia="Times New Roman"/>
          <w:i/>
          <w:iCs/>
          <w:szCs w:val="22"/>
          <w:lang w:eastAsia="en-US"/>
        </w:rPr>
        <w:t xml:space="preserve"> Experience of a Pakistani University,</w:t>
      </w:r>
      <w:r w:rsidR="00633BD7" w:rsidRPr="00633BD7">
        <w:rPr>
          <w:rFonts w:eastAsia="Times New Roman"/>
          <w:b/>
          <w:bCs/>
          <w:szCs w:val="22"/>
          <w:lang w:eastAsia="en-US"/>
        </w:rPr>
        <w:t xml:space="preserve"> </w:t>
      </w:r>
      <w:r w:rsidR="00633BD7" w:rsidRPr="00633BD7">
        <w:rPr>
          <w:rFonts w:eastAsia="Times New Roman"/>
          <w:bCs/>
          <w:szCs w:val="22"/>
          <w:lang w:eastAsia="en-US"/>
        </w:rPr>
        <w:t>presented by Mr. Arshad Ali, Rector and Vice Chancellor, National Textile University of Pakistan.</w:t>
      </w:r>
      <w:r w:rsidR="002B1137">
        <w:rPr>
          <w:rFonts w:eastAsia="Times New Roman"/>
          <w:bCs/>
          <w:szCs w:val="22"/>
          <w:lang w:eastAsia="en-US"/>
        </w:rPr>
        <w:t xml:space="preserve"> </w:t>
      </w:r>
      <w:r w:rsidR="00633BD7" w:rsidRPr="00633BD7">
        <w:rPr>
          <w:rFonts w:eastAsia="Times New Roman"/>
          <w:bCs/>
          <w:szCs w:val="22"/>
          <w:lang w:eastAsia="en-US"/>
        </w:rPr>
        <w:t xml:space="preserve"> It showcased how the Nationa</w:t>
      </w:r>
      <w:r w:rsidR="002B1137">
        <w:rPr>
          <w:rFonts w:eastAsia="Times New Roman"/>
          <w:bCs/>
          <w:szCs w:val="22"/>
          <w:lang w:eastAsia="en-US"/>
        </w:rPr>
        <w:t>l University of Science and</w:t>
      </w:r>
      <w:r w:rsidR="00633BD7" w:rsidRPr="00633BD7">
        <w:rPr>
          <w:rFonts w:eastAsia="Times New Roman"/>
          <w:bCs/>
          <w:szCs w:val="22"/>
          <w:lang w:eastAsia="en-US"/>
        </w:rPr>
        <w:t xml:space="preserve"> Technology of Pakistan (NUST) addressed IP issues in its work related to strengthening linkages with industry, and the regulatory and administrative structure that has been put in place to systematically deal with commercialization of technologies.</w:t>
      </w:r>
      <w:r w:rsidR="00633BD7" w:rsidRPr="00633BD7">
        <w:rPr>
          <w:rFonts w:eastAsia="Calibri"/>
          <w:szCs w:val="22"/>
          <w:lang w:val="en-GB" w:eastAsia="en-US"/>
        </w:rPr>
        <w:t xml:space="preserve"> </w:t>
      </w:r>
      <w:r w:rsidR="002B1137">
        <w:rPr>
          <w:rFonts w:eastAsia="Calibri"/>
          <w:szCs w:val="22"/>
          <w:lang w:val="en-GB" w:eastAsia="en-US"/>
        </w:rPr>
        <w:t xml:space="preserve"> </w:t>
      </w:r>
      <w:r w:rsidR="00633BD7" w:rsidRPr="00633BD7">
        <w:rPr>
          <w:rFonts w:eastAsia="Times New Roman"/>
          <w:bCs/>
          <w:szCs w:val="22"/>
          <w:lang w:val="en-GB" w:eastAsia="en-US"/>
        </w:rPr>
        <w:t xml:space="preserve">The Software developed was patented in the United States of America. </w:t>
      </w:r>
      <w:r w:rsidR="002B1137">
        <w:rPr>
          <w:rFonts w:eastAsia="Times New Roman"/>
          <w:bCs/>
          <w:szCs w:val="22"/>
          <w:lang w:val="en-GB" w:eastAsia="en-US"/>
        </w:rPr>
        <w:t xml:space="preserve"> </w:t>
      </w:r>
      <w:r w:rsidR="00633BD7" w:rsidRPr="00633BD7">
        <w:rPr>
          <w:rFonts w:eastAsia="Times New Roman"/>
          <w:bCs/>
          <w:szCs w:val="22"/>
          <w:lang w:val="en-GB" w:eastAsia="en-US"/>
        </w:rPr>
        <w:t>The IP developed at NUST helped in attracting Silicon Valley companies in exploiting Pakistani talent which has reached to a team of over 175 professionals.</w:t>
      </w:r>
      <w:r w:rsidR="002B1137">
        <w:rPr>
          <w:rFonts w:eastAsia="Times New Roman"/>
          <w:bCs/>
          <w:szCs w:val="22"/>
          <w:lang w:val="en-GB" w:eastAsia="en-US"/>
        </w:rPr>
        <w:t xml:space="preserve"> </w:t>
      </w:r>
      <w:r w:rsidR="00633BD7" w:rsidRPr="00633BD7">
        <w:rPr>
          <w:rFonts w:eastAsia="Calibri"/>
          <w:b/>
          <w:szCs w:val="22"/>
          <w:lang w:val="en-GB" w:eastAsia="en-US"/>
        </w:rPr>
        <w:t xml:space="preserve"> </w:t>
      </w:r>
      <w:r w:rsidR="00633BD7" w:rsidRPr="00633BD7">
        <w:rPr>
          <w:rFonts w:eastAsia="Calibri"/>
          <w:szCs w:val="22"/>
          <w:lang w:val="en-GB" w:eastAsia="en-US"/>
        </w:rPr>
        <w:t xml:space="preserve">For NUST </w:t>
      </w:r>
      <w:r w:rsidR="00633BD7" w:rsidRPr="00633BD7">
        <w:rPr>
          <w:rFonts w:eastAsia="Times New Roman"/>
          <w:bCs/>
          <w:szCs w:val="22"/>
          <w:lang w:val="en-GB" w:eastAsia="en-US"/>
        </w:rPr>
        <w:t>this experience of working with industry in developed world was extremely important in lifting the knowledge base, as a strong IP system helped in generating economic opportunities and entrepreneurial spirit for young graduates.</w:t>
      </w:r>
    </w:p>
    <w:p w:rsidR="0083713A" w:rsidRDefault="0083713A" w:rsidP="002B1137">
      <w:pPr>
        <w:rPr>
          <w:rFonts w:eastAsia="Times New Roman"/>
          <w:bCs/>
          <w:szCs w:val="22"/>
          <w:lang w:eastAsia="en-US"/>
        </w:rPr>
      </w:pPr>
    </w:p>
    <w:p w:rsidR="00633BD7" w:rsidRPr="00633BD7" w:rsidRDefault="00EE17B3" w:rsidP="002B1137">
      <w:pPr>
        <w:rPr>
          <w:rFonts w:eastAsia="Times New Roman"/>
          <w:bCs/>
          <w:szCs w:val="22"/>
          <w:lang w:eastAsia="en-US"/>
        </w:rPr>
      </w:pPr>
      <w:r>
        <w:rPr>
          <w:rFonts w:eastAsia="Times New Roman"/>
          <w:bCs/>
          <w:szCs w:val="22"/>
          <w:lang w:eastAsia="en-US"/>
        </w:rPr>
        <w:lastRenderedPageBreak/>
        <w:t>38.</w:t>
      </w:r>
      <w:r>
        <w:rPr>
          <w:rFonts w:eastAsia="Times New Roman"/>
          <w:bCs/>
          <w:szCs w:val="22"/>
          <w:lang w:eastAsia="en-US"/>
        </w:rPr>
        <w:tab/>
      </w:r>
      <w:r w:rsidR="00633BD7" w:rsidRPr="00633BD7">
        <w:rPr>
          <w:rFonts w:eastAsia="Times New Roman"/>
          <w:bCs/>
          <w:szCs w:val="22"/>
          <w:lang w:eastAsia="en-US"/>
        </w:rPr>
        <w:t>The following Case Study shared the experience of Oman traditional fragrances–</w:t>
      </w:r>
      <w:r w:rsidR="00633BD7" w:rsidRPr="00633BD7">
        <w:rPr>
          <w:rFonts w:eastAsia="Times New Roman"/>
          <w:b/>
          <w:bCs/>
          <w:szCs w:val="22"/>
          <w:lang w:eastAsia="en-US"/>
        </w:rPr>
        <w:t xml:space="preserve"> </w:t>
      </w:r>
      <w:proofErr w:type="spellStart"/>
      <w:r w:rsidR="00633BD7" w:rsidRPr="0083713A">
        <w:rPr>
          <w:rFonts w:eastAsia="Times New Roman"/>
          <w:bCs/>
          <w:i/>
          <w:szCs w:val="22"/>
          <w:lang w:eastAsia="en-US"/>
        </w:rPr>
        <w:t>Amouage</w:t>
      </w:r>
      <w:proofErr w:type="spellEnd"/>
      <w:r w:rsidR="00633BD7" w:rsidRPr="00633BD7">
        <w:rPr>
          <w:rFonts w:eastAsia="Times New Roman"/>
          <w:b/>
          <w:bCs/>
          <w:szCs w:val="22"/>
          <w:lang w:eastAsia="en-US"/>
        </w:rPr>
        <w:t xml:space="preserve">, </w:t>
      </w:r>
      <w:r w:rsidR="00633BD7" w:rsidRPr="00633BD7">
        <w:rPr>
          <w:rFonts w:eastAsia="Times New Roman"/>
          <w:bCs/>
          <w:szCs w:val="22"/>
          <w:lang w:eastAsia="en-US"/>
        </w:rPr>
        <w:t>a luxury perfume house established in Oman which used traditional Middle Eastern perfume ingredients. It was presented by Mr. Rabin Chatterjee the Chief Financial Officer.</w:t>
      </w:r>
      <w:r w:rsidR="00633BD7" w:rsidRPr="0083713A">
        <w:rPr>
          <w:rFonts w:eastAsia="Times New Roman"/>
          <w:bCs/>
          <w:i/>
          <w:szCs w:val="22"/>
          <w:lang w:eastAsia="en-US"/>
        </w:rPr>
        <w:t xml:space="preserve"> </w:t>
      </w:r>
      <w:r w:rsidR="00052663">
        <w:rPr>
          <w:rFonts w:eastAsia="Times New Roman"/>
          <w:bCs/>
          <w:i/>
          <w:szCs w:val="22"/>
          <w:lang w:eastAsia="en-US"/>
        </w:rPr>
        <w:t xml:space="preserve"> </w:t>
      </w:r>
      <w:proofErr w:type="spellStart"/>
      <w:r w:rsidR="00633BD7" w:rsidRPr="0083713A">
        <w:rPr>
          <w:rFonts w:eastAsia="Times New Roman"/>
          <w:bCs/>
          <w:i/>
          <w:szCs w:val="22"/>
          <w:lang w:eastAsia="en-US"/>
        </w:rPr>
        <w:t>Amouage</w:t>
      </w:r>
      <w:proofErr w:type="spellEnd"/>
      <w:r w:rsidR="00633BD7" w:rsidRPr="00633BD7">
        <w:rPr>
          <w:rFonts w:eastAsia="Times New Roman"/>
          <w:bCs/>
          <w:szCs w:val="22"/>
          <w:lang w:eastAsia="en-US"/>
        </w:rPr>
        <w:t xml:space="preserve"> had taken Oman</w:t>
      </w:r>
      <w:r w:rsidR="004364D0">
        <w:rPr>
          <w:rFonts w:eastAsia="Times New Roman"/>
          <w:bCs/>
          <w:szCs w:val="22"/>
          <w:lang w:eastAsia="en-US"/>
        </w:rPr>
        <w:t>’</w:t>
      </w:r>
      <w:r w:rsidR="00633BD7" w:rsidRPr="00633BD7">
        <w:rPr>
          <w:rFonts w:eastAsia="Times New Roman"/>
          <w:bCs/>
          <w:szCs w:val="22"/>
          <w:lang w:eastAsia="en-US"/>
        </w:rPr>
        <w:t>s heritage and fused it with a creative and original development process, a strong brand image, and innovative designs to develop one of the world</w:t>
      </w:r>
      <w:r w:rsidR="004364D0">
        <w:rPr>
          <w:rFonts w:eastAsia="Times New Roman"/>
          <w:bCs/>
          <w:szCs w:val="22"/>
          <w:lang w:eastAsia="en-US"/>
        </w:rPr>
        <w:t>’</w:t>
      </w:r>
      <w:r w:rsidR="00633BD7" w:rsidRPr="00633BD7">
        <w:rPr>
          <w:rFonts w:eastAsia="Times New Roman"/>
          <w:bCs/>
          <w:szCs w:val="22"/>
          <w:lang w:eastAsia="en-US"/>
        </w:rPr>
        <w:t>s foremost lines of niche fragrances. Combined with protection by the IP system, the perfumery was poised to continue to bring the heritage, culture, and fragrances of Oman throughout the world.</w:t>
      </w:r>
    </w:p>
    <w:p w:rsidR="00633BD7" w:rsidRPr="00633BD7" w:rsidRDefault="00633BD7" w:rsidP="002B1137">
      <w:pPr>
        <w:rPr>
          <w:rFonts w:eastAsia="Times New Roman"/>
          <w:bCs/>
          <w:szCs w:val="22"/>
          <w:lang w:eastAsia="en-US"/>
        </w:rPr>
      </w:pPr>
    </w:p>
    <w:p w:rsidR="00633BD7" w:rsidRPr="00633BD7" w:rsidRDefault="00EE17B3" w:rsidP="003C12CE">
      <w:pPr>
        <w:rPr>
          <w:rFonts w:eastAsia="Times New Roman"/>
          <w:szCs w:val="22"/>
          <w:lang w:eastAsia="en-US"/>
        </w:rPr>
      </w:pPr>
      <w:r>
        <w:rPr>
          <w:rFonts w:eastAsia="Times New Roman"/>
          <w:bCs/>
          <w:szCs w:val="22"/>
          <w:lang w:eastAsia="en-US"/>
        </w:rPr>
        <w:t>39.</w:t>
      </w:r>
      <w:r>
        <w:rPr>
          <w:rFonts w:eastAsia="Times New Roman"/>
          <w:bCs/>
          <w:szCs w:val="22"/>
          <w:lang w:eastAsia="en-US"/>
        </w:rPr>
        <w:tab/>
      </w:r>
      <w:r w:rsidR="001D1DC2">
        <w:rPr>
          <w:rFonts w:eastAsia="Times New Roman"/>
          <w:bCs/>
          <w:szCs w:val="22"/>
          <w:lang w:eastAsia="en-US"/>
        </w:rPr>
        <w:t xml:space="preserve">Theme three:  </w:t>
      </w:r>
      <w:r w:rsidR="00633BD7" w:rsidRPr="001D1DC2">
        <w:rPr>
          <w:rFonts w:eastAsia="Times New Roman"/>
          <w:bCs/>
          <w:i/>
          <w:iCs/>
          <w:szCs w:val="22"/>
          <w:lang w:eastAsia="en-US"/>
        </w:rPr>
        <w:t>Cultural Development and the Role of IP</w:t>
      </w:r>
      <w:r w:rsidR="00633BD7" w:rsidRPr="00633BD7">
        <w:rPr>
          <w:rFonts w:eastAsia="Times New Roman"/>
          <w:szCs w:val="22"/>
          <w:lang w:eastAsia="en-US"/>
        </w:rPr>
        <w:t>, was moderated by Mr. Minelik Alemu Getahun, Assistant Director Gen</w:t>
      </w:r>
      <w:r w:rsidR="001D1DC2">
        <w:rPr>
          <w:rFonts w:eastAsia="Times New Roman"/>
          <w:szCs w:val="22"/>
          <w:lang w:eastAsia="en-US"/>
        </w:rPr>
        <w:t>eral, WIPO</w:t>
      </w:r>
      <w:r w:rsidR="00633BD7" w:rsidRPr="00633BD7">
        <w:rPr>
          <w:rFonts w:eastAsia="Times New Roman"/>
          <w:szCs w:val="22"/>
          <w:lang w:eastAsia="en-US"/>
        </w:rPr>
        <w:t xml:space="preserve">. </w:t>
      </w:r>
      <w:r w:rsidR="001D1DC2">
        <w:rPr>
          <w:rFonts w:eastAsia="Times New Roman"/>
          <w:szCs w:val="22"/>
          <w:lang w:eastAsia="en-US"/>
        </w:rPr>
        <w:t xml:space="preserve"> </w:t>
      </w:r>
      <w:r w:rsidR="00633BD7" w:rsidRPr="00633BD7">
        <w:rPr>
          <w:rFonts w:eastAsia="Times New Roman"/>
          <w:szCs w:val="22"/>
          <w:lang w:eastAsia="en-US"/>
        </w:rPr>
        <w:t>Two speakers under this panel, Ms. Irini Stamatoudi, General Director of the Hellenic Copyright Organization and Mr</w:t>
      </w:r>
      <w:r w:rsidR="003C12CE">
        <w:rPr>
          <w:rFonts w:eastAsia="Times New Roman"/>
          <w:szCs w:val="22"/>
          <w:lang w:eastAsia="en-US"/>
        </w:rPr>
        <w:t xml:space="preserve">. </w:t>
      </w:r>
      <w:proofErr w:type="spellStart"/>
      <w:r w:rsidR="003C12CE">
        <w:rPr>
          <w:rFonts w:eastAsia="Times New Roman"/>
          <w:szCs w:val="22"/>
          <w:lang w:eastAsia="en-US"/>
        </w:rPr>
        <w:t>Mihaly</w:t>
      </w:r>
      <w:proofErr w:type="spellEnd"/>
      <w:r w:rsidR="003C12CE">
        <w:rPr>
          <w:rFonts w:eastAsia="Times New Roman"/>
          <w:szCs w:val="22"/>
          <w:lang w:eastAsia="en-US"/>
        </w:rPr>
        <w:t xml:space="preserve"> </w:t>
      </w:r>
      <w:proofErr w:type="spellStart"/>
      <w:r w:rsidR="003C12CE">
        <w:rPr>
          <w:rFonts w:eastAsia="Times New Roman"/>
          <w:szCs w:val="22"/>
          <w:lang w:eastAsia="en-US"/>
        </w:rPr>
        <w:t>Ficsor</w:t>
      </w:r>
      <w:proofErr w:type="spellEnd"/>
      <w:r w:rsidR="003C12CE">
        <w:rPr>
          <w:rFonts w:eastAsia="Times New Roman"/>
          <w:szCs w:val="22"/>
          <w:lang w:eastAsia="en-US"/>
        </w:rPr>
        <w:t xml:space="preserve">, Chairman, </w:t>
      </w:r>
      <w:r w:rsidR="00633BD7" w:rsidRPr="00633BD7">
        <w:rPr>
          <w:rFonts w:eastAsia="Times New Roman"/>
          <w:szCs w:val="22"/>
          <w:lang w:eastAsia="en-US"/>
        </w:rPr>
        <w:t>Central and Eastern European Copyright Alliance</w:t>
      </w:r>
      <w:r w:rsidR="003C12CE">
        <w:rPr>
          <w:rFonts w:eastAsia="Times New Roman"/>
          <w:szCs w:val="22"/>
          <w:lang w:eastAsia="en-US"/>
        </w:rPr>
        <w:t xml:space="preserve"> (CEECA), Budapest, </w:t>
      </w:r>
      <w:r w:rsidR="00633BD7" w:rsidRPr="00633BD7">
        <w:rPr>
          <w:rFonts w:eastAsia="Times New Roman"/>
          <w:szCs w:val="22"/>
          <w:lang w:eastAsia="en-US"/>
        </w:rPr>
        <w:t>shared their perspective on the policy frameworks and other elements needed to be used to allow the IP</w:t>
      </w:r>
      <w:r w:rsidR="003C12CE">
        <w:rPr>
          <w:rFonts w:eastAsia="Times New Roman"/>
          <w:szCs w:val="22"/>
          <w:lang w:eastAsia="en-US"/>
        </w:rPr>
        <w:t> </w:t>
      </w:r>
      <w:r w:rsidR="00633BD7" w:rsidRPr="00633BD7">
        <w:rPr>
          <w:rFonts w:eastAsia="Times New Roman"/>
          <w:szCs w:val="22"/>
          <w:lang w:eastAsia="en-US"/>
        </w:rPr>
        <w:t>system to play an effective role in cultural development and how it could help countries to protect and preserve their culture and derive economic benefits.</w:t>
      </w:r>
    </w:p>
    <w:p w:rsidR="00633BD7" w:rsidRPr="00633BD7" w:rsidRDefault="00633BD7" w:rsidP="002B1137">
      <w:pPr>
        <w:rPr>
          <w:rFonts w:eastAsia="Times New Roman"/>
          <w:szCs w:val="22"/>
          <w:lang w:eastAsia="en-US"/>
        </w:rPr>
      </w:pPr>
    </w:p>
    <w:p w:rsidR="00633BD7" w:rsidRPr="00633BD7" w:rsidRDefault="00EE17B3" w:rsidP="00643C58">
      <w:pPr>
        <w:rPr>
          <w:rFonts w:eastAsia="Times New Roman"/>
          <w:b/>
          <w:szCs w:val="22"/>
          <w:lang w:eastAsia="en-US"/>
        </w:rPr>
      </w:pPr>
      <w:r>
        <w:rPr>
          <w:rFonts w:eastAsia="Times New Roman"/>
          <w:bCs/>
          <w:szCs w:val="22"/>
          <w:lang w:eastAsia="en-US"/>
        </w:rPr>
        <w:t>40.</w:t>
      </w:r>
      <w:r>
        <w:rPr>
          <w:rFonts w:eastAsia="Times New Roman"/>
          <w:bCs/>
          <w:szCs w:val="22"/>
          <w:lang w:eastAsia="en-US"/>
        </w:rPr>
        <w:tab/>
      </w:r>
      <w:r w:rsidR="00633BD7" w:rsidRPr="00750551">
        <w:rPr>
          <w:rFonts w:eastAsia="Times New Roman"/>
          <w:bCs/>
          <w:szCs w:val="22"/>
          <w:lang w:eastAsia="en-US"/>
        </w:rPr>
        <w:t>Ms. Irini Stamatoudi</w:t>
      </w:r>
      <w:r w:rsidR="00633BD7" w:rsidRPr="00633BD7">
        <w:rPr>
          <w:rFonts w:eastAsia="Times New Roman"/>
          <w:b/>
          <w:szCs w:val="22"/>
          <w:lang w:eastAsia="en-US"/>
        </w:rPr>
        <w:t xml:space="preserve"> </w:t>
      </w:r>
      <w:r w:rsidR="00633BD7" w:rsidRPr="00633BD7">
        <w:rPr>
          <w:rFonts w:eastAsia="Times New Roman"/>
          <w:szCs w:val="22"/>
          <w:lang w:eastAsia="en-US"/>
        </w:rPr>
        <w:t>referred to</w:t>
      </w:r>
      <w:r w:rsidR="00633BD7" w:rsidRPr="00633BD7">
        <w:rPr>
          <w:rFonts w:eastAsia="Times New Roman"/>
          <w:b/>
          <w:szCs w:val="22"/>
          <w:lang w:eastAsia="en-US"/>
        </w:rPr>
        <w:t xml:space="preserve"> </w:t>
      </w:r>
      <w:r w:rsidR="00633BD7" w:rsidRPr="00633BD7">
        <w:rPr>
          <w:rFonts w:eastAsia="Times New Roman"/>
          <w:szCs w:val="22"/>
          <w:lang w:eastAsia="en-US"/>
        </w:rPr>
        <w:t xml:space="preserve">Recommendations 16 and 20 of the </w:t>
      </w:r>
      <w:r w:rsidR="0083713A">
        <w:rPr>
          <w:rFonts w:eastAsia="Times New Roman"/>
          <w:szCs w:val="22"/>
          <w:lang w:eastAsia="en-US"/>
        </w:rPr>
        <w:t xml:space="preserve">WIPO </w:t>
      </w:r>
      <w:r w:rsidR="00633BD7" w:rsidRPr="00633BD7">
        <w:rPr>
          <w:rFonts w:eastAsia="Times New Roman"/>
          <w:szCs w:val="22"/>
          <w:lang w:eastAsia="en-US"/>
        </w:rPr>
        <w:t xml:space="preserve">Development Agenda which referred to a </w:t>
      </w:r>
      <w:r w:rsidR="004364D0">
        <w:rPr>
          <w:rFonts w:eastAsia="Times New Roman"/>
          <w:szCs w:val="22"/>
          <w:lang w:eastAsia="en-US"/>
        </w:rPr>
        <w:t>‘</w:t>
      </w:r>
      <w:r w:rsidR="00633BD7" w:rsidRPr="00633BD7">
        <w:rPr>
          <w:rFonts w:eastAsia="Times New Roman"/>
          <w:szCs w:val="22"/>
          <w:lang w:eastAsia="en-US"/>
        </w:rPr>
        <w:t xml:space="preserve">rich, </w:t>
      </w:r>
      <w:r w:rsidR="004364D0">
        <w:rPr>
          <w:rFonts w:eastAsia="Times New Roman"/>
          <w:szCs w:val="22"/>
          <w:lang w:eastAsia="en-US"/>
        </w:rPr>
        <w:t>‘</w:t>
      </w:r>
      <w:r w:rsidR="00633BD7" w:rsidRPr="00633BD7">
        <w:rPr>
          <w:rFonts w:eastAsia="Times New Roman"/>
          <w:szCs w:val="22"/>
          <w:lang w:eastAsia="en-US"/>
        </w:rPr>
        <w:t>accessible</w:t>
      </w:r>
      <w:r w:rsidR="004364D0">
        <w:rPr>
          <w:rFonts w:eastAsia="Times New Roman"/>
          <w:szCs w:val="22"/>
          <w:lang w:eastAsia="en-US"/>
        </w:rPr>
        <w:t>’</w:t>
      </w:r>
      <w:r w:rsidR="00633BD7" w:rsidRPr="00633BD7">
        <w:rPr>
          <w:rFonts w:eastAsia="Times New Roman"/>
          <w:szCs w:val="22"/>
          <w:lang w:eastAsia="en-US"/>
        </w:rPr>
        <w:t xml:space="preserve"> and </w:t>
      </w:r>
      <w:r w:rsidR="004364D0">
        <w:rPr>
          <w:rFonts w:eastAsia="Times New Roman"/>
          <w:szCs w:val="22"/>
          <w:lang w:eastAsia="en-US"/>
        </w:rPr>
        <w:t>‘</w:t>
      </w:r>
      <w:r w:rsidR="00633BD7" w:rsidRPr="00633BD7">
        <w:rPr>
          <w:rFonts w:eastAsia="Times New Roman"/>
          <w:szCs w:val="22"/>
          <w:lang w:eastAsia="en-US"/>
        </w:rPr>
        <w:t>robust</w:t>
      </w:r>
      <w:r w:rsidR="004364D0">
        <w:rPr>
          <w:rFonts w:eastAsia="Times New Roman"/>
          <w:szCs w:val="22"/>
          <w:lang w:eastAsia="en-US"/>
        </w:rPr>
        <w:t>’</w:t>
      </w:r>
      <w:r w:rsidR="00633BD7" w:rsidRPr="00633BD7">
        <w:rPr>
          <w:rFonts w:eastAsia="Times New Roman"/>
          <w:szCs w:val="22"/>
          <w:lang w:eastAsia="en-US"/>
        </w:rPr>
        <w:t xml:space="preserve"> public domain.</w:t>
      </w:r>
      <w:r w:rsidR="00750551">
        <w:rPr>
          <w:rFonts w:eastAsia="Times New Roman"/>
          <w:szCs w:val="22"/>
          <w:lang w:eastAsia="en-US"/>
        </w:rPr>
        <w:t xml:space="preserve"> </w:t>
      </w:r>
      <w:r w:rsidR="00633BD7" w:rsidRPr="00633BD7">
        <w:rPr>
          <w:rFonts w:eastAsia="Times New Roman"/>
          <w:szCs w:val="22"/>
          <w:lang w:eastAsia="en-US"/>
        </w:rPr>
        <w:t xml:space="preserve"> Although there was considerable literature with regard to the notion of the public domain and its effects on economy and society, in her opinion that discussion has become even more timely because of the evolution of new technologies, the Internet and the increased need for access and for multiple uses of content. </w:t>
      </w:r>
      <w:r w:rsidR="00750551">
        <w:rPr>
          <w:rFonts w:eastAsia="Times New Roman"/>
          <w:szCs w:val="22"/>
          <w:lang w:eastAsia="en-US"/>
        </w:rPr>
        <w:t xml:space="preserve"> </w:t>
      </w:r>
      <w:r w:rsidR="00633BD7" w:rsidRPr="00633BD7">
        <w:rPr>
          <w:rFonts w:eastAsia="Times New Roman"/>
          <w:szCs w:val="22"/>
          <w:lang w:eastAsia="en-US"/>
        </w:rPr>
        <w:t xml:space="preserve">Ms. Stamatoudi offered in broad terms a definition of the notion of the public domain as it had evolved in recent years and provided its dividing line with copyright. </w:t>
      </w:r>
      <w:r w:rsidR="00750551">
        <w:rPr>
          <w:rFonts w:eastAsia="Times New Roman"/>
          <w:szCs w:val="22"/>
          <w:lang w:eastAsia="en-US"/>
        </w:rPr>
        <w:t xml:space="preserve"> </w:t>
      </w:r>
      <w:r w:rsidR="00633BD7" w:rsidRPr="00633BD7">
        <w:rPr>
          <w:rFonts w:eastAsia="Times New Roman"/>
          <w:szCs w:val="22"/>
          <w:lang w:eastAsia="en-US"/>
        </w:rPr>
        <w:t xml:space="preserve">She argued that new standard licensing initiatives pertaining to permissive uses of copyright works, such as open source software and creative commons, as well as legal fictions or voluntary agreements which aimed to promote certain uses of copyright works, such as orphan works and out of commerce works, had created a </w:t>
      </w:r>
      <w:r w:rsidR="004364D0">
        <w:rPr>
          <w:rFonts w:eastAsia="Times New Roman"/>
          <w:szCs w:val="22"/>
          <w:lang w:eastAsia="en-US"/>
        </w:rPr>
        <w:t>‘</w:t>
      </w:r>
      <w:r w:rsidR="00633BD7" w:rsidRPr="00633BD7">
        <w:rPr>
          <w:rFonts w:eastAsia="Times New Roman"/>
          <w:szCs w:val="22"/>
          <w:lang w:eastAsia="en-US"/>
        </w:rPr>
        <w:t>new area</w:t>
      </w:r>
      <w:r w:rsidR="004364D0">
        <w:rPr>
          <w:rFonts w:eastAsia="Times New Roman"/>
          <w:szCs w:val="22"/>
          <w:lang w:eastAsia="en-US"/>
        </w:rPr>
        <w:t>’</w:t>
      </w:r>
      <w:r w:rsidR="0083713A">
        <w:rPr>
          <w:rFonts w:eastAsia="Times New Roman"/>
          <w:szCs w:val="22"/>
          <w:lang w:eastAsia="en-US"/>
        </w:rPr>
        <w:t xml:space="preserve"> which stood</w:t>
      </w:r>
      <w:r w:rsidR="00633BD7" w:rsidRPr="00633BD7">
        <w:rPr>
          <w:rFonts w:eastAsia="Times New Roman"/>
          <w:szCs w:val="22"/>
          <w:lang w:eastAsia="en-US"/>
        </w:rPr>
        <w:t xml:space="preserve"> somewhere between copyright and the public domain. </w:t>
      </w:r>
      <w:r w:rsidR="00750551">
        <w:rPr>
          <w:rFonts w:eastAsia="Times New Roman"/>
          <w:szCs w:val="22"/>
          <w:lang w:eastAsia="en-US"/>
        </w:rPr>
        <w:t xml:space="preserve"> </w:t>
      </w:r>
      <w:r w:rsidR="00633BD7" w:rsidRPr="00633BD7">
        <w:rPr>
          <w:rFonts w:eastAsia="Times New Roman"/>
          <w:szCs w:val="22"/>
          <w:lang w:eastAsia="en-US"/>
        </w:rPr>
        <w:t>Ms. Stamatoudi demonstrate</w:t>
      </w:r>
      <w:r w:rsidR="00E05EE5">
        <w:rPr>
          <w:rFonts w:eastAsia="Times New Roman"/>
          <w:szCs w:val="22"/>
          <w:lang w:eastAsia="en-US"/>
        </w:rPr>
        <w:t>d</w:t>
      </w:r>
      <w:r w:rsidR="00633BD7" w:rsidRPr="00633BD7">
        <w:rPr>
          <w:rFonts w:eastAsia="Times New Roman"/>
          <w:szCs w:val="22"/>
          <w:lang w:eastAsia="en-US"/>
        </w:rPr>
        <w:t xml:space="preserve"> that both the public domain and the </w:t>
      </w:r>
      <w:r w:rsidR="004364D0">
        <w:rPr>
          <w:rFonts w:eastAsia="Times New Roman"/>
          <w:szCs w:val="22"/>
          <w:lang w:eastAsia="en-US"/>
        </w:rPr>
        <w:t>‘</w:t>
      </w:r>
      <w:r w:rsidR="00633BD7" w:rsidRPr="00633BD7">
        <w:rPr>
          <w:rFonts w:eastAsia="Times New Roman"/>
          <w:szCs w:val="22"/>
          <w:lang w:eastAsia="en-US"/>
        </w:rPr>
        <w:t xml:space="preserve">permissive uses were always defined with direct reference to copyright. </w:t>
      </w:r>
      <w:r w:rsidR="00750551">
        <w:rPr>
          <w:rFonts w:eastAsia="Times New Roman"/>
          <w:szCs w:val="22"/>
          <w:lang w:eastAsia="en-US"/>
        </w:rPr>
        <w:t xml:space="preserve"> </w:t>
      </w:r>
      <w:r w:rsidR="00633BD7" w:rsidRPr="00633BD7">
        <w:rPr>
          <w:rFonts w:eastAsia="Times New Roman"/>
          <w:szCs w:val="22"/>
          <w:lang w:eastAsia="en-US"/>
        </w:rPr>
        <w:t>A robust public domain did not run counter to copyright. It was complementary to it and formed a necessary prerequisite for the attainment of important societal and economic goals.</w:t>
      </w:r>
    </w:p>
    <w:p w:rsidR="00633BD7" w:rsidRPr="00633BD7" w:rsidRDefault="00633BD7" w:rsidP="00643C58">
      <w:pPr>
        <w:rPr>
          <w:rFonts w:eastAsia="Times New Roman"/>
          <w:szCs w:val="22"/>
          <w:lang w:eastAsia="en-US"/>
        </w:rPr>
      </w:pPr>
    </w:p>
    <w:p w:rsidR="00633BD7" w:rsidRPr="00633BD7" w:rsidRDefault="00EE17B3" w:rsidP="00643C58">
      <w:pPr>
        <w:rPr>
          <w:rFonts w:eastAsia="Times New Roman"/>
          <w:szCs w:val="22"/>
          <w:lang w:eastAsia="en-US"/>
        </w:rPr>
      </w:pPr>
      <w:r>
        <w:rPr>
          <w:rFonts w:eastAsia="Times New Roman"/>
          <w:bCs/>
          <w:szCs w:val="22"/>
          <w:lang w:eastAsia="en-US"/>
        </w:rPr>
        <w:t>41.</w:t>
      </w:r>
      <w:r>
        <w:rPr>
          <w:rFonts w:eastAsia="Times New Roman"/>
          <w:bCs/>
          <w:szCs w:val="22"/>
          <w:lang w:eastAsia="en-US"/>
        </w:rPr>
        <w:tab/>
      </w:r>
      <w:r w:rsidR="00633BD7" w:rsidRPr="00750551">
        <w:rPr>
          <w:rFonts w:eastAsia="Times New Roman"/>
          <w:bCs/>
          <w:szCs w:val="22"/>
          <w:lang w:eastAsia="en-US"/>
        </w:rPr>
        <w:t xml:space="preserve">Mr. </w:t>
      </w:r>
      <w:proofErr w:type="spellStart"/>
      <w:r w:rsidR="00633BD7" w:rsidRPr="00750551">
        <w:rPr>
          <w:rFonts w:eastAsia="Times New Roman"/>
          <w:bCs/>
          <w:szCs w:val="22"/>
          <w:lang w:eastAsia="en-US"/>
        </w:rPr>
        <w:t>Mihaly</w:t>
      </w:r>
      <w:proofErr w:type="spellEnd"/>
      <w:r w:rsidR="00633BD7" w:rsidRPr="00750551">
        <w:rPr>
          <w:rFonts w:eastAsia="Times New Roman"/>
          <w:bCs/>
          <w:szCs w:val="22"/>
          <w:lang w:eastAsia="en-US"/>
        </w:rPr>
        <w:t xml:space="preserve"> </w:t>
      </w:r>
      <w:proofErr w:type="spellStart"/>
      <w:r w:rsidR="00633BD7" w:rsidRPr="00750551">
        <w:rPr>
          <w:rFonts w:eastAsia="Times New Roman"/>
          <w:bCs/>
          <w:szCs w:val="22"/>
          <w:lang w:eastAsia="en-US"/>
        </w:rPr>
        <w:t>Ficsor</w:t>
      </w:r>
      <w:proofErr w:type="spellEnd"/>
      <w:r w:rsidR="00633BD7" w:rsidRPr="00633BD7">
        <w:rPr>
          <w:rFonts w:eastAsia="Times New Roman"/>
          <w:b/>
          <w:szCs w:val="22"/>
          <w:lang w:eastAsia="en-US"/>
        </w:rPr>
        <w:t xml:space="preserve"> </w:t>
      </w:r>
      <w:r w:rsidR="00633BD7" w:rsidRPr="00633BD7">
        <w:rPr>
          <w:rFonts w:eastAsia="Times New Roman"/>
          <w:szCs w:val="22"/>
          <w:lang w:eastAsia="en-US"/>
        </w:rPr>
        <w:t>in his presentation pointed out that in order to maintain or restore the credibility and public acceptance of copyright</w:t>
      </w:r>
      <w:r w:rsidR="00633BD7" w:rsidRPr="00633BD7">
        <w:rPr>
          <w:rFonts w:eastAsia="Times New Roman"/>
          <w:szCs w:val="22"/>
          <w:vertAlign w:val="superscript"/>
          <w:lang w:eastAsia="en-US"/>
        </w:rPr>
        <w:footnoteReference w:id="4"/>
      </w:r>
      <w:r w:rsidR="00633BD7" w:rsidRPr="00633BD7">
        <w:rPr>
          <w:rFonts w:eastAsia="Times New Roman"/>
          <w:szCs w:val="22"/>
          <w:lang w:eastAsia="en-US"/>
        </w:rPr>
        <w:t xml:space="preserve"> and to apply it effectively for economic, social and cultural development it was needed to keep in mind tha</w:t>
      </w:r>
      <w:r w:rsidR="00750551">
        <w:rPr>
          <w:rFonts w:eastAsia="Times New Roman"/>
          <w:szCs w:val="22"/>
          <w:lang w:eastAsia="en-US"/>
        </w:rPr>
        <w:t xml:space="preserve">t copyright should function as </w:t>
      </w:r>
      <w:r w:rsidR="004364D0">
        <w:rPr>
          <w:rFonts w:eastAsia="Times New Roman"/>
          <w:szCs w:val="22"/>
          <w:lang w:eastAsia="en-US"/>
        </w:rPr>
        <w:t>“</w:t>
      </w:r>
      <w:r w:rsidR="00633BD7" w:rsidRPr="00633BD7">
        <w:rPr>
          <w:rFonts w:eastAsia="Times New Roman"/>
          <w:szCs w:val="22"/>
          <w:lang w:eastAsia="en-US"/>
        </w:rPr>
        <w:t>advertised</w:t>
      </w:r>
      <w:r w:rsidR="004364D0">
        <w:rPr>
          <w:rFonts w:eastAsia="Times New Roman"/>
          <w:szCs w:val="22"/>
          <w:lang w:eastAsia="en-US"/>
        </w:rPr>
        <w:t>”</w:t>
      </w:r>
      <w:r w:rsidR="00633BD7" w:rsidRPr="00633BD7">
        <w:rPr>
          <w:rFonts w:eastAsia="Times New Roman"/>
          <w:szCs w:val="22"/>
          <w:lang w:eastAsia="en-US"/>
        </w:rPr>
        <w:t xml:space="preserve"> in the sense that it was supposed to serve economic, social and cultural development through granting moral and economic rights to creators, authors and performers.  At the</w:t>
      </w:r>
      <w:r w:rsidR="00750551">
        <w:rPr>
          <w:rFonts w:eastAsia="Times New Roman"/>
          <w:szCs w:val="22"/>
          <w:lang w:eastAsia="en-US"/>
        </w:rPr>
        <w:t xml:space="preserve"> international level, that </w:t>
      </w:r>
      <w:r w:rsidR="004364D0">
        <w:rPr>
          <w:rFonts w:eastAsia="Times New Roman"/>
          <w:szCs w:val="22"/>
          <w:lang w:eastAsia="en-US"/>
        </w:rPr>
        <w:t>“</w:t>
      </w:r>
      <w:r w:rsidR="00633BD7" w:rsidRPr="00633BD7">
        <w:rPr>
          <w:rFonts w:eastAsia="Times New Roman"/>
          <w:szCs w:val="22"/>
          <w:lang w:eastAsia="en-US"/>
        </w:rPr>
        <w:t>advertised</w:t>
      </w:r>
      <w:r w:rsidR="004364D0">
        <w:rPr>
          <w:rFonts w:eastAsia="Times New Roman"/>
          <w:szCs w:val="22"/>
          <w:lang w:eastAsia="en-US"/>
        </w:rPr>
        <w:t>”</w:t>
      </w:r>
      <w:r w:rsidR="00633BD7" w:rsidRPr="00633BD7">
        <w:rPr>
          <w:rFonts w:eastAsia="Times New Roman"/>
          <w:szCs w:val="22"/>
          <w:lang w:eastAsia="en-US"/>
        </w:rPr>
        <w:t xml:space="preserve"> function of copyright should prevail not only in certain countries, but in all countries of the world to serve development and protect and promote cultural diversity.  Cop</w:t>
      </w:r>
      <w:r w:rsidR="00F00DA0">
        <w:rPr>
          <w:rFonts w:eastAsia="Times New Roman"/>
          <w:szCs w:val="22"/>
          <w:lang w:eastAsia="en-US"/>
        </w:rPr>
        <w:t>yright should also function as “</w:t>
      </w:r>
      <w:r w:rsidR="00633BD7" w:rsidRPr="00633BD7">
        <w:rPr>
          <w:rFonts w:eastAsia="Times New Roman"/>
          <w:szCs w:val="22"/>
          <w:lang w:eastAsia="en-US"/>
        </w:rPr>
        <w:t>advertised</w:t>
      </w:r>
      <w:r w:rsidR="004364D0">
        <w:rPr>
          <w:rFonts w:eastAsia="Times New Roman"/>
          <w:szCs w:val="22"/>
          <w:lang w:eastAsia="en-US"/>
        </w:rPr>
        <w:t>”</w:t>
      </w:r>
      <w:r w:rsidR="00633BD7" w:rsidRPr="00633BD7">
        <w:rPr>
          <w:rFonts w:eastAsia="Times New Roman"/>
          <w:szCs w:val="22"/>
          <w:lang w:eastAsia="en-US"/>
        </w:rPr>
        <w:t xml:space="preserve"> in the sense that it guaranteed adequate access to protected creations necessary for development purposes and that it made possible to people to actively participate in political and cultural life.  Well-balanced and duly established </w:t>
      </w:r>
      <w:r w:rsidR="00633BD7" w:rsidRPr="00750551">
        <w:rPr>
          <w:rFonts w:eastAsia="Times New Roman"/>
          <w:bCs/>
          <w:iCs/>
          <w:szCs w:val="22"/>
          <w:lang w:eastAsia="en-US"/>
        </w:rPr>
        <w:t>exceptions to and limitations o</w:t>
      </w:r>
      <w:r w:rsidR="00633BD7" w:rsidRPr="00633BD7">
        <w:rPr>
          <w:rFonts w:eastAsia="Times New Roman"/>
          <w:szCs w:val="22"/>
          <w:lang w:eastAsia="en-US"/>
        </w:rPr>
        <w:t xml:space="preserve">f copyright were important means of economic, social and cultural development. </w:t>
      </w:r>
    </w:p>
    <w:p w:rsidR="00633BD7" w:rsidRPr="00633BD7" w:rsidRDefault="00633BD7" w:rsidP="00643C58">
      <w:pPr>
        <w:ind w:left="720"/>
        <w:contextualSpacing/>
        <w:rPr>
          <w:rFonts w:eastAsia="Times New Roman"/>
          <w:szCs w:val="22"/>
          <w:lang w:eastAsia="en-US"/>
        </w:rPr>
      </w:pPr>
    </w:p>
    <w:p w:rsidR="00633BD7" w:rsidRPr="00633BD7" w:rsidRDefault="00DD3934" w:rsidP="00643C58">
      <w:pPr>
        <w:rPr>
          <w:rFonts w:eastAsia="Times New Roman"/>
          <w:szCs w:val="22"/>
          <w:lang w:eastAsia="en-US"/>
        </w:rPr>
      </w:pPr>
      <w:r>
        <w:rPr>
          <w:rFonts w:eastAsia="Times New Roman"/>
          <w:bCs/>
          <w:szCs w:val="22"/>
          <w:lang w:eastAsia="en-US"/>
        </w:rPr>
        <w:t>42.</w:t>
      </w:r>
      <w:r>
        <w:rPr>
          <w:rFonts w:eastAsia="Times New Roman"/>
          <w:bCs/>
          <w:szCs w:val="22"/>
          <w:lang w:eastAsia="en-US"/>
        </w:rPr>
        <w:tab/>
      </w:r>
      <w:r w:rsidR="00F00DA0" w:rsidRPr="00750551">
        <w:rPr>
          <w:rFonts w:eastAsia="Times New Roman"/>
          <w:bCs/>
          <w:szCs w:val="22"/>
          <w:lang w:eastAsia="en-US"/>
        </w:rPr>
        <w:t>Mr. Ficsor</w:t>
      </w:r>
      <w:r w:rsidR="00F00DA0" w:rsidRPr="00633BD7">
        <w:rPr>
          <w:rFonts w:eastAsia="Times New Roman"/>
          <w:b/>
          <w:szCs w:val="22"/>
          <w:lang w:eastAsia="en-US"/>
        </w:rPr>
        <w:t xml:space="preserve"> </w:t>
      </w:r>
      <w:r w:rsidR="00633BD7" w:rsidRPr="00633BD7">
        <w:rPr>
          <w:rFonts w:eastAsia="Times New Roman"/>
          <w:szCs w:val="22"/>
          <w:lang w:eastAsia="en-US"/>
        </w:rPr>
        <w:t xml:space="preserve">mentioned some specific considerations that he found necessary, with special attention to the principles of the WIPO Development Agenda. </w:t>
      </w:r>
      <w:r w:rsidR="00F00DA0">
        <w:rPr>
          <w:rFonts w:eastAsia="Times New Roman"/>
          <w:szCs w:val="22"/>
          <w:lang w:eastAsia="en-US"/>
        </w:rPr>
        <w:t xml:space="preserve"> </w:t>
      </w:r>
      <w:r w:rsidR="00633BD7" w:rsidRPr="00633BD7">
        <w:rPr>
          <w:rFonts w:eastAsia="Times New Roman"/>
          <w:szCs w:val="22"/>
          <w:lang w:eastAsia="en-US"/>
        </w:rPr>
        <w:t xml:space="preserve">Practical, effective solutions were needed rather than taking side in ideology-rooted debates between academics. </w:t>
      </w:r>
      <w:r w:rsidR="008D4ECA">
        <w:rPr>
          <w:rFonts w:eastAsia="Times New Roman"/>
          <w:szCs w:val="22"/>
          <w:lang w:eastAsia="en-US"/>
        </w:rPr>
        <w:t xml:space="preserve"> </w:t>
      </w:r>
      <w:r w:rsidR="00633BD7" w:rsidRPr="00633BD7">
        <w:rPr>
          <w:rFonts w:eastAsia="Times New Roman"/>
          <w:szCs w:val="22"/>
          <w:lang w:eastAsia="en-US"/>
        </w:rPr>
        <w:t>The existing possibilities offered by the international treaties for exceptions and limitations that were important for public interests and for development should be fully exploited.</w:t>
      </w:r>
      <w:r w:rsidR="008D4ECA">
        <w:rPr>
          <w:rFonts w:eastAsia="Times New Roman"/>
          <w:szCs w:val="22"/>
          <w:lang w:eastAsia="en-US"/>
        </w:rPr>
        <w:t xml:space="preserve"> </w:t>
      </w:r>
      <w:r w:rsidR="00633BD7" w:rsidRPr="00633BD7">
        <w:rPr>
          <w:rFonts w:eastAsia="Times New Roman"/>
          <w:szCs w:val="22"/>
          <w:lang w:eastAsia="en-US"/>
        </w:rPr>
        <w:t xml:space="preserve"> The Appendix to the Berne Convention, although it had been included by reference in both, the TRIPS Agreement and the WIPO Copyright Treaty (WCT), due to its too complex procedural rules and </w:t>
      </w:r>
      <w:r w:rsidR="00633BD7" w:rsidRPr="00633BD7">
        <w:rPr>
          <w:rFonts w:eastAsia="Times New Roman"/>
          <w:szCs w:val="22"/>
          <w:lang w:eastAsia="en-US"/>
        </w:rPr>
        <w:lastRenderedPageBreak/>
        <w:t>long deadlines, it had never been suitable to fulfill the objective of offering prefere</w:t>
      </w:r>
      <w:r w:rsidR="00F00DA0">
        <w:rPr>
          <w:rFonts w:eastAsia="Times New Roman"/>
          <w:szCs w:val="22"/>
          <w:lang w:eastAsia="en-US"/>
        </w:rPr>
        <w:t>ntial treatment for developing c</w:t>
      </w:r>
      <w:r w:rsidR="00633BD7" w:rsidRPr="00633BD7">
        <w:rPr>
          <w:rFonts w:eastAsia="Times New Roman"/>
          <w:szCs w:val="22"/>
          <w:lang w:eastAsia="en-US"/>
        </w:rPr>
        <w:t xml:space="preserve">ountries (through compulsory translation and reprint licenses) for educational and research purposes. </w:t>
      </w:r>
      <w:r w:rsidR="008D4ECA">
        <w:rPr>
          <w:rFonts w:eastAsia="Times New Roman"/>
          <w:szCs w:val="22"/>
          <w:lang w:eastAsia="en-US"/>
        </w:rPr>
        <w:t xml:space="preserve"> </w:t>
      </w:r>
      <w:r w:rsidR="00633BD7" w:rsidRPr="00633BD7">
        <w:rPr>
          <w:rFonts w:eastAsia="Times New Roman"/>
          <w:szCs w:val="22"/>
          <w:lang w:eastAsia="en-US"/>
        </w:rPr>
        <w:t xml:space="preserve">With the spectacular technological developments, it had lost any real relevance. </w:t>
      </w:r>
      <w:r w:rsidR="008D4ECA">
        <w:rPr>
          <w:rFonts w:eastAsia="Times New Roman"/>
          <w:szCs w:val="22"/>
          <w:lang w:eastAsia="en-US"/>
        </w:rPr>
        <w:t xml:space="preserve"> </w:t>
      </w:r>
      <w:r w:rsidR="00633BD7" w:rsidRPr="00633BD7">
        <w:rPr>
          <w:rFonts w:eastAsia="Times New Roman"/>
          <w:szCs w:val="22"/>
          <w:lang w:eastAsia="en-US"/>
        </w:rPr>
        <w:t>However, the principles on which it was based and the objectives</w:t>
      </w:r>
      <w:r w:rsidR="008D4ECA">
        <w:rPr>
          <w:rFonts w:eastAsia="Times New Roman"/>
          <w:szCs w:val="22"/>
          <w:lang w:eastAsia="en-US"/>
        </w:rPr>
        <w:t xml:space="preserve"> it was to serve were still 100 per cent</w:t>
      </w:r>
      <w:r w:rsidR="00633BD7" w:rsidRPr="00633BD7">
        <w:rPr>
          <w:rFonts w:eastAsia="Times New Roman"/>
          <w:szCs w:val="22"/>
          <w:lang w:eastAsia="en-US"/>
        </w:rPr>
        <w:t xml:space="preserve"> valid. </w:t>
      </w:r>
      <w:r w:rsidR="008D4ECA">
        <w:rPr>
          <w:rFonts w:eastAsia="Times New Roman"/>
          <w:szCs w:val="22"/>
          <w:lang w:eastAsia="en-US"/>
        </w:rPr>
        <w:t xml:space="preserve"> </w:t>
      </w:r>
      <w:r w:rsidR="00633BD7" w:rsidRPr="00633BD7">
        <w:rPr>
          <w:rFonts w:eastAsia="Times New Roman"/>
          <w:szCs w:val="22"/>
          <w:lang w:eastAsia="en-US"/>
        </w:rPr>
        <w:t xml:space="preserve">It would be justified to review how those principles may be applied and how those objectives may be served in the digital online environment. In the attempts of adopting exceptions and limitations to the digital environment, specific norms seemed to be necessary for such issues, important from the viewpoint of development, as distance education, digitization, use of orphan works and access to out-of-commerce works. </w:t>
      </w:r>
    </w:p>
    <w:p w:rsidR="00633BD7" w:rsidRPr="00633BD7" w:rsidRDefault="00633BD7" w:rsidP="00643C58">
      <w:pPr>
        <w:rPr>
          <w:rFonts w:eastAsia="Times New Roman"/>
          <w:szCs w:val="22"/>
          <w:lang w:eastAsia="en-US"/>
        </w:rPr>
      </w:pPr>
    </w:p>
    <w:p w:rsidR="00633BD7" w:rsidRPr="002218B1" w:rsidRDefault="008114CC" w:rsidP="00643C58">
      <w:pPr>
        <w:rPr>
          <w:rFonts w:eastAsia="Times New Roman"/>
          <w:szCs w:val="22"/>
          <w:lang w:eastAsia="en-US"/>
        </w:rPr>
      </w:pPr>
      <w:r w:rsidRPr="002218B1">
        <w:rPr>
          <w:rFonts w:eastAsia="Times New Roman"/>
          <w:szCs w:val="22"/>
          <w:lang w:eastAsia="en-US"/>
        </w:rPr>
        <w:t>43.</w:t>
      </w:r>
      <w:r w:rsidRPr="002218B1">
        <w:rPr>
          <w:rFonts w:eastAsia="Times New Roman"/>
          <w:szCs w:val="22"/>
          <w:lang w:eastAsia="en-US"/>
        </w:rPr>
        <w:tab/>
      </w:r>
      <w:r w:rsidR="00633BD7" w:rsidRPr="002218B1">
        <w:rPr>
          <w:rFonts w:eastAsia="Times New Roman"/>
          <w:szCs w:val="22"/>
          <w:lang w:eastAsia="en-US"/>
        </w:rPr>
        <w:t>Mr. Ficsor further referred to the proposal submitted by the Group of Latin American and Caribbean Countries (GRULAC) at the December 2015 session of the SCCR.</w:t>
      </w:r>
      <w:r w:rsidR="008D4ECA" w:rsidRPr="002218B1">
        <w:rPr>
          <w:rFonts w:eastAsia="Times New Roman"/>
          <w:szCs w:val="22"/>
          <w:lang w:eastAsia="en-US"/>
        </w:rPr>
        <w:t xml:space="preserve"> </w:t>
      </w:r>
      <w:r w:rsidR="00633BD7" w:rsidRPr="002218B1">
        <w:rPr>
          <w:rFonts w:eastAsia="Times New Roman"/>
          <w:szCs w:val="22"/>
          <w:lang w:eastAsia="en-US"/>
        </w:rPr>
        <w:t xml:space="preserve"> Although the projects concentrating on exceptions to and limitations of copyright serving development interests was a key element of the Development Agenda, appropriate attention should also have been paid to the protection and enforcement of copyright. </w:t>
      </w:r>
    </w:p>
    <w:p w:rsidR="00633BD7" w:rsidRPr="002218B1" w:rsidRDefault="00633BD7" w:rsidP="002218B1">
      <w:pPr>
        <w:rPr>
          <w:rFonts w:eastAsia="Times New Roman"/>
          <w:szCs w:val="22"/>
          <w:lang w:eastAsia="en-US"/>
        </w:rPr>
      </w:pPr>
    </w:p>
    <w:p w:rsidR="00633BD7" w:rsidRPr="002218B1" w:rsidRDefault="008114CC" w:rsidP="00A05820">
      <w:pPr>
        <w:rPr>
          <w:rFonts w:eastAsia="Times New Roman"/>
          <w:szCs w:val="22"/>
          <w:lang w:eastAsia="en-US"/>
        </w:rPr>
      </w:pPr>
      <w:r w:rsidRPr="002218B1">
        <w:rPr>
          <w:rFonts w:eastAsia="Times New Roman"/>
          <w:szCs w:val="22"/>
          <w:lang w:eastAsia="en-US"/>
        </w:rPr>
        <w:t>44.</w:t>
      </w:r>
      <w:r w:rsidRPr="002218B1">
        <w:rPr>
          <w:rFonts w:eastAsia="Times New Roman"/>
          <w:szCs w:val="22"/>
          <w:lang w:eastAsia="en-US"/>
        </w:rPr>
        <w:tab/>
      </w:r>
      <w:r w:rsidR="00633BD7" w:rsidRPr="002218B1">
        <w:rPr>
          <w:rFonts w:eastAsia="Times New Roman"/>
          <w:szCs w:val="22"/>
          <w:lang w:eastAsia="en-US"/>
        </w:rPr>
        <w:t>The Speakers presentations were followed by the presentation of a Case Study, which showcased the role and the use of IP in encouraging Cultural Development.</w:t>
      </w:r>
    </w:p>
    <w:p w:rsidR="00633BD7" w:rsidRPr="002218B1" w:rsidRDefault="00633BD7" w:rsidP="00A05820">
      <w:pPr>
        <w:rPr>
          <w:rFonts w:eastAsia="Times New Roman"/>
          <w:szCs w:val="22"/>
          <w:lang w:eastAsia="en-US"/>
        </w:rPr>
      </w:pPr>
    </w:p>
    <w:p w:rsidR="00E60FB5" w:rsidRPr="002218B1" w:rsidRDefault="008114CC" w:rsidP="002218B1">
      <w:pPr>
        <w:rPr>
          <w:rFonts w:eastAsia="Times New Roman"/>
          <w:szCs w:val="22"/>
          <w:lang w:eastAsia="en-US"/>
        </w:rPr>
      </w:pPr>
      <w:r w:rsidRPr="002218B1">
        <w:rPr>
          <w:rFonts w:eastAsia="Times New Roman"/>
          <w:szCs w:val="22"/>
          <w:lang w:eastAsia="en-US"/>
        </w:rPr>
        <w:t>45.</w:t>
      </w:r>
      <w:r w:rsidRPr="002218B1">
        <w:rPr>
          <w:rFonts w:eastAsia="Times New Roman"/>
          <w:szCs w:val="22"/>
          <w:lang w:eastAsia="en-US"/>
        </w:rPr>
        <w:tab/>
      </w:r>
      <w:r w:rsidR="00E60FB5" w:rsidRPr="002218B1">
        <w:rPr>
          <w:rFonts w:eastAsia="Times New Roman"/>
          <w:szCs w:val="22"/>
          <w:lang w:eastAsia="en-US"/>
        </w:rPr>
        <w:t xml:space="preserve">The Case Study under this theme was titled Rebranding Africa’s image through Label TV and Radio.  It was presented by Mr. Mactar Silla, Founder and CEO of Label TV and Radio and former director of the French international TV channel “TV5 </w:t>
      </w:r>
      <w:proofErr w:type="spellStart"/>
      <w:r w:rsidR="00E60FB5" w:rsidRPr="002218B1">
        <w:rPr>
          <w:rFonts w:eastAsia="Times New Roman"/>
          <w:szCs w:val="22"/>
          <w:lang w:eastAsia="en-US"/>
        </w:rPr>
        <w:t>Afrique</w:t>
      </w:r>
      <w:proofErr w:type="spellEnd"/>
      <w:r w:rsidR="00E60FB5" w:rsidRPr="002218B1">
        <w:rPr>
          <w:rFonts w:eastAsia="Times New Roman"/>
          <w:szCs w:val="22"/>
          <w:lang w:eastAsia="en-US"/>
        </w:rPr>
        <w:t xml:space="preserve">”.  Mr. Silla presented an innovative project on media broadcasting aiming at boosting and refreshing Africa’s world image through a global broadcasting.  This project was born in 2012 to promote and guide the transition of Africa’s audio-visual media sector to the digital era and is considered to be the most ambitious and rallying audio-visual project in Africa.  Mr. Silla’s main motivation was the wish to set-up a Pan-African radio and television station in the heart of the continent in order to address the lack of development of that sector.  He had identified some major issues such as Africa’s </w:t>
      </w:r>
      <w:r w:rsidR="00917727" w:rsidRPr="002218B1">
        <w:rPr>
          <w:rFonts w:eastAsia="Times New Roman"/>
          <w:szCs w:val="22"/>
          <w:lang w:eastAsia="en-US"/>
        </w:rPr>
        <w:t>marginalization</w:t>
      </w:r>
      <w:r w:rsidR="00E60FB5" w:rsidRPr="002218B1">
        <w:rPr>
          <w:rFonts w:eastAsia="Times New Roman"/>
          <w:szCs w:val="22"/>
          <w:lang w:eastAsia="en-US"/>
        </w:rPr>
        <w:t xml:space="preserve"> from the film industry, production and distribution of audio-visual materials and services.  Also, he identified the need to implement a tool that would allow Africa to </w:t>
      </w:r>
      <w:r w:rsidR="00D477C5" w:rsidRPr="002218B1">
        <w:rPr>
          <w:rFonts w:eastAsia="Times New Roman"/>
          <w:szCs w:val="22"/>
          <w:lang w:eastAsia="en-US"/>
        </w:rPr>
        <w:t xml:space="preserve">reaffirm its cultural emergence. </w:t>
      </w:r>
      <w:r w:rsidR="00E60FB5" w:rsidRPr="002218B1">
        <w:rPr>
          <w:rFonts w:eastAsia="Times New Roman"/>
          <w:szCs w:val="22"/>
          <w:lang w:eastAsia="en-US"/>
        </w:rPr>
        <w:t xml:space="preserve"> </w:t>
      </w:r>
      <w:r w:rsidR="00D477C5" w:rsidRPr="002218B1">
        <w:rPr>
          <w:rFonts w:eastAsia="Times New Roman"/>
          <w:szCs w:val="22"/>
          <w:lang w:eastAsia="en-US"/>
        </w:rPr>
        <w:t>T</w:t>
      </w:r>
      <w:r w:rsidR="00E60FB5" w:rsidRPr="002218B1">
        <w:rPr>
          <w:rFonts w:eastAsia="Times New Roman"/>
          <w:szCs w:val="22"/>
          <w:lang w:eastAsia="en-US"/>
        </w:rPr>
        <w:t>his tool would be the digitalization of broadcasting.  His case study also provided an overview of the overgrowth of TV channels in the past decade in Africa and the process of transition to digital</w:t>
      </w:r>
      <w:r w:rsidR="00D477C5" w:rsidRPr="002218B1">
        <w:rPr>
          <w:rFonts w:eastAsia="Times New Roman"/>
          <w:szCs w:val="22"/>
          <w:lang w:eastAsia="en-US"/>
        </w:rPr>
        <w:t xml:space="preserve"> media</w:t>
      </w:r>
      <w:r w:rsidR="00E60FB5" w:rsidRPr="002218B1">
        <w:rPr>
          <w:rFonts w:eastAsia="Times New Roman"/>
          <w:szCs w:val="22"/>
          <w:lang w:eastAsia="en-US"/>
        </w:rPr>
        <w:t xml:space="preserve">.  Most of the countries had started the transition </w:t>
      </w:r>
      <w:r w:rsidR="00917727" w:rsidRPr="002218B1">
        <w:rPr>
          <w:rFonts w:eastAsia="Times New Roman"/>
          <w:szCs w:val="22"/>
          <w:lang w:eastAsia="en-US"/>
        </w:rPr>
        <w:t>but</w:t>
      </w:r>
      <w:r w:rsidR="00E60FB5" w:rsidRPr="002218B1">
        <w:rPr>
          <w:rFonts w:eastAsia="Times New Roman"/>
          <w:szCs w:val="22"/>
          <w:lang w:eastAsia="en-US"/>
        </w:rPr>
        <w:t xml:space="preserve"> only four had achieved it.  More incentives and mor</w:t>
      </w:r>
      <w:r w:rsidR="00917727" w:rsidRPr="002218B1">
        <w:rPr>
          <w:rFonts w:eastAsia="Times New Roman"/>
          <w:szCs w:val="22"/>
          <w:lang w:eastAsia="en-US"/>
        </w:rPr>
        <w:t xml:space="preserve">e guidance needed to be </w:t>
      </w:r>
      <w:proofErr w:type="gramStart"/>
      <w:r w:rsidR="00917727" w:rsidRPr="002218B1">
        <w:rPr>
          <w:rFonts w:eastAsia="Times New Roman"/>
          <w:szCs w:val="22"/>
          <w:lang w:eastAsia="en-US"/>
        </w:rPr>
        <w:t>provide</w:t>
      </w:r>
      <w:proofErr w:type="gramEnd"/>
      <w:r w:rsidR="00E60FB5" w:rsidRPr="002218B1">
        <w:rPr>
          <w:rFonts w:eastAsia="Times New Roman"/>
          <w:szCs w:val="22"/>
          <w:lang w:eastAsia="en-US"/>
        </w:rPr>
        <w:t xml:space="preserve">. </w:t>
      </w:r>
    </w:p>
    <w:p w:rsidR="00E60FB5" w:rsidRDefault="00E60FB5" w:rsidP="00E60FB5">
      <w:pPr>
        <w:rPr>
          <w:rFonts w:eastAsia="Times New Roman"/>
          <w:szCs w:val="22"/>
          <w:lang w:eastAsia="en-US"/>
        </w:rPr>
      </w:pPr>
    </w:p>
    <w:p w:rsidR="00633BD7" w:rsidRPr="00633BD7" w:rsidRDefault="008114CC" w:rsidP="008B5BA5">
      <w:pPr>
        <w:rPr>
          <w:rFonts w:eastAsia="Times New Roman"/>
          <w:szCs w:val="22"/>
          <w:lang w:eastAsia="en-US"/>
        </w:rPr>
      </w:pPr>
      <w:r>
        <w:rPr>
          <w:rFonts w:eastAsia="Times New Roman"/>
          <w:bCs/>
          <w:szCs w:val="22"/>
          <w:lang w:eastAsia="en-US"/>
        </w:rPr>
        <w:t>46.</w:t>
      </w:r>
      <w:r>
        <w:rPr>
          <w:rFonts w:eastAsia="Times New Roman"/>
          <w:bCs/>
          <w:szCs w:val="22"/>
          <w:lang w:eastAsia="en-US"/>
        </w:rPr>
        <w:tab/>
      </w:r>
      <w:r w:rsidR="00A05820">
        <w:rPr>
          <w:rFonts w:eastAsia="Times New Roman"/>
          <w:bCs/>
          <w:szCs w:val="22"/>
          <w:lang w:eastAsia="en-US"/>
        </w:rPr>
        <w:t xml:space="preserve">Theme four:  </w:t>
      </w:r>
      <w:r w:rsidR="00633BD7" w:rsidRPr="00A05820">
        <w:rPr>
          <w:rFonts w:eastAsia="Times New Roman"/>
          <w:bCs/>
          <w:i/>
          <w:iCs/>
          <w:szCs w:val="22"/>
          <w:lang w:eastAsia="en-US"/>
        </w:rPr>
        <w:t xml:space="preserve">Designing a Dynamic IP System: </w:t>
      </w:r>
      <w:r w:rsidR="00A05820">
        <w:rPr>
          <w:rFonts w:eastAsia="Times New Roman"/>
          <w:bCs/>
          <w:i/>
          <w:iCs/>
          <w:szCs w:val="22"/>
          <w:lang w:eastAsia="en-US"/>
        </w:rPr>
        <w:t xml:space="preserve"> </w:t>
      </w:r>
      <w:r w:rsidR="00633BD7" w:rsidRPr="00A05820">
        <w:rPr>
          <w:rFonts w:eastAsia="Times New Roman"/>
          <w:bCs/>
          <w:i/>
          <w:iCs/>
          <w:szCs w:val="22"/>
          <w:lang w:eastAsia="en-US"/>
        </w:rPr>
        <w:t>Sharing Practices, Developing Strategies</w:t>
      </w:r>
      <w:r w:rsidR="00633BD7" w:rsidRPr="00633BD7">
        <w:rPr>
          <w:rFonts w:eastAsia="Times New Roman"/>
          <w:szCs w:val="22"/>
          <w:lang w:eastAsia="en-US"/>
        </w:rPr>
        <w:t xml:space="preserve">, was moderated by Mr. John Sandage, Deputy Director General, Patents and Technology Sector, WIPO. </w:t>
      </w:r>
      <w:r w:rsidR="00A05820">
        <w:rPr>
          <w:rFonts w:eastAsia="Times New Roman"/>
          <w:szCs w:val="22"/>
          <w:lang w:eastAsia="en-US"/>
        </w:rPr>
        <w:t xml:space="preserve"> </w:t>
      </w:r>
      <w:r w:rsidR="00633BD7" w:rsidRPr="00633BD7">
        <w:rPr>
          <w:rFonts w:eastAsia="Times New Roman"/>
          <w:szCs w:val="22"/>
          <w:lang w:eastAsia="en-US"/>
        </w:rPr>
        <w:t xml:space="preserve">Three speakers under this topic namely, </w:t>
      </w:r>
      <w:r w:rsidR="008B5BA5">
        <w:rPr>
          <w:szCs w:val="22"/>
        </w:rPr>
        <w:t>Professor Andrew Christie, Davies Collison Cave Chair of Intellectual Property, University of Melbourne Law School, Melbourne, Australia</w:t>
      </w:r>
      <w:r w:rsidR="00A05820">
        <w:rPr>
          <w:rFonts w:eastAsia="Times New Roman"/>
          <w:szCs w:val="22"/>
          <w:lang w:eastAsia="en-US"/>
        </w:rPr>
        <w:t xml:space="preserve">, </w:t>
      </w:r>
      <w:r w:rsidR="00633BD7" w:rsidRPr="00633BD7">
        <w:rPr>
          <w:rFonts w:eastAsia="Times New Roman"/>
          <w:szCs w:val="22"/>
          <w:lang w:eastAsia="en-US"/>
        </w:rPr>
        <w:t>Mr.</w:t>
      </w:r>
      <w:r w:rsidR="00306396">
        <w:rPr>
          <w:rFonts w:eastAsia="Times New Roman"/>
          <w:szCs w:val="22"/>
          <w:lang w:eastAsia="en-US"/>
        </w:rPr>
        <w:t> </w:t>
      </w:r>
      <w:r w:rsidR="00633BD7" w:rsidRPr="00633BD7">
        <w:rPr>
          <w:rFonts w:eastAsia="Times New Roman"/>
          <w:szCs w:val="22"/>
          <w:lang w:eastAsia="en-US"/>
        </w:rPr>
        <w:t>Maximiliano Santa Cruz, Director</w:t>
      </w:r>
      <w:r w:rsidR="00306396">
        <w:rPr>
          <w:rFonts w:eastAsia="Times New Roman"/>
          <w:szCs w:val="22"/>
          <w:lang w:eastAsia="en-US"/>
        </w:rPr>
        <w:t xml:space="preserve">, </w:t>
      </w:r>
      <w:r w:rsidR="00633BD7" w:rsidRPr="00633BD7">
        <w:rPr>
          <w:rFonts w:eastAsia="Times New Roman"/>
          <w:szCs w:val="22"/>
          <w:lang w:eastAsia="en-US"/>
        </w:rPr>
        <w:t xml:space="preserve">National Institute of Industrial Property </w:t>
      </w:r>
      <w:r w:rsidR="00306396">
        <w:rPr>
          <w:rFonts w:eastAsia="Times New Roman"/>
          <w:szCs w:val="22"/>
          <w:lang w:eastAsia="en-US"/>
        </w:rPr>
        <w:t xml:space="preserve">of Chile, Santiago, </w:t>
      </w:r>
      <w:r w:rsidR="00633BD7" w:rsidRPr="00633BD7">
        <w:rPr>
          <w:rFonts w:eastAsia="Times New Roman"/>
          <w:szCs w:val="22"/>
          <w:lang w:eastAsia="en-US"/>
        </w:rPr>
        <w:t>and Ms.</w:t>
      </w:r>
      <w:r w:rsidR="00A05820">
        <w:rPr>
          <w:rFonts w:eastAsia="Times New Roman"/>
          <w:szCs w:val="22"/>
          <w:lang w:eastAsia="en-US"/>
        </w:rPr>
        <w:t> </w:t>
      </w:r>
      <w:proofErr w:type="spellStart"/>
      <w:r w:rsidR="00633BD7" w:rsidRPr="00633BD7">
        <w:rPr>
          <w:rFonts w:eastAsia="Times New Roman"/>
          <w:szCs w:val="22"/>
          <w:lang w:eastAsia="en-US"/>
        </w:rPr>
        <w:t>Anzhela</w:t>
      </w:r>
      <w:proofErr w:type="spellEnd"/>
      <w:r w:rsidR="00633BD7" w:rsidRPr="00633BD7">
        <w:rPr>
          <w:rFonts w:eastAsia="Times New Roman"/>
          <w:szCs w:val="22"/>
          <w:lang w:eastAsia="en-US"/>
        </w:rPr>
        <w:t xml:space="preserve"> </w:t>
      </w:r>
      <w:proofErr w:type="spellStart"/>
      <w:r w:rsidR="00633BD7" w:rsidRPr="00633BD7">
        <w:rPr>
          <w:rFonts w:eastAsia="Times New Roman"/>
          <w:szCs w:val="22"/>
          <w:lang w:eastAsia="en-US"/>
        </w:rPr>
        <w:t>Plionkina</w:t>
      </w:r>
      <w:proofErr w:type="spellEnd"/>
      <w:r w:rsidR="00633BD7" w:rsidRPr="00633BD7">
        <w:rPr>
          <w:rFonts w:eastAsia="Times New Roman"/>
          <w:szCs w:val="22"/>
          <w:lang w:eastAsia="en-US"/>
        </w:rPr>
        <w:t>, Deputy Director General, National Center of Intellectual Property of Belarus</w:t>
      </w:r>
      <w:r w:rsidR="00306396">
        <w:rPr>
          <w:rFonts w:eastAsia="Times New Roman"/>
          <w:szCs w:val="22"/>
          <w:lang w:eastAsia="en-US"/>
        </w:rPr>
        <w:t>, Minsk,</w:t>
      </w:r>
      <w:r w:rsidR="00633BD7" w:rsidRPr="00633BD7">
        <w:rPr>
          <w:rFonts w:eastAsia="Times New Roman"/>
          <w:szCs w:val="22"/>
          <w:lang w:eastAsia="en-US"/>
        </w:rPr>
        <w:t xml:space="preserve"> shared successful practices in the strategic management of copyright and related rights, </w:t>
      </w:r>
      <w:r w:rsidR="00306396">
        <w:rPr>
          <w:rFonts w:eastAsia="Times New Roman"/>
          <w:szCs w:val="22"/>
          <w:lang w:eastAsia="en-US"/>
        </w:rPr>
        <w:t>as well as industrial property r</w:t>
      </w:r>
      <w:r w:rsidR="00633BD7" w:rsidRPr="00633BD7">
        <w:rPr>
          <w:rFonts w:eastAsia="Times New Roman"/>
          <w:szCs w:val="22"/>
          <w:lang w:eastAsia="en-US"/>
        </w:rPr>
        <w:t>ights in order to design a dynamic IP</w:t>
      </w:r>
      <w:r w:rsidR="00306396">
        <w:rPr>
          <w:rFonts w:eastAsia="Times New Roman"/>
          <w:szCs w:val="22"/>
          <w:lang w:eastAsia="en-US"/>
        </w:rPr>
        <w:t> </w:t>
      </w:r>
      <w:r w:rsidR="00633BD7" w:rsidRPr="00633BD7">
        <w:rPr>
          <w:rFonts w:eastAsia="Times New Roman"/>
          <w:szCs w:val="22"/>
          <w:lang w:eastAsia="en-US"/>
        </w:rPr>
        <w:t>system.</w:t>
      </w:r>
    </w:p>
    <w:p w:rsidR="00633BD7" w:rsidRPr="00633BD7" w:rsidRDefault="00633BD7" w:rsidP="00A05820">
      <w:pPr>
        <w:rPr>
          <w:rFonts w:eastAsia="Times New Roman"/>
          <w:szCs w:val="22"/>
          <w:lang w:eastAsia="en-US"/>
        </w:rPr>
      </w:pPr>
    </w:p>
    <w:p w:rsidR="00633BD7" w:rsidRPr="00633BD7" w:rsidRDefault="008114CC" w:rsidP="002746AA">
      <w:pPr>
        <w:rPr>
          <w:rFonts w:eastAsia="Times New Roman"/>
          <w:szCs w:val="22"/>
          <w:lang w:eastAsia="en-US"/>
        </w:rPr>
      </w:pPr>
      <w:r>
        <w:rPr>
          <w:szCs w:val="22"/>
        </w:rPr>
        <w:t>47.</w:t>
      </w:r>
      <w:r>
        <w:rPr>
          <w:szCs w:val="22"/>
        </w:rPr>
        <w:tab/>
      </w:r>
      <w:r w:rsidR="00F92F84">
        <w:rPr>
          <w:szCs w:val="22"/>
        </w:rPr>
        <w:t xml:space="preserve">Professor </w:t>
      </w:r>
      <w:r w:rsidR="00633BD7" w:rsidRPr="00252718">
        <w:rPr>
          <w:rFonts w:eastAsia="Times New Roman"/>
          <w:bCs/>
          <w:szCs w:val="22"/>
          <w:lang w:eastAsia="en-US"/>
        </w:rPr>
        <w:t>Christie</w:t>
      </w:r>
      <w:r w:rsidR="00633BD7" w:rsidRPr="00633BD7">
        <w:rPr>
          <w:rFonts w:eastAsia="Times New Roman"/>
          <w:b/>
          <w:szCs w:val="22"/>
          <w:lang w:eastAsia="en-US"/>
        </w:rPr>
        <w:t xml:space="preserve"> </w:t>
      </w:r>
      <w:r w:rsidR="00633BD7" w:rsidRPr="00633BD7">
        <w:rPr>
          <w:rFonts w:eastAsia="Times New Roman"/>
          <w:szCs w:val="22"/>
          <w:lang w:eastAsia="en-US"/>
        </w:rPr>
        <w:t>talked about the characteristics of a dynamic IP system.</w:t>
      </w:r>
      <w:r w:rsidR="00633BD7" w:rsidRPr="00241CC7">
        <w:rPr>
          <w:rFonts w:eastAsia="Times New Roman"/>
          <w:bCs/>
          <w:szCs w:val="22"/>
          <w:lang w:eastAsia="en-US"/>
        </w:rPr>
        <w:t xml:space="preserve"> </w:t>
      </w:r>
      <w:r w:rsidR="00241CC7" w:rsidRPr="00241CC7">
        <w:rPr>
          <w:rFonts w:eastAsia="Times New Roman"/>
          <w:bCs/>
          <w:szCs w:val="22"/>
          <w:lang w:eastAsia="en-US"/>
        </w:rPr>
        <w:t xml:space="preserve"> </w:t>
      </w:r>
      <w:r w:rsidR="00633BD7" w:rsidRPr="00633BD7">
        <w:rPr>
          <w:rFonts w:eastAsia="Times New Roman"/>
          <w:szCs w:val="22"/>
          <w:lang w:eastAsia="en-US"/>
        </w:rPr>
        <w:t>When the operation of an intellectual property (IP) regime, such as copyright or patent law, was considered as a dynamic system, it could be seen that most, if not all, of the features that characterized a complex system were likely to be present.</w:t>
      </w:r>
      <w:r w:rsidR="00241CC7">
        <w:rPr>
          <w:rFonts w:eastAsia="Times New Roman"/>
          <w:szCs w:val="22"/>
          <w:lang w:eastAsia="en-US"/>
        </w:rPr>
        <w:t xml:space="preserve"> </w:t>
      </w:r>
      <w:r w:rsidR="00633BD7" w:rsidRPr="00633BD7">
        <w:rPr>
          <w:rFonts w:eastAsia="Times New Roman"/>
          <w:szCs w:val="22"/>
          <w:lang w:eastAsia="en-US"/>
        </w:rPr>
        <w:t xml:space="preserve"> A full model of an IP regime as a dynamic system would be incredibly complex.</w:t>
      </w:r>
      <w:r w:rsidR="00241CC7">
        <w:rPr>
          <w:rFonts w:eastAsia="Times New Roman"/>
          <w:szCs w:val="22"/>
          <w:lang w:eastAsia="en-US"/>
        </w:rPr>
        <w:t xml:space="preserve"> </w:t>
      </w:r>
      <w:r w:rsidR="00633BD7" w:rsidRPr="00633BD7">
        <w:rPr>
          <w:rFonts w:eastAsia="Times New Roman"/>
          <w:szCs w:val="22"/>
          <w:lang w:eastAsia="en-US"/>
        </w:rPr>
        <w:t xml:space="preserve"> Nevertheless, the key factors were easily identified </w:t>
      </w:r>
      <w:r w:rsidR="00241CC7">
        <w:rPr>
          <w:rFonts w:eastAsia="Times New Roman"/>
          <w:szCs w:val="22"/>
          <w:lang w:eastAsia="en-US"/>
        </w:rPr>
        <w:noBreakHyphen/>
      </w:r>
      <w:r w:rsidR="00633BD7" w:rsidRPr="00633BD7">
        <w:rPr>
          <w:rFonts w:eastAsia="Times New Roman"/>
          <w:szCs w:val="22"/>
          <w:lang w:eastAsia="en-US"/>
        </w:rPr>
        <w:t xml:space="preserve"> and, in simplified form, could be considered to be factors of three general types: technological, societal, and regulatory. </w:t>
      </w:r>
      <w:r w:rsidR="00241CC7">
        <w:rPr>
          <w:rFonts w:eastAsia="Times New Roman"/>
          <w:szCs w:val="22"/>
          <w:lang w:eastAsia="en-US"/>
        </w:rPr>
        <w:t xml:space="preserve"> </w:t>
      </w:r>
      <w:r w:rsidR="00633BD7" w:rsidRPr="00633BD7">
        <w:rPr>
          <w:rFonts w:eastAsia="Times New Roman"/>
          <w:szCs w:val="22"/>
          <w:lang w:eastAsia="en-US"/>
        </w:rPr>
        <w:t>Those factors inter-relate with each other to influence the state of the IP regime.</w:t>
      </w:r>
      <w:r w:rsidR="00241CC7">
        <w:rPr>
          <w:rFonts w:eastAsia="Times New Roman"/>
          <w:szCs w:val="22"/>
          <w:lang w:eastAsia="en-US"/>
        </w:rPr>
        <w:t xml:space="preserve"> </w:t>
      </w:r>
      <w:r w:rsidR="00633BD7" w:rsidRPr="00633BD7">
        <w:rPr>
          <w:rFonts w:eastAsia="Times New Roman"/>
          <w:szCs w:val="22"/>
          <w:lang w:eastAsia="en-US"/>
        </w:rPr>
        <w:t xml:space="preserve"> Technological factors were factors related to the technologies that embody the subject matters protected by the IP regime under consideration.</w:t>
      </w:r>
      <w:r w:rsidR="00241CC7">
        <w:rPr>
          <w:rFonts w:eastAsia="Times New Roman"/>
          <w:szCs w:val="22"/>
          <w:lang w:eastAsia="en-US"/>
        </w:rPr>
        <w:t xml:space="preserve"> </w:t>
      </w:r>
      <w:r w:rsidR="00633BD7" w:rsidRPr="00633BD7">
        <w:rPr>
          <w:rFonts w:eastAsia="Times New Roman"/>
          <w:szCs w:val="22"/>
          <w:lang w:eastAsia="en-US"/>
        </w:rPr>
        <w:t xml:space="preserve"> Societal factors </w:t>
      </w:r>
      <w:r w:rsidR="00633BD7" w:rsidRPr="00633BD7">
        <w:rPr>
          <w:rFonts w:eastAsia="Times New Roman"/>
          <w:szCs w:val="22"/>
          <w:lang w:eastAsia="en-US"/>
        </w:rPr>
        <w:lastRenderedPageBreak/>
        <w:t xml:space="preserve">were factors relating to the manner in which private entities, both human and corporate, engaged with the IP regime. </w:t>
      </w:r>
      <w:r w:rsidR="00241CC7">
        <w:rPr>
          <w:rFonts w:eastAsia="Times New Roman"/>
          <w:szCs w:val="22"/>
          <w:lang w:eastAsia="en-US"/>
        </w:rPr>
        <w:t xml:space="preserve"> </w:t>
      </w:r>
      <w:r w:rsidR="00633BD7" w:rsidRPr="00633BD7">
        <w:rPr>
          <w:rFonts w:eastAsia="Times New Roman"/>
          <w:szCs w:val="22"/>
          <w:lang w:eastAsia="en-US"/>
        </w:rPr>
        <w:t xml:space="preserve">Regulatory factors were factors relating to how the public entities, government and its agencies, regulated the application of the IP regime. </w:t>
      </w:r>
      <w:r w:rsidR="00241CC7">
        <w:rPr>
          <w:rFonts w:eastAsia="Times New Roman"/>
          <w:szCs w:val="22"/>
          <w:lang w:eastAsia="en-US"/>
        </w:rPr>
        <w:t xml:space="preserve"> </w:t>
      </w:r>
      <w:r w:rsidR="00633BD7" w:rsidRPr="00633BD7">
        <w:rPr>
          <w:rFonts w:eastAsia="Times New Roman"/>
          <w:szCs w:val="22"/>
          <w:lang w:eastAsia="en-US"/>
        </w:rPr>
        <w:t xml:space="preserve">Those points were applicable to all of the IP regimes. </w:t>
      </w:r>
      <w:r w:rsidR="00241CC7">
        <w:rPr>
          <w:rFonts w:eastAsia="Times New Roman"/>
          <w:szCs w:val="22"/>
          <w:lang w:eastAsia="en-US"/>
        </w:rPr>
        <w:t xml:space="preserve"> </w:t>
      </w:r>
      <w:r w:rsidR="00633BD7" w:rsidRPr="00633BD7">
        <w:rPr>
          <w:rFonts w:eastAsia="Times New Roman"/>
          <w:szCs w:val="22"/>
          <w:lang w:eastAsia="en-US"/>
        </w:rPr>
        <w:t xml:space="preserve">To give substance to those points, Mr. Christie used as an example </w:t>
      </w:r>
      <w:r w:rsidR="000C3E3B">
        <w:rPr>
          <w:rFonts w:eastAsia="Times New Roman"/>
          <w:szCs w:val="22"/>
          <w:lang w:eastAsia="en-US"/>
        </w:rPr>
        <w:t xml:space="preserve">of the </w:t>
      </w:r>
      <w:r w:rsidR="000C3E3B" w:rsidRPr="00633BD7">
        <w:rPr>
          <w:rFonts w:eastAsia="Times New Roman"/>
          <w:szCs w:val="22"/>
          <w:lang w:eastAsia="en-US"/>
        </w:rPr>
        <w:t xml:space="preserve">copyright </w:t>
      </w:r>
      <w:r w:rsidR="00633BD7" w:rsidRPr="00633BD7">
        <w:rPr>
          <w:rFonts w:eastAsia="Times New Roman"/>
          <w:szCs w:val="22"/>
          <w:lang w:eastAsia="en-US"/>
        </w:rPr>
        <w:t>regime.  He then talked about the regulatory design issues, as well as relationship between the design issues that appear when designing regulation for a Dynamic IP</w:t>
      </w:r>
      <w:r w:rsidR="002746AA">
        <w:rPr>
          <w:rFonts w:eastAsia="Times New Roman"/>
          <w:szCs w:val="22"/>
          <w:lang w:eastAsia="en-US"/>
        </w:rPr>
        <w:t> </w:t>
      </w:r>
      <w:r w:rsidR="00633BD7" w:rsidRPr="00633BD7">
        <w:rPr>
          <w:rFonts w:eastAsia="Times New Roman"/>
          <w:szCs w:val="22"/>
          <w:lang w:eastAsia="en-US"/>
        </w:rPr>
        <w:t xml:space="preserve">system. </w:t>
      </w:r>
    </w:p>
    <w:p w:rsidR="00B55B0B" w:rsidRDefault="00B55B0B" w:rsidP="00A05820">
      <w:pPr>
        <w:rPr>
          <w:rFonts w:eastAsia="Times New Roman"/>
          <w:bCs/>
          <w:szCs w:val="22"/>
          <w:lang w:eastAsia="en-US"/>
        </w:rPr>
      </w:pPr>
    </w:p>
    <w:p w:rsidR="00683262" w:rsidRDefault="008114CC" w:rsidP="008114CC">
      <w:pPr>
        <w:rPr>
          <w:rFonts w:eastAsia="Times New Roman"/>
          <w:b/>
          <w:szCs w:val="22"/>
          <w:lang w:eastAsia="en-US"/>
        </w:rPr>
      </w:pPr>
      <w:r>
        <w:rPr>
          <w:rFonts w:eastAsia="Times New Roman"/>
          <w:bCs/>
          <w:szCs w:val="22"/>
          <w:lang w:eastAsia="en-US"/>
        </w:rPr>
        <w:t>48.</w:t>
      </w:r>
      <w:r>
        <w:rPr>
          <w:rFonts w:eastAsia="Times New Roman"/>
          <w:bCs/>
          <w:szCs w:val="22"/>
          <w:lang w:eastAsia="en-US"/>
        </w:rPr>
        <w:tab/>
      </w:r>
      <w:r w:rsidR="00633BD7" w:rsidRPr="002B16D9">
        <w:rPr>
          <w:rFonts w:eastAsia="Times New Roman"/>
          <w:bCs/>
          <w:szCs w:val="22"/>
          <w:lang w:eastAsia="en-US"/>
        </w:rPr>
        <w:t xml:space="preserve">Mr. </w:t>
      </w:r>
      <w:proofErr w:type="spellStart"/>
      <w:r w:rsidR="00633BD7" w:rsidRPr="002B16D9">
        <w:rPr>
          <w:rFonts w:eastAsia="Times New Roman"/>
          <w:bCs/>
          <w:szCs w:val="22"/>
          <w:lang w:eastAsia="en-US"/>
        </w:rPr>
        <w:t>Maximilliano</w:t>
      </w:r>
      <w:proofErr w:type="spellEnd"/>
      <w:r w:rsidR="00633BD7" w:rsidRPr="002B16D9">
        <w:rPr>
          <w:rFonts w:eastAsia="Times New Roman"/>
          <w:bCs/>
          <w:szCs w:val="22"/>
          <w:lang w:eastAsia="en-US"/>
        </w:rPr>
        <w:t xml:space="preserve"> Santa Cruz</w:t>
      </w:r>
      <w:r w:rsidR="00633BD7" w:rsidRPr="00633BD7">
        <w:rPr>
          <w:rFonts w:eastAsia="Times New Roman"/>
          <w:b/>
          <w:szCs w:val="22"/>
          <w:lang w:eastAsia="en-US"/>
        </w:rPr>
        <w:t xml:space="preserve"> </w:t>
      </w:r>
      <w:r w:rsidR="00633BD7" w:rsidRPr="00633BD7">
        <w:rPr>
          <w:rFonts w:eastAsia="Times New Roman"/>
          <w:szCs w:val="22"/>
          <w:lang w:eastAsia="en-US"/>
        </w:rPr>
        <w:t xml:space="preserve">first </w:t>
      </w:r>
      <w:r w:rsidR="00683262">
        <w:rPr>
          <w:rFonts w:eastAsia="Times New Roman"/>
          <w:szCs w:val="22"/>
          <w:lang w:eastAsia="en-US"/>
        </w:rPr>
        <w:t xml:space="preserve">questioned as to </w:t>
      </w:r>
      <w:r w:rsidR="00633BD7" w:rsidRPr="00633BD7">
        <w:rPr>
          <w:rFonts w:eastAsia="Times New Roman"/>
          <w:szCs w:val="22"/>
          <w:lang w:eastAsia="en-US"/>
        </w:rPr>
        <w:t>what a dynamic IP system was.</w:t>
      </w:r>
      <w:r w:rsidR="00633BD7" w:rsidRPr="002B16D9">
        <w:rPr>
          <w:rFonts w:eastAsia="Times New Roman"/>
          <w:bCs/>
          <w:szCs w:val="22"/>
          <w:lang w:eastAsia="en-US"/>
        </w:rPr>
        <w:t xml:space="preserve">  </w:t>
      </w:r>
      <w:r w:rsidR="00683262">
        <w:rPr>
          <w:rFonts w:eastAsia="Times New Roman"/>
          <w:szCs w:val="22"/>
          <w:lang w:eastAsia="en-US"/>
        </w:rPr>
        <w:t>T</w:t>
      </w:r>
      <w:r w:rsidR="00633BD7" w:rsidRPr="00633BD7">
        <w:rPr>
          <w:rFonts w:eastAsia="Times New Roman"/>
          <w:szCs w:val="22"/>
          <w:lang w:eastAsia="en-US"/>
        </w:rPr>
        <w:t xml:space="preserve">he necessary components of an IP system, </w:t>
      </w:r>
      <w:r w:rsidR="00683262">
        <w:rPr>
          <w:rFonts w:eastAsia="Times New Roman"/>
          <w:szCs w:val="22"/>
          <w:lang w:eastAsia="en-US"/>
        </w:rPr>
        <w:t xml:space="preserve">was </w:t>
      </w:r>
      <w:r w:rsidR="00633BD7" w:rsidRPr="00633BD7">
        <w:rPr>
          <w:rFonts w:eastAsia="Times New Roman"/>
          <w:szCs w:val="22"/>
          <w:lang w:eastAsia="en-US"/>
        </w:rPr>
        <w:t xml:space="preserve">understood as </w:t>
      </w:r>
      <w:r w:rsidR="004364D0">
        <w:rPr>
          <w:rFonts w:eastAsia="Times New Roman"/>
          <w:szCs w:val="22"/>
          <w:lang w:eastAsia="en-US"/>
        </w:rPr>
        <w:t>“</w:t>
      </w:r>
      <w:r w:rsidR="00633BD7" w:rsidRPr="00633BD7">
        <w:rPr>
          <w:rFonts w:eastAsia="Times New Roman"/>
          <w:szCs w:val="22"/>
          <w:lang w:eastAsia="en-US"/>
        </w:rPr>
        <w:t>a set of things working together as parts of a mechanism or an interconnecting network, a complex whole</w:t>
      </w:r>
      <w:r w:rsidR="004364D0">
        <w:rPr>
          <w:rFonts w:eastAsia="Times New Roman"/>
          <w:szCs w:val="22"/>
          <w:lang w:eastAsia="en-US"/>
        </w:rPr>
        <w:t>”</w:t>
      </w:r>
      <w:r w:rsidR="00633BD7" w:rsidRPr="00633BD7">
        <w:rPr>
          <w:rFonts w:eastAsia="Times New Roman"/>
          <w:szCs w:val="22"/>
          <w:lang w:eastAsia="en-US"/>
        </w:rPr>
        <w:t xml:space="preserve"> (e.g.</w:t>
      </w:r>
      <w:r>
        <w:rPr>
          <w:rFonts w:eastAsia="Times New Roman"/>
          <w:szCs w:val="22"/>
          <w:lang w:eastAsia="en-US"/>
        </w:rPr>
        <w:t>,</w:t>
      </w:r>
      <w:r w:rsidR="00633BD7" w:rsidRPr="00633BD7">
        <w:rPr>
          <w:rFonts w:eastAsia="Times New Roman"/>
          <w:szCs w:val="22"/>
          <w:lang w:eastAsia="en-US"/>
        </w:rPr>
        <w:t xml:space="preserve"> norms, infrastructure, IT, agencies, actors), and how a modern, democratic society had brought new actors into the system (e.g. civil society, patients, users) and hence new challenges to IP</w:t>
      </w:r>
      <w:r>
        <w:rPr>
          <w:rFonts w:eastAsia="Times New Roman"/>
          <w:szCs w:val="22"/>
          <w:lang w:eastAsia="en-US"/>
        </w:rPr>
        <w:t> </w:t>
      </w:r>
      <w:r w:rsidR="00633BD7" w:rsidRPr="00633BD7">
        <w:rPr>
          <w:rFonts w:eastAsia="Times New Roman"/>
          <w:szCs w:val="22"/>
          <w:lang w:eastAsia="en-US"/>
        </w:rPr>
        <w:t>offices. </w:t>
      </w:r>
      <w:r w:rsidR="002B16D9">
        <w:rPr>
          <w:rFonts w:eastAsia="Times New Roman"/>
          <w:szCs w:val="22"/>
          <w:lang w:eastAsia="en-US"/>
        </w:rPr>
        <w:t xml:space="preserve"> </w:t>
      </w:r>
      <w:r w:rsidR="00633BD7" w:rsidRPr="00633BD7">
        <w:rPr>
          <w:rFonts w:eastAsia="Times New Roman"/>
          <w:szCs w:val="22"/>
          <w:lang w:eastAsia="en-US"/>
        </w:rPr>
        <w:t>Mr. Santa Cruz agreed that a dynamic IP system was one that changes and was able to accommodate itself to new circumstances, expectations or social, economic or legal needs.</w:t>
      </w:r>
      <w:r w:rsidR="00633BD7" w:rsidRPr="00633BD7">
        <w:rPr>
          <w:rFonts w:eastAsia="Times New Roman"/>
          <w:b/>
          <w:szCs w:val="22"/>
          <w:lang w:eastAsia="en-US"/>
        </w:rPr>
        <w:t xml:space="preserve">  </w:t>
      </w:r>
      <w:r w:rsidR="00633BD7" w:rsidRPr="00633BD7">
        <w:rPr>
          <w:rFonts w:eastAsia="Times New Roman"/>
          <w:szCs w:val="22"/>
          <w:lang w:eastAsia="en-US"/>
        </w:rPr>
        <w:t xml:space="preserve">Mr. Santa Cruz then spoke about the role that an IP office should have in developing and administering a dynamic IP system. </w:t>
      </w:r>
      <w:r w:rsidR="00B20B1A">
        <w:rPr>
          <w:rFonts w:eastAsia="Times New Roman"/>
          <w:szCs w:val="22"/>
          <w:lang w:eastAsia="en-US"/>
        </w:rPr>
        <w:t xml:space="preserve"> </w:t>
      </w:r>
      <w:r w:rsidR="00633BD7" w:rsidRPr="00633BD7">
        <w:rPr>
          <w:rFonts w:eastAsia="Times New Roman"/>
          <w:szCs w:val="22"/>
          <w:lang w:eastAsia="en-US"/>
        </w:rPr>
        <w:t xml:space="preserve">He touched upon the changing role of IP offices. </w:t>
      </w:r>
      <w:r w:rsidR="00B20B1A">
        <w:rPr>
          <w:rFonts w:eastAsia="Times New Roman"/>
          <w:szCs w:val="22"/>
          <w:lang w:eastAsia="en-US"/>
        </w:rPr>
        <w:t xml:space="preserve"> </w:t>
      </w:r>
      <w:r w:rsidR="00633BD7" w:rsidRPr="00633BD7">
        <w:rPr>
          <w:rFonts w:eastAsia="Times New Roman"/>
          <w:szCs w:val="22"/>
          <w:lang w:eastAsia="en-US"/>
        </w:rPr>
        <w:t>IP</w:t>
      </w:r>
      <w:r>
        <w:rPr>
          <w:rFonts w:eastAsia="Times New Roman"/>
          <w:szCs w:val="22"/>
          <w:lang w:eastAsia="en-US"/>
        </w:rPr>
        <w:t> </w:t>
      </w:r>
      <w:r w:rsidR="00633BD7" w:rsidRPr="00633BD7">
        <w:rPr>
          <w:rFonts w:eastAsia="Times New Roman"/>
          <w:szCs w:val="22"/>
          <w:lang w:eastAsia="en-US"/>
        </w:rPr>
        <w:t xml:space="preserve">offices, particularly those in developing countries, should go beyond their usual and traditional role of managing efficiently their registries, e.g. timeliness, quality, transparency, standards, awareness, towards being an active player in the innovation and entrepreneurial environment. In other words, a modern IP office should be able to help accomplish the objective of the IP system, which was both to encourage innovation as well as diffusion of knowledge and technology transfer (e.g. balance, public domain, flexibilities, access, interrelation with competition, public health, and education).  He concluded by focusing on some examples and developments in the Chilean IP office (INAPI). </w:t>
      </w:r>
      <w:r w:rsidR="00683262">
        <w:rPr>
          <w:rFonts w:eastAsia="Times New Roman"/>
          <w:szCs w:val="22"/>
          <w:lang w:eastAsia="en-US"/>
        </w:rPr>
        <w:t xml:space="preserve"> </w:t>
      </w:r>
      <w:r w:rsidR="00633BD7" w:rsidRPr="00633BD7">
        <w:rPr>
          <w:rFonts w:eastAsia="Times New Roman"/>
          <w:szCs w:val="22"/>
          <w:lang w:eastAsia="en-US"/>
        </w:rPr>
        <w:t>He referred to examples of what they had been doing to go beyond their traditional role, including the work on an IP strategy. </w:t>
      </w:r>
    </w:p>
    <w:p w:rsidR="00683262" w:rsidRDefault="00683262" w:rsidP="008266AC">
      <w:pPr>
        <w:rPr>
          <w:rFonts w:eastAsia="Times New Roman"/>
          <w:b/>
          <w:szCs w:val="22"/>
          <w:lang w:eastAsia="en-US"/>
        </w:rPr>
      </w:pPr>
    </w:p>
    <w:p w:rsidR="00633BD7" w:rsidRPr="00683262" w:rsidRDefault="008114CC" w:rsidP="008114CC">
      <w:pPr>
        <w:rPr>
          <w:rFonts w:eastAsia="Times New Roman"/>
          <w:b/>
          <w:szCs w:val="22"/>
          <w:lang w:eastAsia="en-US"/>
        </w:rPr>
      </w:pPr>
      <w:r>
        <w:rPr>
          <w:rFonts w:eastAsia="Times New Roman"/>
          <w:szCs w:val="22"/>
          <w:lang w:eastAsia="en-US"/>
        </w:rPr>
        <w:t>49.</w:t>
      </w:r>
      <w:r>
        <w:rPr>
          <w:rFonts w:eastAsia="Times New Roman"/>
          <w:szCs w:val="22"/>
          <w:lang w:eastAsia="en-US"/>
        </w:rPr>
        <w:tab/>
      </w:r>
      <w:r w:rsidR="00633BD7" w:rsidRPr="00633BD7">
        <w:rPr>
          <w:rFonts w:eastAsia="Times New Roman"/>
          <w:szCs w:val="22"/>
          <w:lang w:eastAsia="en-US"/>
        </w:rPr>
        <w:t xml:space="preserve">The presentation of </w:t>
      </w:r>
      <w:r w:rsidR="00633BD7" w:rsidRPr="008266AC">
        <w:rPr>
          <w:rFonts w:eastAsia="Times New Roman"/>
          <w:bCs/>
          <w:szCs w:val="22"/>
          <w:lang w:eastAsia="en-US"/>
        </w:rPr>
        <w:t xml:space="preserve">Mrs. </w:t>
      </w:r>
      <w:proofErr w:type="spellStart"/>
      <w:r w:rsidR="00633BD7" w:rsidRPr="008266AC">
        <w:rPr>
          <w:rFonts w:eastAsia="Times New Roman"/>
          <w:bCs/>
          <w:szCs w:val="22"/>
          <w:lang w:eastAsia="en-US"/>
        </w:rPr>
        <w:t>Plionkina</w:t>
      </w:r>
      <w:proofErr w:type="spellEnd"/>
      <w:r w:rsidR="00633BD7" w:rsidRPr="00633BD7">
        <w:rPr>
          <w:rFonts w:eastAsia="Times New Roman"/>
          <w:szCs w:val="22"/>
          <w:lang w:eastAsia="en-US"/>
        </w:rPr>
        <w:t xml:space="preserve"> highlighted some issues faced in the establishment of a dynamic IP system in the Republic of Belarus. </w:t>
      </w:r>
      <w:r w:rsidR="008266AC">
        <w:rPr>
          <w:rFonts w:eastAsia="Times New Roman"/>
          <w:szCs w:val="22"/>
          <w:lang w:eastAsia="en-US"/>
        </w:rPr>
        <w:t xml:space="preserve"> </w:t>
      </w:r>
      <w:r w:rsidR="00633BD7" w:rsidRPr="00633BD7">
        <w:rPr>
          <w:rFonts w:eastAsia="Times New Roman"/>
          <w:szCs w:val="22"/>
          <w:lang w:eastAsia="en-US"/>
        </w:rPr>
        <w:t>One of the main conditions of statehood in</w:t>
      </w:r>
      <w:r>
        <w:rPr>
          <w:rFonts w:eastAsia="Times New Roman"/>
          <w:szCs w:val="22"/>
          <w:lang w:eastAsia="en-US"/>
        </w:rPr>
        <w:t> </w:t>
      </w:r>
      <w:r w:rsidR="00633BD7" w:rsidRPr="00633BD7">
        <w:rPr>
          <w:rFonts w:eastAsia="Times New Roman"/>
          <w:szCs w:val="22"/>
          <w:lang w:eastAsia="en-US"/>
        </w:rPr>
        <w:t xml:space="preserve">1991 for the Republic of Belarus was </w:t>
      </w:r>
      <w:r w:rsidR="00683262">
        <w:rPr>
          <w:rFonts w:eastAsia="Times New Roman"/>
          <w:szCs w:val="22"/>
          <w:lang w:eastAsia="en-US"/>
        </w:rPr>
        <w:t xml:space="preserve">the </w:t>
      </w:r>
      <w:r w:rsidR="00633BD7" w:rsidRPr="00633BD7">
        <w:rPr>
          <w:rFonts w:eastAsia="Times New Roman"/>
          <w:szCs w:val="22"/>
          <w:lang w:eastAsia="en-US"/>
        </w:rPr>
        <w:t>creation of the national IP system:</w:t>
      </w:r>
      <w:r w:rsidR="008266AC">
        <w:rPr>
          <w:rFonts w:eastAsia="Times New Roman"/>
          <w:szCs w:val="22"/>
          <w:lang w:eastAsia="en-US"/>
        </w:rPr>
        <w:t xml:space="preserve"> </w:t>
      </w:r>
      <w:r w:rsidR="00633BD7" w:rsidRPr="00633BD7">
        <w:rPr>
          <w:rFonts w:eastAsia="Times New Roman"/>
          <w:szCs w:val="22"/>
          <w:lang w:eastAsia="en-US"/>
        </w:rPr>
        <w:t xml:space="preserve"> IP infrastructure and legislation formation. </w:t>
      </w:r>
      <w:r w:rsidR="008266AC">
        <w:rPr>
          <w:rFonts w:eastAsia="Times New Roman"/>
          <w:szCs w:val="22"/>
          <w:lang w:eastAsia="en-US"/>
        </w:rPr>
        <w:t xml:space="preserve"> </w:t>
      </w:r>
      <w:r w:rsidR="00633BD7" w:rsidRPr="00633BD7">
        <w:rPr>
          <w:rFonts w:eastAsia="Times New Roman"/>
          <w:szCs w:val="22"/>
          <w:lang w:eastAsia="en-US"/>
        </w:rPr>
        <w:t xml:space="preserve">It was supposed to create an independent IP system for a new state in conditions of limited material and human resources, as well as to form new (unknown or unconventional for Soviet legislation) IP institutions and provide a psychologically difficult for public the transition from </w:t>
      </w:r>
      <w:r w:rsidR="004364D0">
        <w:rPr>
          <w:rFonts w:eastAsia="Times New Roman"/>
          <w:szCs w:val="22"/>
          <w:lang w:eastAsia="en-US"/>
        </w:rPr>
        <w:t>“</w:t>
      </w:r>
      <w:r w:rsidR="00633BD7" w:rsidRPr="00633BD7">
        <w:rPr>
          <w:rFonts w:eastAsia="Times New Roman"/>
          <w:szCs w:val="22"/>
          <w:lang w:eastAsia="en-US"/>
        </w:rPr>
        <w:t>authors</w:t>
      </w:r>
      <w:r w:rsidR="004364D0">
        <w:rPr>
          <w:rFonts w:eastAsia="Times New Roman"/>
          <w:szCs w:val="22"/>
          <w:lang w:eastAsia="en-US"/>
        </w:rPr>
        <w:t>’</w:t>
      </w:r>
      <w:r w:rsidR="00633BD7" w:rsidRPr="00633BD7">
        <w:rPr>
          <w:rFonts w:eastAsia="Times New Roman"/>
          <w:szCs w:val="22"/>
          <w:lang w:eastAsia="en-US"/>
        </w:rPr>
        <w:t xml:space="preserve"> certificates</w:t>
      </w:r>
      <w:r w:rsidR="004364D0">
        <w:rPr>
          <w:rFonts w:eastAsia="Times New Roman"/>
          <w:szCs w:val="22"/>
          <w:lang w:eastAsia="en-US"/>
        </w:rPr>
        <w:t>”</w:t>
      </w:r>
      <w:r w:rsidR="00633BD7" w:rsidRPr="00633BD7">
        <w:rPr>
          <w:rFonts w:eastAsia="Times New Roman"/>
          <w:szCs w:val="22"/>
          <w:lang w:eastAsia="en-US"/>
        </w:rPr>
        <w:t xml:space="preserve"> to exclusive rights.</w:t>
      </w:r>
      <w:r w:rsidR="008266AC">
        <w:rPr>
          <w:rFonts w:eastAsia="Times New Roman"/>
          <w:szCs w:val="22"/>
          <w:lang w:eastAsia="en-US"/>
        </w:rPr>
        <w:t xml:space="preserve"> </w:t>
      </w:r>
      <w:r w:rsidR="00633BD7" w:rsidRPr="00633BD7">
        <w:rPr>
          <w:rFonts w:eastAsia="Times New Roman"/>
          <w:szCs w:val="22"/>
          <w:lang w:eastAsia="en-US"/>
        </w:rPr>
        <w:t xml:space="preserve"> The integration of the Belarusian national IP system into the </w:t>
      </w:r>
      <w:r w:rsidR="00683262">
        <w:rPr>
          <w:rFonts w:eastAsia="Times New Roman"/>
          <w:szCs w:val="22"/>
          <w:lang w:eastAsia="en-US"/>
        </w:rPr>
        <w:t xml:space="preserve">global </w:t>
      </w:r>
      <w:r w:rsidR="00633BD7" w:rsidRPr="00633BD7">
        <w:rPr>
          <w:rFonts w:eastAsia="Times New Roman"/>
          <w:szCs w:val="22"/>
          <w:lang w:eastAsia="en-US"/>
        </w:rPr>
        <w:t xml:space="preserve">system was rather </w:t>
      </w:r>
      <w:r w:rsidR="00683262">
        <w:rPr>
          <w:rFonts w:eastAsia="Times New Roman"/>
          <w:szCs w:val="22"/>
          <w:lang w:eastAsia="en-US"/>
        </w:rPr>
        <w:t>challenging</w:t>
      </w:r>
      <w:r w:rsidR="00633BD7" w:rsidRPr="00633BD7">
        <w:rPr>
          <w:rFonts w:eastAsia="Times New Roman"/>
          <w:szCs w:val="22"/>
          <w:lang w:eastAsia="en-US"/>
        </w:rPr>
        <w:t>.</w:t>
      </w:r>
      <w:r w:rsidR="008266AC">
        <w:rPr>
          <w:rFonts w:eastAsia="Times New Roman"/>
          <w:szCs w:val="22"/>
          <w:lang w:eastAsia="en-US"/>
        </w:rPr>
        <w:t xml:space="preserve"> </w:t>
      </w:r>
      <w:r w:rsidR="00633BD7" w:rsidRPr="00633BD7">
        <w:rPr>
          <w:rFonts w:eastAsia="Times New Roman"/>
          <w:szCs w:val="22"/>
          <w:lang w:eastAsia="en-US"/>
        </w:rPr>
        <w:t xml:space="preserve"> Belarus acceded to 16</w:t>
      </w:r>
      <w:r w:rsidR="008266AC">
        <w:rPr>
          <w:rFonts w:eastAsia="Times New Roman"/>
          <w:szCs w:val="22"/>
          <w:lang w:eastAsia="en-US"/>
        </w:rPr>
        <w:t> </w:t>
      </w:r>
      <w:r w:rsidR="00633BD7" w:rsidRPr="00633BD7">
        <w:rPr>
          <w:rFonts w:eastAsia="Times New Roman"/>
          <w:szCs w:val="22"/>
          <w:lang w:eastAsia="en-US"/>
        </w:rPr>
        <w:t xml:space="preserve">international treaties and agreements administered by WIPO. </w:t>
      </w:r>
      <w:r w:rsidR="008266AC">
        <w:rPr>
          <w:rFonts w:eastAsia="Times New Roman"/>
          <w:szCs w:val="22"/>
          <w:lang w:eastAsia="en-US"/>
        </w:rPr>
        <w:t xml:space="preserve"> </w:t>
      </w:r>
      <w:r w:rsidR="00633BD7" w:rsidRPr="00633BD7">
        <w:rPr>
          <w:rFonts w:eastAsia="Times New Roman"/>
          <w:szCs w:val="22"/>
          <w:lang w:eastAsia="en-US"/>
        </w:rPr>
        <w:t xml:space="preserve">At the regional level, the Republic of Belarus became a full member of the Eurasian Patent Convention. </w:t>
      </w:r>
      <w:r w:rsidR="008266AC">
        <w:rPr>
          <w:rFonts w:eastAsia="Times New Roman"/>
          <w:szCs w:val="22"/>
          <w:lang w:eastAsia="en-US"/>
        </w:rPr>
        <w:t xml:space="preserve"> </w:t>
      </w:r>
      <w:r w:rsidR="00633BD7" w:rsidRPr="00633BD7">
        <w:rPr>
          <w:rFonts w:eastAsia="Times New Roman"/>
          <w:szCs w:val="22"/>
          <w:lang w:eastAsia="en-US"/>
        </w:rPr>
        <w:t>Within the implementation of the state policy in the sphere of IP some positive results were achieved, aimed at improving the management of IP, the education system in IP sphere, raising public awareness of the importance of IP for social and economic development.  The Strategy of the Republic of Belarus in the sphere of</w:t>
      </w:r>
      <w:r w:rsidR="008266AC">
        <w:rPr>
          <w:rFonts w:eastAsia="Times New Roman"/>
          <w:szCs w:val="22"/>
          <w:lang w:eastAsia="en-US"/>
        </w:rPr>
        <w:t xml:space="preserve"> intellectual property for 2012-</w:t>
      </w:r>
      <w:r w:rsidR="00633BD7" w:rsidRPr="00633BD7">
        <w:rPr>
          <w:rFonts w:eastAsia="Times New Roman"/>
          <w:szCs w:val="22"/>
          <w:lang w:eastAsia="en-US"/>
        </w:rPr>
        <w:t xml:space="preserve">2020 took into account the main tasks and challenges facing the IP system to promote sustainable development. </w:t>
      </w:r>
      <w:r w:rsidR="008266AC">
        <w:rPr>
          <w:rFonts w:eastAsia="Times New Roman"/>
          <w:szCs w:val="22"/>
          <w:lang w:eastAsia="en-US"/>
        </w:rPr>
        <w:t xml:space="preserve"> </w:t>
      </w:r>
      <w:r w:rsidR="00633BD7" w:rsidRPr="00633BD7">
        <w:rPr>
          <w:rFonts w:eastAsia="Times New Roman"/>
          <w:szCs w:val="22"/>
          <w:lang w:eastAsia="en-US"/>
        </w:rPr>
        <w:t>In the conditions of formation of an innovative economy the IP Office should provide a wider range of services in the field of innovation and commercialization of IP objects.</w:t>
      </w:r>
    </w:p>
    <w:p w:rsidR="00633BD7" w:rsidRPr="00633BD7" w:rsidRDefault="00633BD7" w:rsidP="008266AC">
      <w:pPr>
        <w:rPr>
          <w:rFonts w:eastAsia="Times New Roman"/>
          <w:szCs w:val="22"/>
          <w:lang w:eastAsia="en-US"/>
        </w:rPr>
      </w:pPr>
    </w:p>
    <w:p w:rsidR="00633BD7" w:rsidRPr="00633BD7" w:rsidRDefault="008114CC" w:rsidP="008266AC">
      <w:pPr>
        <w:rPr>
          <w:rFonts w:eastAsia="Times New Roman"/>
          <w:szCs w:val="22"/>
          <w:lang w:eastAsia="en-US"/>
        </w:rPr>
      </w:pPr>
      <w:r>
        <w:rPr>
          <w:rFonts w:eastAsia="Times New Roman"/>
          <w:bCs/>
          <w:szCs w:val="22"/>
          <w:lang w:eastAsia="en-US"/>
        </w:rPr>
        <w:t>50.</w:t>
      </w:r>
      <w:r>
        <w:rPr>
          <w:rFonts w:eastAsia="Times New Roman"/>
          <w:bCs/>
          <w:szCs w:val="22"/>
          <w:lang w:eastAsia="en-US"/>
        </w:rPr>
        <w:tab/>
      </w:r>
      <w:r w:rsidR="00296D2C" w:rsidRPr="008266AC">
        <w:rPr>
          <w:rFonts w:eastAsia="Times New Roman"/>
          <w:bCs/>
          <w:szCs w:val="22"/>
          <w:lang w:eastAsia="en-US"/>
        </w:rPr>
        <w:t xml:space="preserve">Mrs. </w:t>
      </w:r>
      <w:proofErr w:type="spellStart"/>
      <w:r w:rsidR="00296D2C" w:rsidRPr="008266AC">
        <w:rPr>
          <w:rFonts w:eastAsia="Times New Roman"/>
          <w:bCs/>
          <w:szCs w:val="22"/>
          <w:lang w:eastAsia="en-US"/>
        </w:rPr>
        <w:t>Plionkina</w:t>
      </w:r>
      <w:proofErr w:type="spellEnd"/>
      <w:r w:rsidR="00296D2C" w:rsidRPr="00633BD7">
        <w:rPr>
          <w:rFonts w:eastAsia="Times New Roman"/>
          <w:szCs w:val="22"/>
          <w:lang w:eastAsia="en-US"/>
        </w:rPr>
        <w:t xml:space="preserve"> </w:t>
      </w:r>
      <w:r w:rsidR="00296D2C">
        <w:rPr>
          <w:rFonts w:eastAsia="Times New Roman"/>
          <w:szCs w:val="22"/>
          <w:lang w:eastAsia="en-US"/>
        </w:rPr>
        <w:t>further informed that t</w:t>
      </w:r>
      <w:r w:rsidR="00633BD7" w:rsidRPr="00633BD7">
        <w:rPr>
          <w:rFonts w:eastAsia="Times New Roman"/>
          <w:szCs w:val="22"/>
          <w:lang w:eastAsia="en-US"/>
        </w:rPr>
        <w:t xml:space="preserve">he IP system was already being used by national producers as a mechanism for economic development, as evidenced by examples of success of large Belarusian companies in the field of mechanical engineering, chemical, food and light industry, as well as well-known start-ups in the field of IT. </w:t>
      </w:r>
      <w:r w:rsidR="008266AC">
        <w:rPr>
          <w:rFonts w:eastAsia="Times New Roman"/>
          <w:szCs w:val="22"/>
          <w:lang w:eastAsia="en-US"/>
        </w:rPr>
        <w:t xml:space="preserve"> </w:t>
      </w:r>
      <w:r w:rsidR="00633BD7" w:rsidRPr="00633BD7">
        <w:rPr>
          <w:rFonts w:eastAsia="Times New Roman"/>
          <w:szCs w:val="22"/>
          <w:lang w:eastAsia="en-US"/>
        </w:rPr>
        <w:t xml:space="preserve">At the same time the national branding system based on IP was </w:t>
      </w:r>
      <w:r w:rsidR="00F918E9">
        <w:rPr>
          <w:rFonts w:eastAsia="Times New Roman"/>
          <w:szCs w:val="22"/>
          <w:lang w:eastAsia="en-US"/>
        </w:rPr>
        <w:t>being established</w:t>
      </w:r>
      <w:r w:rsidR="00633BD7" w:rsidRPr="00633BD7">
        <w:rPr>
          <w:rFonts w:eastAsia="Times New Roman"/>
          <w:szCs w:val="22"/>
          <w:lang w:eastAsia="en-US"/>
        </w:rPr>
        <w:t xml:space="preserve">. </w:t>
      </w:r>
      <w:r w:rsidR="00F918E9">
        <w:rPr>
          <w:rFonts w:eastAsia="Times New Roman"/>
          <w:szCs w:val="22"/>
          <w:lang w:eastAsia="en-US"/>
        </w:rPr>
        <w:t xml:space="preserve"> </w:t>
      </w:r>
      <w:r w:rsidR="00633BD7" w:rsidRPr="00633BD7">
        <w:rPr>
          <w:rFonts w:eastAsia="Times New Roman"/>
          <w:szCs w:val="22"/>
          <w:lang w:eastAsia="en-US"/>
        </w:rPr>
        <w:t xml:space="preserve">However, the participation of small enterprises in the mentioned processes is still insufficient.  </w:t>
      </w:r>
      <w:r w:rsidR="00F918E9">
        <w:rPr>
          <w:rFonts w:eastAsia="Times New Roman"/>
          <w:szCs w:val="22"/>
          <w:lang w:eastAsia="en-US"/>
        </w:rPr>
        <w:t>She</w:t>
      </w:r>
      <w:r w:rsidR="00633BD7" w:rsidRPr="00633BD7">
        <w:rPr>
          <w:rFonts w:eastAsia="Times New Roman"/>
          <w:szCs w:val="22"/>
          <w:lang w:eastAsia="en-US"/>
        </w:rPr>
        <w:t xml:space="preserve"> concluded by saying that the compliance of the national IP system with specific international standards was important, but the most flexible approach was appropriate at </w:t>
      </w:r>
      <w:r w:rsidR="00F918E9">
        <w:rPr>
          <w:rFonts w:eastAsia="Times New Roman"/>
          <w:szCs w:val="22"/>
          <w:lang w:eastAsia="en-US"/>
        </w:rPr>
        <w:t xml:space="preserve">the </w:t>
      </w:r>
      <w:r w:rsidR="00633BD7" w:rsidRPr="00633BD7">
        <w:rPr>
          <w:rFonts w:eastAsia="Times New Roman"/>
          <w:szCs w:val="22"/>
          <w:lang w:eastAsia="en-US"/>
        </w:rPr>
        <w:t>stage of formation, taking into account national circumstances of a particular state.</w:t>
      </w:r>
    </w:p>
    <w:p w:rsidR="00633BD7" w:rsidRPr="00633BD7" w:rsidRDefault="00633BD7" w:rsidP="008266AC">
      <w:pPr>
        <w:rPr>
          <w:rFonts w:eastAsia="Times New Roman"/>
          <w:szCs w:val="22"/>
          <w:lang w:eastAsia="en-US"/>
        </w:rPr>
      </w:pPr>
    </w:p>
    <w:p w:rsidR="00633BD7" w:rsidRPr="00633BD7" w:rsidRDefault="008114CC" w:rsidP="008266AC">
      <w:pPr>
        <w:rPr>
          <w:rFonts w:eastAsia="Times New Roman"/>
          <w:bCs/>
          <w:iCs/>
          <w:szCs w:val="22"/>
          <w:lang w:eastAsia="en-US"/>
        </w:rPr>
      </w:pPr>
      <w:r>
        <w:rPr>
          <w:rFonts w:eastAsia="Times New Roman"/>
          <w:bCs/>
          <w:iCs/>
          <w:szCs w:val="22"/>
          <w:lang w:eastAsia="en-US"/>
        </w:rPr>
        <w:t>51.</w:t>
      </w:r>
      <w:r>
        <w:rPr>
          <w:rFonts w:eastAsia="Times New Roman"/>
          <w:bCs/>
          <w:iCs/>
          <w:szCs w:val="22"/>
          <w:lang w:eastAsia="en-US"/>
        </w:rPr>
        <w:tab/>
      </w:r>
      <w:r w:rsidR="00633BD7" w:rsidRPr="00633BD7">
        <w:rPr>
          <w:rFonts w:eastAsia="Times New Roman"/>
          <w:bCs/>
          <w:iCs/>
          <w:szCs w:val="22"/>
          <w:lang w:eastAsia="en-US"/>
        </w:rPr>
        <w:t>The Speakers presentations were followed by the presentation of the sixth Case Study, which reflected the significance of developing a dynamic IP system as a tool for development using the success story of Ethiopia.</w:t>
      </w:r>
    </w:p>
    <w:p w:rsidR="00633BD7" w:rsidRPr="00633BD7" w:rsidRDefault="00633BD7" w:rsidP="008266AC">
      <w:pPr>
        <w:rPr>
          <w:rFonts w:eastAsia="Times New Roman"/>
          <w:bCs/>
          <w:iCs/>
          <w:szCs w:val="22"/>
          <w:lang w:eastAsia="en-US"/>
        </w:rPr>
      </w:pPr>
    </w:p>
    <w:p w:rsidR="00633BD7" w:rsidRPr="00633BD7" w:rsidRDefault="008114CC" w:rsidP="008266AC">
      <w:pPr>
        <w:rPr>
          <w:rFonts w:eastAsia="Times New Roman"/>
          <w:bCs/>
          <w:szCs w:val="22"/>
          <w:lang w:eastAsia="en-US"/>
        </w:rPr>
      </w:pPr>
      <w:r w:rsidRPr="002218B1">
        <w:rPr>
          <w:rFonts w:eastAsia="Times New Roman"/>
          <w:szCs w:val="22"/>
          <w:lang w:eastAsia="en-US"/>
        </w:rPr>
        <w:t>52.</w:t>
      </w:r>
      <w:r>
        <w:rPr>
          <w:rFonts w:eastAsia="Times New Roman"/>
          <w:i/>
          <w:iCs/>
          <w:szCs w:val="22"/>
          <w:lang w:eastAsia="en-US"/>
        </w:rPr>
        <w:tab/>
      </w:r>
      <w:r w:rsidR="00633BD7" w:rsidRPr="00AB78F6">
        <w:rPr>
          <w:rFonts w:eastAsia="Times New Roman"/>
          <w:i/>
          <w:iCs/>
          <w:szCs w:val="22"/>
          <w:lang w:eastAsia="en-US"/>
        </w:rPr>
        <w:t>Designing a dynamic IP system in Ethiopia</w:t>
      </w:r>
      <w:r w:rsidR="00633BD7" w:rsidRPr="00633BD7">
        <w:rPr>
          <w:rFonts w:eastAsia="Times New Roman"/>
          <w:b/>
          <w:bCs/>
          <w:szCs w:val="22"/>
          <w:lang w:eastAsia="en-US"/>
        </w:rPr>
        <w:t xml:space="preserve"> </w:t>
      </w:r>
      <w:r w:rsidR="00633BD7" w:rsidRPr="00633BD7">
        <w:rPr>
          <w:rFonts w:eastAsia="Times New Roman"/>
          <w:bCs/>
          <w:szCs w:val="22"/>
          <w:lang w:eastAsia="en-US"/>
        </w:rPr>
        <w:t xml:space="preserve">and was presented by Mr. </w:t>
      </w:r>
      <w:proofErr w:type="spellStart"/>
      <w:r w:rsidR="00633BD7" w:rsidRPr="00633BD7">
        <w:rPr>
          <w:rFonts w:eastAsia="Times New Roman"/>
          <w:bCs/>
          <w:szCs w:val="22"/>
          <w:lang w:eastAsia="en-US"/>
        </w:rPr>
        <w:t>Getachew</w:t>
      </w:r>
      <w:proofErr w:type="spellEnd"/>
      <w:r w:rsidR="00633BD7" w:rsidRPr="00633BD7">
        <w:rPr>
          <w:rFonts w:eastAsia="Times New Roman"/>
          <w:bCs/>
          <w:szCs w:val="22"/>
          <w:lang w:eastAsia="en-US"/>
        </w:rPr>
        <w:t xml:space="preserve"> Alemu, Intellectual Property Consultant and Attorney Getachew and Associates Law Office</w:t>
      </w:r>
      <w:r w:rsidR="009B4FF7">
        <w:rPr>
          <w:rFonts w:eastAsia="Times New Roman"/>
          <w:bCs/>
          <w:szCs w:val="22"/>
          <w:lang w:eastAsia="en-US"/>
        </w:rPr>
        <w:t>, Addis Ababa</w:t>
      </w:r>
      <w:r w:rsidR="00633BD7" w:rsidRPr="00633BD7">
        <w:rPr>
          <w:rFonts w:eastAsia="Times New Roman"/>
          <w:bCs/>
          <w:szCs w:val="22"/>
          <w:lang w:eastAsia="en-US"/>
        </w:rPr>
        <w:t xml:space="preserve">. </w:t>
      </w:r>
      <w:r w:rsidR="00AB78F6">
        <w:rPr>
          <w:rFonts w:eastAsia="Times New Roman"/>
          <w:bCs/>
          <w:szCs w:val="22"/>
          <w:lang w:eastAsia="en-US"/>
        </w:rPr>
        <w:t xml:space="preserve"> </w:t>
      </w:r>
      <w:r w:rsidR="00633BD7" w:rsidRPr="00633BD7">
        <w:rPr>
          <w:rFonts w:eastAsia="Times New Roman"/>
          <w:bCs/>
          <w:szCs w:val="22"/>
          <w:lang w:eastAsia="en-US"/>
        </w:rPr>
        <w:t xml:space="preserve">The Case Study </w:t>
      </w:r>
      <w:r w:rsidR="00633BD7" w:rsidRPr="00633BD7">
        <w:rPr>
          <w:rFonts w:eastAsia="Times New Roman"/>
          <w:szCs w:val="22"/>
          <w:lang w:eastAsia="en-US"/>
        </w:rPr>
        <w:t>showcased the Ethiopian IP Office</w:t>
      </w:r>
      <w:r w:rsidR="004364D0">
        <w:rPr>
          <w:rFonts w:eastAsia="Times New Roman"/>
          <w:szCs w:val="22"/>
          <w:lang w:eastAsia="en-US"/>
        </w:rPr>
        <w:t>’</w:t>
      </w:r>
      <w:r w:rsidR="00633BD7" w:rsidRPr="00633BD7">
        <w:rPr>
          <w:rFonts w:eastAsia="Times New Roman"/>
          <w:szCs w:val="22"/>
          <w:lang w:eastAsia="en-US"/>
        </w:rPr>
        <w:t>s experience in developing IP policies and procedures, as well as management of different IP tools that designed a dynamic IP system for advancing development.</w:t>
      </w:r>
    </w:p>
    <w:p w:rsidR="009B4FF7" w:rsidRPr="00633BD7" w:rsidRDefault="009B4FF7" w:rsidP="008266AC">
      <w:pPr>
        <w:rPr>
          <w:rFonts w:eastAsia="Times New Roman"/>
          <w:szCs w:val="22"/>
          <w:lang w:eastAsia="en-US"/>
        </w:rPr>
      </w:pPr>
    </w:p>
    <w:p w:rsidR="00633BD7" w:rsidRPr="00633BD7" w:rsidRDefault="008114CC" w:rsidP="00AB78F6">
      <w:pPr>
        <w:rPr>
          <w:rFonts w:eastAsia="Times New Roman"/>
          <w:szCs w:val="22"/>
          <w:lang w:eastAsia="en-US"/>
        </w:rPr>
      </w:pPr>
      <w:r>
        <w:rPr>
          <w:rFonts w:eastAsia="Times New Roman"/>
          <w:bCs/>
          <w:szCs w:val="22"/>
          <w:lang w:eastAsia="en-US"/>
        </w:rPr>
        <w:t>53.</w:t>
      </w:r>
      <w:r>
        <w:rPr>
          <w:rFonts w:eastAsia="Times New Roman"/>
          <w:bCs/>
          <w:szCs w:val="22"/>
          <w:lang w:eastAsia="en-US"/>
        </w:rPr>
        <w:tab/>
      </w:r>
      <w:r w:rsidR="00AB78F6">
        <w:rPr>
          <w:rFonts w:eastAsia="Times New Roman"/>
          <w:bCs/>
          <w:szCs w:val="22"/>
          <w:lang w:eastAsia="en-US"/>
        </w:rPr>
        <w:t xml:space="preserve">Theme five:  </w:t>
      </w:r>
      <w:r w:rsidR="00633BD7" w:rsidRPr="00AB78F6">
        <w:rPr>
          <w:rFonts w:eastAsia="Times New Roman"/>
          <w:bCs/>
          <w:i/>
          <w:iCs/>
          <w:szCs w:val="22"/>
          <w:lang w:eastAsia="en-US"/>
        </w:rPr>
        <w:t xml:space="preserve">Global Cooperation for IP and Development: </w:t>
      </w:r>
      <w:r w:rsidR="00AB78F6" w:rsidRPr="00AB78F6">
        <w:rPr>
          <w:rFonts w:eastAsia="Times New Roman"/>
          <w:bCs/>
          <w:i/>
          <w:iCs/>
          <w:szCs w:val="22"/>
          <w:lang w:eastAsia="en-US"/>
        </w:rPr>
        <w:t xml:space="preserve"> </w:t>
      </w:r>
      <w:r w:rsidR="00633BD7" w:rsidRPr="00AB78F6">
        <w:rPr>
          <w:rFonts w:eastAsia="Times New Roman"/>
          <w:bCs/>
          <w:i/>
          <w:iCs/>
          <w:szCs w:val="22"/>
          <w:lang w:eastAsia="en-US"/>
        </w:rPr>
        <w:t>The Role of WIPO and Other Key Actors</w:t>
      </w:r>
      <w:r w:rsidR="00633BD7" w:rsidRPr="00633BD7">
        <w:rPr>
          <w:rFonts w:eastAsia="Times New Roman"/>
          <w:szCs w:val="22"/>
          <w:lang w:eastAsia="en-US"/>
        </w:rPr>
        <w:t xml:space="preserve">, was moderated by Mr. Naresh Prasad, Assistant Director General and Chief of Staff, Office of the WIPO Director General. </w:t>
      </w:r>
      <w:r w:rsidR="00F353D0">
        <w:rPr>
          <w:rFonts w:eastAsia="Times New Roman"/>
          <w:szCs w:val="22"/>
          <w:lang w:eastAsia="en-US"/>
        </w:rPr>
        <w:t xml:space="preserve"> </w:t>
      </w:r>
      <w:r w:rsidR="00633BD7" w:rsidRPr="00633BD7">
        <w:rPr>
          <w:rFonts w:eastAsia="Times New Roman"/>
          <w:szCs w:val="22"/>
          <w:lang w:eastAsia="en-US"/>
        </w:rPr>
        <w:t xml:space="preserve">Under this panel representative of two intergovernmental organizations (IGOs) </w:t>
      </w:r>
      <w:r w:rsidR="00AB78F6">
        <w:rPr>
          <w:rFonts w:eastAsia="Times New Roman"/>
          <w:szCs w:val="22"/>
          <w:lang w:eastAsia="en-US"/>
        </w:rPr>
        <w:t>–</w:t>
      </w:r>
      <w:r w:rsidR="00633BD7" w:rsidRPr="00633BD7">
        <w:rPr>
          <w:rFonts w:eastAsia="Times New Roman"/>
          <w:szCs w:val="22"/>
          <w:lang w:eastAsia="en-US"/>
        </w:rPr>
        <w:t xml:space="preserve"> UNCTAD and WTO, non-governmental organizations (NGOs) – Medicines Patent Pool and Technical Office of European Affairs International Relations Office of Spain and, </w:t>
      </w:r>
      <w:r w:rsidR="00F353D0">
        <w:rPr>
          <w:rFonts w:eastAsia="Times New Roman"/>
          <w:szCs w:val="22"/>
          <w:lang w:eastAsia="en-US"/>
        </w:rPr>
        <w:t>an i</w:t>
      </w:r>
      <w:r w:rsidR="00633BD7" w:rsidRPr="00633BD7">
        <w:rPr>
          <w:rFonts w:eastAsia="Times New Roman"/>
          <w:szCs w:val="22"/>
          <w:lang w:eastAsia="en-US"/>
        </w:rPr>
        <w:t xml:space="preserve">ndustry </w:t>
      </w:r>
      <w:r w:rsidR="00F353D0">
        <w:rPr>
          <w:rFonts w:eastAsia="Times New Roman"/>
          <w:szCs w:val="22"/>
          <w:lang w:eastAsia="en-US"/>
        </w:rPr>
        <w:t xml:space="preserve">representative </w:t>
      </w:r>
      <w:r w:rsidR="00AB78F6">
        <w:rPr>
          <w:rFonts w:eastAsia="Times New Roman"/>
          <w:szCs w:val="22"/>
          <w:lang w:eastAsia="en-US"/>
        </w:rPr>
        <w:t>–</w:t>
      </w:r>
      <w:r w:rsidR="00633BD7" w:rsidRPr="00633BD7">
        <w:rPr>
          <w:rFonts w:eastAsia="Times New Roman"/>
          <w:szCs w:val="22"/>
          <w:lang w:eastAsia="en-US"/>
        </w:rPr>
        <w:t xml:space="preserve"> Knowles Intellectual Property Strategies, explained their role in the global cooperation for IP and development and presented the benefits of an effective IP system for economic growth.</w:t>
      </w:r>
    </w:p>
    <w:p w:rsidR="00633BD7" w:rsidRPr="00633BD7" w:rsidRDefault="00633BD7" w:rsidP="008266AC">
      <w:pPr>
        <w:rPr>
          <w:rFonts w:eastAsia="Times New Roman"/>
          <w:szCs w:val="22"/>
          <w:lang w:eastAsia="en-US"/>
        </w:rPr>
      </w:pPr>
    </w:p>
    <w:p w:rsidR="00633BD7" w:rsidRPr="00633BD7" w:rsidRDefault="008114CC" w:rsidP="008266AC">
      <w:pPr>
        <w:rPr>
          <w:rFonts w:eastAsia="Times New Roman"/>
          <w:szCs w:val="22"/>
          <w:lang w:eastAsia="en-US"/>
        </w:rPr>
      </w:pPr>
      <w:r>
        <w:rPr>
          <w:rFonts w:eastAsia="Times New Roman"/>
          <w:bCs/>
          <w:szCs w:val="22"/>
          <w:lang w:eastAsia="en-US"/>
        </w:rPr>
        <w:t>54.</w:t>
      </w:r>
      <w:r>
        <w:rPr>
          <w:rFonts w:eastAsia="Times New Roman"/>
          <w:bCs/>
          <w:szCs w:val="22"/>
          <w:lang w:eastAsia="en-US"/>
        </w:rPr>
        <w:tab/>
      </w:r>
      <w:r w:rsidR="00633BD7" w:rsidRPr="00630880">
        <w:rPr>
          <w:rFonts w:eastAsia="Times New Roman"/>
          <w:bCs/>
          <w:szCs w:val="22"/>
          <w:lang w:eastAsia="en-US"/>
        </w:rPr>
        <w:t xml:space="preserve">Mr. Yi </w:t>
      </w:r>
      <w:r w:rsidR="00633BD7" w:rsidRPr="00633BD7">
        <w:rPr>
          <w:rFonts w:eastAsia="Times New Roman"/>
          <w:szCs w:val="22"/>
          <w:lang w:eastAsia="en-US"/>
        </w:rPr>
        <w:t xml:space="preserve">delivered his presentation </w:t>
      </w:r>
      <w:r w:rsidR="00633BD7" w:rsidRPr="00633BD7">
        <w:rPr>
          <w:rFonts w:eastAsia="Times New Roman"/>
          <w:szCs w:val="22"/>
          <w:lang w:val="en-GB" w:eastAsia="en-US"/>
        </w:rPr>
        <w:t xml:space="preserve">on behalf of the WTO. </w:t>
      </w:r>
      <w:r w:rsidR="00630880">
        <w:rPr>
          <w:rFonts w:eastAsia="Times New Roman"/>
          <w:szCs w:val="22"/>
          <w:lang w:val="en-GB" w:eastAsia="en-US"/>
        </w:rPr>
        <w:t xml:space="preserve"> </w:t>
      </w:r>
      <w:r w:rsidR="00633BD7" w:rsidRPr="00633BD7">
        <w:rPr>
          <w:rFonts w:eastAsia="Times New Roman"/>
          <w:szCs w:val="22"/>
          <w:lang w:val="en-GB" w:eastAsia="en-US"/>
        </w:rPr>
        <w:t>He underlined that the continued and enhanced global cooperation will be essential if the intellectual property system was to achieve its full potential to underpin and promote social and economic development.</w:t>
      </w:r>
      <w:r w:rsidR="00630880">
        <w:rPr>
          <w:rFonts w:eastAsia="Times New Roman"/>
          <w:szCs w:val="22"/>
          <w:lang w:val="en-GB" w:eastAsia="en-US"/>
        </w:rPr>
        <w:t xml:space="preserve"> </w:t>
      </w:r>
      <w:r w:rsidR="00633BD7" w:rsidRPr="00633BD7">
        <w:rPr>
          <w:rFonts w:eastAsia="Times New Roman"/>
          <w:szCs w:val="22"/>
          <w:lang w:eastAsia="en-US"/>
        </w:rPr>
        <w:t xml:space="preserve"> </w:t>
      </w:r>
      <w:r w:rsidR="00633BD7" w:rsidRPr="00633BD7">
        <w:rPr>
          <w:rFonts w:eastAsia="Times New Roman"/>
          <w:szCs w:val="22"/>
          <w:lang w:val="en-GB" w:eastAsia="en-US"/>
        </w:rPr>
        <w:t xml:space="preserve">For the WTO, WIPO had been an indispensable partner for cooperation since WTO was founded.  He referred to the TRIPS agreement and mentioned </w:t>
      </w:r>
      <w:r w:rsidR="007968AC">
        <w:rPr>
          <w:rFonts w:eastAsia="Times New Roman"/>
          <w:szCs w:val="22"/>
          <w:lang w:val="en-GB" w:eastAsia="en-US"/>
        </w:rPr>
        <w:t xml:space="preserve">that </w:t>
      </w:r>
      <w:r w:rsidR="00633BD7" w:rsidRPr="00633BD7">
        <w:rPr>
          <w:rFonts w:eastAsia="Times New Roman"/>
          <w:szCs w:val="22"/>
          <w:lang w:val="en-GB" w:eastAsia="en-US"/>
        </w:rPr>
        <w:t>it was 20 years ago that the WIPO and the WTO concluded an agreement that put cooperation for development at the centre of the working relationship between the two Organizations.  The cooperation between the two Organizations had naturally evolved and diversified over the years, but some trends stood out. Mr. Yi highlighted just a few, and mention some examples from their work.</w:t>
      </w:r>
    </w:p>
    <w:p w:rsidR="00633BD7" w:rsidRPr="00633BD7" w:rsidRDefault="00633BD7" w:rsidP="00633BD7">
      <w:pPr>
        <w:jc w:val="both"/>
        <w:rPr>
          <w:rFonts w:eastAsia="Times New Roman"/>
          <w:szCs w:val="22"/>
          <w:lang w:val="en-GB" w:eastAsia="en-US"/>
        </w:rPr>
      </w:pPr>
    </w:p>
    <w:p w:rsidR="00633BD7" w:rsidRPr="00633BD7" w:rsidRDefault="008114CC" w:rsidP="00892498">
      <w:pPr>
        <w:rPr>
          <w:rFonts w:eastAsia="Times New Roman"/>
          <w:szCs w:val="22"/>
          <w:lang w:val="en-GB" w:eastAsia="en-US"/>
        </w:rPr>
      </w:pPr>
      <w:r>
        <w:rPr>
          <w:rFonts w:eastAsia="Times New Roman"/>
          <w:szCs w:val="22"/>
          <w:lang w:val="en-GB" w:eastAsia="en-US"/>
        </w:rPr>
        <w:t>55.</w:t>
      </w:r>
      <w:r>
        <w:rPr>
          <w:rFonts w:eastAsia="Times New Roman"/>
          <w:szCs w:val="22"/>
          <w:lang w:val="en-GB" w:eastAsia="en-US"/>
        </w:rPr>
        <w:tab/>
      </w:r>
      <w:r w:rsidR="00633BD7" w:rsidRPr="00633BD7">
        <w:rPr>
          <w:rFonts w:eastAsia="Times New Roman"/>
          <w:szCs w:val="22"/>
          <w:lang w:val="en-GB" w:eastAsia="en-US"/>
        </w:rPr>
        <w:t xml:space="preserve">Mr. Yi suggested that coordination, valued addition and positive feedback loops were important future priorities and future directions needed to be taken into consideration. </w:t>
      </w:r>
      <w:r w:rsidR="00D03906">
        <w:rPr>
          <w:rFonts w:eastAsia="Times New Roman"/>
          <w:szCs w:val="22"/>
          <w:lang w:val="en-GB" w:eastAsia="en-US"/>
        </w:rPr>
        <w:t xml:space="preserve"> </w:t>
      </w:r>
      <w:r w:rsidR="00633BD7" w:rsidRPr="00633BD7">
        <w:rPr>
          <w:rFonts w:eastAsia="Times New Roman"/>
          <w:szCs w:val="22"/>
          <w:lang w:val="en-GB" w:eastAsia="en-US"/>
        </w:rPr>
        <w:t xml:space="preserve">He also </w:t>
      </w:r>
      <w:r w:rsidR="00D03906">
        <w:rPr>
          <w:rFonts w:eastAsia="Times New Roman"/>
          <w:szCs w:val="22"/>
          <w:lang w:val="en-GB" w:eastAsia="en-US"/>
        </w:rPr>
        <w:t xml:space="preserve">felt </w:t>
      </w:r>
      <w:r w:rsidR="00633BD7" w:rsidRPr="00633BD7">
        <w:rPr>
          <w:rFonts w:eastAsia="Times New Roman"/>
          <w:szCs w:val="22"/>
          <w:lang w:val="en-GB" w:eastAsia="en-US"/>
        </w:rPr>
        <w:t xml:space="preserve">that a </w:t>
      </w:r>
      <w:r w:rsidR="00633BD7" w:rsidRPr="00892498">
        <w:rPr>
          <w:rFonts w:eastAsia="Times New Roman"/>
          <w:szCs w:val="22"/>
          <w:lang w:val="en-GB" w:eastAsia="en-US"/>
        </w:rPr>
        <w:t>focus on LDCs</w:t>
      </w:r>
      <w:r w:rsidR="00633BD7" w:rsidRPr="00633BD7">
        <w:rPr>
          <w:rFonts w:eastAsia="Times New Roman"/>
          <w:szCs w:val="22"/>
          <w:lang w:val="en-GB" w:eastAsia="en-US"/>
        </w:rPr>
        <w:t xml:space="preserve"> was critical. </w:t>
      </w:r>
      <w:r w:rsidR="00892498">
        <w:rPr>
          <w:rFonts w:eastAsia="Times New Roman"/>
          <w:szCs w:val="22"/>
          <w:lang w:val="en-GB" w:eastAsia="en-US"/>
        </w:rPr>
        <w:t xml:space="preserve"> </w:t>
      </w:r>
      <w:r w:rsidR="00633BD7" w:rsidRPr="00633BD7">
        <w:rPr>
          <w:rFonts w:eastAsia="Times New Roman"/>
          <w:szCs w:val="22"/>
          <w:lang w:val="en-GB" w:eastAsia="en-US"/>
        </w:rPr>
        <w:t xml:space="preserve">The WTO rules recognized maximum flexibility for LDCs, and important decisions have been taken to give effect to this flexibility. </w:t>
      </w:r>
      <w:r w:rsidR="00892498">
        <w:rPr>
          <w:rFonts w:eastAsia="Times New Roman"/>
          <w:szCs w:val="22"/>
          <w:lang w:val="en-GB" w:eastAsia="en-US"/>
        </w:rPr>
        <w:t xml:space="preserve"> </w:t>
      </w:r>
      <w:r w:rsidR="00633BD7" w:rsidRPr="00633BD7">
        <w:rPr>
          <w:rFonts w:eastAsia="Times New Roman"/>
          <w:szCs w:val="22"/>
          <w:lang w:val="en-GB" w:eastAsia="en-US"/>
        </w:rPr>
        <w:t xml:space="preserve">The challenge now was to support LDCs appropriately, recognizing their diverse and distinct needs and circumstances, at a time when they were looking to build their technological bases, to leverage their creativity and inventiveness, to find their place in global value chains, and to attain greater value from their distinctive local and traditional products. </w:t>
      </w:r>
      <w:r w:rsidR="00D03906">
        <w:rPr>
          <w:rFonts w:eastAsia="Times New Roman"/>
          <w:szCs w:val="22"/>
          <w:lang w:val="en-GB" w:eastAsia="en-US"/>
        </w:rPr>
        <w:t xml:space="preserve"> </w:t>
      </w:r>
      <w:r w:rsidR="00633BD7" w:rsidRPr="00633BD7">
        <w:rPr>
          <w:rFonts w:eastAsia="Times New Roman"/>
          <w:szCs w:val="22"/>
          <w:lang w:val="en-GB" w:eastAsia="en-US"/>
        </w:rPr>
        <w:t xml:space="preserve">Even if resource-poor in an economic sense, LDCs had tremendous intellectual resources and human capacity, and remarkable potential to use new technologies to follow new pathways of development. </w:t>
      </w:r>
      <w:r w:rsidR="00892498">
        <w:rPr>
          <w:rFonts w:eastAsia="Times New Roman"/>
          <w:szCs w:val="22"/>
          <w:lang w:val="en-GB" w:eastAsia="en-US"/>
        </w:rPr>
        <w:t xml:space="preserve"> </w:t>
      </w:r>
      <w:r w:rsidR="00633BD7" w:rsidRPr="00633BD7">
        <w:rPr>
          <w:rFonts w:eastAsia="Times New Roman"/>
          <w:szCs w:val="22"/>
          <w:lang w:val="en-GB" w:eastAsia="en-US"/>
        </w:rPr>
        <w:t>But the need for careful coordination and a more tailored</w:t>
      </w:r>
      <w:r w:rsidR="00D03906">
        <w:rPr>
          <w:rFonts w:eastAsia="Times New Roman"/>
          <w:szCs w:val="22"/>
          <w:lang w:val="en-GB" w:eastAsia="en-US"/>
        </w:rPr>
        <w:t xml:space="preserve"> and</w:t>
      </w:r>
      <w:r w:rsidR="00633BD7" w:rsidRPr="00633BD7">
        <w:rPr>
          <w:rFonts w:eastAsia="Times New Roman"/>
          <w:szCs w:val="22"/>
          <w:lang w:val="en-GB" w:eastAsia="en-US"/>
        </w:rPr>
        <w:t xml:space="preserve"> nuanced approach appropriate to the individual circumstances was absolutely essential if the multilateral system w</w:t>
      </w:r>
      <w:r w:rsidR="00D03906">
        <w:rPr>
          <w:rFonts w:eastAsia="Times New Roman"/>
          <w:szCs w:val="22"/>
          <w:lang w:val="en-GB" w:eastAsia="en-US"/>
        </w:rPr>
        <w:t>as</w:t>
      </w:r>
      <w:r w:rsidR="00633BD7" w:rsidRPr="00633BD7">
        <w:rPr>
          <w:rFonts w:eastAsia="Times New Roman"/>
          <w:szCs w:val="22"/>
          <w:lang w:val="en-GB" w:eastAsia="en-US"/>
        </w:rPr>
        <w:t xml:space="preserve"> going to provide effective support to enable LDCs to tap into this potential.</w:t>
      </w:r>
    </w:p>
    <w:p w:rsidR="00633BD7" w:rsidRPr="00633BD7" w:rsidRDefault="00633BD7" w:rsidP="00892498">
      <w:pPr>
        <w:rPr>
          <w:rFonts w:eastAsia="Times New Roman"/>
          <w:szCs w:val="22"/>
          <w:lang w:val="en-GB" w:eastAsia="en-US"/>
        </w:rPr>
      </w:pPr>
    </w:p>
    <w:p w:rsidR="00E60FB5" w:rsidRPr="002218B1" w:rsidRDefault="008114CC" w:rsidP="002218B1">
      <w:pPr>
        <w:rPr>
          <w:rFonts w:eastAsia="Times New Roman"/>
          <w:szCs w:val="22"/>
          <w:lang w:val="en-GB" w:eastAsia="en-US"/>
        </w:rPr>
      </w:pPr>
      <w:r w:rsidRPr="002218B1">
        <w:rPr>
          <w:rFonts w:eastAsia="Times New Roman"/>
          <w:bCs/>
          <w:szCs w:val="22"/>
          <w:lang w:val="en-GB" w:eastAsia="en-US"/>
        </w:rPr>
        <w:t>56.</w:t>
      </w:r>
      <w:r w:rsidRPr="002218B1">
        <w:rPr>
          <w:rFonts w:eastAsia="Times New Roman"/>
          <w:bCs/>
          <w:szCs w:val="22"/>
          <w:lang w:val="en-GB" w:eastAsia="en-US"/>
        </w:rPr>
        <w:tab/>
      </w:r>
      <w:r w:rsidR="00633BD7" w:rsidRPr="00633BD7">
        <w:rPr>
          <w:rFonts w:eastAsia="Times New Roman"/>
          <w:szCs w:val="22"/>
          <w:lang w:val="en-GB" w:eastAsia="en-US"/>
        </w:rPr>
        <w:t xml:space="preserve"> </w:t>
      </w:r>
      <w:r w:rsidR="00E60FB5" w:rsidRPr="002218B1">
        <w:rPr>
          <w:rFonts w:eastAsia="Times New Roman"/>
          <w:szCs w:val="22"/>
          <w:lang w:val="en-GB" w:eastAsia="en-US"/>
        </w:rPr>
        <w:t>Mr. Guillermo Valles, Director for International Trade in Goods, Services and Commodities, (UNCTAD)</w:t>
      </w:r>
      <w:r w:rsidR="00917727" w:rsidRPr="002218B1">
        <w:rPr>
          <w:rFonts w:eastAsia="Times New Roman"/>
          <w:szCs w:val="22"/>
          <w:lang w:val="en-GB" w:eastAsia="en-US"/>
        </w:rPr>
        <w:t xml:space="preserve"> </w:t>
      </w:r>
      <w:r w:rsidR="00EB614C" w:rsidRPr="002218B1">
        <w:rPr>
          <w:rFonts w:eastAsia="Times New Roman"/>
          <w:szCs w:val="22"/>
          <w:lang w:val="en-GB" w:eastAsia="en-US"/>
        </w:rPr>
        <w:t xml:space="preserve">represented </w:t>
      </w:r>
      <w:r w:rsidR="00E60FB5" w:rsidRPr="002218B1">
        <w:rPr>
          <w:rFonts w:eastAsia="Times New Roman"/>
          <w:szCs w:val="22"/>
          <w:lang w:val="en-GB" w:eastAsia="en-US"/>
        </w:rPr>
        <w:t xml:space="preserve">Mr. </w:t>
      </w:r>
      <w:proofErr w:type="spellStart"/>
      <w:r w:rsidR="00E60FB5" w:rsidRPr="002218B1">
        <w:rPr>
          <w:rFonts w:eastAsia="Times New Roman"/>
          <w:szCs w:val="22"/>
          <w:lang w:val="en-GB" w:eastAsia="en-US"/>
        </w:rPr>
        <w:t>Joakim</w:t>
      </w:r>
      <w:proofErr w:type="spellEnd"/>
      <w:r w:rsidR="00E60FB5" w:rsidRPr="002218B1">
        <w:rPr>
          <w:rFonts w:eastAsia="Times New Roman"/>
          <w:szCs w:val="22"/>
          <w:lang w:val="en-GB" w:eastAsia="en-US"/>
        </w:rPr>
        <w:t xml:space="preserve"> Reiter.  He </w:t>
      </w:r>
      <w:r w:rsidR="00EB614C" w:rsidRPr="002218B1">
        <w:rPr>
          <w:rFonts w:eastAsia="Times New Roman"/>
          <w:szCs w:val="22"/>
          <w:lang w:val="en-GB" w:eastAsia="en-US"/>
        </w:rPr>
        <w:t>highlighted</w:t>
      </w:r>
      <w:r w:rsidR="00E60FB5" w:rsidRPr="002218B1">
        <w:rPr>
          <w:rFonts w:eastAsia="Times New Roman"/>
          <w:szCs w:val="22"/>
          <w:lang w:val="en-GB" w:eastAsia="en-US"/>
        </w:rPr>
        <w:t xml:space="preserve"> the longstanding contribution of UNCTAD to WIPO</w:t>
      </w:r>
      <w:r w:rsidR="00EB614C" w:rsidRPr="002218B1">
        <w:rPr>
          <w:rFonts w:eastAsia="Times New Roman"/>
          <w:szCs w:val="22"/>
          <w:lang w:val="en-GB" w:eastAsia="en-US"/>
        </w:rPr>
        <w:t>’s work</w:t>
      </w:r>
      <w:r w:rsidR="00E60FB5" w:rsidRPr="002218B1">
        <w:rPr>
          <w:rFonts w:eastAsia="Times New Roman"/>
          <w:szCs w:val="22"/>
          <w:lang w:val="en-GB" w:eastAsia="en-US"/>
        </w:rPr>
        <w:t xml:space="preserve">.  UNCTAD </w:t>
      </w:r>
      <w:r w:rsidR="00EB614C" w:rsidRPr="002218B1">
        <w:rPr>
          <w:rFonts w:eastAsia="Times New Roman"/>
          <w:szCs w:val="22"/>
          <w:lang w:val="en-GB" w:eastAsia="en-US"/>
        </w:rPr>
        <w:t xml:space="preserve">is </w:t>
      </w:r>
      <w:r w:rsidR="00E60FB5" w:rsidRPr="002218B1">
        <w:rPr>
          <w:rFonts w:eastAsia="Times New Roman"/>
          <w:szCs w:val="22"/>
          <w:lang w:val="en-GB" w:eastAsia="en-US"/>
        </w:rPr>
        <w:t xml:space="preserve">the lead UN Agency for the integrated treatment of IP and development issues since its third ministerial conference in 1972.  UNCTAD had contributed </w:t>
      </w:r>
      <w:proofErr w:type="gramStart"/>
      <w:r w:rsidR="00E60FB5" w:rsidRPr="002218B1">
        <w:rPr>
          <w:rFonts w:eastAsia="Times New Roman"/>
          <w:szCs w:val="22"/>
          <w:lang w:val="en-GB" w:eastAsia="en-US"/>
        </w:rPr>
        <w:t>to</w:t>
      </w:r>
      <w:proofErr w:type="gramEnd"/>
      <w:r w:rsidR="00E60FB5" w:rsidRPr="002218B1">
        <w:rPr>
          <w:rFonts w:eastAsia="Times New Roman"/>
          <w:szCs w:val="22"/>
          <w:lang w:val="en-GB" w:eastAsia="en-US"/>
        </w:rPr>
        <w:t xml:space="preserve"> many of WIPO’s work among which </w:t>
      </w:r>
      <w:r w:rsidR="00EB614C" w:rsidRPr="002218B1">
        <w:rPr>
          <w:rFonts w:eastAsia="Times New Roman"/>
          <w:szCs w:val="22"/>
          <w:lang w:val="en-GB" w:eastAsia="en-US"/>
        </w:rPr>
        <w:t xml:space="preserve">was </w:t>
      </w:r>
      <w:r w:rsidR="00E60FB5" w:rsidRPr="002218B1">
        <w:rPr>
          <w:rFonts w:eastAsia="Times New Roman"/>
          <w:szCs w:val="22"/>
          <w:lang w:val="en-GB" w:eastAsia="en-US"/>
        </w:rPr>
        <w:t>a special report on the TRIPS agreeme</w:t>
      </w:r>
      <w:r w:rsidR="00917727" w:rsidRPr="002218B1">
        <w:rPr>
          <w:rFonts w:eastAsia="Times New Roman"/>
          <w:szCs w:val="22"/>
          <w:lang w:val="en-GB" w:eastAsia="en-US"/>
        </w:rPr>
        <w:t>nt and the developing countries and</w:t>
      </w:r>
      <w:r w:rsidR="00E60FB5" w:rsidRPr="002218B1">
        <w:rPr>
          <w:rFonts w:eastAsia="Times New Roman"/>
          <w:szCs w:val="22"/>
          <w:lang w:val="en-GB" w:eastAsia="en-US"/>
        </w:rPr>
        <w:t xml:space="preserve"> a resource book on development which provided an interpretation of each of the provisions of the TRIPS agreement.  He made particular reference to Recommendation 40 of the WIPO DA which requested the Organization to intensify its cooperation on IP-related issues with all UN agencies, including UNCTAD.  In the light of that, UNCTAD had a mandate established and a tradition of cooperation </w:t>
      </w:r>
      <w:r w:rsidR="00EB614C" w:rsidRPr="002218B1">
        <w:rPr>
          <w:rFonts w:eastAsia="Times New Roman"/>
          <w:szCs w:val="22"/>
          <w:lang w:val="en-GB" w:eastAsia="en-US"/>
        </w:rPr>
        <w:t xml:space="preserve">in the field of </w:t>
      </w:r>
      <w:r w:rsidR="00E60FB5" w:rsidRPr="002218B1">
        <w:rPr>
          <w:rFonts w:eastAsia="Times New Roman"/>
          <w:szCs w:val="22"/>
          <w:lang w:val="en-GB" w:eastAsia="en-US"/>
        </w:rPr>
        <w:t xml:space="preserve">IP.  </w:t>
      </w:r>
      <w:r w:rsidR="00E60FB5" w:rsidRPr="002218B1">
        <w:rPr>
          <w:rFonts w:eastAsia="Times New Roman"/>
          <w:szCs w:val="22"/>
          <w:lang w:val="en-GB" w:eastAsia="en-US"/>
        </w:rPr>
        <w:lastRenderedPageBreak/>
        <w:t xml:space="preserve">Today IP was not only a major issue for business or commercial objectives but a cross-cutting policy issue compulsory for development.  This was very well captured in the 2030 Agenda for Sustainable Development; all international organizations needed </w:t>
      </w:r>
      <w:proofErr w:type="gramStart"/>
      <w:r w:rsidR="00E60FB5" w:rsidRPr="002218B1">
        <w:rPr>
          <w:rFonts w:eastAsia="Times New Roman"/>
          <w:szCs w:val="22"/>
          <w:lang w:val="en-GB" w:eastAsia="en-US"/>
        </w:rPr>
        <w:t>to  have</w:t>
      </w:r>
      <w:proofErr w:type="gramEnd"/>
      <w:r w:rsidR="00E60FB5" w:rsidRPr="002218B1">
        <w:rPr>
          <w:rFonts w:eastAsia="Times New Roman"/>
          <w:szCs w:val="22"/>
          <w:lang w:val="en-GB" w:eastAsia="en-US"/>
        </w:rPr>
        <w:t xml:space="preserve"> a common agenda with a target on development.  Mr. Valles noted that UNCTAD’s contribution c</w:t>
      </w:r>
      <w:r w:rsidR="00EB614C" w:rsidRPr="002218B1">
        <w:rPr>
          <w:rFonts w:eastAsia="Times New Roman"/>
          <w:szCs w:val="22"/>
          <w:lang w:val="en-GB" w:eastAsia="en-US"/>
        </w:rPr>
        <w:t>a</w:t>
      </w:r>
      <w:r w:rsidR="00E60FB5" w:rsidRPr="002218B1">
        <w:rPr>
          <w:rFonts w:eastAsia="Times New Roman"/>
          <w:szCs w:val="22"/>
          <w:lang w:val="en-GB" w:eastAsia="en-US"/>
        </w:rPr>
        <w:t>me through its three pillars of work namely; (</w:t>
      </w:r>
      <w:proofErr w:type="spellStart"/>
      <w:r w:rsidR="00E60FB5" w:rsidRPr="002218B1">
        <w:rPr>
          <w:rFonts w:eastAsia="Times New Roman"/>
          <w:szCs w:val="22"/>
          <w:lang w:val="en-GB" w:eastAsia="en-US"/>
        </w:rPr>
        <w:t>i</w:t>
      </w:r>
      <w:proofErr w:type="spellEnd"/>
      <w:r w:rsidR="00E60FB5" w:rsidRPr="002218B1">
        <w:rPr>
          <w:rFonts w:eastAsia="Times New Roman"/>
          <w:szCs w:val="22"/>
          <w:lang w:val="en-GB" w:eastAsia="en-US"/>
        </w:rPr>
        <w:t xml:space="preserve">) research and analysis, (ii) technical cooperation and (iii) Intergovernmental consensus building.  Its work could be stressed with WIPO but also with WTO.  Finally, he noted that addressing the question of development was a question of balance and in that sense there was no one-size-fits-all for the development needs and challenges of countries.  </w:t>
      </w:r>
      <w:r w:rsidR="00EB614C" w:rsidRPr="002218B1">
        <w:rPr>
          <w:rFonts w:eastAsia="Times New Roman"/>
          <w:szCs w:val="22"/>
          <w:lang w:val="en-GB" w:eastAsia="en-US"/>
        </w:rPr>
        <w:t>A b</w:t>
      </w:r>
      <w:r w:rsidR="00E60FB5" w:rsidRPr="002218B1">
        <w:rPr>
          <w:rFonts w:eastAsia="Times New Roman"/>
          <w:szCs w:val="22"/>
          <w:lang w:val="en-GB" w:eastAsia="en-US"/>
        </w:rPr>
        <w:t>alance between competition and contestable markets needed to be reached for the benefit of consumer and the protection of IP</w:t>
      </w:r>
      <w:r w:rsidR="00EB614C" w:rsidRPr="002218B1">
        <w:rPr>
          <w:rFonts w:eastAsia="Times New Roman"/>
          <w:szCs w:val="22"/>
          <w:lang w:val="en-GB" w:eastAsia="en-US"/>
        </w:rPr>
        <w:t>,</w:t>
      </w:r>
      <w:r w:rsidR="00E60FB5" w:rsidRPr="002218B1">
        <w:rPr>
          <w:rFonts w:eastAsia="Times New Roman"/>
          <w:szCs w:val="22"/>
          <w:lang w:val="en-GB" w:eastAsia="en-US"/>
        </w:rPr>
        <w:t xml:space="preserve"> and UNCTAD</w:t>
      </w:r>
      <w:r w:rsidR="00917727" w:rsidRPr="002218B1">
        <w:rPr>
          <w:rFonts w:eastAsia="Times New Roman"/>
          <w:szCs w:val="22"/>
          <w:lang w:val="en-GB" w:eastAsia="en-US"/>
        </w:rPr>
        <w:t>,</w:t>
      </w:r>
      <w:r w:rsidR="00E60FB5" w:rsidRPr="002218B1">
        <w:rPr>
          <w:rFonts w:eastAsia="Times New Roman"/>
          <w:szCs w:val="22"/>
          <w:lang w:val="en-GB" w:eastAsia="en-US"/>
        </w:rPr>
        <w:t xml:space="preserve"> together with WIPO</w:t>
      </w:r>
      <w:r w:rsidR="00917727" w:rsidRPr="002218B1">
        <w:rPr>
          <w:rFonts w:eastAsia="Times New Roman"/>
          <w:szCs w:val="22"/>
          <w:lang w:val="en-GB" w:eastAsia="en-US"/>
        </w:rPr>
        <w:t>,</w:t>
      </w:r>
      <w:r w:rsidR="00E60FB5" w:rsidRPr="002218B1">
        <w:rPr>
          <w:rFonts w:eastAsia="Times New Roman"/>
          <w:szCs w:val="22"/>
          <w:lang w:val="en-GB" w:eastAsia="en-US"/>
        </w:rPr>
        <w:t xml:space="preserve"> would work towards that goal.</w:t>
      </w:r>
    </w:p>
    <w:p w:rsidR="00633BD7" w:rsidRPr="00633BD7" w:rsidRDefault="00633BD7" w:rsidP="00892498">
      <w:pPr>
        <w:rPr>
          <w:rFonts w:eastAsia="Times New Roman"/>
          <w:szCs w:val="22"/>
          <w:lang w:val="en-GB" w:eastAsia="en-US"/>
        </w:rPr>
      </w:pPr>
    </w:p>
    <w:p w:rsidR="00633BD7" w:rsidRPr="00633BD7" w:rsidRDefault="008114CC" w:rsidP="000B79E7">
      <w:pPr>
        <w:rPr>
          <w:rFonts w:eastAsia="Times New Roman"/>
          <w:szCs w:val="22"/>
          <w:lang w:eastAsia="en-US"/>
        </w:rPr>
      </w:pPr>
      <w:r>
        <w:rPr>
          <w:rFonts w:eastAsia="Times New Roman"/>
          <w:bCs/>
          <w:szCs w:val="22"/>
          <w:lang w:val="en-GB" w:eastAsia="en-US"/>
        </w:rPr>
        <w:t>57.</w:t>
      </w:r>
      <w:r>
        <w:rPr>
          <w:rFonts w:eastAsia="Times New Roman"/>
          <w:bCs/>
          <w:szCs w:val="22"/>
          <w:lang w:val="en-GB" w:eastAsia="en-US"/>
        </w:rPr>
        <w:tab/>
      </w:r>
      <w:r w:rsidR="000C72BA" w:rsidRPr="000B79E7">
        <w:rPr>
          <w:rFonts w:eastAsia="Times New Roman"/>
          <w:bCs/>
          <w:szCs w:val="22"/>
          <w:lang w:val="en-GB" w:eastAsia="en-US"/>
        </w:rPr>
        <w:t xml:space="preserve">Ms. Barbara Martin Munoz </w:t>
      </w:r>
      <w:r w:rsidR="000C72BA" w:rsidRPr="00633BD7">
        <w:rPr>
          <w:rFonts w:eastAsia="Times New Roman"/>
          <w:szCs w:val="22"/>
          <w:lang w:val="en-GB" w:eastAsia="en-US"/>
        </w:rPr>
        <w:t xml:space="preserve">was representing the Spanish National Organization of the Blind, which was a public social organization that carried out actions in the area of social inclusion, non-decimation, equal opportunities, and achieving the rights of persons that represented more than 72,000 people in Spain. </w:t>
      </w:r>
      <w:r w:rsidR="000C72BA">
        <w:rPr>
          <w:rFonts w:eastAsia="Times New Roman"/>
          <w:szCs w:val="22"/>
          <w:lang w:val="en-GB" w:eastAsia="en-US"/>
        </w:rPr>
        <w:t xml:space="preserve"> </w:t>
      </w:r>
      <w:r w:rsidR="000C72BA" w:rsidRPr="00633BD7">
        <w:rPr>
          <w:rFonts w:eastAsia="Times New Roman"/>
          <w:szCs w:val="22"/>
          <w:lang w:val="en-GB" w:eastAsia="en-US"/>
        </w:rPr>
        <w:t xml:space="preserve">The Organization carried out principal objective delivering services to blind persons, access to information, access to employment, access to culture and social inclusion. </w:t>
      </w:r>
      <w:r w:rsidR="000C72BA">
        <w:rPr>
          <w:rFonts w:eastAsia="Times New Roman"/>
          <w:szCs w:val="22"/>
          <w:lang w:val="en-GB" w:eastAsia="en-US"/>
        </w:rPr>
        <w:t xml:space="preserve"> </w:t>
      </w:r>
      <w:r w:rsidR="000C72BA">
        <w:rPr>
          <w:rFonts w:eastAsia="Times New Roman"/>
          <w:bCs/>
          <w:szCs w:val="22"/>
          <w:lang w:val="en-GB" w:eastAsia="en-US"/>
        </w:rPr>
        <w:t xml:space="preserve">She </w:t>
      </w:r>
      <w:r w:rsidR="00633BD7" w:rsidRPr="00633BD7">
        <w:rPr>
          <w:rFonts w:eastAsia="Times New Roman"/>
          <w:szCs w:val="22"/>
          <w:lang w:val="en-GB" w:eastAsia="en-US"/>
        </w:rPr>
        <w:t>emphasized the importance of WIPO Marrakech Treaty and called it the first human rights convention of the 21</w:t>
      </w:r>
      <w:r w:rsidR="00633BD7" w:rsidRPr="00633BD7">
        <w:rPr>
          <w:rFonts w:eastAsia="Times New Roman"/>
          <w:szCs w:val="22"/>
          <w:vertAlign w:val="superscript"/>
          <w:lang w:val="en-GB" w:eastAsia="en-US"/>
        </w:rPr>
        <w:t>st</w:t>
      </w:r>
      <w:r w:rsidR="00633BD7" w:rsidRPr="00633BD7">
        <w:rPr>
          <w:rFonts w:eastAsia="Times New Roman"/>
          <w:szCs w:val="22"/>
          <w:lang w:val="en-GB" w:eastAsia="en-US"/>
        </w:rPr>
        <w:t xml:space="preserve"> century. </w:t>
      </w:r>
      <w:r w:rsidR="000B79E7">
        <w:rPr>
          <w:rFonts w:eastAsia="Times New Roman"/>
          <w:szCs w:val="22"/>
          <w:lang w:val="en-GB" w:eastAsia="en-US"/>
        </w:rPr>
        <w:t xml:space="preserve"> </w:t>
      </w:r>
      <w:r w:rsidR="00633BD7" w:rsidRPr="00633BD7">
        <w:rPr>
          <w:rFonts w:eastAsia="Times New Roman"/>
          <w:szCs w:val="22"/>
          <w:lang w:val="en-GB" w:eastAsia="en-US"/>
        </w:rPr>
        <w:t xml:space="preserve">She underlined that the Treaty was important particularly because </w:t>
      </w:r>
      <w:r w:rsidR="00633BD7" w:rsidRPr="00633BD7">
        <w:rPr>
          <w:rFonts w:eastAsia="Times New Roman"/>
          <w:szCs w:val="22"/>
          <w:lang w:eastAsia="en-US"/>
        </w:rPr>
        <w:t>persons with disabilities for reading or who were blind or partially sighted, had the same needs to have access to all</w:t>
      </w:r>
      <w:r w:rsidR="004A1839">
        <w:rPr>
          <w:rFonts w:eastAsia="Times New Roman"/>
          <w:szCs w:val="22"/>
          <w:lang w:eastAsia="en-US"/>
        </w:rPr>
        <w:t>,</w:t>
      </w:r>
      <w:r w:rsidR="00633BD7" w:rsidRPr="00633BD7">
        <w:rPr>
          <w:rFonts w:eastAsia="Times New Roman"/>
          <w:szCs w:val="22"/>
          <w:lang w:eastAsia="en-US"/>
        </w:rPr>
        <w:t xml:space="preserve"> to have access to the same things for the same reason, culture, leisure, employment, for inclusion, the need to feel themselves, feel as part of an active society, a global one.  It was a human right and to put it in practice on the part of persons with disabilities will require binding legal instruments which would enable for the production, distribution, and availability of free access legally without any impediment of materials in accessible formats.  </w:t>
      </w:r>
      <w:r w:rsidR="00633BD7" w:rsidRPr="00633BD7">
        <w:rPr>
          <w:rFonts w:eastAsia="Times New Roman"/>
          <w:szCs w:val="22"/>
          <w:lang w:val="en-GB" w:eastAsia="en-US"/>
        </w:rPr>
        <w:t xml:space="preserve">Ms. Munoz stressed that the territorial nature of IP legislation made it impossible that institutions devoted to promotion </w:t>
      </w:r>
      <w:r w:rsidR="00633BD7" w:rsidRPr="00633BD7">
        <w:rPr>
          <w:rFonts w:eastAsia="Times New Roman"/>
          <w:szCs w:val="22"/>
          <w:lang w:eastAsia="en-US"/>
        </w:rPr>
        <w:t>and distribution of works in accessible formats could exchange with other countries from a same linguistic region, works in accessible formats.  It was not possible to choose</w:t>
      </w:r>
      <w:r w:rsidR="004A1839">
        <w:rPr>
          <w:rFonts w:eastAsia="Times New Roman"/>
          <w:szCs w:val="22"/>
          <w:lang w:eastAsia="en-US"/>
        </w:rPr>
        <w:t>,</w:t>
      </w:r>
      <w:r w:rsidR="00633BD7" w:rsidRPr="00633BD7">
        <w:rPr>
          <w:rFonts w:eastAsia="Times New Roman"/>
          <w:szCs w:val="22"/>
          <w:lang w:eastAsia="en-US"/>
        </w:rPr>
        <w:t xml:space="preserve"> to elect reading of other works in other languages, and it was impossible to have accessible copies of those institutions for various reasons. </w:t>
      </w:r>
      <w:r w:rsidR="000B79E7">
        <w:rPr>
          <w:rFonts w:eastAsia="Times New Roman"/>
          <w:szCs w:val="22"/>
          <w:lang w:eastAsia="en-US"/>
        </w:rPr>
        <w:t xml:space="preserve"> </w:t>
      </w:r>
      <w:r w:rsidR="00633BD7" w:rsidRPr="00633BD7">
        <w:rPr>
          <w:rFonts w:eastAsia="Times New Roman"/>
          <w:szCs w:val="22"/>
          <w:lang w:eastAsia="en-US"/>
        </w:rPr>
        <w:t>Only 5</w:t>
      </w:r>
      <w:r w:rsidR="000B79E7">
        <w:rPr>
          <w:rFonts w:eastAsia="Times New Roman"/>
          <w:szCs w:val="22"/>
          <w:lang w:eastAsia="en-US"/>
        </w:rPr>
        <w:t xml:space="preserve"> per cent</w:t>
      </w:r>
      <w:r w:rsidR="00633BD7" w:rsidRPr="00633BD7">
        <w:rPr>
          <w:rFonts w:eastAsia="Times New Roman"/>
          <w:szCs w:val="22"/>
          <w:lang w:eastAsia="en-US"/>
        </w:rPr>
        <w:t xml:space="preserve"> of all works published on a yearly basis were in accessible formats thanks to the major effort made by persons with disabilities.</w:t>
      </w:r>
      <w:r w:rsidR="00BE4AA2">
        <w:rPr>
          <w:rFonts w:eastAsia="Times New Roman"/>
          <w:szCs w:val="22"/>
          <w:lang w:eastAsia="en-US"/>
        </w:rPr>
        <w:t xml:space="preserve"> </w:t>
      </w:r>
      <w:r w:rsidR="00633BD7" w:rsidRPr="00633BD7">
        <w:rPr>
          <w:rFonts w:eastAsia="Times New Roman"/>
          <w:szCs w:val="22"/>
          <w:lang w:eastAsia="en-US"/>
        </w:rPr>
        <w:t xml:space="preserve"> The Marrakech Treaty was a magnificent instrument to combat persons with disabilities that did not have this format.  This was an achievement by having the effort and the participation of persons in cooperation for development.</w:t>
      </w:r>
    </w:p>
    <w:p w:rsidR="00633BD7" w:rsidRPr="00633BD7" w:rsidRDefault="00633BD7" w:rsidP="00633BD7">
      <w:pPr>
        <w:jc w:val="both"/>
        <w:rPr>
          <w:rFonts w:eastAsia="Times New Roman"/>
          <w:b/>
          <w:szCs w:val="22"/>
          <w:lang w:eastAsia="en-US"/>
        </w:rPr>
      </w:pPr>
    </w:p>
    <w:p w:rsidR="00633BD7" w:rsidRPr="00633BD7" w:rsidRDefault="008114CC" w:rsidP="00BE4AA2">
      <w:pPr>
        <w:rPr>
          <w:rFonts w:eastAsia="Times New Roman"/>
          <w:szCs w:val="22"/>
          <w:lang w:eastAsia="en-US"/>
        </w:rPr>
      </w:pPr>
      <w:r>
        <w:rPr>
          <w:rFonts w:eastAsia="Times New Roman"/>
          <w:bCs/>
          <w:szCs w:val="22"/>
          <w:lang w:eastAsia="en-US"/>
        </w:rPr>
        <w:t>58.</w:t>
      </w:r>
      <w:r>
        <w:rPr>
          <w:rFonts w:eastAsia="Times New Roman"/>
          <w:bCs/>
          <w:szCs w:val="22"/>
          <w:lang w:eastAsia="en-US"/>
        </w:rPr>
        <w:tab/>
      </w:r>
      <w:r w:rsidR="00633BD7" w:rsidRPr="00BE4AA2">
        <w:rPr>
          <w:rFonts w:eastAsia="Times New Roman"/>
          <w:bCs/>
          <w:szCs w:val="22"/>
          <w:lang w:eastAsia="en-US"/>
        </w:rPr>
        <w:t xml:space="preserve">Mr. Esteban Burrone </w:t>
      </w:r>
      <w:r w:rsidR="00633BD7" w:rsidRPr="00633BD7">
        <w:rPr>
          <w:rFonts w:eastAsia="Times New Roman"/>
          <w:szCs w:val="22"/>
          <w:lang w:eastAsia="en-US"/>
        </w:rPr>
        <w:t xml:space="preserve">spoke on behalf of Medicines Patent Pool (MPP). </w:t>
      </w:r>
      <w:r w:rsidR="00BE4AA2">
        <w:rPr>
          <w:rFonts w:eastAsia="Times New Roman"/>
          <w:szCs w:val="22"/>
          <w:lang w:eastAsia="en-US"/>
        </w:rPr>
        <w:t xml:space="preserve"> </w:t>
      </w:r>
      <w:r w:rsidR="004A1839">
        <w:rPr>
          <w:rFonts w:eastAsia="Times New Roman"/>
          <w:szCs w:val="22"/>
          <w:lang w:eastAsia="en-US"/>
        </w:rPr>
        <w:t xml:space="preserve">He informed that </w:t>
      </w:r>
      <w:r w:rsidR="00633BD7" w:rsidRPr="00633BD7">
        <w:rPr>
          <w:rFonts w:eastAsia="Times New Roman"/>
          <w:szCs w:val="22"/>
          <w:lang w:eastAsia="en-US"/>
        </w:rPr>
        <w:t xml:space="preserve">MPP was an NGO created to increase access to existing and new quality medicines for people living with HIV in developing countries. </w:t>
      </w:r>
      <w:r w:rsidR="00BE4AA2">
        <w:rPr>
          <w:rFonts w:eastAsia="Times New Roman"/>
          <w:szCs w:val="22"/>
          <w:lang w:eastAsia="en-US"/>
        </w:rPr>
        <w:t xml:space="preserve"> </w:t>
      </w:r>
      <w:r w:rsidR="00633BD7" w:rsidRPr="00633BD7">
        <w:rPr>
          <w:rFonts w:eastAsia="Times New Roman"/>
          <w:szCs w:val="22"/>
          <w:lang w:eastAsia="en-US"/>
        </w:rPr>
        <w:t>It was founded at the request of the international community in 2010 through the innovative financing mechanism UNITAID.</w:t>
      </w:r>
      <w:r w:rsidR="00BE4AA2">
        <w:rPr>
          <w:rFonts w:eastAsia="Times New Roman"/>
          <w:szCs w:val="22"/>
          <w:lang w:eastAsia="en-US"/>
        </w:rPr>
        <w:t xml:space="preserve"> </w:t>
      </w:r>
      <w:r w:rsidR="00633BD7" w:rsidRPr="00633BD7">
        <w:rPr>
          <w:rFonts w:eastAsia="Times New Roman"/>
          <w:szCs w:val="22"/>
          <w:lang w:eastAsia="en-US"/>
        </w:rPr>
        <w:t xml:space="preserve"> Its mission was to improve access to affordable, appropriate HIV, viral hepatitis C and tuberculosis treatments in low-and-middle income countries.  Through its innovative business model, the MPP partners with governments, industry, civil society, international organizations, patient groups and other stakeholders to forecast, prioritize and license needed medicines.</w:t>
      </w:r>
      <w:r w:rsidR="00BE4AA2">
        <w:rPr>
          <w:rFonts w:eastAsia="Times New Roman"/>
          <w:szCs w:val="22"/>
          <w:lang w:eastAsia="en-US"/>
        </w:rPr>
        <w:t xml:space="preserve"> </w:t>
      </w:r>
      <w:r w:rsidR="00633BD7" w:rsidRPr="00633BD7">
        <w:rPr>
          <w:rFonts w:eastAsia="Times New Roman"/>
          <w:szCs w:val="22"/>
          <w:lang w:eastAsia="en-US"/>
        </w:rPr>
        <w:t xml:space="preserve"> The organization encouraged generic manufacture and the development of new formulations through patent pooling. </w:t>
      </w:r>
      <w:r w:rsidR="00BE4AA2">
        <w:rPr>
          <w:rFonts w:eastAsia="Times New Roman"/>
          <w:szCs w:val="22"/>
          <w:lang w:eastAsia="en-US"/>
        </w:rPr>
        <w:t xml:space="preserve"> </w:t>
      </w:r>
      <w:r w:rsidR="00633BD7" w:rsidRPr="00633BD7">
        <w:rPr>
          <w:rFonts w:eastAsia="Times New Roman"/>
          <w:szCs w:val="22"/>
          <w:lang w:eastAsia="en-US"/>
        </w:rPr>
        <w:t xml:space="preserve">To date, the MPP had signed agreements with seven patent holders for twelve HIV </w:t>
      </w:r>
      <w:r w:rsidR="00BE4AA2" w:rsidRPr="00633BD7">
        <w:rPr>
          <w:rFonts w:eastAsia="Times New Roman"/>
          <w:szCs w:val="22"/>
          <w:lang w:eastAsia="en-US"/>
        </w:rPr>
        <w:t>anti</w:t>
      </w:r>
      <w:r w:rsidR="004A1839">
        <w:rPr>
          <w:rFonts w:eastAsia="Times New Roman"/>
          <w:szCs w:val="22"/>
          <w:lang w:eastAsia="en-US"/>
        </w:rPr>
        <w:t>-</w:t>
      </w:r>
      <w:r w:rsidR="004A1839" w:rsidRPr="00633BD7">
        <w:rPr>
          <w:rFonts w:eastAsia="Times New Roman"/>
          <w:szCs w:val="22"/>
          <w:lang w:eastAsia="en-US"/>
        </w:rPr>
        <w:t>retroviral</w:t>
      </w:r>
      <w:r w:rsidR="00633BD7" w:rsidRPr="00633BD7">
        <w:rPr>
          <w:rFonts w:eastAsia="Times New Roman"/>
          <w:szCs w:val="22"/>
          <w:lang w:eastAsia="en-US"/>
        </w:rPr>
        <w:t xml:space="preserve"> and for one hepatitis C direct-acting antiviral.</w:t>
      </w:r>
      <w:r w:rsidR="00BE4AA2">
        <w:rPr>
          <w:rFonts w:eastAsia="Times New Roman"/>
          <w:szCs w:val="22"/>
          <w:lang w:eastAsia="en-US"/>
        </w:rPr>
        <w:t xml:space="preserve"> </w:t>
      </w:r>
      <w:r w:rsidR="00633BD7" w:rsidRPr="00633BD7">
        <w:rPr>
          <w:rFonts w:eastAsia="Times New Roman"/>
          <w:szCs w:val="22"/>
          <w:lang w:eastAsia="en-US"/>
        </w:rPr>
        <w:t xml:space="preserve"> Its generic partners had distributed more than 7 million </w:t>
      </w:r>
      <w:r w:rsidR="00633BD7" w:rsidRPr="002218B1">
        <w:rPr>
          <w:rFonts w:eastAsia="Times New Roman"/>
          <w:szCs w:val="22"/>
          <w:lang w:eastAsia="en-US"/>
        </w:rPr>
        <w:t>patient-years</w:t>
      </w:r>
      <w:r w:rsidR="00633BD7" w:rsidRPr="00633BD7">
        <w:rPr>
          <w:rFonts w:eastAsia="Times New Roman"/>
          <w:szCs w:val="22"/>
          <w:lang w:eastAsia="en-US"/>
        </w:rPr>
        <w:t xml:space="preserve"> of WHO-recommended HIV medicines to 117 countries.</w:t>
      </w:r>
      <w:r w:rsidR="00BE4AA2">
        <w:rPr>
          <w:rFonts w:eastAsia="Times New Roman"/>
          <w:szCs w:val="22"/>
          <w:lang w:eastAsia="en-US"/>
        </w:rPr>
        <w:t xml:space="preserve"> </w:t>
      </w:r>
      <w:r w:rsidR="00633BD7" w:rsidRPr="00633BD7">
        <w:rPr>
          <w:rFonts w:eastAsia="Times New Roman"/>
          <w:szCs w:val="22"/>
          <w:lang w:eastAsia="en-US"/>
        </w:rPr>
        <w:t xml:space="preserve"> The key features of MPP agreements included broad geographical scope with </w:t>
      </w:r>
      <w:r w:rsidR="00BE4AA2" w:rsidRPr="00633BD7">
        <w:rPr>
          <w:rFonts w:eastAsia="Times New Roman"/>
          <w:szCs w:val="22"/>
          <w:lang w:eastAsia="en-US"/>
        </w:rPr>
        <w:t>licenses</w:t>
      </w:r>
      <w:r w:rsidR="00633BD7" w:rsidRPr="00633BD7">
        <w:rPr>
          <w:rFonts w:eastAsia="Times New Roman"/>
          <w:szCs w:val="22"/>
          <w:lang w:eastAsia="en-US"/>
        </w:rPr>
        <w:t xml:space="preserve"> covering countries where 87-93</w:t>
      </w:r>
      <w:r w:rsidR="00BE4AA2">
        <w:rPr>
          <w:rFonts w:eastAsia="Times New Roman"/>
          <w:szCs w:val="22"/>
          <w:lang w:eastAsia="en-US"/>
        </w:rPr>
        <w:t> per cent</w:t>
      </w:r>
      <w:r w:rsidR="00633BD7" w:rsidRPr="00633BD7">
        <w:rPr>
          <w:rFonts w:eastAsia="Times New Roman"/>
          <w:szCs w:val="22"/>
          <w:lang w:eastAsia="en-US"/>
        </w:rPr>
        <w:t xml:space="preserve"> of people living with HIV in the developing world resided. </w:t>
      </w:r>
      <w:r w:rsidR="00BE4AA2">
        <w:rPr>
          <w:rFonts w:eastAsia="Times New Roman"/>
          <w:szCs w:val="22"/>
          <w:lang w:eastAsia="en-US"/>
        </w:rPr>
        <w:t xml:space="preserve"> </w:t>
      </w:r>
      <w:r w:rsidR="00633BD7" w:rsidRPr="00633BD7">
        <w:rPr>
          <w:rFonts w:eastAsia="Times New Roman"/>
          <w:szCs w:val="22"/>
          <w:lang w:eastAsia="en-US"/>
        </w:rPr>
        <w:t xml:space="preserve">MPP </w:t>
      </w:r>
      <w:r w:rsidR="00BE4AA2" w:rsidRPr="00633BD7">
        <w:rPr>
          <w:rFonts w:eastAsia="Times New Roman"/>
          <w:szCs w:val="22"/>
          <w:lang w:eastAsia="en-US"/>
        </w:rPr>
        <w:t>licenses</w:t>
      </w:r>
      <w:r w:rsidR="00633BD7" w:rsidRPr="00633BD7">
        <w:rPr>
          <w:rFonts w:eastAsia="Times New Roman"/>
          <w:szCs w:val="22"/>
          <w:lang w:eastAsia="en-US"/>
        </w:rPr>
        <w:t xml:space="preserve"> were transparent as the full text of the </w:t>
      </w:r>
      <w:r w:rsidR="00BE4AA2" w:rsidRPr="00633BD7">
        <w:rPr>
          <w:rFonts w:eastAsia="Times New Roman"/>
          <w:szCs w:val="22"/>
          <w:lang w:eastAsia="en-US"/>
        </w:rPr>
        <w:t>license</w:t>
      </w:r>
      <w:r w:rsidR="00633BD7" w:rsidRPr="00633BD7">
        <w:rPr>
          <w:rFonts w:eastAsia="Times New Roman"/>
          <w:szCs w:val="22"/>
          <w:lang w:eastAsia="en-US"/>
        </w:rPr>
        <w:t xml:space="preserve"> agreements was available on the website. </w:t>
      </w:r>
      <w:r w:rsidR="00BE4AA2">
        <w:rPr>
          <w:rFonts w:eastAsia="Times New Roman"/>
          <w:szCs w:val="22"/>
          <w:lang w:eastAsia="en-US"/>
        </w:rPr>
        <w:t xml:space="preserve"> </w:t>
      </w:r>
      <w:r w:rsidR="00633BD7" w:rsidRPr="00633BD7">
        <w:rPr>
          <w:rFonts w:eastAsia="Times New Roman"/>
          <w:szCs w:val="22"/>
          <w:lang w:eastAsia="en-US"/>
        </w:rPr>
        <w:t xml:space="preserve">The </w:t>
      </w:r>
      <w:r w:rsidR="00BE4AA2" w:rsidRPr="00633BD7">
        <w:rPr>
          <w:rFonts w:eastAsia="Times New Roman"/>
          <w:szCs w:val="22"/>
          <w:lang w:eastAsia="en-US"/>
        </w:rPr>
        <w:t>licenses</w:t>
      </w:r>
      <w:r w:rsidR="00633BD7" w:rsidRPr="00633BD7">
        <w:rPr>
          <w:rFonts w:eastAsia="Times New Roman"/>
          <w:szCs w:val="22"/>
          <w:lang w:eastAsia="en-US"/>
        </w:rPr>
        <w:t xml:space="preserve"> were also compatible with TRIPS flexibilities and address issues related to diversion and pharmacovigilance.</w:t>
      </w:r>
      <w:r w:rsidR="00BE4AA2">
        <w:rPr>
          <w:rFonts w:eastAsia="Times New Roman"/>
          <w:szCs w:val="22"/>
          <w:lang w:eastAsia="en-US"/>
        </w:rPr>
        <w:t xml:space="preserve"> </w:t>
      </w:r>
      <w:r w:rsidR="00633BD7" w:rsidRPr="00633BD7">
        <w:rPr>
          <w:rFonts w:eastAsia="Times New Roman"/>
          <w:szCs w:val="22"/>
          <w:lang w:eastAsia="en-US"/>
        </w:rPr>
        <w:t xml:space="preserve"> The MPP recognized that public health-oriented licensing was only one part of the </w:t>
      </w:r>
      <w:r w:rsidR="004364D0">
        <w:rPr>
          <w:rFonts w:eastAsia="Times New Roman"/>
          <w:szCs w:val="22"/>
          <w:lang w:eastAsia="en-US"/>
        </w:rPr>
        <w:t>“</w:t>
      </w:r>
      <w:r w:rsidR="00633BD7" w:rsidRPr="00633BD7">
        <w:rPr>
          <w:rFonts w:eastAsia="Times New Roman"/>
          <w:szCs w:val="22"/>
          <w:lang w:eastAsia="en-US"/>
        </w:rPr>
        <w:t>access to medicine</w:t>
      </w:r>
      <w:r w:rsidR="004364D0">
        <w:rPr>
          <w:rFonts w:eastAsia="Times New Roman"/>
          <w:szCs w:val="22"/>
          <w:lang w:eastAsia="en-US"/>
        </w:rPr>
        <w:t>”</w:t>
      </w:r>
      <w:r w:rsidR="00633BD7" w:rsidRPr="00633BD7">
        <w:rPr>
          <w:rFonts w:eastAsia="Times New Roman"/>
          <w:szCs w:val="22"/>
          <w:lang w:eastAsia="en-US"/>
        </w:rPr>
        <w:t xml:space="preserve"> puzzle.  Other challenges </w:t>
      </w:r>
      <w:r w:rsidR="000B1F28">
        <w:rPr>
          <w:rFonts w:eastAsia="Times New Roman"/>
          <w:szCs w:val="22"/>
          <w:lang w:eastAsia="en-US"/>
        </w:rPr>
        <w:t xml:space="preserve">- </w:t>
      </w:r>
      <w:r w:rsidR="00633BD7" w:rsidRPr="00633BD7">
        <w:rPr>
          <w:rFonts w:eastAsia="Times New Roman"/>
          <w:szCs w:val="22"/>
          <w:lang w:eastAsia="en-US"/>
        </w:rPr>
        <w:t xml:space="preserve">price, regulatory </w:t>
      </w:r>
      <w:r w:rsidR="00633BD7" w:rsidRPr="00633BD7">
        <w:rPr>
          <w:rFonts w:eastAsia="Times New Roman"/>
          <w:szCs w:val="22"/>
          <w:lang w:eastAsia="en-US"/>
        </w:rPr>
        <w:lastRenderedPageBreak/>
        <w:t>issues, social stigma, R&amp;D, treatment funding, local manufacturing issues</w:t>
      </w:r>
      <w:r w:rsidR="000B1F28">
        <w:rPr>
          <w:rFonts w:eastAsia="Times New Roman"/>
          <w:szCs w:val="22"/>
          <w:lang w:eastAsia="en-US"/>
        </w:rPr>
        <w:t xml:space="preserve"> - </w:t>
      </w:r>
      <w:r w:rsidR="00633BD7" w:rsidRPr="00633BD7">
        <w:rPr>
          <w:rFonts w:eastAsia="Times New Roman"/>
          <w:szCs w:val="22"/>
          <w:lang w:eastAsia="en-US"/>
        </w:rPr>
        <w:t xml:space="preserve">remained to be addressed. </w:t>
      </w:r>
    </w:p>
    <w:p w:rsidR="00633BD7" w:rsidRPr="00633BD7" w:rsidRDefault="00633BD7" w:rsidP="00A345F3">
      <w:pPr>
        <w:rPr>
          <w:rFonts w:eastAsia="Times New Roman"/>
          <w:szCs w:val="22"/>
          <w:lang w:eastAsia="en-US"/>
        </w:rPr>
      </w:pPr>
    </w:p>
    <w:p w:rsidR="00633BD7" w:rsidRPr="00633BD7" w:rsidRDefault="008114CC" w:rsidP="00A345F3">
      <w:pPr>
        <w:rPr>
          <w:rFonts w:eastAsia="Times New Roman"/>
          <w:szCs w:val="22"/>
          <w:lang w:eastAsia="en-US"/>
        </w:rPr>
      </w:pPr>
      <w:r>
        <w:rPr>
          <w:rFonts w:eastAsia="Times New Roman"/>
          <w:bCs/>
          <w:szCs w:val="22"/>
          <w:lang w:eastAsia="en-US"/>
        </w:rPr>
        <w:t>59.</w:t>
      </w:r>
      <w:r>
        <w:rPr>
          <w:rFonts w:eastAsia="Times New Roman"/>
          <w:bCs/>
          <w:szCs w:val="22"/>
          <w:lang w:eastAsia="en-US"/>
        </w:rPr>
        <w:tab/>
      </w:r>
      <w:r w:rsidR="00633BD7" w:rsidRPr="006F02B6">
        <w:rPr>
          <w:rFonts w:eastAsia="Times New Roman"/>
          <w:bCs/>
          <w:szCs w:val="22"/>
          <w:lang w:eastAsia="en-US"/>
        </w:rPr>
        <w:t>The presentation by Ms. Knowles</w:t>
      </w:r>
      <w:r w:rsidR="00633BD7" w:rsidRPr="00633BD7">
        <w:rPr>
          <w:rFonts w:eastAsia="Times New Roman"/>
          <w:szCs w:val="22"/>
          <w:lang w:eastAsia="en-US"/>
        </w:rPr>
        <w:t xml:space="preserve"> focused on entities and organizations in developed countries that could provide support and assistance to intellectual property initiatives in developing countries and least developed countries. </w:t>
      </w:r>
      <w:r w:rsidR="006F02B6">
        <w:rPr>
          <w:rFonts w:eastAsia="Times New Roman"/>
          <w:szCs w:val="22"/>
          <w:lang w:eastAsia="en-US"/>
        </w:rPr>
        <w:t xml:space="preserve"> </w:t>
      </w:r>
      <w:r w:rsidR="00633BD7" w:rsidRPr="00633BD7">
        <w:rPr>
          <w:rFonts w:eastAsia="Times New Roman"/>
          <w:szCs w:val="22"/>
          <w:lang w:eastAsia="en-US"/>
        </w:rPr>
        <w:t>She emphasized that there were numerous sources in developed countries that were enthusiastic about providing information, mentoring, technical support and networking.</w:t>
      </w:r>
      <w:r w:rsidR="006F02B6">
        <w:rPr>
          <w:rFonts w:eastAsia="Times New Roman"/>
          <w:szCs w:val="22"/>
          <w:lang w:eastAsia="en-US"/>
        </w:rPr>
        <w:t xml:space="preserve"> </w:t>
      </w:r>
      <w:r w:rsidR="00633BD7" w:rsidRPr="00633BD7">
        <w:rPr>
          <w:rFonts w:eastAsia="Times New Roman"/>
          <w:szCs w:val="22"/>
          <w:lang w:eastAsia="en-US"/>
        </w:rPr>
        <w:t xml:space="preserve"> She also noted that the responsibility for successful developed country assistance to regional IP development was shared by the developed and developing countries. </w:t>
      </w:r>
      <w:r w:rsidR="00C75767">
        <w:rPr>
          <w:rFonts w:eastAsia="Times New Roman"/>
          <w:szCs w:val="22"/>
          <w:lang w:eastAsia="en-US"/>
        </w:rPr>
        <w:t xml:space="preserve">She </w:t>
      </w:r>
      <w:r w:rsidR="00633BD7" w:rsidRPr="00633BD7">
        <w:rPr>
          <w:rFonts w:eastAsia="Times New Roman"/>
          <w:szCs w:val="22"/>
          <w:lang w:eastAsia="en-US"/>
        </w:rPr>
        <w:t xml:space="preserve">referred to Article 66.2 of TRIPS which provided that developed country members shall provide incentives to enterprises and institutions in their territories to encourage technology transfer to developing countries to help them create a sound and viable technology base. </w:t>
      </w:r>
      <w:r w:rsidR="006F02B6">
        <w:rPr>
          <w:rFonts w:eastAsia="Times New Roman"/>
          <w:szCs w:val="22"/>
          <w:lang w:eastAsia="en-US"/>
        </w:rPr>
        <w:t xml:space="preserve"> </w:t>
      </w:r>
      <w:r w:rsidR="00633BD7" w:rsidRPr="00633BD7">
        <w:rPr>
          <w:rFonts w:eastAsia="Times New Roman"/>
          <w:szCs w:val="22"/>
          <w:lang w:eastAsia="en-US"/>
        </w:rPr>
        <w:t>Developed countries were requested to submit Article 66.2 reports on an annual basis. Some but not all developed countries submit reports on Article 66.2 initiatives.</w:t>
      </w:r>
      <w:r w:rsidR="006F02B6">
        <w:rPr>
          <w:rFonts w:eastAsia="Times New Roman"/>
          <w:szCs w:val="22"/>
          <w:lang w:eastAsia="en-US"/>
        </w:rPr>
        <w:t xml:space="preserve"> </w:t>
      </w:r>
      <w:r w:rsidR="00633BD7" w:rsidRPr="00633BD7">
        <w:rPr>
          <w:rFonts w:eastAsia="Times New Roman"/>
          <w:szCs w:val="22"/>
          <w:lang w:eastAsia="en-US"/>
        </w:rPr>
        <w:t xml:space="preserve"> Ms. Knowles noted that the WTO and perhaps WIPO may play a role to encourage reports from developed countries not currently submitting them.  The suggestion was made that WTO could create a more prominent portal for Article 66.2 reports perhaps with bullet point summaries, contact information and other practical information that made it easier for those in developing countries to contact potential sources of assistance. </w:t>
      </w:r>
      <w:r w:rsidR="006F02B6">
        <w:rPr>
          <w:rFonts w:eastAsia="Times New Roman"/>
          <w:szCs w:val="22"/>
          <w:lang w:eastAsia="en-US"/>
        </w:rPr>
        <w:t xml:space="preserve"> </w:t>
      </w:r>
      <w:r w:rsidR="00633BD7" w:rsidRPr="00633BD7">
        <w:rPr>
          <w:rFonts w:eastAsia="Times New Roman"/>
          <w:szCs w:val="22"/>
          <w:lang w:eastAsia="en-US"/>
        </w:rPr>
        <w:t xml:space="preserve">Another suggestion was to encourage the establishment of a fund to be administered by WIPO and contributed to by developed countries that helped pay the basic national and international filing fees for a set number of qualifying patent applications filed by inventors from least developed or developing countries. </w:t>
      </w:r>
      <w:r w:rsidR="006F02B6">
        <w:rPr>
          <w:rFonts w:eastAsia="Times New Roman"/>
          <w:szCs w:val="22"/>
          <w:lang w:eastAsia="en-US"/>
        </w:rPr>
        <w:t xml:space="preserve"> </w:t>
      </w:r>
      <w:r w:rsidR="00633BD7" w:rsidRPr="00633BD7">
        <w:rPr>
          <w:rFonts w:eastAsia="Times New Roman"/>
          <w:szCs w:val="22"/>
          <w:lang w:eastAsia="en-US"/>
        </w:rPr>
        <w:t>This would be an advantageous means to encourage and reward innovative efforts from such regions.</w:t>
      </w:r>
    </w:p>
    <w:p w:rsidR="00633BD7" w:rsidRPr="00633BD7" w:rsidRDefault="00633BD7" w:rsidP="00A345F3">
      <w:pPr>
        <w:rPr>
          <w:rFonts w:eastAsia="Times New Roman"/>
          <w:szCs w:val="22"/>
          <w:lang w:eastAsia="en-US"/>
        </w:rPr>
      </w:pPr>
    </w:p>
    <w:p w:rsidR="00633BD7" w:rsidRPr="00633BD7" w:rsidRDefault="008114CC" w:rsidP="00A345F3">
      <w:pPr>
        <w:rPr>
          <w:rFonts w:eastAsia="Times New Roman"/>
          <w:szCs w:val="22"/>
          <w:lang w:eastAsia="en-US"/>
        </w:rPr>
      </w:pPr>
      <w:r>
        <w:rPr>
          <w:rFonts w:eastAsia="Times New Roman"/>
          <w:szCs w:val="22"/>
          <w:lang w:eastAsia="en-US"/>
        </w:rPr>
        <w:t>60.</w:t>
      </w:r>
      <w:r>
        <w:rPr>
          <w:rFonts w:eastAsia="Times New Roman"/>
          <w:szCs w:val="22"/>
          <w:lang w:eastAsia="en-US"/>
        </w:rPr>
        <w:tab/>
      </w:r>
      <w:r w:rsidR="00C75767" w:rsidRPr="00633BD7">
        <w:rPr>
          <w:rFonts w:eastAsia="Times New Roman"/>
          <w:szCs w:val="22"/>
          <w:lang w:eastAsia="en-US"/>
        </w:rPr>
        <w:t xml:space="preserve">Ms. Knowles </w:t>
      </w:r>
      <w:r w:rsidR="00C75767">
        <w:rPr>
          <w:rFonts w:eastAsia="Times New Roman"/>
          <w:szCs w:val="22"/>
          <w:lang w:eastAsia="en-US"/>
        </w:rPr>
        <w:t>stated that r</w:t>
      </w:r>
      <w:r w:rsidR="00633BD7" w:rsidRPr="00633BD7">
        <w:rPr>
          <w:rFonts w:eastAsia="Times New Roman"/>
          <w:szCs w:val="22"/>
          <w:lang w:eastAsia="en-US"/>
        </w:rPr>
        <w:t xml:space="preserve">esearchers in developing countries played an essential role in communicating with developed countries about their needs to successfully progress innovation initiatives. </w:t>
      </w:r>
      <w:r w:rsidR="006F02B6">
        <w:rPr>
          <w:rFonts w:eastAsia="Times New Roman"/>
          <w:szCs w:val="22"/>
          <w:lang w:eastAsia="en-US"/>
        </w:rPr>
        <w:t xml:space="preserve"> </w:t>
      </w:r>
      <w:r w:rsidR="00633BD7" w:rsidRPr="00633BD7">
        <w:rPr>
          <w:rFonts w:eastAsia="Times New Roman"/>
          <w:szCs w:val="22"/>
          <w:lang w:eastAsia="en-US"/>
        </w:rPr>
        <w:t>Practical tips included knowing and being specific about what was needed, having the group that would use the assistance asked for it (to enhance the clarity of the request), approach through the correct channels and ask for something that the entity in the developed country likely had.</w:t>
      </w:r>
      <w:r w:rsidR="006F02B6">
        <w:rPr>
          <w:rFonts w:eastAsia="Times New Roman"/>
          <w:szCs w:val="22"/>
          <w:lang w:eastAsia="en-US"/>
        </w:rPr>
        <w:t xml:space="preserve"> </w:t>
      </w:r>
      <w:r w:rsidR="00633BD7" w:rsidRPr="00633BD7">
        <w:rPr>
          <w:rFonts w:eastAsia="Times New Roman"/>
          <w:szCs w:val="22"/>
          <w:lang w:eastAsia="en-US"/>
        </w:rPr>
        <w:t xml:space="preserve"> WIPO could play a leading role with these communications by acting as a clearinghouse to connect the requestor with the likely assistor, which would increase the likelihood of a successful connection.</w:t>
      </w:r>
      <w:r w:rsidR="006F02B6">
        <w:rPr>
          <w:rFonts w:eastAsia="Times New Roman"/>
          <w:szCs w:val="22"/>
          <w:lang w:eastAsia="en-US"/>
        </w:rPr>
        <w:t xml:space="preserve"> </w:t>
      </w:r>
      <w:r w:rsidR="00633BD7" w:rsidRPr="00633BD7">
        <w:rPr>
          <w:rFonts w:eastAsia="Times New Roman"/>
          <w:szCs w:val="22"/>
          <w:lang w:eastAsia="en-US"/>
        </w:rPr>
        <w:t xml:space="preserve"> She also noted that a basic impediment to fundamental research in developing countries was the availability of research equipment and supplies.</w:t>
      </w:r>
      <w:r w:rsidR="006F02B6">
        <w:rPr>
          <w:rFonts w:eastAsia="Times New Roman"/>
          <w:szCs w:val="22"/>
          <w:lang w:eastAsia="en-US"/>
        </w:rPr>
        <w:t xml:space="preserve"> </w:t>
      </w:r>
      <w:r w:rsidR="00633BD7" w:rsidRPr="00633BD7">
        <w:rPr>
          <w:rFonts w:eastAsia="Times New Roman"/>
          <w:szCs w:val="22"/>
          <w:lang w:eastAsia="en-US"/>
        </w:rPr>
        <w:t xml:space="preserve"> She suggested that further incentives be created to motivate companies and organizations in developed countries to donate used equipment and reagents and provide initial training on the equipment if necessary. </w:t>
      </w:r>
      <w:r w:rsidR="00C75767">
        <w:rPr>
          <w:rFonts w:eastAsia="Times New Roman"/>
          <w:szCs w:val="22"/>
          <w:lang w:eastAsia="en-US"/>
        </w:rPr>
        <w:t xml:space="preserve"> </w:t>
      </w:r>
      <w:r w:rsidR="00633BD7" w:rsidRPr="00633BD7">
        <w:rPr>
          <w:rFonts w:eastAsia="Times New Roman"/>
          <w:szCs w:val="22"/>
          <w:lang w:eastAsia="en-US"/>
        </w:rPr>
        <w:t>WIPO might also play a role by creating a web-based bulletin board with requests from developing countries for specific items of desired research equipment. It had been observed that among the most important needs of researchers in developing countries was access to the experience and know-how of more seasoned researchers.  It was considered that WIPO might also play a key role here by creating a web-portal for inspirational talks, discussion of scientific know-how on specific topics such as, pharmaceutical formulations or delivery systems, IT approaches, medical device issues, etc</w:t>
      </w:r>
      <w:r w:rsidR="006F02B6">
        <w:rPr>
          <w:rFonts w:eastAsia="Times New Roman"/>
          <w:szCs w:val="22"/>
          <w:lang w:eastAsia="en-US"/>
        </w:rPr>
        <w:t>.</w:t>
      </w:r>
      <w:r w:rsidR="00633BD7" w:rsidRPr="00633BD7">
        <w:rPr>
          <w:rFonts w:eastAsia="Times New Roman"/>
          <w:szCs w:val="22"/>
          <w:lang w:eastAsia="en-US"/>
        </w:rPr>
        <w:t>, and legal best practices for technology transfer agreements and patent prosecution.  When combined with the eagerness of many key actors in developed countries to mentor and assist, innovation in developing countries could be facilitated and progressed, lead</w:t>
      </w:r>
      <w:r w:rsidR="00C75767">
        <w:rPr>
          <w:rFonts w:eastAsia="Times New Roman"/>
          <w:szCs w:val="22"/>
          <w:lang w:eastAsia="en-US"/>
        </w:rPr>
        <w:t>ing</w:t>
      </w:r>
      <w:r w:rsidR="00633BD7" w:rsidRPr="00633BD7">
        <w:rPr>
          <w:rFonts w:eastAsia="Times New Roman"/>
          <w:szCs w:val="22"/>
          <w:lang w:eastAsia="en-US"/>
        </w:rPr>
        <w:t xml:space="preserve"> to economic development, diminished export of talent and a higher quality of life.  </w:t>
      </w:r>
    </w:p>
    <w:p w:rsidR="00633BD7" w:rsidRPr="00633BD7" w:rsidRDefault="00633BD7" w:rsidP="00A345F3">
      <w:pPr>
        <w:rPr>
          <w:rFonts w:eastAsia="Times New Roman"/>
          <w:szCs w:val="22"/>
          <w:lang w:eastAsia="en-US"/>
        </w:rPr>
      </w:pPr>
      <w:r w:rsidRPr="00633BD7">
        <w:rPr>
          <w:rFonts w:eastAsia="Times New Roman"/>
          <w:szCs w:val="22"/>
          <w:lang w:eastAsia="en-US"/>
        </w:rPr>
        <w:tab/>
      </w:r>
    </w:p>
    <w:p w:rsidR="00633BD7" w:rsidRDefault="003D52CA" w:rsidP="006F02B6">
      <w:pPr>
        <w:rPr>
          <w:rFonts w:eastAsia="Times New Roman"/>
          <w:szCs w:val="22"/>
          <w:lang w:eastAsia="en-US"/>
        </w:rPr>
      </w:pPr>
      <w:r>
        <w:rPr>
          <w:rFonts w:eastAsia="Times New Roman"/>
          <w:szCs w:val="22"/>
          <w:lang w:eastAsia="en-US"/>
        </w:rPr>
        <w:t>61.</w:t>
      </w:r>
      <w:r>
        <w:rPr>
          <w:rFonts w:eastAsia="Times New Roman"/>
          <w:szCs w:val="22"/>
          <w:lang w:eastAsia="en-US"/>
        </w:rPr>
        <w:tab/>
      </w:r>
      <w:r w:rsidR="00633BD7" w:rsidRPr="00633BD7">
        <w:rPr>
          <w:rFonts w:eastAsia="Times New Roman"/>
          <w:szCs w:val="22"/>
          <w:lang w:eastAsia="en-US"/>
        </w:rPr>
        <w:t xml:space="preserve">The final sixth </w:t>
      </w:r>
      <w:r w:rsidR="00633BD7" w:rsidRPr="006F02B6">
        <w:rPr>
          <w:rFonts w:eastAsia="Times New Roman"/>
          <w:bCs/>
          <w:szCs w:val="22"/>
          <w:lang w:eastAsia="en-US"/>
        </w:rPr>
        <w:t>Theme</w:t>
      </w:r>
      <w:r w:rsidR="00633BD7" w:rsidRPr="00633BD7">
        <w:rPr>
          <w:rFonts w:eastAsia="Times New Roman"/>
          <w:b/>
          <w:szCs w:val="22"/>
          <w:lang w:eastAsia="en-US"/>
        </w:rPr>
        <w:t xml:space="preserve"> </w:t>
      </w:r>
      <w:r w:rsidR="00633BD7" w:rsidRPr="00633BD7">
        <w:rPr>
          <w:rFonts w:eastAsia="Times New Roman"/>
          <w:szCs w:val="22"/>
          <w:lang w:eastAsia="en-US"/>
        </w:rPr>
        <w:t>of the International Conference was</w:t>
      </w:r>
      <w:r w:rsidR="006F02B6">
        <w:rPr>
          <w:rFonts w:eastAsia="Times New Roman"/>
          <w:b/>
          <w:szCs w:val="22"/>
          <w:lang w:eastAsia="en-US"/>
        </w:rPr>
        <w:t xml:space="preserve">:  </w:t>
      </w:r>
      <w:r w:rsidR="00633BD7" w:rsidRPr="006F02B6">
        <w:rPr>
          <w:rFonts w:eastAsia="Times New Roman"/>
          <w:bCs/>
          <w:i/>
          <w:iCs/>
          <w:szCs w:val="22"/>
          <w:lang w:eastAsia="en-US"/>
        </w:rPr>
        <w:t xml:space="preserve">IP for Development: </w:t>
      </w:r>
      <w:r w:rsidR="006F02B6">
        <w:rPr>
          <w:rFonts w:eastAsia="Times New Roman"/>
          <w:bCs/>
          <w:i/>
          <w:iCs/>
          <w:szCs w:val="22"/>
          <w:lang w:eastAsia="en-US"/>
        </w:rPr>
        <w:t xml:space="preserve"> </w:t>
      </w:r>
      <w:r w:rsidR="00633BD7" w:rsidRPr="006F02B6">
        <w:rPr>
          <w:rFonts w:eastAsia="Times New Roman"/>
          <w:bCs/>
          <w:i/>
          <w:iCs/>
          <w:szCs w:val="22"/>
          <w:lang w:eastAsia="en-US"/>
        </w:rPr>
        <w:t>Current Challenges and Future Perspectives</w:t>
      </w:r>
      <w:r w:rsidR="00633BD7" w:rsidRPr="00633BD7">
        <w:rPr>
          <w:rFonts w:eastAsia="Times New Roman"/>
          <w:szCs w:val="22"/>
          <w:lang w:eastAsia="en-US"/>
        </w:rPr>
        <w:t xml:space="preserve">. </w:t>
      </w:r>
      <w:r w:rsidR="006F02B6">
        <w:rPr>
          <w:rFonts w:eastAsia="Times New Roman"/>
          <w:szCs w:val="22"/>
          <w:lang w:eastAsia="en-US"/>
        </w:rPr>
        <w:t xml:space="preserve"> </w:t>
      </w:r>
      <w:r w:rsidR="00633BD7" w:rsidRPr="00633BD7">
        <w:rPr>
          <w:rFonts w:eastAsia="Times New Roman"/>
          <w:szCs w:val="22"/>
          <w:lang w:eastAsia="en-US"/>
        </w:rPr>
        <w:t>It was moderated by Mr. Mario Matus, Deputy Director General,</w:t>
      </w:r>
      <w:r w:rsidR="006F02B6">
        <w:rPr>
          <w:rFonts w:eastAsia="Times New Roman"/>
          <w:szCs w:val="22"/>
          <w:lang w:eastAsia="en-US"/>
        </w:rPr>
        <w:t xml:space="preserve"> </w:t>
      </w:r>
      <w:proofErr w:type="gramStart"/>
      <w:r w:rsidR="006F02B6">
        <w:rPr>
          <w:rFonts w:eastAsia="Times New Roman"/>
          <w:szCs w:val="22"/>
          <w:lang w:eastAsia="en-US"/>
        </w:rPr>
        <w:t>WIPO</w:t>
      </w:r>
      <w:proofErr w:type="gramEnd"/>
      <w:r w:rsidR="00633BD7" w:rsidRPr="00633BD7">
        <w:rPr>
          <w:rFonts w:eastAsia="Times New Roman"/>
          <w:szCs w:val="22"/>
          <w:lang w:eastAsia="en-US"/>
        </w:rPr>
        <w:t xml:space="preserve">. </w:t>
      </w:r>
      <w:r w:rsidR="006F02B6">
        <w:rPr>
          <w:rFonts w:eastAsia="Times New Roman"/>
          <w:szCs w:val="22"/>
          <w:lang w:eastAsia="en-US"/>
        </w:rPr>
        <w:t xml:space="preserve"> </w:t>
      </w:r>
      <w:r w:rsidR="00633BD7" w:rsidRPr="00633BD7">
        <w:rPr>
          <w:rFonts w:eastAsia="Times New Roman"/>
          <w:szCs w:val="22"/>
          <w:lang w:eastAsia="en-US"/>
        </w:rPr>
        <w:t xml:space="preserve">This panel brought together all speakers to conclude the discussion addressing the challenges and future perspectives of IP for Development. </w:t>
      </w:r>
      <w:r w:rsidR="00284F80">
        <w:rPr>
          <w:rFonts w:eastAsia="Times New Roman"/>
          <w:szCs w:val="22"/>
          <w:lang w:eastAsia="en-US"/>
        </w:rPr>
        <w:t xml:space="preserve"> </w:t>
      </w:r>
      <w:r w:rsidR="00633BD7" w:rsidRPr="00633BD7">
        <w:rPr>
          <w:rFonts w:eastAsia="Times New Roman"/>
          <w:szCs w:val="22"/>
          <w:lang w:eastAsia="en-US"/>
        </w:rPr>
        <w:t xml:space="preserve">Each of the </w:t>
      </w:r>
      <w:proofErr w:type="gramStart"/>
      <w:r w:rsidR="00633BD7" w:rsidRPr="00633BD7">
        <w:rPr>
          <w:rFonts w:eastAsia="Times New Roman"/>
          <w:szCs w:val="22"/>
          <w:lang w:eastAsia="en-US"/>
        </w:rPr>
        <w:t>speaker</w:t>
      </w:r>
      <w:proofErr w:type="gramEnd"/>
      <w:r w:rsidR="00633BD7" w:rsidRPr="00633BD7">
        <w:rPr>
          <w:rFonts w:eastAsia="Times New Roman"/>
          <w:szCs w:val="22"/>
          <w:lang w:eastAsia="en-US"/>
        </w:rPr>
        <w:t xml:space="preserve"> had three minutes to share they views on the current challenges and potential solutions for those challenges. </w:t>
      </w:r>
    </w:p>
    <w:p w:rsidR="00633BD7" w:rsidRPr="00633BD7" w:rsidRDefault="00633BD7" w:rsidP="00A345F3">
      <w:pPr>
        <w:rPr>
          <w:rFonts w:eastAsia="Times New Roman"/>
          <w:szCs w:val="22"/>
          <w:lang w:eastAsia="en-US"/>
        </w:rPr>
      </w:pPr>
    </w:p>
    <w:p w:rsidR="00633BD7" w:rsidRPr="00633BD7" w:rsidRDefault="003D52CA" w:rsidP="00A345F3">
      <w:pPr>
        <w:rPr>
          <w:rFonts w:eastAsia="Times New Roman"/>
          <w:szCs w:val="22"/>
          <w:lang w:eastAsia="en-US"/>
        </w:rPr>
      </w:pPr>
      <w:r>
        <w:rPr>
          <w:rFonts w:eastAsia="Times New Roman"/>
          <w:szCs w:val="22"/>
          <w:lang w:eastAsia="en-US"/>
        </w:rPr>
        <w:t>62.</w:t>
      </w:r>
      <w:r>
        <w:rPr>
          <w:rFonts w:eastAsia="Times New Roman"/>
          <w:szCs w:val="22"/>
          <w:lang w:eastAsia="en-US"/>
        </w:rPr>
        <w:tab/>
      </w:r>
      <w:r w:rsidR="00633BD7" w:rsidRPr="00633BD7">
        <w:rPr>
          <w:rFonts w:eastAsia="Times New Roman"/>
          <w:szCs w:val="22"/>
          <w:lang w:eastAsia="en-US"/>
        </w:rPr>
        <w:t xml:space="preserve">Some of the speakers mentioned that it was important to focus on research and policy thinking, on transparency, information gathering and </w:t>
      </w:r>
      <w:r w:rsidR="009D1B20">
        <w:rPr>
          <w:rFonts w:eastAsia="Times New Roman"/>
          <w:szCs w:val="22"/>
          <w:lang w:eastAsia="en-US"/>
        </w:rPr>
        <w:t xml:space="preserve">conduct </w:t>
      </w:r>
      <w:r w:rsidR="00633BD7" w:rsidRPr="00633BD7">
        <w:rPr>
          <w:rFonts w:eastAsia="Times New Roman"/>
          <w:szCs w:val="22"/>
          <w:lang w:eastAsia="en-US"/>
        </w:rPr>
        <w:t xml:space="preserve">as many studies as possible in order to really understand how IP, innovation, growth and development were capable of working together. </w:t>
      </w:r>
      <w:r w:rsidR="00284F80">
        <w:rPr>
          <w:rFonts w:eastAsia="Times New Roman"/>
          <w:szCs w:val="22"/>
          <w:lang w:eastAsia="en-US"/>
        </w:rPr>
        <w:t xml:space="preserve"> </w:t>
      </w:r>
      <w:r w:rsidR="00633BD7" w:rsidRPr="00633BD7">
        <w:rPr>
          <w:rFonts w:eastAsia="Times New Roman"/>
          <w:szCs w:val="22"/>
          <w:lang w:eastAsia="en-US"/>
        </w:rPr>
        <w:t>It was also encouraged to refresh the current resea</w:t>
      </w:r>
      <w:r w:rsidR="008218AA">
        <w:rPr>
          <w:rFonts w:eastAsia="Times New Roman"/>
          <w:szCs w:val="22"/>
          <w:lang w:eastAsia="en-US"/>
        </w:rPr>
        <w:t>rch and to train specialized sta</w:t>
      </w:r>
      <w:r w:rsidR="00633BD7" w:rsidRPr="00633BD7">
        <w:rPr>
          <w:rFonts w:eastAsia="Times New Roman"/>
          <w:szCs w:val="22"/>
          <w:lang w:eastAsia="en-US"/>
        </w:rPr>
        <w:t xml:space="preserve">ff in the area of IP. </w:t>
      </w:r>
      <w:r w:rsidR="00284F80">
        <w:rPr>
          <w:rFonts w:eastAsia="Times New Roman"/>
          <w:szCs w:val="22"/>
          <w:lang w:eastAsia="en-US"/>
        </w:rPr>
        <w:t xml:space="preserve"> </w:t>
      </w:r>
      <w:r w:rsidR="00633BD7" w:rsidRPr="00633BD7">
        <w:rPr>
          <w:rFonts w:eastAsia="Times New Roman"/>
          <w:szCs w:val="22"/>
          <w:lang w:eastAsia="en-US"/>
        </w:rPr>
        <w:t xml:space="preserve">A very much seconded thought was that </w:t>
      </w:r>
      <w:r w:rsidR="00633BD7" w:rsidRPr="00633BD7">
        <w:rPr>
          <w:rFonts w:eastAsia="Times New Roman"/>
          <w:i/>
          <w:szCs w:val="22"/>
          <w:lang w:eastAsia="en-US"/>
        </w:rPr>
        <w:t>one-size-fit-all</w:t>
      </w:r>
      <w:r w:rsidR="00633BD7" w:rsidRPr="00633BD7">
        <w:rPr>
          <w:rFonts w:eastAsia="Times New Roman"/>
          <w:szCs w:val="22"/>
          <w:lang w:eastAsia="en-US"/>
        </w:rPr>
        <w:t xml:space="preserve"> was not a correct approach in making IP work for development. </w:t>
      </w:r>
      <w:r w:rsidR="00284F80">
        <w:rPr>
          <w:rFonts w:eastAsia="Times New Roman"/>
          <w:szCs w:val="22"/>
          <w:lang w:eastAsia="en-US"/>
        </w:rPr>
        <w:t xml:space="preserve"> </w:t>
      </w:r>
      <w:r w:rsidR="00633BD7" w:rsidRPr="00633BD7">
        <w:rPr>
          <w:rFonts w:eastAsia="Times New Roman"/>
          <w:szCs w:val="22"/>
          <w:lang w:eastAsia="en-US"/>
        </w:rPr>
        <w:t xml:space="preserve">Another idea expressed was to concentrate on specific issues where the progress was more promising, such as digitalization, digital education, orphan works and out of commerce works, etc. </w:t>
      </w:r>
      <w:r w:rsidR="00284F80">
        <w:rPr>
          <w:rFonts w:eastAsia="Times New Roman"/>
          <w:szCs w:val="22"/>
          <w:lang w:eastAsia="en-US"/>
        </w:rPr>
        <w:t xml:space="preserve"> </w:t>
      </w:r>
      <w:r w:rsidR="00633BD7" w:rsidRPr="00633BD7">
        <w:rPr>
          <w:rFonts w:eastAsia="Times New Roman"/>
          <w:szCs w:val="22"/>
          <w:lang w:eastAsia="en-US"/>
        </w:rPr>
        <w:t xml:space="preserve">It was encouraged to use the available flexibilities in respect of IP, including the three-step test which might be applied in a flexible way. </w:t>
      </w:r>
    </w:p>
    <w:p w:rsidR="00827F61" w:rsidRDefault="00827F61" w:rsidP="00827F61"/>
    <w:p w:rsidR="00575E70" w:rsidRDefault="00575E70" w:rsidP="00827F61"/>
    <w:p w:rsidR="00575E70" w:rsidRPr="004907DF" w:rsidRDefault="00575E70" w:rsidP="00827F61"/>
    <w:p w:rsidR="004F785C" w:rsidRDefault="00827F61" w:rsidP="00575E70">
      <w:pPr>
        <w:pStyle w:val="Endofdocument-Annex"/>
      </w:pPr>
      <w:r w:rsidRPr="004907DF">
        <w:t>[</w:t>
      </w:r>
      <w:r w:rsidR="00575E70">
        <w:t xml:space="preserve">End of </w:t>
      </w:r>
      <w:r w:rsidRPr="004907DF">
        <w:rPr>
          <w:rStyle w:val="Endofdocument-AnnexChar"/>
        </w:rPr>
        <w:t>Annex</w:t>
      </w:r>
      <w:r w:rsidR="00575E70">
        <w:rPr>
          <w:rStyle w:val="Endofdocument-AnnexChar"/>
        </w:rPr>
        <w:t xml:space="preserve"> and of document</w:t>
      </w:r>
      <w:r w:rsidRPr="004907DF">
        <w:t>]</w:t>
      </w:r>
      <w:r>
        <w:t xml:space="preserve"> </w:t>
      </w:r>
    </w:p>
    <w:sectPr w:rsidR="004F785C" w:rsidSect="00A856A3">
      <w:headerReference w:type="default"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853" w:rsidRDefault="007F3853">
      <w:r>
        <w:separator/>
      </w:r>
    </w:p>
  </w:endnote>
  <w:endnote w:type="continuationSeparator" w:id="0">
    <w:p w:rsidR="007F3853" w:rsidRDefault="007F3853" w:rsidP="003B38C1">
      <w:r>
        <w:separator/>
      </w:r>
    </w:p>
    <w:p w:rsidR="007F3853" w:rsidRPr="003B38C1" w:rsidRDefault="007F3853" w:rsidP="003B38C1">
      <w:pPr>
        <w:spacing w:after="60"/>
        <w:rPr>
          <w:sz w:val="17"/>
        </w:rPr>
      </w:pPr>
      <w:r>
        <w:rPr>
          <w:sz w:val="17"/>
        </w:rPr>
        <w:t>[Endnote continued from previous page]</w:t>
      </w:r>
    </w:p>
  </w:endnote>
  <w:endnote w:type="continuationNotice" w:id="1">
    <w:p w:rsidR="007F3853" w:rsidRPr="003B38C1" w:rsidRDefault="007F38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1863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186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853" w:rsidRDefault="007F3853">
      <w:r>
        <w:separator/>
      </w:r>
    </w:p>
  </w:footnote>
  <w:footnote w:type="continuationSeparator" w:id="0">
    <w:p w:rsidR="007F3853" w:rsidRDefault="007F3853" w:rsidP="008B60B2">
      <w:r>
        <w:separator/>
      </w:r>
    </w:p>
    <w:p w:rsidR="007F3853" w:rsidRPr="00ED77FB" w:rsidRDefault="007F3853" w:rsidP="008B60B2">
      <w:pPr>
        <w:spacing w:after="60"/>
        <w:rPr>
          <w:sz w:val="17"/>
          <w:szCs w:val="17"/>
        </w:rPr>
      </w:pPr>
      <w:r w:rsidRPr="00ED77FB">
        <w:rPr>
          <w:sz w:val="17"/>
          <w:szCs w:val="17"/>
        </w:rPr>
        <w:t>[Footnote continued from previous page]</w:t>
      </w:r>
    </w:p>
  </w:footnote>
  <w:footnote w:type="continuationNotice" w:id="1">
    <w:p w:rsidR="007F3853" w:rsidRPr="00ED77FB" w:rsidRDefault="007F3853" w:rsidP="008B60B2">
      <w:pPr>
        <w:spacing w:before="60"/>
        <w:jc w:val="right"/>
        <w:rPr>
          <w:sz w:val="17"/>
          <w:szCs w:val="17"/>
        </w:rPr>
      </w:pPr>
      <w:r w:rsidRPr="00ED77FB">
        <w:rPr>
          <w:sz w:val="17"/>
          <w:szCs w:val="17"/>
        </w:rPr>
        <w:t>[Footnote continued on next page]</w:t>
      </w:r>
    </w:p>
  </w:footnote>
  <w:footnote w:id="2">
    <w:p w:rsidR="0018638C" w:rsidRPr="00AC2FB9" w:rsidRDefault="0018638C">
      <w:pPr>
        <w:pStyle w:val="FootnoteText"/>
      </w:pPr>
      <w:r>
        <w:rPr>
          <w:rStyle w:val="FootnoteReference"/>
        </w:rPr>
        <w:footnoteRef/>
      </w:r>
      <w:r>
        <w:t xml:space="preserve"> </w:t>
      </w:r>
      <w:hyperlink r:id="rId1" w:history="1">
        <w:r w:rsidRPr="00AC2FB9">
          <w:rPr>
            <w:rStyle w:val="Hyperlink"/>
            <w:color w:val="auto"/>
          </w:rPr>
          <w:t>http://www.wipo.int/meetings/en/details.jsp?meeting_id=28522</w:t>
        </w:r>
      </w:hyperlink>
    </w:p>
    <w:p w:rsidR="0018638C" w:rsidRDefault="0018638C">
      <w:pPr>
        <w:pStyle w:val="FootnoteText"/>
      </w:pPr>
    </w:p>
  </w:footnote>
  <w:footnote w:id="3">
    <w:p w:rsidR="0018638C" w:rsidRDefault="0018638C" w:rsidP="002218B1">
      <w:pPr>
        <w:pStyle w:val="FootnoteText"/>
      </w:pPr>
      <w:r>
        <w:rPr>
          <w:rStyle w:val="FootnoteReference"/>
        </w:rPr>
        <w:footnoteRef/>
      </w:r>
      <w:r>
        <w:t xml:space="preserve"> The Speakers interventions contained in this Report are based on written executive summaries submitted to the Secretariat by the Speakers.  </w:t>
      </w:r>
    </w:p>
  </w:footnote>
  <w:footnote w:id="4">
    <w:p w:rsidR="0018638C" w:rsidRDefault="0018638C" w:rsidP="00633BD7">
      <w:pPr>
        <w:pStyle w:val="FootnoteText"/>
      </w:pPr>
      <w:r>
        <w:rPr>
          <w:rStyle w:val="FootnoteReference"/>
        </w:rPr>
        <w:footnoteRef/>
      </w:r>
      <w:r>
        <w:t xml:space="preserve"> </w:t>
      </w:r>
      <w:r w:rsidRPr="007D7496">
        <w:t xml:space="preserve">The reference to copyright, in </w:t>
      </w:r>
      <w:r>
        <w:t xml:space="preserve">Mr. </w:t>
      </w:r>
      <w:proofErr w:type="spellStart"/>
      <w:r>
        <w:t>Ficsor’s</w:t>
      </w:r>
      <w:proofErr w:type="spellEnd"/>
      <w:r>
        <w:t xml:space="preserve"> presentation</w:t>
      </w:r>
      <w:r w:rsidRPr="007D7496">
        <w:t xml:space="preserve"> is to be understood also as to reference to related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18638C" w:rsidP="00BA0CE1">
    <w:pPr>
      <w:pStyle w:val="Header"/>
      <w:jc w:val="right"/>
      <w:rPr>
        <w:lang w:val="fr-CH"/>
      </w:rPr>
    </w:pPr>
    <w:r>
      <w:rPr>
        <w:lang w:val="fr-CH"/>
      </w:rPr>
      <w:t>CDIP/18/3</w:t>
    </w:r>
  </w:p>
  <w:p w:rsidR="0018638C" w:rsidRDefault="0018638C" w:rsidP="00BA0CE1">
    <w:pPr>
      <w:pStyle w:val="Header"/>
      <w:jc w:val="right"/>
      <w:rPr>
        <w:lang w:val="fr-CH"/>
      </w:rPr>
    </w:pPr>
    <w:proofErr w:type="gramStart"/>
    <w:r>
      <w:rPr>
        <w:lang w:val="fr-CH"/>
      </w:rPr>
      <w:t>page</w:t>
    </w:r>
    <w:proofErr w:type="gramEnd"/>
    <w:r>
      <w:rPr>
        <w:lang w:val="fr-CH"/>
      </w:rPr>
      <w:t xml:space="preserve"> </w:t>
    </w:r>
    <w:r w:rsidRPr="00304703">
      <w:rPr>
        <w:lang w:val="fr-CH"/>
      </w:rPr>
      <w:fldChar w:fldCharType="begin"/>
    </w:r>
    <w:r w:rsidRPr="00304703">
      <w:rPr>
        <w:lang w:val="fr-CH"/>
      </w:rPr>
      <w:instrText xml:space="preserve"> PAGE   \* MERGEFORMAT </w:instrText>
    </w:r>
    <w:r w:rsidRPr="00304703">
      <w:rPr>
        <w:lang w:val="fr-CH"/>
      </w:rPr>
      <w:fldChar w:fldCharType="separate"/>
    </w:r>
    <w:r w:rsidR="00ED01C5">
      <w:rPr>
        <w:noProof/>
        <w:lang w:val="fr-CH"/>
      </w:rPr>
      <w:t>14</w:t>
    </w:r>
    <w:r w:rsidRPr="00304703">
      <w:rPr>
        <w:noProof/>
        <w:lang w:val="fr-CH"/>
      </w:rPr>
      <w:fldChar w:fldCharType="end"/>
    </w:r>
  </w:p>
  <w:p w:rsidR="0018638C" w:rsidRDefault="0018638C" w:rsidP="00BA0CE1">
    <w:pPr>
      <w:pStyle w:val="Header"/>
      <w:jc w:val="right"/>
      <w:rPr>
        <w:lang w:val="fr-CH"/>
      </w:rPr>
    </w:pPr>
  </w:p>
  <w:p w:rsidR="0018638C" w:rsidRPr="00DD4C78" w:rsidRDefault="0018638C" w:rsidP="00BA0CE1">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18638C" w:rsidP="002659F1">
    <w:pPr>
      <w:pStyle w:val="Header"/>
      <w:jc w:val="center"/>
    </w:pPr>
  </w:p>
  <w:p w:rsidR="0018638C" w:rsidRDefault="001863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18638C" w:rsidP="00BA0CE1">
    <w:pPr>
      <w:pStyle w:val="Header"/>
      <w:jc w:val="right"/>
      <w:rPr>
        <w:lang w:val="fr-CH"/>
      </w:rPr>
    </w:pPr>
    <w:r>
      <w:rPr>
        <w:lang w:val="fr-CH"/>
      </w:rPr>
      <w:t>CDIP/18/3</w:t>
    </w:r>
  </w:p>
  <w:p w:rsidR="0018638C" w:rsidRDefault="0018638C" w:rsidP="00BA0CE1">
    <w:pPr>
      <w:pStyle w:val="Header"/>
      <w:jc w:val="right"/>
      <w:rPr>
        <w:lang w:val="fr-CH"/>
      </w:rPr>
    </w:pPr>
    <w:proofErr w:type="spellStart"/>
    <w:r>
      <w:rPr>
        <w:lang w:val="fr-CH"/>
      </w:rPr>
      <w:t>Annex</w:t>
    </w:r>
    <w:proofErr w:type="spellEnd"/>
    <w:r>
      <w:rPr>
        <w:lang w:val="fr-CH"/>
      </w:rPr>
      <w:t xml:space="preserve">, page </w:t>
    </w:r>
    <w:r w:rsidRPr="00304703">
      <w:rPr>
        <w:lang w:val="fr-CH"/>
      </w:rPr>
      <w:fldChar w:fldCharType="begin"/>
    </w:r>
    <w:r w:rsidRPr="00304703">
      <w:rPr>
        <w:lang w:val="fr-CH"/>
      </w:rPr>
      <w:instrText xml:space="preserve"> PAGE   \* MERGEFORMAT </w:instrText>
    </w:r>
    <w:r w:rsidRPr="00304703">
      <w:rPr>
        <w:lang w:val="fr-CH"/>
      </w:rPr>
      <w:fldChar w:fldCharType="separate"/>
    </w:r>
    <w:r w:rsidR="00A51BB4">
      <w:rPr>
        <w:noProof/>
        <w:lang w:val="fr-CH"/>
      </w:rPr>
      <w:t>14</w:t>
    </w:r>
    <w:r w:rsidRPr="00304703">
      <w:rPr>
        <w:noProof/>
        <w:lang w:val="fr-CH"/>
      </w:rPr>
      <w:fldChar w:fldCharType="end"/>
    </w:r>
  </w:p>
  <w:p w:rsidR="0018638C" w:rsidRDefault="0018638C" w:rsidP="00BA0CE1">
    <w:pPr>
      <w:pStyle w:val="Header"/>
      <w:jc w:val="right"/>
      <w:rPr>
        <w:lang w:val="fr-CH"/>
      </w:rPr>
    </w:pPr>
  </w:p>
  <w:p w:rsidR="0018638C" w:rsidRPr="00DD4C78" w:rsidRDefault="0018638C" w:rsidP="00BA0CE1">
    <w:pPr>
      <w:pStyle w:val="Heade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38C" w:rsidRDefault="00FC6F17" w:rsidP="00FC6F17">
    <w:pPr>
      <w:pStyle w:val="Header"/>
      <w:jc w:val="right"/>
    </w:pPr>
    <w:r>
      <w:t>CDIP/18/3</w:t>
    </w:r>
  </w:p>
  <w:p w:rsidR="00FC6F17" w:rsidRDefault="00FC6F17" w:rsidP="00FC6F17">
    <w:pPr>
      <w:pStyle w:val="Header"/>
      <w:jc w:val="right"/>
    </w:pPr>
    <w:r>
      <w:t>ANNEX</w:t>
    </w:r>
  </w:p>
  <w:p w:rsidR="00FC6F17" w:rsidRDefault="00FC6F17" w:rsidP="00FC6F17">
    <w:pPr>
      <w:pStyle w:val="Header"/>
      <w:jc w:val="right"/>
    </w:pPr>
  </w:p>
  <w:p w:rsidR="00FC6F17" w:rsidRDefault="00FC6F17" w:rsidP="00FC6F1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D48DDE4"/>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08955C83"/>
    <w:multiLevelType w:val="hybridMultilevel"/>
    <w:tmpl w:val="A9C21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45FE2"/>
    <w:multiLevelType w:val="hybridMultilevel"/>
    <w:tmpl w:val="769A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B201E"/>
    <w:multiLevelType w:val="hybridMultilevel"/>
    <w:tmpl w:val="20DE4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A93227"/>
    <w:multiLevelType w:val="hybridMultilevel"/>
    <w:tmpl w:val="92880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65F2B"/>
    <w:multiLevelType w:val="hybridMultilevel"/>
    <w:tmpl w:val="76F62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C076F"/>
    <w:multiLevelType w:val="hybridMultilevel"/>
    <w:tmpl w:val="0458D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6276F0"/>
    <w:multiLevelType w:val="hybridMultilevel"/>
    <w:tmpl w:val="557AB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180BAA"/>
    <w:multiLevelType w:val="hybridMultilevel"/>
    <w:tmpl w:val="26DC2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80362F"/>
    <w:multiLevelType w:val="hybridMultilevel"/>
    <w:tmpl w:val="B418B46C"/>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38C0729"/>
    <w:multiLevelType w:val="hybridMultilevel"/>
    <w:tmpl w:val="BD5E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986644"/>
    <w:multiLevelType w:val="hybridMultilevel"/>
    <w:tmpl w:val="133C6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B4214F"/>
    <w:multiLevelType w:val="hybridMultilevel"/>
    <w:tmpl w:val="26B8BE68"/>
    <w:lvl w:ilvl="0" w:tplc="881AB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10198"/>
    <w:multiLevelType w:val="hybridMultilevel"/>
    <w:tmpl w:val="A4D40254"/>
    <w:lvl w:ilvl="0" w:tplc="2260060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7970EE"/>
    <w:multiLevelType w:val="hybridMultilevel"/>
    <w:tmpl w:val="65B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24EB4"/>
    <w:multiLevelType w:val="hybridMultilevel"/>
    <w:tmpl w:val="D61EBE5A"/>
    <w:lvl w:ilvl="0" w:tplc="B8984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7A60F5"/>
    <w:multiLevelType w:val="hybridMultilevel"/>
    <w:tmpl w:val="261EB6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87AB9"/>
    <w:multiLevelType w:val="hybridMultilevel"/>
    <w:tmpl w:val="BFFA6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2C67C4"/>
    <w:multiLevelType w:val="hybridMultilevel"/>
    <w:tmpl w:val="480EA0D6"/>
    <w:lvl w:ilvl="0" w:tplc="2260060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4"/>
  </w:num>
  <w:num w:numId="4">
    <w:abstractNumId w:val="17"/>
  </w:num>
  <w:num w:numId="5">
    <w:abstractNumId w:val="16"/>
  </w:num>
  <w:num w:numId="6">
    <w:abstractNumId w:val="6"/>
  </w:num>
  <w:num w:numId="7">
    <w:abstractNumId w:val="7"/>
  </w:num>
  <w:num w:numId="8">
    <w:abstractNumId w:val="18"/>
  </w:num>
  <w:num w:numId="9">
    <w:abstractNumId w:val="10"/>
  </w:num>
  <w:num w:numId="10">
    <w:abstractNumId w:val="11"/>
  </w:num>
  <w:num w:numId="11">
    <w:abstractNumId w:val="15"/>
  </w:num>
  <w:num w:numId="12">
    <w:abstractNumId w:val="20"/>
  </w:num>
  <w:num w:numId="13">
    <w:abstractNumId w:val="3"/>
  </w:num>
  <w:num w:numId="14">
    <w:abstractNumId w:val="9"/>
  </w:num>
  <w:num w:numId="15">
    <w:abstractNumId w:val="14"/>
  </w:num>
  <w:num w:numId="16">
    <w:abstractNumId w:val="5"/>
  </w:num>
  <w:num w:numId="17">
    <w:abstractNumId w:val="12"/>
  </w:num>
  <w:num w:numId="18">
    <w:abstractNumId w:val="19"/>
  </w:num>
  <w:num w:numId="19">
    <w:abstractNumId w:val="8"/>
  </w:num>
  <w:num w:numId="20">
    <w:abstractNumId w:val="2"/>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F61"/>
    <w:rsid w:val="00003627"/>
    <w:rsid w:val="00003BE6"/>
    <w:rsid w:val="00010D0F"/>
    <w:rsid w:val="000366EA"/>
    <w:rsid w:val="0004361E"/>
    <w:rsid w:val="00043CAA"/>
    <w:rsid w:val="00045F9F"/>
    <w:rsid w:val="0005069D"/>
    <w:rsid w:val="00052663"/>
    <w:rsid w:val="00052D3F"/>
    <w:rsid w:val="0005460A"/>
    <w:rsid w:val="00054646"/>
    <w:rsid w:val="00075432"/>
    <w:rsid w:val="000921EC"/>
    <w:rsid w:val="00092EEA"/>
    <w:rsid w:val="00094EE8"/>
    <w:rsid w:val="000968ED"/>
    <w:rsid w:val="000A0DE2"/>
    <w:rsid w:val="000A7840"/>
    <w:rsid w:val="000B1F28"/>
    <w:rsid w:val="000B79E7"/>
    <w:rsid w:val="000C3A1B"/>
    <w:rsid w:val="000C3E3B"/>
    <w:rsid w:val="000C51E3"/>
    <w:rsid w:val="000C72BA"/>
    <w:rsid w:val="000D23C2"/>
    <w:rsid w:val="000D7321"/>
    <w:rsid w:val="000E2879"/>
    <w:rsid w:val="000E486C"/>
    <w:rsid w:val="000E7EBA"/>
    <w:rsid w:val="000F45DD"/>
    <w:rsid w:val="000F5E56"/>
    <w:rsid w:val="001000E6"/>
    <w:rsid w:val="00117931"/>
    <w:rsid w:val="00117F8A"/>
    <w:rsid w:val="00122517"/>
    <w:rsid w:val="001320D5"/>
    <w:rsid w:val="001362EE"/>
    <w:rsid w:val="00165F1F"/>
    <w:rsid w:val="001669AE"/>
    <w:rsid w:val="001755E3"/>
    <w:rsid w:val="001832A6"/>
    <w:rsid w:val="0018638C"/>
    <w:rsid w:val="00191A29"/>
    <w:rsid w:val="0019236A"/>
    <w:rsid w:val="001A2477"/>
    <w:rsid w:val="001C5579"/>
    <w:rsid w:val="001D1DC2"/>
    <w:rsid w:val="001D33CA"/>
    <w:rsid w:val="001E188E"/>
    <w:rsid w:val="001F2763"/>
    <w:rsid w:val="00220030"/>
    <w:rsid w:val="002218B1"/>
    <w:rsid w:val="00226EEE"/>
    <w:rsid w:val="0022721E"/>
    <w:rsid w:val="00241CC7"/>
    <w:rsid w:val="00252718"/>
    <w:rsid w:val="0025680F"/>
    <w:rsid w:val="002634C4"/>
    <w:rsid w:val="002659F1"/>
    <w:rsid w:val="002746AA"/>
    <w:rsid w:val="0027556F"/>
    <w:rsid w:val="00275C5C"/>
    <w:rsid w:val="00276226"/>
    <w:rsid w:val="00276750"/>
    <w:rsid w:val="00282572"/>
    <w:rsid w:val="00283E6B"/>
    <w:rsid w:val="00284F80"/>
    <w:rsid w:val="00291F28"/>
    <w:rsid w:val="002928D3"/>
    <w:rsid w:val="00296D2C"/>
    <w:rsid w:val="002A1FE5"/>
    <w:rsid w:val="002B1137"/>
    <w:rsid w:val="002B16D9"/>
    <w:rsid w:val="002B2297"/>
    <w:rsid w:val="002B6CCA"/>
    <w:rsid w:val="002C263F"/>
    <w:rsid w:val="002C2C9C"/>
    <w:rsid w:val="002C6681"/>
    <w:rsid w:val="002D236D"/>
    <w:rsid w:val="002E2787"/>
    <w:rsid w:val="002E2F01"/>
    <w:rsid w:val="002E591E"/>
    <w:rsid w:val="002F1FE6"/>
    <w:rsid w:val="002F2E47"/>
    <w:rsid w:val="002F4E68"/>
    <w:rsid w:val="002F772F"/>
    <w:rsid w:val="00304703"/>
    <w:rsid w:val="00304E10"/>
    <w:rsid w:val="00306396"/>
    <w:rsid w:val="003101E5"/>
    <w:rsid w:val="003106AA"/>
    <w:rsid w:val="00312F7F"/>
    <w:rsid w:val="00314764"/>
    <w:rsid w:val="00314DFF"/>
    <w:rsid w:val="00322772"/>
    <w:rsid w:val="00324388"/>
    <w:rsid w:val="00324E38"/>
    <w:rsid w:val="00331BEE"/>
    <w:rsid w:val="0033309D"/>
    <w:rsid w:val="00353310"/>
    <w:rsid w:val="0035396C"/>
    <w:rsid w:val="00354EC2"/>
    <w:rsid w:val="00360E3D"/>
    <w:rsid w:val="00361450"/>
    <w:rsid w:val="00361AE2"/>
    <w:rsid w:val="003673CF"/>
    <w:rsid w:val="003769D7"/>
    <w:rsid w:val="003845C1"/>
    <w:rsid w:val="0038770E"/>
    <w:rsid w:val="00394C94"/>
    <w:rsid w:val="003A01F0"/>
    <w:rsid w:val="003A4743"/>
    <w:rsid w:val="003A6F89"/>
    <w:rsid w:val="003B0B71"/>
    <w:rsid w:val="003B3866"/>
    <w:rsid w:val="003B38C1"/>
    <w:rsid w:val="003C06C1"/>
    <w:rsid w:val="003C12CE"/>
    <w:rsid w:val="003C3E71"/>
    <w:rsid w:val="003C5725"/>
    <w:rsid w:val="003D16E8"/>
    <w:rsid w:val="003D2D01"/>
    <w:rsid w:val="003D52CA"/>
    <w:rsid w:val="003D606B"/>
    <w:rsid w:val="003D6138"/>
    <w:rsid w:val="003D67A2"/>
    <w:rsid w:val="003D79D9"/>
    <w:rsid w:val="003F5B3E"/>
    <w:rsid w:val="004020B4"/>
    <w:rsid w:val="0041021F"/>
    <w:rsid w:val="00410A3B"/>
    <w:rsid w:val="00412717"/>
    <w:rsid w:val="00420DE1"/>
    <w:rsid w:val="00422866"/>
    <w:rsid w:val="00422DDF"/>
    <w:rsid w:val="00423E3E"/>
    <w:rsid w:val="00427AF4"/>
    <w:rsid w:val="00430DFF"/>
    <w:rsid w:val="00433582"/>
    <w:rsid w:val="004345D5"/>
    <w:rsid w:val="004364D0"/>
    <w:rsid w:val="00441BF3"/>
    <w:rsid w:val="004429A0"/>
    <w:rsid w:val="00456003"/>
    <w:rsid w:val="00457C76"/>
    <w:rsid w:val="004647DA"/>
    <w:rsid w:val="00474062"/>
    <w:rsid w:val="00476D96"/>
    <w:rsid w:val="00477D6B"/>
    <w:rsid w:val="00492127"/>
    <w:rsid w:val="0049620F"/>
    <w:rsid w:val="004A1839"/>
    <w:rsid w:val="004D0C0F"/>
    <w:rsid w:val="004D1FF3"/>
    <w:rsid w:val="004E026A"/>
    <w:rsid w:val="004E3036"/>
    <w:rsid w:val="004E6B66"/>
    <w:rsid w:val="004F785C"/>
    <w:rsid w:val="005019FF"/>
    <w:rsid w:val="00516BCB"/>
    <w:rsid w:val="00520C62"/>
    <w:rsid w:val="00526F4B"/>
    <w:rsid w:val="0053057A"/>
    <w:rsid w:val="00530E4E"/>
    <w:rsid w:val="005318E2"/>
    <w:rsid w:val="0053407C"/>
    <w:rsid w:val="00543799"/>
    <w:rsid w:val="00543C2F"/>
    <w:rsid w:val="00550AEE"/>
    <w:rsid w:val="00552572"/>
    <w:rsid w:val="0056004A"/>
    <w:rsid w:val="00560A29"/>
    <w:rsid w:val="0056702B"/>
    <w:rsid w:val="005755C1"/>
    <w:rsid w:val="00575E70"/>
    <w:rsid w:val="00594FA2"/>
    <w:rsid w:val="005A2824"/>
    <w:rsid w:val="005B2639"/>
    <w:rsid w:val="005B2C59"/>
    <w:rsid w:val="005C6649"/>
    <w:rsid w:val="005D54C3"/>
    <w:rsid w:val="005D65B9"/>
    <w:rsid w:val="005F33A1"/>
    <w:rsid w:val="00605827"/>
    <w:rsid w:val="00606069"/>
    <w:rsid w:val="006155D1"/>
    <w:rsid w:val="006258FC"/>
    <w:rsid w:val="00630880"/>
    <w:rsid w:val="00633BD7"/>
    <w:rsid w:val="0064332F"/>
    <w:rsid w:val="00643C58"/>
    <w:rsid w:val="00646050"/>
    <w:rsid w:val="006524CF"/>
    <w:rsid w:val="00663023"/>
    <w:rsid w:val="006713CA"/>
    <w:rsid w:val="00675CFC"/>
    <w:rsid w:val="00676644"/>
    <w:rsid w:val="00676C5C"/>
    <w:rsid w:val="00683262"/>
    <w:rsid w:val="0068794D"/>
    <w:rsid w:val="006A091D"/>
    <w:rsid w:val="006A14E7"/>
    <w:rsid w:val="006B52D0"/>
    <w:rsid w:val="006C56AB"/>
    <w:rsid w:val="006E407E"/>
    <w:rsid w:val="006F02B6"/>
    <w:rsid w:val="006F16D0"/>
    <w:rsid w:val="0070070D"/>
    <w:rsid w:val="00701FB8"/>
    <w:rsid w:val="007058E2"/>
    <w:rsid w:val="00711343"/>
    <w:rsid w:val="00712679"/>
    <w:rsid w:val="007127C2"/>
    <w:rsid w:val="0072299F"/>
    <w:rsid w:val="007315FF"/>
    <w:rsid w:val="007341D0"/>
    <w:rsid w:val="00736EF3"/>
    <w:rsid w:val="0074156B"/>
    <w:rsid w:val="007423A2"/>
    <w:rsid w:val="00743F29"/>
    <w:rsid w:val="00750551"/>
    <w:rsid w:val="00752EE9"/>
    <w:rsid w:val="0075338C"/>
    <w:rsid w:val="007620F2"/>
    <w:rsid w:val="00764174"/>
    <w:rsid w:val="0076679B"/>
    <w:rsid w:val="00771ED5"/>
    <w:rsid w:val="00774AFC"/>
    <w:rsid w:val="007757F0"/>
    <w:rsid w:val="00784518"/>
    <w:rsid w:val="007878BF"/>
    <w:rsid w:val="00790748"/>
    <w:rsid w:val="00794440"/>
    <w:rsid w:val="007968AC"/>
    <w:rsid w:val="007A48BB"/>
    <w:rsid w:val="007A5C26"/>
    <w:rsid w:val="007B12DF"/>
    <w:rsid w:val="007B19B7"/>
    <w:rsid w:val="007B5F9A"/>
    <w:rsid w:val="007C6BFC"/>
    <w:rsid w:val="007D1613"/>
    <w:rsid w:val="007F3853"/>
    <w:rsid w:val="00800C4E"/>
    <w:rsid w:val="008114CC"/>
    <w:rsid w:val="00820EE2"/>
    <w:rsid w:val="008218AA"/>
    <w:rsid w:val="00825E9F"/>
    <w:rsid w:val="008266AC"/>
    <w:rsid w:val="00827948"/>
    <w:rsid w:val="00827F61"/>
    <w:rsid w:val="0083377D"/>
    <w:rsid w:val="0083713A"/>
    <w:rsid w:val="00837543"/>
    <w:rsid w:val="0084000E"/>
    <w:rsid w:val="00850238"/>
    <w:rsid w:val="00853B61"/>
    <w:rsid w:val="008550B5"/>
    <w:rsid w:val="00862578"/>
    <w:rsid w:val="00864797"/>
    <w:rsid w:val="00867249"/>
    <w:rsid w:val="00880075"/>
    <w:rsid w:val="00892498"/>
    <w:rsid w:val="0089640E"/>
    <w:rsid w:val="008A2C76"/>
    <w:rsid w:val="008B2CC1"/>
    <w:rsid w:val="008B5BA5"/>
    <w:rsid w:val="008B60B2"/>
    <w:rsid w:val="008C78E2"/>
    <w:rsid w:val="008D0634"/>
    <w:rsid w:val="008D2000"/>
    <w:rsid w:val="008D4ECA"/>
    <w:rsid w:val="008F34EA"/>
    <w:rsid w:val="0090731E"/>
    <w:rsid w:val="00912791"/>
    <w:rsid w:val="00916EE2"/>
    <w:rsid w:val="00917727"/>
    <w:rsid w:val="009231AA"/>
    <w:rsid w:val="00937ACE"/>
    <w:rsid w:val="00937B99"/>
    <w:rsid w:val="00946E38"/>
    <w:rsid w:val="00950414"/>
    <w:rsid w:val="00952DBB"/>
    <w:rsid w:val="0096181D"/>
    <w:rsid w:val="00966763"/>
    <w:rsid w:val="00966A22"/>
    <w:rsid w:val="0096722F"/>
    <w:rsid w:val="00977BB9"/>
    <w:rsid w:val="00980843"/>
    <w:rsid w:val="0098507A"/>
    <w:rsid w:val="009921AA"/>
    <w:rsid w:val="009929C9"/>
    <w:rsid w:val="0099343F"/>
    <w:rsid w:val="009A5468"/>
    <w:rsid w:val="009A5BA9"/>
    <w:rsid w:val="009A75C1"/>
    <w:rsid w:val="009B4FF7"/>
    <w:rsid w:val="009B535B"/>
    <w:rsid w:val="009B749B"/>
    <w:rsid w:val="009C4AEF"/>
    <w:rsid w:val="009D1B20"/>
    <w:rsid w:val="009D2738"/>
    <w:rsid w:val="009E2791"/>
    <w:rsid w:val="009E3F6F"/>
    <w:rsid w:val="009F08E8"/>
    <w:rsid w:val="009F243E"/>
    <w:rsid w:val="009F499F"/>
    <w:rsid w:val="009F6187"/>
    <w:rsid w:val="009F6D44"/>
    <w:rsid w:val="009F6E25"/>
    <w:rsid w:val="009F7616"/>
    <w:rsid w:val="00A00234"/>
    <w:rsid w:val="00A05820"/>
    <w:rsid w:val="00A10D3F"/>
    <w:rsid w:val="00A12971"/>
    <w:rsid w:val="00A12CD0"/>
    <w:rsid w:val="00A12DBA"/>
    <w:rsid w:val="00A14814"/>
    <w:rsid w:val="00A32358"/>
    <w:rsid w:val="00A345F3"/>
    <w:rsid w:val="00A42DAF"/>
    <w:rsid w:val="00A45BD8"/>
    <w:rsid w:val="00A5124A"/>
    <w:rsid w:val="00A51BB4"/>
    <w:rsid w:val="00A61F0D"/>
    <w:rsid w:val="00A856A3"/>
    <w:rsid w:val="00A869B7"/>
    <w:rsid w:val="00A87E0B"/>
    <w:rsid w:val="00A90A8E"/>
    <w:rsid w:val="00A93854"/>
    <w:rsid w:val="00A947A5"/>
    <w:rsid w:val="00AA32B4"/>
    <w:rsid w:val="00AB78A3"/>
    <w:rsid w:val="00AB78F6"/>
    <w:rsid w:val="00AC0C8D"/>
    <w:rsid w:val="00AC205C"/>
    <w:rsid w:val="00AC230E"/>
    <w:rsid w:val="00AC2FB9"/>
    <w:rsid w:val="00AC3336"/>
    <w:rsid w:val="00AC5E71"/>
    <w:rsid w:val="00AD12F8"/>
    <w:rsid w:val="00AD1DB6"/>
    <w:rsid w:val="00AD1E61"/>
    <w:rsid w:val="00AE5F69"/>
    <w:rsid w:val="00AE61A1"/>
    <w:rsid w:val="00AE7216"/>
    <w:rsid w:val="00AF0A6B"/>
    <w:rsid w:val="00AF6EF2"/>
    <w:rsid w:val="00B05A69"/>
    <w:rsid w:val="00B0689D"/>
    <w:rsid w:val="00B07E1E"/>
    <w:rsid w:val="00B134DA"/>
    <w:rsid w:val="00B15B66"/>
    <w:rsid w:val="00B1695A"/>
    <w:rsid w:val="00B16D56"/>
    <w:rsid w:val="00B20B1A"/>
    <w:rsid w:val="00B21298"/>
    <w:rsid w:val="00B2489D"/>
    <w:rsid w:val="00B27781"/>
    <w:rsid w:val="00B33173"/>
    <w:rsid w:val="00B36A90"/>
    <w:rsid w:val="00B36CB7"/>
    <w:rsid w:val="00B476B8"/>
    <w:rsid w:val="00B55B0B"/>
    <w:rsid w:val="00B55DE0"/>
    <w:rsid w:val="00B57FA2"/>
    <w:rsid w:val="00B67954"/>
    <w:rsid w:val="00B777BD"/>
    <w:rsid w:val="00B85811"/>
    <w:rsid w:val="00B9734B"/>
    <w:rsid w:val="00BA0CE1"/>
    <w:rsid w:val="00BB231F"/>
    <w:rsid w:val="00BB3B69"/>
    <w:rsid w:val="00BB47C2"/>
    <w:rsid w:val="00BB4B28"/>
    <w:rsid w:val="00BC40C6"/>
    <w:rsid w:val="00BC5C48"/>
    <w:rsid w:val="00BD6EEF"/>
    <w:rsid w:val="00BE4AA2"/>
    <w:rsid w:val="00BF3E47"/>
    <w:rsid w:val="00BF6A3B"/>
    <w:rsid w:val="00C0229D"/>
    <w:rsid w:val="00C1070D"/>
    <w:rsid w:val="00C11BFE"/>
    <w:rsid w:val="00C13343"/>
    <w:rsid w:val="00C16C02"/>
    <w:rsid w:val="00C16C4E"/>
    <w:rsid w:val="00C17A92"/>
    <w:rsid w:val="00C17E16"/>
    <w:rsid w:val="00C27F4F"/>
    <w:rsid w:val="00C40D1E"/>
    <w:rsid w:val="00C4160A"/>
    <w:rsid w:val="00C41ED5"/>
    <w:rsid w:val="00C43C38"/>
    <w:rsid w:val="00C45A59"/>
    <w:rsid w:val="00C4739F"/>
    <w:rsid w:val="00C55F0F"/>
    <w:rsid w:val="00C57996"/>
    <w:rsid w:val="00C62638"/>
    <w:rsid w:val="00C70B0A"/>
    <w:rsid w:val="00C70EE3"/>
    <w:rsid w:val="00C719B6"/>
    <w:rsid w:val="00C71CA2"/>
    <w:rsid w:val="00C71F98"/>
    <w:rsid w:val="00C72BD9"/>
    <w:rsid w:val="00C7433A"/>
    <w:rsid w:val="00C755D1"/>
    <w:rsid w:val="00C75767"/>
    <w:rsid w:val="00C9356A"/>
    <w:rsid w:val="00CA075C"/>
    <w:rsid w:val="00CB0B7B"/>
    <w:rsid w:val="00CB50DD"/>
    <w:rsid w:val="00CB6639"/>
    <w:rsid w:val="00CC054D"/>
    <w:rsid w:val="00CD3038"/>
    <w:rsid w:val="00CE482F"/>
    <w:rsid w:val="00CF4D29"/>
    <w:rsid w:val="00CF4EEB"/>
    <w:rsid w:val="00D03906"/>
    <w:rsid w:val="00D050A1"/>
    <w:rsid w:val="00D11FE7"/>
    <w:rsid w:val="00D152C5"/>
    <w:rsid w:val="00D272AC"/>
    <w:rsid w:val="00D32D41"/>
    <w:rsid w:val="00D336EA"/>
    <w:rsid w:val="00D43440"/>
    <w:rsid w:val="00D44C50"/>
    <w:rsid w:val="00D44F02"/>
    <w:rsid w:val="00D45252"/>
    <w:rsid w:val="00D47363"/>
    <w:rsid w:val="00D477C5"/>
    <w:rsid w:val="00D602A1"/>
    <w:rsid w:val="00D71B4D"/>
    <w:rsid w:val="00D83368"/>
    <w:rsid w:val="00D844B3"/>
    <w:rsid w:val="00D93D55"/>
    <w:rsid w:val="00D93D7E"/>
    <w:rsid w:val="00DB09F3"/>
    <w:rsid w:val="00DD3934"/>
    <w:rsid w:val="00DD4BF8"/>
    <w:rsid w:val="00DE005B"/>
    <w:rsid w:val="00DE08A3"/>
    <w:rsid w:val="00E05EE5"/>
    <w:rsid w:val="00E06DF5"/>
    <w:rsid w:val="00E17E6D"/>
    <w:rsid w:val="00E320B7"/>
    <w:rsid w:val="00E335FE"/>
    <w:rsid w:val="00E45FD6"/>
    <w:rsid w:val="00E60C64"/>
    <w:rsid w:val="00E60FB5"/>
    <w:rsid w:val="00E611DC"/>
    <w:rsid w:val="00E6144E"/>
    <w:rsid w:val="00E622A7"/>
    <w:rsid w:val="00E84B25"/>
    <w:rsid w:val="00E8598C"/>
    <w:rsid w:val="00E85BB3"/>
    <w:rsid w:val="00EB614C"/>
    <w:rsid w:val="00EB7312"/>
    <w:rsid w:val="00EC4937"/>
    <w:rsid w:val="00EC4E49"/>
    <w:rsid w:val="00ED01C5"/>
    <w:rsid w:val="00ED77FB"/>
    <w:rsid w:val="00EE0566"/>
    <w:rsid w:val="00EE17B3"/>
    <w:rsid w:val="00EE45FA"/>
    <w:rsid w:val="00EE7827"/>
    <w:rsid w:val="00EE7CD8"/>
    <w:rsid w:val="00EF736E"/>
    <w:rsid w:val="00F00DA0"/>
    <w:rsid w:val="00F0123F"/>
    <w:rsid w:val="00F0213C"/>
    <w:rsid w:val="00F0322A"/>
    <w:rsid w:val="00F0466A"/>
    <w:rsid w:val="00F07A1A"/>
    <w:rsid w:val="00F11EA0"/>
    <w:rsid w:val="00F353D0"/>
    <w:rsid w:val="00F508B8"/>
    <w:rsid w:val="00F517C4"/>
    <w:rsid w:val="00F53802"/>
    <w:rsid w:val="00F54449"/>
    <w:rsid w:val="00F54B81"/>
    <w:rsid w:val="00F66152"/>
    <w:rsid w:val="00F83BAB"/>
    <w:rsid w:val="00F90CE4"/>
    <w:rsid w:val="00F91646"/>
    <w:rsid w:val="00F918E9"/>
    <w:rsid w:val="00F92F84"/>
    <w:rsid w:val="00FB27BC"/>
    <w:rsid w:val="00FC2BB7"/>
    <w:rsid w:val="00FC60DF"/>
    <w:rsid w:val="00FC6F17"/>
    <w:rsid w:val="00FD625B"/>
    <w:rsid w:val="00FF3AD0"/>
    <w:rsid w:val="00FF72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uiPriority w:val="99"/>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53407C"/>
    <w:pPr>
      <w:ind w:left="720"/>
      <w:contextualSpacing/>
    </w:pPr>
  </w:style>
  <w:style w:type="character" w:styleId="FollowedHyperlink">
    <w:name w:val="FollowedHyperlink"/>
    <w:basedOn w:val="DefaultParagraphFont"/>
    <w:rsid w:val="007A5C26"/>
    <w:rPr>
      <w:color w:val="800080" w:themeColor="followedHyperlink"/>
      <w:u w:val="single"/>
    </w:rPr>
  </w:style>
  <w:style w:type="character" w:customStyle="1" w:styleId="ONUMFSChar">
    <w:name w:val="ONUM FS Char"/>
    <w:basedOn w:val="DefaultParagraphFont"/>
    <w:link w:val="ONUMFS"/>
    <w:rsid w:val="00701FB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755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27F61"/>
    <w:rPr>
      <w:rFonts w:ascii="Tahoma" w:hAnsi="Tahoma" w:cs="Tahoma"/>
      <w:sz w:val="16"/>
      <w:szCs w:val="16"/>
    </w:rPr>
  </w:style>
  <w:style w:type="character" w:customStyle="1" w:styleId="BalloonTextChar">
    <w:name w:val="Balloon Text Char"/>
    <w:basedOn w:val="DefaultParagraphFont"/>
    <w:link w:val="BalloonText"/>
    <w:rsid w:val="00827F61"/>
    <w:rPr>
      <w:rFonts w:ascii="Tahoma" w:eastAsia="SimSun" w:hAnsi="Tahoma" w:cs="Tahoma"/>
      <w:sz w:val="16"/>
      <w:szCs w:val="16"/>
      <w:lang w:eastAsia="zh-CN"/>
    </w:rPr>
  </w:style>
  <w:style w:type="character" w:customStyle="1" w:styleId="Endofdocument-AnnexChar">
    <w:name w:val="[End of document - Annex] Char"/>
    <w:link w:val="Endofdocument-Annex"/>
    <w:rsid w:val="00827F61"/>
    <w:rPr>
      <w:rFonts w:ascii="Arial" w:eastAsia="SimSun" w:hAnsi="Arial" w:cs="Arial"/>
      <w:sz w:val="22"/>
      <w:lang w:eastAsia="zh-CN"/>
    </w:rPr>
  </w:style>
  <w:style w:type="character" w:customStyle="1" w:styleId="FootnoteTextChar">
    <w:name w:val="Footnote Text Char"/>
    <w:aliases w:val="Footnote Char"/>
    <w:link w:val="FootnoteText"/>
    <w:locked/>
    <w:rsid w:val="000D23C2"/>
    <w:rPr>
      <w:rFonts w:ascii="Arial" w:eastAsia="SimSun" w:hAnsi="Arial" w:cs="Arial"/>
      <w:sz w:val="18"/>
      <w:lang w:eastAsia="zh-CN"/>
    </w:rPr>
  </w:style>
  <w:style w:type="character" w:customStyle="1" w:styleId="HeaderChar">
    <w:name w:val="Header Char"/>
    <w:link w:val="Header"/>
    <w:semiHidden/>
    <w:locked/>
    <w:rsid w:val="000D23C2"/>
    <w:rPr>
      <w:rFonts w:ascii="Arial" w:eastAsia="SimSun" w:hAnsi="Arial" w:cs="Arial"/>
      <w:sz w:val="22"/>
      <w:lang w:eastAsia="zh-CN"/>
    </w:rPr>
  </w:style>
  <w:style w:type="paragraph" w:styleId="TOC3">
    <w:name w:val="toc 3"/>
    <w:basedOn w:val="Normal"/>
    <w:next w:val="Normal"/>
    <w:autoRedefine/>
    <w:uiPriority w:val="39"/>
    <w:rsid w:val="000D23C2"/>
    <w:pPr>
      <w:tabs>
        <w:tab w:val="left" w:pos="851"/>
        <w:tab w:val="right" w:leader="dot" w:pos="9345"/>
      </w:tabs>
      <w:ind w:left="440"/>
    </w:pPr>
  </w:style>
  <w:style w:type="paragraph" w:styleId="TOC1">
    <w:name w:val="toc 1"/>
    <w:basedOn w:val="Normal"/>
    <w:next w:val="Normal"/>
    <w:autoRedefine/>
    <w:uiPriority w:val="39"/>
    <w:rsid w:val="000D23C2"/>
    <w:pPr>
      <w:spacing w:before="120" w:after="120"/>
    </w:pPr>
    <w:rPr>
      <w:rFonts w:ascii="arial bold" w:hAnsi="arial bold"/>
      <w:b/>
      <w:caps/>
    </w:rPr>
  </w:style>
  <w:style w:type="paragraph" w:styleId="TOC2">
    <w:name w:val="toc 2"/>
    <w:basedOn w:val="Normal"/>
    <w:next w:val="Normal"/>
    <w:autoRedefine/>
    <w:uiPriority w:val="39"/>
    <w:rsid w:val="000D23C2"/>
    <w:pPr>
      <w:spacing w:before="120" w:after="120"/>
      <w:ind w:left="221"/>
    </w:pPr>
    <w:rPr>
      <w:caps/>
    </w:rPr>
  </w:style>
  <w:style w:type="character" w:styleId="FootnoteReference">
    <w:name w:val="footnote reference"/>
    <w:rsid w:val="000D23C2"/>
    <w:rPr>
      <w:rFonts w:cs="Times New Roman"/>
      <w:vertAlign w:val="superscript"/>
    </w:rPr>
  </w:style>
  <w:style w:type="character" w:styleId="Hyperlink">
    <w:name w:val="Hyperlink"/>
    <w:uiPriority w:val="99"/>
    <w:rsid w:val="000D23C2"/>
    <w:rPr>
      <w:color w:val="0000FF"/>
      <w:u w:val="single"/>
    </w:rPr>
  </w:style>
  <w:style w:type="paragraph" w:styleId="BodyText3">
    <w:name w:val="Body Text 3"/>
    <w:basedOn w:val="Normal"/>
    <w:link w:val="BodyText3Char"/>
    <w:rsid w:val="000D23C2"/>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0D23C2"/>
    <w:rPr>
      <w:rFonts w:ascii="Arial" w:hAnsi="Arial"/>
      <w:sz w:val="16"/>
      <w:szCs w:val="16"/>
      <w:lang w:val="x-none" w:eastAsia="x-none"/>
    </w:rPr>
  </w:style>
  <w:style w:type="paragraph" w:customStyle="1" w:styleId="MediumGrid1-Accent21">
    <w:name w:val="Medium Grid 1 - Accent 21"/>
    <w:basedOn w:val="Normal"/>
    <w:uiPriority w:val="34"/>
    <w:qFormat/>
    <w:rsid w:val="000D23C2"/>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0D23C2"/>
    <w:rPr>
      <w:sz w:val="18"/>
      <w:szCs w:val="18"/>
    </w:rPr>
  </w:style>
  <w:style w:type="paragraph" w:styleId="CommentSubject">
    <w:name w:val="annotation subject"/>
    <w:basedOn w:val="CommentText"/>
    <w:next w:val="CommentText"/>
    <w:link w:val="CommentSubjectChar"/>
    <w:rsid w:val="000D23C2"/>
    <w:rPr>
      <w:rFonts w:cs="Times New Roman"/>
      <w:b/>
      <w:bCs/>
      <w:lang w:val="x-none"/>
    </w:rPr>
  </w:style>
  <w:style w:type="character" w:customStyle="1" w:styleId="CommentTextChar">
    <w:name w:val="Comment Text Char"/>
    <w:basedOn w:val="DefaultParagraphFont"/>
    <w:link w:val="CommentText"/>
    <w:semiHidden/>
    <w:rsid w:val="000D23C2"/>
    <w:rPr>
      <w:rFonts w:ascii="Arial" w:eastAsia="SimSun" w:hAnsi="Arial" w:cs="Arial"/>
      <w:sz w:val="18"/>
      <w:lang w:eastAsia="zh-CN"/>
    </w:rPr>
  </w:style>
  <w:style w:type="character" w:customStyle="1" w:styleId="CommentSubjectChar">
    <w:name w:val="Comment Subject Char"/>
    <w:basedOn w:val="CommentTextChar"/>
    <w:link w:val="CommentSubject"/>
    <w:rsid w:val="000D23C2"/>
    <w:rPr>
      <w:rFonts w:ascii="Arial" w:eastAsia="SimSun" w:hAnsi="Arial" w:cs="Arial"/>
      <w:b/>
      <w:bCs/>
      <w:sz w:val="18"/>
      <w:lang w:val="x-none" w:eastAsia="zh-CN"/>
    </w:rPr>
  </w:style>
  <w:style w:type="table" w:styleId="TableGrid">
    <w:name w:val="Table Grid"/>
    <w:basedOn w:val="TableNormal"/>
    <w:uiPriority w:val="59"/>
    <w:rsid w:val="000D23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D23C2"/>
    <w:rPr>
      <w:rFonts w:ascii="Arial" w:eastAsia="SimSun" w:hAnsi="Arial" w:cs="Arial"/>
      <w:b/>
      <w:bCs/>
      <w:caps/>
      <w:kern w:val="32"/>
      <w:sz w:val="22"/>
      <w:szCs w:val="32"/>
      <w:lang w:eastAsia="zh-CN"/>
    </w:rPr>
  </w:style>
  <w:style w:type="character" w:customStyle="1" w:styleId="Heading3Char">
    <w:name w:val="Heading 3 Char"/>
    <w:link w:val="Heading3"/>
    <w:rsid w:val="000D23C2"/>
    <w:rPr>
      <w:rFonts w:ascii="Arial" w:eastAsia="SimSun" w:hAnsi="Arial" w:cs="Arial"/>
      <w:bCs/>
      <w:sz w:val="22"/>
      <w:szCs w:val="26"/>
      <w:u w:val="single"/>
      <w:lang w:eastAsia="zh-CN"/>
    </w:rPr>
  </w:style>
  <w:style w:type="paragraph" w:styleId="Revision">
    <w:name w:val="Revision"/>
    <w:hidden/>
    <w:uiPriority w:val="99"/>
    <w:semiHidden/>
    <w:rsid w:val="000D23C2"/>
    <w:rPr>
      <w:rFonts w:ascii="Arial" w:eastAsia="SimSun" w:hAnsi="Arial" w:cs="Arial"/>
      <w:sz w:val="22"/>
      <w:lang w:eastAsia="zh-CN"/>
    </w:rPr>
  </w:style>
  <w:style w:type="paragraph" w:styleId="NormalWeb">
    <w:name w:val="Normal (Web)"/>
    <w:basedOn w:val="Normal"/>
    <w:uiPriority w:val="99"/>
    <w:rsid w:val="000D23C2"/>
    <w:rPr>
      <w:rFonts w:ascii="Times New Roman" w:hAnsi="Times New Roman" w:cs="Times New Roman"/>
      <w:sz w:val="24"/>
      <w:szCs w:val="24"/>
    </w:rPr>
  </w:style>
  <w:style w:type="character" w:customStyle="1" w:styleId="Heading5Char">
    <w:name w:val="Heading 5 Char"/>
    <w:basedOn w:val="DefaultParagraphFont"/>
    <w:link w:val="Heading5"/>
    <w:semiHidden/>
    <w:rsid w:val="001755E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53407C"/>
    <w:pPr>
      <w:ind w:left="720"/>
      <w:contextualSpacing/>
    </w:pPr>
  </w:style>
  <w:style w:type="character" w:styleId="FollowedHyperlink">
    <w:name w:val="FollowedHyperlink"/>
    <w:basedOn w:val="DefaultParagraphFont"/>
    <w:rsid w:val="007A5C26"/>
    <w:rPr>
      <w:color w:val="800080" w:themeColor="followedHyperlink"/>
      <w:u w:val="single"/>
    </w:rPr>
  </w:style>
  <w:style w:type="character" w:customStyle="1" w:styleId="ONUMFSChar">
    <w:name w:val="ONUM FS Char"/>
    <w:basedOn w:val="DefaultParagraphFont"/>
    <w:link w:val="ONUMFS"/>
    <w:rsid w:val="00701FB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2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n/doc_details.jsp?doc_id=31387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edocs/mdocs/mdocs/en/wipo_ipda_ge_16/wipo_ipda_ge_16_www_333738.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wipo.int/meetings/en/doc_details.jsp?doc_id=33568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meetings/en/doc_details.jsp?doc_id=335736" TargetMode="Externa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meetings/en/doc_details.jsp?doc_id=336662"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285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83FCA-3C69-42D9-A254-DA10C675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(E).dotm</Template>
  <TotalTime>185</TotalTime>
  <Pages>15</Pages>
  <Words>8353</Words>
  <Characters>47534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55776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lastModifiedBy>BRACI Biljana</cp:lastModifiedBy>
  <cp:revision>28</cp:revision>
  <cp:lastPrinted>2016-07-29T09:46:00Z</cp:lastPrinted>
  <dcterms:created xsi:type="dcterms:W3CDTF">2016-07-28T07:27:00Z</dcterms:created>
  <dcterms:modified xsi:type="dcterms:W3CDTF">2016-08-08T16:35:00Z</dcterms:modified>
</cp:coreProperties>
</file>