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0D2D55" w:rsidTr="009D123C">
        <w:tc>
          <w:tcPr>
            <w:tcW w:w="4513" w:type="dxa"/>
            <w:tcBorders>
              <w:bottom w:val="single" w:sz="4" w:space="0" w:color="auto"/>
            </w:tcBorders>
            <w:tcMar>
              <w:bottom w:w="170" w:type="dxa"/>
            </w:tcMar>
          </w:tcPr>
          <w:p w:rsidR="00EC4E49" w:rsidRPr="000D2D55" w:rsidRDefault="00EC4E49" w:rsidP="00916EE2">
            <w:pPr>
              <w:rPr>
                <w:szCs w:val="22"/>
              </w:rPr>
            </w:pPr>
          </w:p>
        </w:tc>
        <w:tc>
          <w:tcPr>
            <w:tcW w:w="4337" w:type="dxa"/>
            <w:tcBorders>
              <w:bottom w:val="single" w:sz="4" w:space="0" w:color="auto"/>
            </w:tcBorders>
            <w:tcMar>
              <w:left w:w="0" w:type="dxa"/>
              <w:right w:w="0" w:type="dxa"/>
            </w:tcMar>
          </w:tcPr>
          <w:p w:rsidR="00EC4E49" w:rsidRPr="000D2D55" w:rsidRDefault="00001E20" w:rsidP="00916EE2">
            <w:pPr>
              <w:rPr>
                <w:szCs w:val="22"/>
              </w:rPr>
            </w:pPr>
            <w:r w:rsidRPr="000D2D55">
              <w:rPr>
                <w:noProof/>
                <w:szCs w:val="22"/>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EC67B5" w:rsidRDefault="00EC4E49" w:rsidP="00916EE2">
            <w:pPr>
              <w:jc w:val="right"/>
              <w:rPr>
                <w:sz w:val="40"/>
                <w:szCs w:val="40"/>
              </w:rPr>
            </w:pPr>
            <w:r w:rsidRPr="00EC67B5">
              <w:rPr>
                <w:b/>
                <w:sz w:val="40"/>
                <w:szCs w:val="40"/>
              </w:rPr>
              <w:t>E</w:t>
            </w:r>
          </w:p>
        </w:tc>
      </w:tr>
      <w:tr w:rsidR="008B2CC1" w:rsidRPr="000D2D55"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F1718E" w:rsidRDefault="00CB1DF6" w:rsidP="00531970">
            <w:pPr>
              <w:jc w:val="right"/>
              <w:rPr>
                <w:rFonts w:ascii="Arial Black" w:hAnsi="Arial Black"/>
                <w:caps/>
                <w:sz w:val="15"/>
              </w:rPr>
            </w:pPr>
            <w:r w:rsidRPr="00F1718E">
              <w:rPr>
                <w:rFonts w:ascii="Arial Black" w:hAnsi="Arial Black"/>
                <w:caps/>
                <w:sz w:val="15"/>
              </w:rPr>
              <w:t>CDIP/2</w:t>
            </w:r>
            <w:r w:rsidR="004147EB" w:rsidRPr="00F1718E">
              <w:rPr>
                <w:rFonts w:ascii="Arial Black" w:hAnsi="Arial Black"/>
                <w:caps/>
                <w:sz w:val="15"/>
              </w:rPr>
              <w:t>2</w:t>
            </w:r>
            <w:r w:rsidR="00001E20" w:rsidRPr="00F1718E">
              <w:rPr>
                <w:rFonts w:ascii="Arial Black" w:hAnsi="Arial Black"/>
                <w:caps/>
                <w:sz w:val="15"/>
              </w:rPr>
              <w:t>/</w:t>
            </w:r>
            <w:bookmarkStart w:id="0" w:name="Code"/>
            <w:bookmarkEnd w:id="0"/>
            <w:r w:rsidR="004147EB" w:rsidRPr="00F1718E">
              <w:rPr>
                <w:rFonts w:ascii="Arial Black" w:hAnsi="Arial Black"/>
                <w:caps/>
                <w:sz w:val="15"/>
              </w:rPr>
              <w:t>8</w:t>
            </w:r>
          </w:p>
        </w:tc>
      </w:tr>
      <w:tr w:rsidR="008B2CC1" w:rsidRPr="000D2D55" w:rsidTr="00916EE2">
        <w:trPr>
          <w:trHeight w:hRule="exact" w:val="170"/>
        </w:trPr>
        <w:tc>
          <w:tcPr>
            <w:tcW w:w="9356" w:type="dxa"/>
            <w:gridSpan w:val="3"/>
            <w:noWrap/>
            <w:tcMar>
              <w:left w:w="0" w:type="dxa"/>
              <w:right w:w="0" w:type="dxa"/>
            </w:tcMar>
            <w:vAlign w:val="bottom"/>
          </w:tcPr>
          <w:p w:rsidR="008B2CC1" w:rsidRPr="00F1718E" w:rsidRDefault="008B2CC1" w:rsidP="00CD04F1">
            <w:pPr>
              <w:jc w:val="right"/>
              <w:rPr>
                <w:rFonts w:ascii="Arial Black" w:hAnsi="Arial Black"/>
                <w:caps/>
                <w:sz w:val="15"/>
              </w:rPr>
            </w:pPr>
            <w:r w:rsidRPr="00F1718E">
              <w:rPr>
                <w:rFonts w:ascii="Arial Black" w:hAnsi="Arial Black"/>
                <w:caps/>
                <w:sz w:val="15"/>
              </w:rPr>
              <w:t xml:space="preserve">ORIGINAL: </w:t>
            </w:r>
            <w:bookmarkStart w:id="1" w:name="Original"/>
            <w:bookmarkEnd w:id="1"/>
            <w:r w:rsidR="0017367B" w:rsidRPr="00F1718E">
              <w:rPr>
                <w:rFonts w:ascii="Arial Black" w:hAnsi="Arial Black"/>
                <w:caps/>
                <w:sz w:val="15"/>
              </w:rPr>
              <w:t>English</w:t>
            </w:r>
          </w:p>
        </w:tc>
      </w:tr>
      <w:tr w:rsidR="008B2CC1" w:rsidRPr="000D2D55" w:rsidTr="00916EE2">
        <w:trPr>
          <w:trHeight w:hRule="exact" w:val="198"/>
        </w:trPr>
        <w:tc>
          <w:tcPr>
            <w:tcW w:w="9356" w:type="dxa"/>
            <w:gridSpan w:val="3"/>
            <w:tcMar>
              <w:left w:w="0" w:type="dxa"/>
              <w:right w:w="0" w:type="dxa"/>
            </w:tcMar>
            <w:vAlign w:val="bottom"/>
          </w:tcPr>
          <w:p w:rsidR="008B2CC1" w:rsidRPr="00F1718E" w:rsidRDefault="008B2CC1" w:rsidP="00B0709A">
            <w:pPr>
              <w:jc w:val="right"/>
              <w:rPr>
                <w:rFonts w:ascii="Arial Black" w:hAnsi="Arial Black"/>
                <w:caps/>
                <w:sz w:val="15"/>
              </w:rPr>
            </w:pPr>
            <w:r w:rsidRPr="00F1718E">
              <w:rPr>
                <w:rFonts w:ascii="Arial Black" w:hAnsi="Arial Black"/>
                <w:caps/>
                <w:sz w:val="15"/>
              </w:rPr>
              <w:t xml:space="preserve">DATE: </w:t>
            </w:r>
            <w:bookmarkStart w:id="2" w:name="Date"/>
            <w:bookmarkEnd w:id="2"/>
            <w:r w:rsidR="004147EB" w:rsidRPr="00F1718E">
              <w:rPr>
                <w:rFonts w:ascii="Arial Black" w:hAnsi="Arial Black"/>
                <w:caps/>
                <w:sz w:val="15"/>
              </w:rPr>
              <w:t>september</w:t>
            </w:r>
            <w:r w:rsidR="0017367B" w:rsidRPr="00F1718E">
              <w:rPr>
                <w:rFonts w:ascii="Arial Black" w:hAnsi="Arial Black"/>
                <w:caps/>
                <w:sz w:val="15"/>
              </w:rPr>
              <w:t xml:space="preserve"> 1</w:t>
            </w:r>
            <w:r w:rsidR="00B0709A" w:rsidRPr="00F1718E">
              <w:rPr>
                <w:rFonts w:ascii="Arial Black" w:hAnsi="Arial Black"/>
                <w:caps/>
                <w:sz w:val="15"/>
              </w:rPr>
              <w:t>4</w:t>
            </w:r>
            <w:r w:rsidR="0017367B" w:rsidRPr="00F1718E">
              <w:rPr>
                <w:rFonts w:ascii="Arial Black" w:hAnsi="Arial Black"/>
                <w:caps/>
                <w:sz w:val="15"/>
              </w:rPr>
              <w:t>, 2018</w:t>
            </w:r>
          </w:p>
        </w:tc>
      </w:tr>
    </w:tbl>
    <w:p w:rsidR="009D123C" w:rsidRPr="000D2D55" w:rsidRDefault="009D123C" w:rsidP="009D123C">
      <w:pPr>
        <w:rPr>
          <w:szCs w:val="22"/>
        </w:rPr>
      </w:pPr>
    </w:p>
    <w:p w:rsidR="009D123C" w:rsidRPr="000D2D55" w:rsidRDefault="009D123C" w:rsidP="009D123C">
      <w:pPr>
        <w:rPr>
          <w:szCs w:val="22"/>
        </w:rPr>
      </w:pPr>
    </w:p>
    <w:p w:rsidR="009D123C" w:rsidRPr="000D2D55" w:rsidRDefault="009D123C" w:rsidP="009D123C">
      <w:pPr>
        <w:rPr>
          <w:szCs w:val="22"/>
        </w:rPr>
      </w:pPr>
    </w:p>
    <w:p w:rsidR="009D123C" w:rsidRPr="000D2D55" w:rsidRDefault="009D123C" w:rsidP="009D123C">
      <w:pPr>
        <w:rPr>
          <w:szCs w:val="22"/>
        </w:rPr>
      </w:pPr>
    </w:p>
    <w:p w:rsidR="009D123C" w:rsidRPr="00EC67B5" w:rsidRDefault="009D123C" w:rsidP="009D123C">
      <w:pPr>
        <w:rPr>
          <w:b/>
          <w:sz w:val="28"/>
          <w:szCs w:val="28"/>
        </w:rPr>
      </w:pPr>
      <w:r w:rsidRPr="00EC67B5">
        <w:rPr>
          <w:b/>
          <w:sz w:val="28"/>
          <w:szCs w:val="28"/>
        </w:rPr>
        <w:t>Committee on Development and Intellectual Property (CDIP)</w:t>
      </w:r>
    </w:p>
    <w:p w:rsidR="009D123C" w:rsidRPr="0005183D" w:rsidRDefault="009D123C" w:rsidP="009D123C">
      <w:pPr>
        <w:rPr>
          <w:szCs w:val="22"/>
        </w:rPr>
      </w:pPr>
      <w:bookmarkStart w:id="3" w:name="_GoBack"/>
      <w:bookmarkEnd w:id="3"/>
    </w:p>
    <w:p w:rsidR="009D123C" w:rsidRPr="000D2D55" w:rsidRDefault="009D123C" w:rsidP="009D123C">
      <w:pPr>
        <w:rPr>
          <w:szCs w:val="22"/>
        </w:rPr>
      </w:pPr>
    </w:p>
    <w:p w:rsidR="009D123C" w:rsidRPr="00B75271" w:rsidRDefault="009D123C" w:rsidP="009D123C">
      <w:pPr>
        <w:rPr>
          <w:b/>
          <w:sz w:val="24"/>
          <w:szCs w:val="24"/>
        </w:rPr>
      </w:pPr>
      <w:r w:rsidRPr="00B75271">
        <w:rPr>
          <w:b/>
          <w:sz w:val="24"/>
          <w:szCs w:val="24"/>
        </w:rPr>
        <w:t>Twent</w:t>
      </w:r>
      <w:r w:rsidR="004147EB" w:rsidRPr="00B75271">
        <w:rPr>
          <w:b/>
          <w:sz w:val="24"/>
          <w:szCs w:val="24"/>
        </w:rPr>
        <w:t>y-Second</w:t>
      </w:r>
      <w:r w:rsidRPr="00B75271">
        <w:rPr>
          <w:b/>
          <w:sz w:val="24"/>
          <w:szCs w:val="24"/>
        </w:rPr>
        <w:t xml:space="preserve"> Session</w:t>
      </w:r>
    </w:p>
    <w:p w:rsidR="009D123C" w:rsidRPr="00B75271" w:rsidRDefault="004147EB" w:rsidP="009D123C">
      <w:pPr>
        <w:rPr>
          <w:b/>
          <w:sz w:val="24"/>
          <w:szCs w:val="24"/>
        </w:rPr>
      </w:pPr>
      <w:r w:rsidRPr="00B75271">
        <w:rPr>
          <w:b/>
          <w:sz w:val="24"/>
          <w:szCs w:val="24"/>
        </w:rPr>
        <w:t>Geneva, November</w:t>
      </w:r>
      <w:r w:rsidR="009D123C" w:rsidRPr="00B75271">
        <w:rPr>
          <w:b/>
          <w:sz w:val="24"/>
          <w:szCs w:val="24"/>
        </w:rPr>
        <w:t xml:space="preserve"> </w:t>
      </w:r>
      <w:r w:rsidRPr="00B75271">
        <w:rPr>
          <w:b/>
          <w:sz w:val="24"/>
          <w:szCs w:val="24"/>
        </w:rPr>
        <w:t>19 to 23</w:t>
      </w:r>
      <w:r w:rsidR="009D123C" w:rsidRPr="00B75271">
        <w:rPr>
          <w:b/>
          <w:sz w:val="24"/>
          <w:szCs w:val="24"/>
        </w:rPr>
        <w:t>, 2018</w:t>
      </w:r>
    </w:p>
    <w:p w:rsidR="009D123C" w:rsidRPr="000D2D55" w:rsidRDefault="009D123C" w:rsidP="009D123C">
      <w:pPr>
        <w:rPr>
          <w:szCs w:val="22"/>
        </w:rPr>
      </w:pPr>
    </w:p>
    <w:p w:rsidR="009D123C" w:rsidRPr="000D2D55" w:rsidRDefault="009D123C" w:rsidP="009D123C">
      <w:pPr>
        <w:rPr>
          <w:szCs w:val="22"/>
        </w:rPr>
      </w:pPr>
    </w:p>
    <w:p w:rsidR="009D123C" w:rsidRPr="000D2D55" w:rsidRDefault="009D123C" w:rsidP="009D123C">
      <w:pPr>
        <w:rPr>
          <w:szCs w:val="22"/>
        </w:rPr>
      </w:pPr>
    </w:p>
    <w:p w:rsidR="009D123C" w:rsidRPr="00B75271" w:rsidRDefault="004147EB" w:rsidP="000B5D38">
      <w:pPr>
        <w:rPr>
          <w:caps/>
          <w:sz w:val="24"/>
        </w:rPr>
      </w:pPr>
      <w:bookmarkStart w:id="4" w:name="TitleOfDoc"/>
      <w:bookmarkEnd w:id="4"/>
      <w:r w:rsidRPr="00B75271">
        <w:rPr>
          <w:caps/>
          <w:sz w:val="24"/>
        </w:rPr>
        <w:t xml:space="preserve">REVISED </w:t>
      </w:r>
      <w:r w:rsidR="002E5171" w:rsidRPr="00B75271">
        <w:rPr>
          <w:caps/>
          <w:sz w:val="24"/>
        </w:rPr>
        <w:t xml:space="preserve">PROJECT </w:t>
      </w:r>
      <w:r w:rsidRPr="00B75271">
        <w:rPr>
          <w:caps/>
          <w:sz w:val="24"/>
        </w:rPr>
        <w:t xml:space="preserve">PROPOSAL </w:t>
      </w:r>
      <w:r w:rsidR="002E5171" w:rsidRPr="00B75271">
        <w:rPr>
          <w:caps/>
          <w:sz w:val="24"/>
        </w:rPr>
        <w:t xml:space="preserve">ON ENHANCING THE USE OF IP IN THE SOFTWARE SECTOR IN AFRICAN COUNTRIES PROPOSED BY </w:t>
      </w:r>
      <w:r w:rsidRPr="00B75271">
        <w:rPr>
          <w:caps/>
          <w:sz w:val="24"/>
        </w:rPr>
        <w:t xml:space="preserve">THE REPUBLIC OF </w:t>
      </w:r>
      <w:r w:rsidR="002E5171" w:rsidRPr="00B75271">
        <w:rPr>
          <w:caps/>
          <w:sz w:val="24"/>
        </w:rPr>
        <w:t>KENYA</w:t>
      </w:r>
    </w:p>
    <w:p w:rsidR="009D123C" w:rsidRPr="000D2D55" w:rsidRDefault="009D123C" w:rsidP="009D123C">
      <w:pPr>
        <w:rPr>
          <w:szCs w:val="22"/>
        </w:rPr>
      </w:pPr>
    </w:p>
    <w:p w:rsidR="009D123C" w:rsidRPr="00DB1650" w:rsidRDefault="0017367B" w:rsidP="009D123C">
      <w:pPr>
        <w:rPr>
          <w:i/>
        </w:rPr>
      </w:pPr>
      <w:bookmarkStart w:id="5" w:name="Prepared"/>
      <w:bookmarkEnd w:id="5"/>
      <w:r w:rsidRPr="00DB1650">
        <w:rPr>
          <w:i/>
        </w:rPr>
        <w:t>prepared by the Secretariat</w:t>
      </w:r>
    </w:p>
    <w:p w:rsidR="009D123C" w:rsidRPr="00DB1650" w:rsidRDefault="009D123C" w:rsidP="009D123C">
      <w:pPr>
        <w:rPr>
          <w:i/>
        </w:rPr>
      </w:pPr>
    </w:p>
    <w:p w:rsidR="009D123C" w:rsidRPr="000D2D55" w:rsidRDefault="009D123C" w:rsidP="009D123C">
      <w:pPr>
        <w:rPr>
          <w:szCs w:val="22"/>
        </w:rPr>
      </w:pPr>
    </w:p>
    <w:p w:rsidR="009D123C" w:rsidRPr="000D2D55" w:rsidRDefault="009D123C" w:rsidP="009D123C">
      <w:pPr>
        <w:rPr>
          <w:szCs w:val="22"/>
        </w:rPr>
      </w:pPr>
    </w:p>
    <w:p w:rsidR="009D123C" w:rsidRPr="000D2D55" w:rsidRDefault="009D123C" w:rsidP="009D123C">
      <w:pPr>
        <w:rPr>
          <w:szCs w:val="22"/>
        </w:rPr>
      </w:pPr>
    </w:p>
    <w:p w:rsidR="004147EB" w:rsidRPr="000D2D55" w:rsidRDefault="0017367B" w:rsidP="004147EB">
      <w:pPr>
        <w:rPr>
          <w:szCs w:val="22"/>
        </w:rPr>
      </w:pPr>
      <w:r w:rsidRPr="000D2D55">
        <w:rPr>
          <w:szCs w:val="22"/>
        </w:rPr>
        <w:fldChar w:fldCharType="begin"/>
      </w:r>
      <w:r w:rsidRPr="000D2D55">
        <w:rPr>
          <w:szCs w:val="22"/>
        </w:rPr>
        <w:instrText xml:space="preserve"> AUTONUM  </w:instrText>
      </w:r>
      <w:r w:rsidRPr="000D2D55">
        <w:rPr>
          <w:szCs w:val="22"/>
        </w:rPr>
        <w:fldChar w:fldCharType="end"/>
      </w:r>
      <w:r w:rsidRPr="000D2D55">
        <w:rPr>
          <w:szCs w:val="22"/>
        </w:rPr>
        <w:tab/>
      </w:r>
      <w:r w:rsidR="004147EB" w:rsidRPr="000D2D55">
        <w:rPr>
          <w:szCs w:val="22"/>
        </w:rPr>
        <w:t xml:space="preserve">The Committee on Development and Intellectual Property (CDIP), </w:t>
      </w:r>
      <w:r w:rsidR="00976B7A" w:rsidRPr="000D2D55">
        <w:rPr>
          <w:szCs w:val="22"/>
        </w:rPr>
        <w:t xml:space="preserve">at its twenty-first session, discussed the document CDIP/21/7 on the </w:t>
      </w:r>
      <w:r w:rsidR="004147EB" w:rsidRPr="000D2D55">
        <w:rPr>
          <w:szCs w:val="22"/>
        </w:rPr>
        <w:t>Project on Enhancing the Use of Intellectual Property in the Software Sector in African Countries Proposed by the Republic of Kenya</w:t>
      </w:r>
      <w:r w:rsidR="00976B7A" w:rsidRPr="000D2D55">
        <w:rPr>
          <w:szCs w:val="22"/>
        </w:rPr>
        <w:t xml:space="preserve">.  The Committee considered positively the project proposal and </w:t>
      </w:r>
      <w:r w:rsidR="004147EB" w:rsidRPr="000D2D55">
        <w:rPr>
          <w:szCs w:val="22"/>
        </w:rPr>
        <w:t xml:space="preserve">“requested the Delegation of Kenya to consult with relevant parties, in particular the Secretariat, in order to elaborate the proposal further for its consideration at its next session.”   </w:t>
      </w:r>
    </w:p>
    <w:p w:rsidR="0017367B" w:rsidRPr="000D2D55" w:rsidRDefault="0017367B" w:rsidP="0017367B">
      <w:pPr>
        <w:rPr>
          <w:szCs w:val="22"/>
        </w:rPr>
      </w:pPr>
    </w:p>
    <w:p w:rsidR="0017367B" w:rsidRPr="000D2D55" w:rsidRDefault="0017367B" w:rsidP="00351410">
      <w:pPr>
        <w:rPr>
          <w:rStyle w:val="ONUMFSChar"/>
          <w:szCs w:val="22"/>
        </w:rPr>
      </w:pPr>
      <w:r w:rsidRPr="000D2D55">
        <w:rPr>
          <w:rStyle w:val="ONUMFSChar"/>
          <w:szCs w:val="22"/>
        </w:rPr>
        <w:fldChar w:fldCharType="begin"/>
      </w:r>
      <w:r w:rsidRPr="000D2D55">
        <w:rPr>
          <w:rStyle w:val="ONUMFSChar"/>
          <w:szCs w:val="22"/>
        </w:rPr>
        <w:instrText xml:space="preserve"> AUTONUM  </w:instrText>
      </w:r>
      <w:r w:rsidRPr="000D2D55">
        <w:rPr>
          <w:rStyle w:val="ONUMFSChar"/>
          <w:szCs w:val="22"/>
        </w:rPr>
        <w:fldChar w:fldCharType="end"/>
      </w:r>
      <w:r w:rsidRPr="000D2D55">
        <w:rPr>
          <w:rStyle w:val="ONUMFSChar"/>
          <w:szCs w:val="22"/>
        </w:rPr>
        <w:tab/>
        <w:t xml:space="preserve">The </w:t>
      </w:r>
      <w:r w:rsidR="004147EB" w:rsidRPr="000D2D55">
        <w:rPr>
          <w:rStyle w:val="ONUMFSChar"/>
          <w:szCs w:val="22"/>
        </w:rPr>
        <w:t>Annex to this document contains a revised project proposal by the Republic of Kenya</w:t>
      </w:r>
      <w:r w:rsidR="00976B7A" w:rsidRPr="000D2D55">
        <w:rPr>
          <w:rStyle w:val="ONUMFSChar"/>
          <w:szCs w:val="22"/>
        </w:rPr>
        <w:t>, taking into account suggestions of the WIPO Secretariat</w:t>
      </w:r>
      <w:r w:rsidR="004147EB" w:rsidRPr="000D2D55">
        <w:rPr>
          <w:rStyle w:val="ONUMFSChar"/>
          <w:szCs w:val="22"/>
        </w:rPr>
        <w:t xml:space="preserve">. </w:t>
      </w:r>
    </w:p>
    <w:p w:rsidR="004147EB" w:rsidRPr="000D2D55" w:rsidRDefault="004147EB" w:rsidP="00351410">
      <w:pPr>
        <w:rPr>
          <w:rStyle w:val="ONUMFSChar"/>
          <w:szCs w:val="22"/>
        </w:rPr>
      </w:pPr>
    </w:p>
    <w:p w:rsidR="0017367B" w:rsidRPr="000D2D55" w:rsidRDefault="0017367B" w:rsidP="0017367B">
      <w:pPr>
        <w:tabs>
          <w:tab w:val="left" w:pos="567"/>
        </w:tabs>
        <w:ind w:left="5534"/>
        <w:rPr>
          <w:rStyle w:val="ONUMFSChar"/>
          <w:i/>
          <w:szCs w:val="22"/>
        </w:rPr>
      </w:pPr>
      <w:r w:rsidRPr="000D2D55">
        <w:rPr>
          <w:rStyle w:val="ONUMFSChar"/>
          <w:szCs w:val="22"/>
        </w:rPr>
        <w:fldChar w:fldCharType="begin" w:fldLock="1"/>
      </w:r>
      <w:r w:rsidRPr="000D2D55">
        <w:rPr>
          <w:rStyle w:val="ONUMFSChar"/>
          <w:szCs w:val="22"/>
        </w:rPr>
        <w:instrText xml:space="preserve"> AUTONUM  </w:instrText>
      </w:r>
      <w:r w:rsidRPr="000D2D55">
        <w:rPr>
          <w:rStyle w:val="ONUMFSChar"/>
          <w:szCs w:val="22"/>
        </w:rPr>
        <w:fldChar w:fldCharType="end"/>
      </w:r>
      <w:r w:rsidRPr="000D2D55">
        <w:rPr>
          <w:rStyle w:val="ONUMFSChar"/>
          <w:szCs w:val="22"/>
        </w:rPr>
        <w:tab/>
      </w:r>
      <w:r w:rsidRPr="000D2D55">
        <w:rPr>
          <w:rStyle w:val="ONUMFSChar"/>
          <w:i/>
          <w:szCs w:val="22"/>
        </w:rPr>
        <w:t>The CDIP is invited to consider the Annex to the present document.</w:t>
      </w:r>
    </w:p>
    <w:p w:rsidR="0017367B" w:rsidRPr="000D2D55" w:rsidRDefault="0017367B" w:rsidP="0017367B">
      <w:pPr>
        <w:rPr>
          <w:szCs w:val="22"/>
        </w:rPr>
      </w:pPr>
    </w:p>
    <w:p w:rsidR="0017367B" w:rsidRPr="000D2D55" w:rsidRDefault="0017367B" w:rsidP="0017367B">
      <w:pPr>
        <w:rPr>
          <w:szCs w:val="22"/>
        </w:rPr>
      </w:pPr>
    </w:p>
    <w:p w:rsidR="0017367B" w:rsidRPr="000D2D55" w:rsidRDefault="0017367B" w:rsidP="0017367B">
      <w:pPr>
        <w:rPr>
          <w:szCs w:val="22"/>
        </w:rPr>
      </w:pPr>
    </w:p>
    <w:p w:rsidR="0017367B" w:rsidRPr="000D2D55" w:rsidRDefault="0017367B" w:rsidP="0017367B">
      <w:pPr>
        <w:pStyle w:val="Endofdocument-Annex"/>
        <w:rPr>
          <w:szCs w:val="22"/>
        </w:rPr>
      </w:pPr>
      <w:r w:rsidRPr="000D2D55">
        <w:rPr>
          <w:szCs w:val="22"/>
        </w:rPr>
        <w:t>[Annex follows]</w:t>
      </w:r>
    </w:p>
    <w:p w:rsidR="0017367B" w:rsidRPr="000D2D55" w:rsidRDefault="0017367B" w:rsidP="0017367B">
      <w:pPr>
        <w:rPr>
          <w:szCs w:val="22"/>
        </w:rPr>
      </w:pPr>
    </w:p>
    <w:p w:rsidR="0017367B" w:rsidRPr="000D2D55" w:rsidRDefault="0017367B" w:rsidP="0017367B">
      <w:pPr>
        <w:rPr>
          <w:szCs w:val="22"/>
        </w:rPr>
      </w:pPr>
    </w:p>
    <w:p w:rsidR="0068421A" w:rsidRPr="000D2D55" w:rsidRDefault="0068421A" w:rsidP="009D123C">
      <w:pPr>
        <w:rPr>
          <w:szCs w:val="22"/>
        </w:rPr>
        <w:sectPr w:rsidR="0068421A" w:rsidRPr="000D2D55" w:rsidSect="0017367B">
          <w:headerReference w:type="default" r:id="rId9"/>
          <w:endnotePr>
            <w:numFmt w:val="decimal"/>
          </w:endnotePr>
          <w:pgSz w:w="11907" w:h="16840" w:code="9"/>
          <w:pgMar w:top="567" w:right="1134" w:bottom="1418" w:left="1418" w:header="510" w:footer="1021" w:gutter="0"/>
          <w:cols w:space="720"/>
          <w:titlePg/>
          <w:docGrid w:linePitch="299"/>
        </w:sectPr>
      </w:pPr>
    </w:p>
    <w:p w:rsidR="004147EB" w:rsidRPr="000D2D55" w:rsidRDefault="004147EB" w:rsidP="004147EB">
      <w:pPr>
        <w:rPr>
          <w:b/>
          <w:bCs/>
          <w:szCs w:val="22"/>
        </w:rPr>
      </w:pPr>
      <w:r w:rsidRPr="000D2D55">
        <w:rPr>
          <w:b/>
          <w:bCs/>
          <w:szCs w:val="22"/>
        </w:rPr>
        <w:lastRenderedPageBreak/>
        <w:t>DEVELOPMENT AGENDA RECOMMENDATIONS 11, 23, 24 and 27</w:t>
      </w:r>
    </w:p>
    <w:p w:rsidR="004147EB" w:rsidRPr="000D2D55" w:rsidRDefault="004147EB" w:rsidP="004147EB">
      <w:pPr>
        <w:rPr>
          <w:bCs/>
          <w:szCs w:val="22"/>
        </w:rPr>
      </w:pPr>
    </w:p>
    <w:p w:rsidR="004147EB" w:rsidRPr="000D2D55" w:rsidRDefault="004147EB" w:rsidP="004147EB">
      <w:pPr>
        <w:rPr>
          <w:b/>
          <w:bCs/>
          <w:szCs w:val="22"/>
        </w:rPr>
      </w:pPr>
      <w:r w:rsidRPr="000D2D55">
        <w:rPr>
          <w:b/>
          <w:bCs/>
          <w:szCs w:val="22"/>
        </w:rPr>
        <w:t>PROJECT DOCUMENT</w:t>
      </w:r>
    </w:p>
    <w:p w:rsidR="004147EB" w:rsidRPr="000D2D55" w:rsidRDefault="004147EB" w:rsidP="004147EB">
      <w:pPr>
        <w:rPr>
          <w:b/>
          <w:bCs/>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276"/>
        <w:gridCol w:w="5636"/>
      </w:tblGrid>
      <w:tr w:rsidR="004147EB" w:rsidRPr="000D2D55" w:rsidTr="000D2D55">
        <w:tc>
          <w:tcPr>
            <w:tcW w:w="9288" w:type="dxa"/>
            <w:gridSpan w:val="3"/>
            <w:shd w:val="clear" w:color="auto" w:fill="auto"/>
          </w:tcPr>
          <w:p w:rsidR="004147EB" w:rsidRPr="000D2D55" w:rsidRDefault="004147EB" w:rsidP="000D2D55">
            <w:pPr>
              <w:rPr>
                <w:bCs/>
                <w:iCs/>
                <w:szCs w:val="22"/>
              </w:rPr>
            </w:pPr>
          </w:p>
          <w:p w:rsidR="004147EB" w:rsidRPr="000D2D55" w:rsidRDefault="004147EB" w:rsidP="000D2D55">
            <w:pPr>
              <w:rPr>
                <w:bCs/>
                <w:iCs/>
                <w:szCs w:val="22"/>
              </w:rPr>
            </w:pPr>
            <w:r w:rsidRPr="000D2D55">
              <w:rPr>
                <w:bCs/>
                <w:iCs/>
                <w:szCs w:val="22"/>
              </w:rPr>
              <w:t xml:space="preserve">1. </w:t>
            </w:r>
            <w:r w:rsidRPr="000D2D55">
              <w:rPr>
                <w:bCs/>
                <w:iCs/>
                <w:szCs w:val="22"/>
              </w:rPr>
              <w:tab/>
              <w:t>SUMMARY</w:t>
            </w:r>
          </w:p>
          <w:p w:rsidR="004147EB" w:rsidRPr="000D2D55" w:rsidRDefault="004147EB" w:rsidP="000D2D55">
            <w:pPr>
              <w:rPr>
                <w:bCs/>
                <w:iCs/>
                <w:szCs w:val="22"/>
              </w:rPr>
            </w:pPr>
          </w:p>
        </w:tc>
      </w:tr>
      <w:tr w:rsidR="004147EB" w:rsidRPr="000D2D55" w:rsidTr="000D2D55">
        <w:tc>
          <w:tcPr>
            <w:tcW w:w="2376" w:type="dxa"/>
            <w:shd w:val="clear" w:color="auto" w:fill="auto"/>
          </w:tcPr>
          <w:p w:rsidR="004147EB" w:rsidRPr="000D2D55" w:rsidRDefault="004147EB" w:rsidP="000D2D55">
            <w:pPr>
              <w:rPr>
                <w:szCs w:val="22"/>
                <w:u w:val="single"/>
              </w:rPr>
            </w:pPr>
            <w:r w:rsidRPr="000D2D55">
              <w:rPr>
                <w:bCs/>
                <w:szCs w:val="22"/>
                <w:u w:val="single"/>
              </w:rPr>
              <w:t>Project Code</w:t>
            </w:r>
          </w:p>
          <w:p w:rsidR="004147EB" w:rsidRPr="000D2D55" w:rsidRDefault="004147EB" w:rsidP="000D2D55">
            <w:pPr>
              <w:rPr>
                <w:b/>
                <w:szCs w:val="22"/>
              </w:rPr>
            </w:pPr>
          </w:p>
        </w:tc>
        <w:tc>
          <w:tcPr>
            <w:tcW w:w="6912" w:type="dxa"/>
            <w:gridSpan w:val="2"/>
            <w:shd w:val="clear" w:color="auto" w:fill="auto"/>
          </w:tcPr>
          <w:p w:rsidR="004147EB" w:rsidRPr="000D2D55" w:rsidRDefault="004147EB" w:rsidP="000D2D55">
            <w:pPr>
              <w:rPr>
                <w:i/>
                <w:szCs w:val="22"/>
              </w:rPr>
            </w:pPr>
            <w:r w:rsidRPr="000D2D55">
              <w:rPr>
                <w:i/>
                <w:szCs w:val="22"/>
              </w:rPr>
              <w:t>DA_11_23_24_27_01</w:t>
            </w:r>
          </w:p>
        </w:tc>
      </w:tr>
      <w:tr w:rsidR="004147EB" w:rsidRPr="000D2D55" w:rsidTr="000D2D55">
        <w:tc>
          <w:tcPr>
            <w:tcW w:w="2376" w:type="dxa"/>
            <w:shd w:val="clear" w:color="auto" w:fill="auto"/>
          </w:tcPr>
          <w:p w:rsidR="004147EB" w:rsidRPr="000D2D55" w:rsidRDefault="004147EB" w:rsidP="000D2D55">
            <w:pPr>
              <w:rPr>
                <w:szCs w:val="22"/>
                <w:u w:val="single"/>
              </w:rPr>
            </w:pPr>
          </w:p>
          <w:p w:rsidR="004147EB" w:rsidRPr="000D2D55" w:rsidRDefault="004147EB" w:rsidP="000D2D55">
            <w:pPr>
              <w:rPr>
                <w:szCs w:val="22"/>
                <w:u w:val="single"/>
              </w:rPr>
            </w:pPr>
            <w:r w:rsidRPr="000D2D55">
              <w:rPr>
                <w:szCs w:val="22"/>
                <w:u w:val="single"/>
              </w:rPr>
              <w:t>Title</w:t>
            </w:r>
          </w:p>
          <w:p w:rsidR="004147EB" w:rsidRPr="000D2D55" w:rsidRDefault="004147EB" w:rsidP="000D2D55">
            <w:pPr>
              <w:rPr>
                <w:b/>
                <w:szCs w:val="22"/>
              </w:rPr>
            </w:pPr>
          </w:p>
        </w:tc>
        <w:tc>
          <w:tcPr>
            <w:tcW w:w="6912" w:type="dxa"/>
            <w:gridSpan w:val="2"/>
            <w:shd w:val="clear" w:color="auto" w:fill="auto"/>
          </w:tcPr>
          <w:p w:rsidR="004147EB" w:rsidRPr="000D2D55" w:rsidRDefault="004147EB" w:rsidP="000D2D55">
            <w:pPr>
              <w:rPr>
                <w:szCs w:val="22"/>
              </w:rPr>
            </w:pPr>
          </w:p>
          <w:p w:rsidR="004147EB" w:rsidRPr="000D2D55" w:rsidRDefault="004147EB" w:rsidP="000D2D55">
            <w:pPr>
              <w:rPr>
                <w:i/>
                <w:szCs w:val="22"/>
              </w:rPr>
            </w:pPr>
            <w:r w:rsidRPr="000D2D55">
              <w:rPr>
                <w:szCs w:val="22"/>
              </w:rPr>
              <w:t xml:space="preserve">Enhancing the Use of Intellectual Property in the Software Sector </w:t>
            </w:r>
            <w:r w:rsidRPr="000D2D55">
              <w:rPr>
                <w:i/>
                <w:szCs w:val="22"/>
              </w:rPr>
              <w:br/>
            </w:r>
          </w:p>
        </w:tc>
      </w:tr>
      <w:tr w:rsidR="004147EB" w:rsidRPr="000D2D55" w:rsidTr="000D2D55">
        <w:tc>
          <w:tcPr>
            <w:tcW w:w="2376" w:type="dxa"/>
            <w:shd w:val="clear" w:color="auto" w:fill="auto"/>
          </w:tcPr>
          <w:p w:rsidR="004147EB" w:rsidRPr="000D2D55" w:rsidRDefault="004147EB" w:rsidP="000D2D55">
            <w:pPr>
              <w:rPr>
                <w:bCs/>
                <w:szCs w:val="22"/>
                <w:u w:val="single"/>
              </w:rPr>
            </w:pPr>
          </w:p>
          <w:p w:rsidR="004147EB" w:rsidRPr="000D2D55" w:rsidRDefault="004147EB" w:rsidP="000D2D55">
            <w:pPr>
              <w:rPr>
                <w:szCs w:val="22"/>
                <w:u w:val="single"/>
              </w:rPr>
            </w:pPr>
            <w:r w:rsidRPr="000D2D55">
              <w:rPr>
                <w:bCs/>
                <w:szCs w:val="22"/>
                <w:u w:val="single"/>
              </w:rPr>
              <w:t>Development Agenda Recommendations</w:t>
            </w:r>
          </w:p>
          <w:p w:rsidR="004147EB" w:rsidRPr="000D2D55" w:rsidRDefault="004147EB" w:rsidP="000D2D55">
            <w:pPr>
              <w:rPr>
                <w:b/>
                <w:szCs w:val="22"/>
              </w:rPr>
            </w:pPr>
          </w:p>
        </w:tc>
        <w:tc>
          <w:tcPr>
            <w:tcW w:w="6912" w:type="dxa"/>
            <w:gridSpan w:val="2"/>
            <w:shd w:val="clear" w:color="auto" w:fill="auto"/>
          </w:tcPr>
          <w:p w:rsidR="004147EB" w:rsidRPr="000D2D55" w:rsidRDefault="004147EB" w:rsidP="000D2D55">
            <w:pPr>
              <w:rPr>
                <w:i/>
                <w:szCs w:val="22"/>
              </w:rPr>
            </w:pPr>
          </w:p>
          <w:p w:rsidR="004147EB" w:rsidRPr="000D2D55" w:rsidRDefault="004147EB" w:rsidP="000D2D55">
            <w:pPr>
              <w:rPr>
                <w:szCs w:val="22"/>
                <w:shd w:val="clear" w:color="auto" w:fill="FAFAFA"/>
              </w:rPr>
            </w:pPr>
            <w:r w:rsidRPr="000D2D55">
              <w:rPr>
                <w:i/>
                <w:szCs w:val="22"/>
              </w:rPr>
              <w:t xml:space="preserve">Recommendation 11: </w:t>
            </w:r>
            <w:r w:rsidRPr="000D2D55">
              <w:rPr>
                <w:szCs w:val="22"/>
                <w:shd w:val="clear" w:color="auto" w:fill="FAFAFA"/>
              </w:rPr>
              <w:t>To assist Member States to strengthen national capacity for protection of domestic creations, innovations and inventions and to support development of national scientific and technological infrastructure, where appropriate, in accordance with WIPO’s mandate.</w:t>
            </w:r>
          </w:p>
          <w:p w:rsidR="004147EB" w:rsidRPr="000D2D55" w:rsidRDefault="004147EB" w:rsidP="000D2D55">
            <w:pPr>
              <w:rPr>
                <w:i/>
                <w:szCs w:val="22"/>
              </w:rPr>
            </w:pPr>
          </w:p>
          <w:p w:rsidR="004147EB" w:rsidRPr="000D2D55" w:rsidRDefault="004147EB" w:rsidP="000D2D55">
            <w:pPr>
              <w:rPr>
                <w:szCs w:val="22"/>
                <w:shd w:val="clear" w:color="auto" w:fill="FAFAFA"/>
              </w:rPr>
            </w:pPr>
            <w:r w:rsidRPr="000D2D55">
              <w:rPr>
                <w:i/>
                <w:szCs w:val="22"/>
              </w:rPr>
              <w:t xml:space="preserve">Recommendation 23: </w:t>
            </w:r>
            <w:r w:rsidRPr="000D2D55">
              <w:rPr>
                <w:szCs w:val="22"/>
                <w:shd w:val="clear" w:color="auto" w:fill="FAFAFA"/>
              </w:rPr>
              <w:t>To consider how to better promote pro-competitive intellectual property licensing practices, particularly with a view to fostering creativity, innovation and the transfer and dissemination of technology to interested countries, in particular developing countries and LDCs.</w:t>
            </w:r>
          </w:p>
          <w:p w:rsidR="004147EB" w:rsidRPr="000D2D55" w:rsidRDefault="004147EB" w:rsidP="000D2D55">
            <w:pPr>
              <w:rPr>
                <w:i/>
                <w:szCs w:val="22"/>
              </w:rPr>
            </w:pPr>
          </w:p>
          <w:p w:rsidR="004147EB" w:rsidRPr="000D2D55" w:rsidRDefault="004147EB" w:rsidP="000D2D55">
            <w:pPr>
              <w:rPr>
                <w:szCs w:val="22"/>
                <w:shd w:val="clear" w:color="auto" w:fill="FAFAFA"/>
              </w:rPr>
            </w:pPr>
            <w:r w:rsidRPr="000D2D55">
              <w:rPr>
                <w:i/>
                <w:szCs w:val="22"/>
              </w:rPr>
              <w:t xml:space="preserve">Recommendation 24: </w:t>
            </w:r>
            <w:r w:rsidRPr="000D2D55">
              <w:rPr>
                <w:szCs w:val="22"/>
                <w:shd w:val="clear" w:color="auto" w:fill="FAFAFA"/>
              </w:rPr>
              <w:t>To request WIPO, within its mandate, to expand the scope of its activities aimed at bridging the digital divide, in accordance with the outcomes of the World Summit on the Information Society (WSIS) also taking into account the significance of the Digital Solidarity Fund (DSF).</w:t>
            </w:r>
          </w:p>
          <w:p w:rsidR="004147EB" w:rsidRPr="000D2D55" w:rsidRDefault="004147EB" w:rsidP="000D2D55">
            <w:pPr>
              <w:rPr>
                <w:i/>
                <w:szCs w:val="22"/>
              </w:rPr>
            </w:pPr>
          </w:p>
          <w:p w:rsidR="004147EB" w:rsidRPr="000D2D55" w:rsidRDefault="004147EB" w:rsidP="000D2D55">
            <w:pPr>
              <w:rPr>
                <w:szCs w:val="22"/>
                <w:shd w:val="clear" w:color="auto" w:fill="FAFAFA"/>
              </w:rPr>
            </w:pPr>
            <w:r w:rsidRPr="000D2D55">
              <w:rPr>
                <w:i/>
                <w:szCs w:val="22"/>
              </w:rPr>
              <w:t xml:space="preserve">Recommendation 27: </w:t>
            </w:r>
            <w:r w:rsidRPr="000D2D55">
              <w:rPr>
                <w:szCs w:val="22"/>
                <w:shd w:val="clear" w:color="auto" w:fill="FAFAFA"/>
              </w:rPr>
              <w:t>Facilitating intellectual property -related aspects of ICT for growth and development:  Provide for, in an appropriate WIPO body, discussions focused on the importance of intellectual property -related aspects of ICT, and its role in economic and cultural development, with specific attention focused on assisting Member States to identify practical intellectual property -related strategies to use ICT for economic, social and cultural development.</w:t>
            </w:r>
          </w:p>
          <w:p w:rsidR="004147EB" w:rsidRPr="000D2D55" w:rsidRDefault="004147EB" w:rsidP="000D2D55">
            <w:pPr>
              <w:rPr>
                <w:i/>
                <w:szCs w:val="22"/>
              </w:rPr>
            </w:pPr>
          </w:p>
        </w:tc>
      </w:tr>
      <w:tr w:rsidR="004147EB" w:rsidRPr="000D2D55" w:rsidTr="000D2D55">
        <w:tc>
          <w:tcPr>
            <w:tcW w:w="2376" w:type="dxa"/>
            <w:shd w:val="clear" w:color="auto" w:fill="auto"/>
          </w:tcPr>
          <w:p w:rsidR="004147EB" w:rsidRPr="000D2D55" w:rsidRDefault="004147EB" w:rsidP="000D2D55">
            <w:pPr>
              <w:rPr>
                <w:bCs/>
                <w:szCs w:val="22"/>
                <w:u w:val="single"/>
              </w:rPr>
            </w:pPr>
          </w:p>
          <w:p w:rsidR="004147EB" w:rsidRPr="000D2D55" w:rsidRDefault="004147EB" w:rsidP="000D2D55">
            <w:pPr>
              <w:rPr>
                <w:szCs w:val="22"/>
                <w:u w:val="single"/>
              </w:rPr>
            </w:pPr>
            <w:r w:rsidRPr="000D2D55">
              <w:rPr>
                <w:bCs/>
                <w:szCs w:val="22"/>
                <w:u w:val="single"/>
              </w:rPr>
              <w:t>Brief Description of Project</w:t>
            </w:r>
          </w:p>
          <w:p w:rsidR="004147EB" w:rsidRPr="000D2D55" w:rsidRDefault="004147EB" w:rsidP="000D2D55">
            <w:pPr>
              <w:rPr>
                <w:b/>
                <w:szCs w:val="22"/>
              </w:rPr>
            </w:pPr>
          </w:p>
          <w:p w:rsidR="004147EB" w:rsidRPr="000D2D55" w:rsidRDefault="004147EB" w:rsidP="000D2D55">
            <w:pPr>
              <w:rPr>
                <w:b/>
                <w:szCs w:val="22"/>
              </w:rPr>
            </w:pPr>
          </w:p>
          <w:p w:rsidR="004147EB" w:rsidRPr="000D2D55" w:rsidRDefault="004147EB" w:rsidP="000D2D55">
            <w:pPr>
              <w:rPr>
                <w:b/>
                <w:szCs w:val="22"/>
              </w:rPr>
            </w:pPr>
          </w:p>
          <w:p w:rsidR="004147EB" w:rsidRPr="000D2D55" w:rsidRDefault="004147EB" w:rsidP="000D2D55">
            <w:pPr>
              <w:rPr>
                <w:i/>
                <w:szCs w:val="22"/>
              </w:rPr>
            </w:pPr>
          </w:p>
          <w:p w:rsidR="004147EB" w:rsidRPr="000D2D55" w:rsidRDefault="004147EB" w:rsidP="000D2D55">
            <w:pPr>
              <w:rPr>
                <w:i/>
                <w:szCs w:val="22"/>
              </w:rPr>
            </w:pPr>
          </w:p>
          <w:p w:rsidR="004147EB" w:rsidRPr="000D2D55" w:rsidRDefault="004147EB" w:rsidP="000D2D55">
            <w:pPr>
              <w:rPr>
                <w:i/>
                <w:szCs w:val="22"/>
              </w:rPr>
            </w:pPr>
          </w:p>
          <w:p w:rsidR="004147EB" w:rsidRPr="000D2D55" w:rsidRDefault="004147EB" w:rsidP="000D2D55">
            <w:pPr>
              <w:rPr>
                <w:i/>
                <w:szCs w:val="22"/>
              </w:rPr>
            </w:pPr>
          </w:p>
          <w:p w:rsidR="004147EB" w:rsidRPr="000D2D55" w:rsidRDefault="004147EB" w:rsidP="000D2D55">
            <w:pPr>
              <w:rPr>
                <w:i/>
                <w:szCs w:val="22"/>
              </w:rPr>
            </w:pPr>
          </w:p>
          <w:p w:rsidR="004147EB" w:rsidRPr="000D2D55" w:rsidRDefault="004147EB" w:rsidP="000D2D55">
            <w:pPr>
              <w:rPr>
                <w:i/>
                <w:szCs w:val="22"/>
              </w:rPr>
            </w:pPr>
          </w:p>
          <w:p w:rsidR="004147EB" w:rsidRPr="000D2D55" w:rsidRDefault="004147EB" w:rsidP="000D2D55">
            <w:pPr>
              <w:rPr>
                <w:i/>
                <w:szCs w:val="22"/>
              </w:rPr>
            </w:pPr>
          </w:p>
          <w:p w:rsidR="004147EB" w:rsidRPr="000D2D55" w:rsidRDefault="004147EB" w:rsidP="000D2D55">
            <w:pPr>
              <w:rPr>
                <w:i/>
                <w:szCs w:val="22"/>
              </w:rPr>
            </w:pPr>
          </w:p>
          <w:p w:rsidR="004147EB" w:rsidRPr="000D2D55" w:rsidRDefault="004147EB" w:rsidP="000D2D55">
            <w:pPr>
              <w:rPr>
                <w:i/>
                <w:szCs w:val="22"/>
              </w:rPr>
            </w:pPr>
          </w:p>
          <w:p w:rsidR="004147EB" w:rsidRPr="000D2D55" w:rsidRDefault="004147EB" w:rsidP="000D2D55">
            <w:pPr>
              <w:rPr>
                <w:b/>
                <w:szCs w:val="22"/>
              </w:rPr>
            </w:pPr>
          </w:p>
        </w:tc>
        <w:tc>
          <w:tcPr>
            <w:tcW w:w="6912" w:type="dxa"/>
            <w:gridSpan w:val="2"/>
            <w:shd w:val="clear" w:color="auto" w:fill="auto"/>
          </w:tcPr>
          <w:p w:rsidR="004147EB" w:rsidRPr="000D2D55" w:rsidRDefault="004147EB" w:rsidP="000D2D55">
            <w:pPr>
              <w:rPr>
                <w:szCs w:val="22"/>
              </w:rPr>
            </w:pPr>
          </w:p>
          <w:p w:rsidR="004147EB" w:rsidRPr="000D2D55" w:rsidRDefault="004147EB" w:rsidP="000D2D55">
            <w:pPr>
              <w:rPr>
                <w:szCs w:val="22"/>
              </w:rPr>
            </w:pPr>
            <w:r w:rsidRPr="000D2D55">
              <w:rPr>
                <w:szCs w:val="22"/>
              </w:rPr>
              <w:t>The project aims at enhancing the use of IP in the software sector to support economic growth in the three beneficiary countries by providing tools that could also be used in other countries.</w:t>
            </w:r>
          </w:p>
          <w:p w:rsidR="004147EB" w:rsidRPr="000D2D55" w:rsidRDefault="004147EB" w:rsidP="000D2D55">
            <w:pPr>
              <w:rPr>
                <w:szCs w:val="22"/>
              </w:rPr>
            </w:pPr>
          </w:p>
          <w:p w:rsidR="004147EB" w:rsidRPr="000D2D55" w:rsidRDefault="004147EB" w:rsidP="000D2D55">
            <w:pPr>
              <w:rPr>
                <w:szCs w:val="22"/>
              </w:rPr>
            </w:pPr>
            <w:r w:rsidRPr="000D2D55">
              <w:rPr>
                <w:szCs w:val="22"/>
              </w:rPr>
              <w:t xml:space="preserve">Through its activities and deliverables, the project will build software sector stakeholders’ knowledge and expertise on when and how to use various IP tools in support of developing and commercializing mobile applications. </w:t>
            </w:r>
          </w:p>
          <w:p w:rsidR="004147EB" w:rsidRPr="000D2D55" w:rsidRDefault="004147EB" w:rsidP="000D2D55">
            <w:pPr>
              <w:rPr>
                <w:szCs w:val="22"/>
              </w:rPr>
            </w:pPr>
          </w:p>
          <w:p w:rsidR="004147EB" w:rsidRPr="000D2D55" w:rsidRDefault="004147EB" w:rsidP="000D2D55">
            <w:pPr>
              <w:rPr>
                <w:szCs w:val="22"/>
              </w:rPr>
            </w:pPr>
            <w:r w:rsidRPr="000D2D55">
              <w:rPr>
                <w:szCs w:val="22"/>
              </w:rPr>
              <w:t xml:space="preserve">The project will create linkages among beneficiary countries and within each country between IP offices, ICT hubs, research institutions and industry. </w:t>
            </w:r>
          </w:p>
          <w:p w:rsidR="004147EB" w:rsidRPr="000D2D55" w:rsidRDefault="004147EB" w:rsidP="000D2D55">
            <w:pPr>
              <w:rPr>
                <w:szCs w:val="22"/>
              </w:rPr>
            </w:pPr>
          </w:p>
          <w:p w:rsidR="004147EB" w:rsidRPr="000D2D55" w:rsidRDefault="004147EB" w:rsidP="000D2D55">
            <w:pPr>
              <w:rPr>
                <w:szCs w:val="22"/>
              </w:rPr>
            </w:pPr>
            <w:r w:rsidRPr="000D2D55">
              <w:rPr>
                <w:szCs w:val="22"/>
              </w:rPr>
              <w:t>Originally proposed by Kenya at the 21</w:t>
            </w:r>
            <w:r w:rsidRPr="000D2D55">
              <w:rPr>
                <w:szCs w:val="22"/>
                <w:vertAlign w:val="superscript"/>
              </w:rPr>
              <w:t>st</w:t>
            </w:r>
            <w:r w:rsidRPr="000D2D55">
              <w:rPr>
                <w:szCs w:val="22"/>
              </w:rPr>
              <w:t xml:space="preserve"> session of the CDIP </w:t>
            </w:r>
            <w:r w:rsidRPr="000D2D55">
              <w:rPr>
                <w:szCs w:val="22"/>
              </w:rPr>
              <w:lastRenderedPageBreak/>
              <w:t>(document CDIP/21/7), this document specifies and expands the project proposal in response to comments made by Member States.</w:t>
            </w:r>
          </w:p>
          <w:p w:rsidR="004147EB" w:rsidRPr="000D2D55" w:rsidRDefault="004147EB" w:rsidP="000D2D55">
            <w:pPr>
              <w:rPr>
                <w:i/>
                <w:szCs w:val="22"/>
              </w:rPr>
            </w:pPr>
          </w:p>
        </w:tc>
      </w:tr>
      <w:tr w:rsidR="004147EB" w:rsidRPr="000D2D55" w:rsidTr="000D2D55">
        <w:tc>
          <w:tcPr>
            <w:tcW w:w="2376" w:type="dxa"/>
            <w:shd w:val="clear" w:color="auto" w:fill="auto"/>
          </w:tcPr>
          <w:p w:rsidR="004147EB" w:rsidRPr="000D2D55" w:rsidRDefault="004147EB" w:rsidP="000D2D55">
            <w:pPr>
              <w:rPr>
                <w:bCs/>
                <w:szCs w:val="22"/>
                <w:u w:val="single"/>
              </w:rPr>
            </w:pPr>
          </w:p>
          <w:p w:rsidR="004147EB" w:rsidRPr="000D2D55" w:rsidRDefault="004147EB" w:rsidP="000D2D55">
            <w:pPr>
              <w:rPr>
                <w:bCs/>
                <w:szCs w:val="22"/>
                <w:u w:val="single"/>
              </w:rPr>
            </w:pPr>
            <w:r w:rsidRPr="000D2D55">
              <w:rPr>
                <w:bCs/>
                <w:szCs w:val="22"/>
                <w:u w:val="single"/>
              </w:rPr>
              <w:t>Implementing Program</w:t>
            </w:r>
          </w:p>
          <w:p w:rsidR="004147EB" w:rsidRPr="000D2D55" w:rsidRDefault="004147EB" w:rsidP="000D2D55">
            <w:pPr>
              <w:rPr>
                <w:szCs w:val="22"/>
                <w:u w:val="single"/>
              </w:rPr>
            </w:pPr>
          </w:p>
        </w:tc>
        <w:tc>
          <w:tcPr>
            <w:tcW w:w="6912" w:type="dxa"/>
            <w:gridSpan w:val="2"/>
            <w:shd w:val="clear" w:color="auto" w:fill="auto"/>
          </w:tcPr>
          <w:p w:rsidR="004147EB" w:rsidRPr="000D2D55" w:rsidRDefault="004147EB" w:rsidP="000D2D55">
            <w:pPr>
              <w:rPr>
                <w:szCs w:val="22"/>
              </w:rPr>
            </w:pPr>
          </w:p>
          <w:p w:rsidR="004147EB" w:rsidRPr="000D2D55" w:rsidRDefault="004147EB" w:rsidP="000D2D55">
            <w:pPr>
              <w:rPr>
                <w:szCs w:val="22"/>
              </w:rPr>
            </w:pPr>
            <w:r w:rsidRPr="000D2D55">
              <w:rPr>
                <w:szCs w:val="22"/>
              </w:rPr>
              <w:t>TBD</w:t>
            </w:r>
          </w:p>
          <w:p w:rsidR="004147EB" w:rsidRPr="000D2D55" w:rsidRDefault="004147EB" w:rsidP="000D2D55">
            <w:pPr>
              <w:rPr>
                <w:szCs w:val="22"/>
              </w:rPr>
            </w:pPr>
          </w:p>
          <w:p w:rsidR="004147EB" w:rsidRPr="000D2D55" w:rsidRDefault="004147EB" w:rsidP="000D2D55">
            <w:pPr>
              <w:rPr>
                <w:szCs w:val="22"/>
              </w:rPr>
            </w:pPr>
            <w:r w:rsidRPr="000D2D55">
              <w:rPr>
                <w:szCs w:val="22"/>
              </w:rPr>
              <w:t>Copyright/patents/utility models/trademarks/designs/trade secrets/competition</w:t>
            </w:r>
          </w:p>
          <w:p w:rsidR="004147EB" w:rsidRPr="000D2D55" w:rsidRDefault="004147EB" w:rsidP="000D2D55">
            <w:pPr>
              <w:rPr>
                <w:i/>
                <w:szCs w:val="22"/>
              </w:rPr>
            </w:pPr>
          </w:p>
        </w:tc>
      </w:tr>
      <w:tr w:rsidR="004147EB" w:rsidRPr="00EC67B5" w:rsidTr="000D2D55">
        <w:tc>
          <w:tcPr>
            <w:tcW w:w="2376" w:type="dxa"/>
            <w:shd w:val="clear" w:color="auto" w:fill="auto"/>
          </w:tcPr>
          <w:p w:rsidR="004147EB" w:rsidRPr="000D2D55" w:rsidRDefault="004147EB" w:rsidP="000D2D55">
            <w:pPr>
              <w:rPr>
                <w:bCs/>
                <w:szCs w:val="22"/>
                <w:u w:val="single"/>
              </w:rPr>
            </w:pPr>
          </w:p>
          <w:p w:rsidR="004147EB" w:rsidRPr="000D2D55" w:rsidRDefault="004147EB" w:rsidP="000D2D55">
            <w:pPr>
              <w:rPr>
                <w:szCs w:val="22"/>
                <w:u w:val="single"/>
              </w:rPr>
            </w:pPr>
            <w:r w:rsidRPr="000D2D55">
              <w:rPr>
                <w:bCs/>
                <w:szCs w:val="22"/>
                <w:u w:val="single"/>
              </w:rPr>
              <w:t>Links to other related Program(s)/ DA Project(s)</w:t>
            </w:r>
          </w:p>
          <w:p w:rsidR="004147EB" w:rsidRPr="000D2D55" w:rsidRDefault="004147EB" w:rsidP="000D2D55">
            <w:pPr>
              <w:rPr>
                <w:szCs w:val="22"/>
                <w:u w:val="single"/>
              </w:rPr>
            </w:pPr>
          </w:p>
        </w:tc>
        <w:tc>
          <w:tcPr>
            <w:tcW w:w="6912" w:type="dxa"/>
            <w:gridSpan w:val="2"/>
            <w:shd w:val="clear" w:color="auto" w:fill="auto"/>
          </w:tcPr>
          <w:p w:rsidR="004147EB" w:rsidRPr="000D2D55" w:rsidRDefault="004147EB" w:rsidP="000D2D55">
            <w:pPr>
              <w:rPr>
                <w:szCs w:val="22"/>
              </w:rPr>
            </w:pPr>
          </w:p>
          <w:p w:rsidR="004147EB" w:rsidRPr="000D2D55" w:rsidRDefault="004147EB" w:rsidP="000D2D55">
            <w:pPr>
              <w:rPr>
                <w:szCs w:val="22"/>
                <w:lang w:val="de-CH"/>
              </w:rPr>
            </w:pPr>
            <w:r w:rsidRPr="000D2D55">
              <w:rPr>
                <w:szCs w:val="22"/>
                <w:lang w:val="de-CH"/>
              </w:rPr>
              <w:t>Programs1;2;3;7;11;17 and 30</w:t>
            </w:r>
          </w:p>
          <w:p w:rsidR="004147EB" w:rsidRPr="000D2D55" w:rsidRDefault="004147EB" w:rsidP="000D2D55">
            <w:pPr>
              <w:rPr>
                <w:szCs w:val="22"/>
                <w:lang w:val="de-CH"/>
              </w:rPr>
            </w:pPr>
            <w:r w:rsidRPr="000D2D55">
              <w:rPr>
                <w:szCs w:val="22"/>
                <w:lang w:val="de-CH"/>
              </w:rPr>
              <w:t>DA_7_23_ 32_01; DA_19_24_27_01; DA_1_2</w:t>
            </w:r>
            <w:r w:rsidR="00B249E2">
              <w:rPr>
                <w:szCs w:val="22"/>
                <w:lang w:val="de-CH"/>
              </w:rPr>
              <w:t>_4_10_11_01; DA_1_2_4_10_11_02.</w:t>
            </w:r>
          </w:p>
        </w:tc>
      </w:tr>
      <w:tr w:rsidR="004147EB" w:rsidRPr="000D2D55" w:rsidTr="000D2D55">
        <w:tc>
          <w:tcPr>
            <w:tcW w:w="2376" w:type="dxa"/>
            <w:shd w:val="clear" w:color="auto" w:fill="auto"/>
          </w:tcPr>
          <w:p w:rsidR="004147EB" w:rsidRPr="000D2D55" w:rsidRDefault="004147EB" w:rsidP="000D2D55">
            <w:pPr>
              <w:rPr>
                <w:bCs/>
                <w:szCs w:val="22"/>
                <w:u w:val="single"/>
                <w:lang w:val="de-CH"/>
              </w:rPr>
            </w:pPr>
          </w:p>
          <w:p w:rsidR="004147EB" w:rsidRPr="000D2D55" w:rsidRDefault="004147EB" w:rsidP="000D2D55">
            <w:pPr>
              <w:rPr>
                <w:szCs w:val="22"/>
              </w:rPr>
            </w:pPr>
            <w:r w:rsidRPr="000D2D55">
              <w:rPr>
                <w:bCs/>
                <w:szCs w:val="22"/>
                <w:u w:val="single"/>
              </w:rPr>
              <w:t>Links to Expected Results in the Program and Budget</w:t>
            </w:r>
          </w:p>
          <w:p w:rsidR="004147EB" w:rsidRPr="000D2D55" w:rsidDel="00196374" w:rsidRDefault="004147EB" w:rsidP="000D2D55">
            <w:pPr>
              <w:rPr>
                <w:szCs w:val="22"/>
              </w:rPr>
            </w:pPr>
          </w:p>
        </w:tc>
        <w:tc>
          <w:tcPr>
            <w:tcW w:w="6912" w:type="dxa"/>
            <w:gridSpan w:val="2"/>
            <w:shd w:val="clear" w:color="auto" w:fill="auto"/>
            <w:vAlign w:val="center"/>
          </w:tcPr>
          <w:p w:rsidR="004147EB" w:rsidRPr="000D2D55" w:rsidRDefault="004147EB" w:rsidP="000D2D55">
            <w:pPr>
              <w:rPr>
                <w:i/>
                <w:szCs w:val="22"/>
              </w:rPr>
            </w:pPr>
            <w:r w:rsidRPr="000D2D55">
              <w:rPr>
                <w:i/>
                <w:szCs w:val="22"/>
              </w:rPr>
              <w:t>III.2 Enhanced human resource capacities able to deal with the broad range of requirements for the effective use of IP for development in developing countries, LDCs and countries with economies in transition.</w:t>
            </w:r>
          </w:p>
          <w:p w:rsidR="004147EB" w:rsidRPr="000D2D55" w:rsidRDefault="004147EB" w:rsidP="000D2D55">
            <w:pPr>
              <w:rPr>
                <w:i/>
                <w:szCs w:val="22"/>
              </w:rPr>
            </w:pPr>
          </w:p>
          <w:p w:rsidR="004147EB" w:rsidRPr="000D2D55" w:rsidRDefault="004147EB" w:rsidP="000D2D55">
            <w:pPr>
              <w:rPr>
                <w:i/>
                <w:szCs w:val="22"/>
              </w:rPr>
            </w:pPr>
            <w:r w:rsidRPr="000D2D55">
              <w:rPr>
                <w:i/>
                <w:szCs w:val="22"/>
              </w:rPr>
              <w:t>IV.2 Enhanced access to, and use of, IP information by IP institutions and the public to promote innovation and creativity.</w:t>
            </w:r>
          </w:p>
          <w:p w:rsidR="004147EB" w:rsidRPr="000D2D55" w:rsidRDefault="004147EB" w:rsidP="000D2D55">
            <w:pPr>
              <w:rPr>
                <w:i/>
                <w:szCs w:val="22"/>
              </w:rPr>
            </w:pPr>
          </w:p>
          <w:p w:rsidR="004147EB" w:rsidRPr="000D2D55" w:rsidRDefault="004147EB" w:rsidP="000D2D55">
            <w:pPr>
              <w:rPr>
                <w:i/>
                <w:szCs w:val="22"/>
              </w:rPr>
            </w:pPr>
            <w:r w:rsidRPr="000D2D55">
              <w:rPr>
                <w:i/>
                <w:szCs w:val="22"/>
              </w:rPr>
              <w:t>III.6. Increased capacity of SMEs, universities and research institutions to successfully use IP to support innovation.</w:t>
            </w:r>
          </w:p>
          <w:p w:rsidR="004147EB" w:rsidRPr="000D2D55" w:rsidDel="00196374" w:rsidRDefault="004147EB" w:rsidP="000D2D55">
            <w:pPr>
              <w:rPr>
                <w:szCs w:val="22"/>
              </w:rPr>
            </w:pPr>
          </w:p>
        </w:tc>
      </w:tr>
      <w:tr w:rsidR="004147EB" w:rsidRPr="000D2D55" w:rsidTr="000D2D55">
        <w:tc>
          <w:tcPr>
            <w:tcW w:w="2376" w:type="dxa"/>
            <w:shd w:val="clear" w:color="auto" w:fill="auto"/>
          </w:tcPr>
          <w:p w:rsidR="004147EB" w:rsidRPr="000D2D55" w:rsidRDefault="004147EB" w:rsidP="000D2D55">
            <w:pPr>
              <w:rPr>
                <w:bCs/>
                <w:szCs w:val="22"/>
                <w:u w:val="single"/>
              </w:rPr>
            </w:pPr>
          </w:p>
          <w:p w:rsidR="004147EB" w:rsidRPr="000D2D55" w:rsidRDefault="004147EB" w:rsidP="000D2D55">
            <w:pPr>
              <w:rPr>
                <w:szCs w:val="22"/>
              </w:rPr>
            </w:pPr>
            <w:r w:rsidRPr="000D2D55">
              <w:rPr>
                <w:bCs/>
                <w:szCs w:val="22"/>
                <w:u w:val="single"/>
              </w:rPr>
              <w:t>Project Duration</w:t>
            </w:r>
          </w:p>
          <w:p w:rsidR="004147EB" w:rsidRPr="000D2D55" w:rsidRDefault="004147EB" w:rsidP="000D2D55">
            <w:pPr>
              <w:rPr>
                <w:b/>
                <w:szCs w:val="22"/>
              </w:rPr>
            </w:pPr>
          </w:p>
        </w:tc>
        <w:tc>
          <w:tcPr>
            <w:tcW w:w="6912" w:type="dxa"/>
            <w:gridSpan w:val="2"/>
            <w:shd w:val="clear" w:color="auto" w:fill="auto"/>
          </w:tcPr>
          <w:p w:rsidR="004147EB" w:rsidRPr="000D2D55" w:rsidRDefault="004147EB" w:rsidP="000D2D55">
            <w:pPr>
              <w:rPr>
                <w:i/>
                <w:szCs w:val="22"/>
              </w:rPr>
            </w:pPr>
          </w:p>
          <w:p w:rsidR="004147EB" w:rsidRPr="000D2D55" w:rsidRDefault="004147EB" w:rsidP="000D2D55">
            <w:pPr>
              <w:rPr>
                <w:szCs w:val="22"/>
              </w:rPr>
            </w:pPr>
            <w:r w:rsidRPr="000D2D55">
              <w:rPr>
                <w:szCs w:val="22"/>
              </w:rPr>
              <w:t>36 months as of January 1</w:t>
            </w:r>
            <w:r w:rsidRPr="000D2D55">
              <w:rPr>
                <w:szCs w:val="22"/>
                <w:vertAlign w:val="superscript"/>
              </w:rPr>
              <w:t>st</w:t>
            </w:r>
            <w:r w:rsidRPr="000D2D55">
              <w:rPr>
                <w:szCs w:val="22"/>
              </w:rPr>
              <w:t xml:space="preserve"> 2019</w:t>
            </w:r>
          </w:p>
        </w:tc>
      </w:tr>
      <w:tr w:rsidR="004147EB" w:rsidRPr="000D2D55" w:rsidTr="000D2D55">
        <w:tc>
          <w:tcPr>
            <w:tcW w:w="2376" w:type="dxa"/>
            <w:shd w:val="clear" w:color="auto" w:fill="auto"/>
          </w:tcPr>
          <w:p w:rsidR="004147EB" w:rsidRPr="000D2D55" w:rsidRDefault="004147EB" w:rsidP="000D2D55">
            <w:pPr>
              <w:rPr>
                <w:bCs/>
                <w:szCs w:val="22"/>
                <w:u w:val="single"/>
              </w:rPr>
            </w:pPr>
          </w:p>
          <w:p w:rsidR="004147EB" w:rsidRPr="000D2D55" w:rsidRDefault="004147EB" w:rsidP="000D2D55">
            <w:pPr>
              <w:rPr>
                <w:szCs w:val="22"/>
              </w:rPr>
            </w:pPr>
            <w:r w:rsidRPr="000D2D55">
              <w:rPr>
                <w:bCs/>
                <w:szCs w:val="22"/>
                <w:u w:val="single"/>
              </w:rPr>
              <w:t>Project Budget</w:t>
            </w:r>
          </w:p>
          <w:p w:rsidR="004147EB" w:rsidRPr="000D2D55" w:rsidRDefault="004147EB" w:rsidP="000D2D55">
            <w:pPr>
              <w:rPr>
                <w:b/>
                <w:szCs w:val="22"/>
              </w:rPr>
            </w:pPr>
          </w:p>
        </w:tc>
        <w:tc>
          <w:tcPr>
            <w:tcW w:w="6912" w:type="dxa"/>
            <w:gridSpan w:val="2"/>
            <w:shd w:val="clear" w:color="auto" w:fill="auto"/>
          </w:tcPr>
          <w:p w:rsidR="004147EB" w:rsidRPr="000D2D55" w:rsidRDefault="004147EB" w:rsidP="000D2D55">
            <w:pPr>
              <w:rPr>
                <w:szCs w:val="22"/>
              </w:rPr>
            </w:pPr>
          </w:p>
          <w:p w:rsidR="004147EB" w:rsidRPr="000D2D55" w:rsidRDefault="004147EB" w:rsidP="000D2D55">
            <w:pPr>
              <w:rPr>
                <w:i/>
                <w:iCs/>
                <w:szCs w:val="22"/>
              </w:rPr>
            </w:pPr>
            <w:r w:rsidRPr="000D2D55">
              <w:rPr>
                <w:i/>
                <w:iCs/>
                <w:szCs w:val="22"/>
              </w:rPr>
              <w:t>Total non-personnel costs:  361’000 Swiss francs</w:t>
            </w:r>
          </w:p>
          <w:p w:rsidR="004147EB" w:rsidRPr="000D2D55" w:rsidRDefault="004147EB" w:rsidP="000D2D55">
            <w:pPr>
              <w:rPr>
                <w:szCs w:val="22"/>
              </w:rPr>
            </w:pPr>
          </w:p>
          <w:p w:rsidR="004147EB" w:rsidRPr="000D2D55" w:rsidRDefault="004147EB" w:rsidP="000D2D55">
            <w:pPr>
              <w:rPr>
                <w:szCs w:val="22"/>
              </w:rPr>
            </w:pPr>
          </w:p>
          <w:p w:rsidR="004147EB" w:rsidRPr="000D2D55" w:rsidRDefault="004147EB" w:rsidP="000D2D55">
            <w:pPr>
              <w:rPr>
                <w:szCs w:val="22"/>
              </w:rPr>
            </w:pPr>
          </w:p>
        </w:tc>
      </w:tr>
      <w:tr w:rsidR="004147EB" w:rsidRPr="000D2D55"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4147EB" w:rsidRPr="000D2D55" w:rsidRDefault="004147EB" w:rsidP="000D2D55">
            <w:pPr>
              <w:rPr>
                <w:szCs w:val="22"/>
              </w:rPr>
            </w:pPr>
            <w:r w:rsidRPr="000D2D55">
              <w:rPr>
                <w:szCs w:val="22"/>
              </w:rPr>
              <w:br w:type="page"/>
            </w:r>
          </w:p>
          <w:p w:rsidR="004147EB" w:rsidRPr="000D2D55" w:rsidRDefault="004147EB" w:rsidP="000D2D55">
            <w:pPr>
              <w:rPr>
                <w:bCs/>
                <w:iCs/>
                <w:szCs w:val="22"/>
              </w:rPr>
            </w:pPr>
            <w:r w:rsidRPr="000D2D55">
              <w:rPr>
                <w:bCs/>
                <w:iCs/>
                <w:szCs w:val="22"/>
              </w:rPr>
              <w:t>2.</w:t>
            </w:r>
            <w:r w:rsidRPr="000D2D55">
              <w:rPr>
                <w:bCs/>
                <w:iCs/>
                <w:szCs w:val="22"/>
              </w:rPr>
              <w:tab/>
              <w:t>PROJECT DESCRIPTION</w:t>
            </w:r>
          </w:p>
          <w:p w:rsidR="004147EB" w:rsidRPr="000D2D55" w:rsidRDefault="004147EB" w:rsidP="000D2D55">
            <w:pPr>
              <w:rPr>
                <w:b/>
                <w:bCs/>
                <w:szCs w:val="22"/>
              </w:rPr>
            </w:pPr>
          </w:p>
        </w:tc>
      </w:tr>
      <w:tr w:rsidR="004147EB" w:rsidRPr="000D2D55"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63"/>
        </w:trPr>
        <w:tc>
          <w:tcPr>
            <w:tcW w:w="9288" w:type="dxa"/>
            <w:gridSpan w:val="3"/>
            <w:shd w:val="clear" w:color="auto" w:fill="auto"/>
          </w:tcPr>
          <w:p w:rsidR="004147EB" w:rsidRPr="000D2D55" w:rsidRDefault="004147EB" w:rsidP="000D2D55">
            <w:pPr>
              <w:rPr>
                <w:bCs/>
                <w:szCs w:val="22"/>
              </w:rPr>
            </w:pPr>
          </w:p>
          <w:p w:rsidR="004147EB" w:rsidRPr="000D2D55" w:rsidRDefault="004147EB" w:rsidP="000D2D55">
            <w:pPr>
              <w:rPr>
                <w:bCs/>
                <w:szCs w:val="22"/>
              </w:rPr>
            </w:pPr>
            <w:r w:rsidRPr="000D2D55">
              <w:rPr>
                <w:bCs/>
                <w:szCs w:val="22"/>
              </w:rPr>
              <w:t>2.1.</w:t>
            </w:r>
            <w:r w:rsidRPr="000D2D55">
              <w:rPr>
                <w:bCs/>
                <w:szCs w:val="22"/>
              </w:rPr>
              <w:tab/>
            </w:r>
            <w:r w:rsidRPr="000D2D55">
              <w:rPr>
                <w:bCs/>
                <w:szCs w:val="22"/>
                <w:u w:val="single"/>
              </w:rPr>
              <w:t>Introduction to the issue</w:t>
            </w:r>
            <w:r w:rsidRPr="000D2D55">
              <w:rPr>
                <w:bCs/>
                <w:szCs w:val="22"/>
              </w:rPr>
              <w:t xml:space="preserve"> </w:t>
            </w:r>
          </w:p>
          <w:p w:rsidR="004147EB" w:rsidRPr="000D2D55" w:rsidRDefault="004147EB" w:rsidP="000D2D55">
            <w:pPr>
              <w:rPr>
                <w:i/>
                <w:szCs w:val="22"/>
                <w:u w:val="single"/>
              </w:rPr>
            </w:pPr>
          </w:p>
        </w:tc>
      </w:tr>
      <w:tr w:rsidR="004147EB" w:rsidRPr="000D2D55"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4147EB" w:rsidRPr="000D2D55" w:rsidRDefault="004147EB" w:rsidP="000D2D55">
            <w:pPr>
              <w:rPr>
                <w:bCs/>
                <w:szCs w:val="22"/>
              </w:rPr>
            </w:pPr>
            <w:r w:rsidRPr="000D2D55">
              <w:rPr>
                <w:bCs/>
                <w:szCs w:val="22"/>
              </w:rPr>
              <w:t xml:space="preserve">Smart phones and mobile broadband have boosted and democratized internet access around the world and created high demand for mobile applications.  Innovation and growth in Information and Communications Technologies (ICT) but also across diverse economic sectors such as banking and agriculture increasingly rely on smart mobile applications.  This innovation occurs globally and represents new opportunities for software developers and entrepreneurs in developing countries.  In cooperation with industry, governments have established ICT hubs to foster interactions among developers, academia, entrepreneurs and investors. </w:t>
            </w:r>
          </w:p>
          <w:p w:rsidR="004147EB" w:rsidRPr="000D2D55" w:rsidRDefault="004147EB" w:rsidP="000D2D55">
            <w:pPr>
              <w:rPr>
                <w:bCs/>
                <w:szCs w:val="22"/>
              </w:rPr>
            </w:pPr>
          </w:p>
          <w:p w:rsidR="004147EB" w:rsidRPr="000D2D55" w:rsidRDefault="004147EB" w:rsidP="000D2D55">
            <w:pPr>
              <w:rPr>
                <w:bCs/>
                <w:szCs w:val="22"/>
              </w:rPr>
            </w:pPr>
            <w:r w:rsidRPr="000D2D55">
              <w:rPr>
                <w:bCs/>
                <w:szCs w:val="22"/>
              </w:rPr>
              <w:t xml:space="preserve">This new dynamic is leading to many opportunities for the software sector to contribute to sustainable development on all continents, provided creativity, innovation and investment are economically rewarded.  The Intellectual Property (IP) system offers a variety of tools that can be instrumental for commercializing mobile applications, but the optimal mix of tools is context dependent..  Software sector stakeholders often lack information and knowledge on which IP tools are available and how to take advantage of them.  Effectively using the IP system in support of mobile applications thus remains challenging in many emerging </w:t>
            </w:r>
            <w:r w:rsidRPr="000D2D55">
              <w:rPr>
                <w:bCs/>
                <w:szCs w:val="22"/>
              </w:rPr>
              <w:lastRenderedPageBreak/>
              <w:t xml:space="preserve">markets. </w:t>
            </w:r>
          </w:p>
          <w:p w:rsidR="004147EB" w:rsidRPr="000D2D55" w:rsidRDefault="004147EB" w:rsidP="000D2D55">
            <w:pPr>
              <w:rPr>
                <w:bCs/>
                <w:szCs w:val="22"/>
              </w:rPr>
            </w:pPr>
          </w:p>
        </w:tc>
      </w:tr>
      <w:tr w:rsidR="004147EB" w:rsidRPr="000D2D55"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4147EB" w:rsidRPr="000D2D55" w:rsidRDefault="004147EB" w:rsidP="000D2D55">
            <w:pPr>
              <w:rPr>
                <w:bCs/>
                <w:iCs/>
                <w:szCs w:val="22"/>
              </w:rPr>
            </w:pPr>
          </w:p>
          <w:p w:rsidR="004147EB" w:rsidRPr="000D2D55" w:rsidRDefault="004147EB" w:rsidP="000D2D55">
            <w:pPr>
              <w:rPr>
                <w:bCs/>
                <w:iCs/>
                <w:szCs w:val="22"/>
              </w:rPr>
            </w:pPr>
            <w:r w:rsidRPr="000D2D55">
              <w:rPr>
                <w:bCs/>
                <w:iCs/>
                <w:szCs w:val="22"/>
              </w:rPr>
              <w:t xml:space="preserve">2.2. </w:t>
            </w:r>
            <w:r w:rsidRPr="000D2D55">
              <w:rPr>
                <w:bCs/>
                <w:iCs/>
                <w:szCs w:val="22"/>
              </w:rPr>
              <w:tab/>
            </w:r>
            <w:r w:rsidRPr="000D2D55">
              <w:rPr>
                <w:bCs/>
                <w:iCs/>
                <w:szCs w:val="22"/>
                <w:u w:val="single"/>
              </w:rPr>
              <w:t>Objectives</w:t>
            </w:r>
            <w:r w:rsidRPr="000D2D55">
              <w:rPr>
                <w:bCs/>
                <w:iCs/>
                <w:szCs w:val="22"/>
              </w:rPr>
              <w:t xml:space="preserve">   </w:t>
            </w:r>
          </w:p>
          <w:p w:rsidR="004147EB" w:rsidRPr="000D2D55" w:rsidRDefault="004147EB" w:rsidP="000D2D55">
            <w:pPr>
              <w:rPr>
                <w:i/>
                <w:szCs w:val="22"/>
              </w:rPr>
            </w:pPr>
          </w:p>
        </w:tc>
      </w:tr>
      <w:tr w:rsidR="004147EB" w:rsidRPr="000D2D55"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1784"/>
        </w:trPr>
        <w:tc>
          <w:tcPr>
            <w:tcW w:w="9288" w:type="dxa"/>
            <w:gridSpan w:val="3"/>
            <w:shd w:val="clear" w:color="auto" w:fill="auto"/>
          </w:tcPr>
          <w:p w:rsidR="004147EB" w:rsidRPr="000D2D55" w:rsidRDefault="004147EB" w:rsidP="000D2D55">
            <w:pPr>
              <w:rPr>
                <w:szCs w:val="22"/>
              </w:rPr>
            </w:pPr>
            <w:r w:rsidRPr="000D2D55">
              <w:rPr>
                <w:szCs w:val="22"/>
              </w:rPr>
              <w:t>Addressing Development Agenda Recommendations 11, 23, 24 and 27, the project aims to achieve the following general objective and more specific objectives:</w:t>
            </w:r>
          </w:p>
          <w:p w:rsidR="004147EB" w:rsidRPr="000D2D55" w:rsidRDefault="004147EB" w:rsidP="000D2D55">
            <w:pPr>
              <w:rPr>
                <w:szCs w:val="22"/>
              </w:rPr>
            </w:pPr>
          </w:p>
          <w:p w:rsidR="004147EB" w:rsidRPr="000D2D55" w:rsidRDefault="004147EB" w:rsidP="000D2D55">
            <w:pPr>
              <w:rPr>
                <w:szCs w:val="22"/>
              </w:rPr>
            </w:pPr>
            <w:r w:rsidRPr="000D2D55">
              <w:rPr>
                <w:szCs w:val="22"/>
                <w:u w:val="single"/>
              </w:rPr>
              <w:t>General objective</w:t>
            </w:r>
            <w:r w:rsidRPr="000D2D55">
              <w:rPr>
                <w:szCs w:val="22"/>
              </w:rPr>
              <w:t>:</w:t>
            </w:r>
          </w:p>
          <w:p w:rsidR="004147EB" w:rsidRPr="000D2D55" w:rsidRDefault="004147EB" w:rsidP="000D2D55">
            <w:pPr>
              <w:rPr>
                <w:szCs w:val="22"/>
              </w:rPr>
            </w:pPr>
          </w:p>
          <w:p w:rsidR="004147EB" w:rsidRPr="000D2D55" w:rsidRDefault="004147EB" w:rsidP="000D2D55">
            <w:pPr>
              <w:rPr>
                <w:szCs w:val="22"/>
              </w:rPr>
            </w:pPr>
            <w:r w:rsidRPr="000D2D55">
              <w:rPr>
                <w:szCs w:val="22"/>
              </w:rPr>
              <w:t>To contribute to three countries’ economic development by enhancing the use of IP in the software sector, including by providing tools that could also be used in other countries.</w:t>
            </w:r>
          </w:p>
          <w:p w:rsidR="004147EB" w:rsidRPr="000D2D55" w:rsidRDefault="004147EB" w:rsidP="000D2D55">
            <w:pPr>
              <w:rPr>
                <w:szCs w:val="22"/>
              </w:rPr>
            </w:pPr>
          </w:p>
          <w:p w:rsidR="004147EB" w:rsidRPr="000D2D55" w:rsidRDefault="004147EB" w:rsidP="000D2D55">
            <w:pPr>
              <w:rPr>
                <w:szCs w:val="22"/>
              </w:rPr>
            </w:pPr>
            <w:r w:rsidRPr="000D2D55">
              <w:rPr>
                <w:szCs w:val="22"/>
                <w:u w:val="single"/>
              </w:rPr>
              <w:t>Specific objectives</w:t>
            </w:r>
            <w:r w:rsidRPr="000D2D55">
              <w:rPr>
                <w:szCs w:val="22"/>
              </w:rPr>
              <w:t>:</w:t>
            </w:r>
          </w:p>
          <w:p w:rsidR="004147EB" w:rsidRPr="000D2D55" w:rsidRDefault="004147EB" w:rsidP="000D2D55">
            <w:pPr>
              <w:rPr>
                <w:szCs w:val="22"/>
              </w:rPr>
            </w:pPr>
          </w:p>
          <w:p w:rsidR="004147EB" w:rsidRPr="000D2D55" w:rsidRDefault="004147EB" w:rsidP="000D2D55">
            <w:pPr>
              <w:rPr>
                <w:szCs w:val="22"/>
              </w:rPr>
            </w:pPr>
            <w:r w:rsidRPr="000D2D55">
              <w:rPr>
                <w:szCs w:val="22"/>
              </w:rPr>
              <w:t>To contribute to enhancing the use of IP in support of mobile applications by training researchers, developers and entrepreneurs on the range of available IP tools, and how such tools can be used to support related endeavors..</w:t>
            </w:r>
          </w:p>
          <w:p w:rsidR="004147EB" w:rsidRPr="000D2D55" w:rsidRDefault="004147EB" w:rsidP="000D2D55">
            <w:pPr>
              <w:rPr>
                <w:szCs w:val="22"/>
              </w:rPr>
            </w:pPr>
          </w:p>
          <w:p w:rsidR="004147EB" w:rsidRPr="000D2D55" w:rsidRDefault="004147EB" w:rsidP="000D2D55">
            <w:pPr>
              <w:rPr>
                <w:szCs w:val="22"/>
              </w:rPr>
            </w:pPr>
            <w:r w:rsidRPr="000D2D55">
              <w:rPr>
                <w:szCs w:val="22"/>
              </w:rPr>
              <w:t>To raise awareness among entrepreneurs, financial institutions, venture capitalists and other investors on using IP as an asset and collaboration tool by furthering the exchange of knowledge and experience.</w:t>
            </w:r>
          </w:p>
          <w:p w:rsidR="004147EB" w:rsidRPr="000D2D55" w:rsidRDefault="004147EB" w:rsidP="000D2D55">
            <w:pPr>
              <w:rPr>
                <w:szCs w:val="22"/>
              </w:rPr>
            </w:pPr>
          </w:p>
          <w:p w:rsidR="004147EB" w:rsidRPr="000D2D55" w:rsidRDefault="004147EB" w:rsidP="000D2D55">
            <w:pPr>
              <w:rPr>
                <w:szCs w:val="22"/>
              </w:rPr>
            </w:pPr>
            <w:r w:rsidRPr="000D2D55">
              <w:rPr>
                <w:szCs w:val="22"/>
              </w:rPr>
              <w:t xml:space="preserve">To build respect for IP in the software sector by educating researchers, developers and entrepreneurs on tools and procedures for effectively protecting IP rights in mobile applications, including mediation and arbitration. </w:t>
            </w:r>
            <w:r w:rsidRPr="000D2D55">
              <w:rPr>
                <w:szCs w:val="22"/>
              </w:rPr>
              <w:br/>
            </w:r>
          </w:p>
        </w:tc>
      </w:tr>
      <w:tr w:rsidR="004147EB" w:rsidRPr="000D2D55"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4147EB" w:rsidRPr="000D2D55" w:rsidRDefault="004147EB" w:rsidP="000D2D55">
            <w:pPr>
              <w:rPr>
                <w:szCs w:val="22"/>
              </w:rPr>
            </w:pPr>
          </w:p>
          <w:p w:rsidR="004147EB" w:rsidRPr="000D2D55" w:rsidRDefault="004147EB" w:rsidP="000D2D55">
            <w:pPr>
              <w:rPr>
                <w:i/>
                <w:szCs w:val="22"/>
              </w:rPr>
            </w:pPr>
            <w:r w:rsidRPr="000D2D55">
              <w:rPr>
                <w:szCs w:val="22"/>
              </w:rPr>
              <w:t>2.3.</w:t>
            </w:r>
            <w:r w:rsidRPr="000D2D55">
              <w:rPr>
                <w:szCs w:val="22"/>
              </w:rPr>
              <w:tab/>
            </w:r>
            <w:r w:rsidRPr="000D2D55">
              <w:rPr>
                <w:bCs/>
                <w:szCs w:val="22"/>
                <w:u w:val="single"/>
              </w:rPr>
              <w:t>Delivery Strategy</w:t>
            </w:r>
            <w:r w:rsidRPr="000D2D55">
              <w:rPr>
                <w:szCs w:val="22"/>
              </w:rPr>
              <w:t xml:space="preserve"> </w:t>
            </w:r>
          </w:p>
          <w:p w:rsidR="004147EB" w:rsidRPr="000D2D55" w:rsidRDefault="004147EB" w:rsidP="000D2D55">
            <w:pPr>
              <w:rPr>
                <w:i/>
                <w:szCs w:val="22"/>
              </w:rPr>
            </w:pPr>
          </w:p>
        </w:tc>
      </w:tr>
      <w:tr w:rsidR="004147EB" w:rsidRPr="000D2D55"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791"/>
        </w:trPr>
        <w:tc>
          <w:tcPr>
            <w:tcW w:w="9288" w:type="dxa"/>
            <w:gridSpan w:val="3"/>
            <w:shd w:val="clear" w:color="auto" w:fill="auto"/>
          </w:tcPr>
          <w:p w:rsidR="004147EB" w:rsidRPr="000D2D55" w:rsidRDefault="004147EB" w:rsidP="000D2D55">
            <w:pPr>
              <w:rPr>
                <w:bCs/>
                <w:szCs w:val="22"/>
              </w:rPr>
            </w:pPr>
          </w:p>
          <w:p w:rsidR="004147EB" w:rsidRPr="000D2D55" w:rsidRDefault="004147EB" w:rsidP="000D2D55">
            <w:pPr>
              <w:rPr>
                <w:szCs w:val="22"/>
              </w:rPr>
            </w:pPr>
            <w:r w:rsidRPr="000D2D55">
              <w:rPr>
                <w:szCs w:val="22"/>
              </w:rPr>
              <w:t xml:space="preserve">A. </w:t>
            </w:r>
            <w:r w:rsidRPr="000D2D55">
              <w:rPr>
                <w:szCs w:val="22"/>
                <w:u w:val="single"/>
              </w:rPr>
              <w:t>Scope</w:t>
            </w:r>
          </w:p>
          <w:p w:rsidR="004147EB" w:rsidRPr="000D2D55" w:rsidRDefault="004147EB" w:rsidP="000D2D55">
            <w:pPr>
              <w:rPr>
                <w:szCs w:val="22"/>
              </w:rPr>
            </w:pPr>
          </w:p>
          <w:p w:rsidR="004147EB" w:rsidRPr="000D2D55" w:rsidRDefault="004147EB" w:rsidP="000D2D55">
            <w:pPr>
              <w:rPr>
                <w:bCs/>
                <w:szCs w:val="22"/>
              </w:rPr>
            </w:pPr>
            <w:r w:rsidRPr="000D2D55">
              <w:rPr>
                <w:szCs w:val="22"/>
              </w:rPr>
              <w:t>The project will be implemented in three pilot countries.</w:t>
            </w:r>
            <w:r w:rsidRPr="000D2D55">
              <w:rPr>
                <w:szCs w:val="22"/>
              </w:rPr>
              <w:br/>
            </w:r>
          </w:p>
          <w:p w:rsidR="004147EB" w:rsidRPr="000D2D55" w:rsidRDefault="004147EB" w:rsidP="000D2D55">
            <w:pPr>
              <w:rPr>
                <w:bCs/>
                <w:szCs w:val="22"/>
              </w:rPr>
            </w:pPr>
            <w:r w:rsidRPr="000D2D55">
              <w:rPr>
                <w:bCs/>
                <w:szCs w:val="22"/>
              </w:rPr>
              <w:t xml:space="preserve">Member States interested in participating in the project will be required to analyze their current situation with regard to IP in the software sector, with a particular focus on mobile applications, ICT hubs and collaboration with research institutions. </w:t>
            </w:r>
          </w:p>
          <w:p w:rsidR="004147EB" w:rsidRPr="000D2D55" w:rsidRDefault="004147EB" w:rsidP="000D2D55">
            <w:pPr>
              <w:rPr>
                <w:bCs/>
                <w:szCs w:val="22"/>
              </w:rPr>
            </w:pPr>
          </w:p>
          <w:p w:rsidR="004147EB" w:rsidRPr="000D2D55" w:rsidRDefault="004147EB" w:rsidP="000D2D55">
            <w:pPr>
              <w:rPr>
                <w:bCs/>
                <w:szCs w:val="22"/>
              </w:rPr>
            </w:pPr>
            <w:r w:rsidRPr="000D2D55">
              <w:rPr>
                <w:bCs/>
                <w:szCs w:val="22"/>
              </w:rPr>
              <w:t xml:space="preserve">B. </w:t>
            </w:r>
            <w:r w:rsidRPr="000D2D55">
              <w:rPr>
                <w:bCs/>
                <w:szCs w:val="22"/>
                <w:u w:val="single"/>
              </w:rPr>
              <w:t>Selection criteria for beneficiary countries</w:t>
            </w:r>
          </w:p>
          <w:p w:rsidR="004147EB" w:rsidRPr="000D2D55" w:rsidRDefault="004147EB" w:rsidP="000D2D55">
            <w:pPr>
              <w:rPr>
                <w:bCs/>
                <w:szCs w:val="22"/>
              </w:rPr>
            </w:pPr>
          </w:p>
          <w:p w:rsidR="004147EB" w:rsidRPr="000D2D55" w:rsidRDefault="004147EB" w:rsidP="000D2D55">
            <w:pPr>
              <w:rPr>
                <w:bCs/>
                <w:szCs w:val="22"/>
              </w:rPr>
            </w:pPr>
            <w:r w:rsidRPr="000D2D55">
              <w:rPr>
                <w:bCs/>
                <w:szCs w:val="22"/>
              </w:rPr>
              <w:t>Interested Member States will be required to designate a country focal point and national lead agency, for example an official in the copyright or IP office, who should provide preliminary information on the following:</w:t>
            </w:r>
          </w:p>
          <w:p w:rsidR="004147EB" w:rsidRPr="000D2D55" w:rsidRDefault="004147EB" w:rsidP="000D2D55">
            <w:pPr>
              <w:rPr>
                <w:bCs/>
                <w:szCs w:val="22"/>
              </w:rPr>
            </w:pP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State-of-play of the local mobile applications sector (ideally substantiated with success stories and economic and statistical data);</w:t>
            </w: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Expression of interest from local mobile applications sector (preferably by established mobile applications/software trade association);</w:t>
            </w: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Availability and/or lack of  IP tools to protect mobile applications under the national legal framework;</w:t>
            </w: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Current use of the identified IP tools in the local software sector;</w:t>
            </w: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Specific details regarding known gaps and challenges to be addressed by the project;</w:t>
            </w: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Results expected from the project implementation;</w:t>
            </w: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Commitment and strategy for mainstreaming project results;</w:t>
            </w: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lastRenderedPageBreak/>
              <w:t>Potential to act as regional champion on the use of IP in the software sector and willingness to contribute replicating findings and tools in other Member States;</w:t>
            </w: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Presence of local ICT hub(s) and video conference facilities.</w:t>
            </w:r>
          </w:p>
          <w:p w:rsidR="004147EB" w:rsidRPr="000D2D55" w:rsidRDefault="004147EB" w:rsidP="000D2D55">
            <w:pPr>
              <w:rPr>
                <w:bCs/>
                <w:szCs w:val="22"/>
              </w:rPr>
            </w:pPr>
          </w:p>
          <w:p w:rsidR="004147EB" w:rsidRPr="000D2D55" w:rsidRDefault="004147EB" w:rsidP="000D2D55">
            <w:pPr>
              <w:rPr>
                <w:bCs/>
                <w:szCs w:val="22"/>
              </w:rPr>
            </w:pPr>
            <w:r w:rsidRPr="000D2D55">
              <w:rPr>
                <w:bCs/>
                <w:szCs w:val="22"/>
              </w:rPr>
              <w:t xml:space="preserve">C. </w:t>
            </w:r>
            <w:r w:rsidRPr="000D2D55">
              <w:rPr>
                <w:bCs/>
                <w:szCs w:val="22"/>
                <w:u w:val="single"/>
              </w:rPr>
              <w:t>Scoping study</w:t>
            </w:r>
          </w:p>
          <w:p w:rsidR="004147EB" w:rsidRPr="000D2D55" w:rsidRDefault="004147EB" w:rsidP="000D2D55">
            <w:pPr>
              <w:rPr>
                <w:bCs/>
                <w:szCs w:val="22"/>
              </w:rPr>
            </w:pPr>
          </w:p>
          <w:p w:rsidR="004147EB" w:rsidRPr="000D2D55" w:rsidRDefault="004147EB" w:rsidP="000D2D55">
            <w:pPr>
              <w:rPr>
                <w:bCs/>
                <w:szCs w:val="22"/>
              </w:rPr>
            </w:pPr>
            <w:r w:rsidRPr="000D2D55">
              <w:rPr>
                <w:bCs/>
                <w:szCs w:val="22"/>
              </w:rPr>
              <w:t xml:space="preserve">Once the three countries will have been selected, a scoping study will be conducted in order to further assess the situation in each of the participating country and to inform project activities, deliverables and targets. Terms of reference for the scoping study will be the following: </w:t>
            </w:r>
          </w:p>
          <w:p w:rsidR="004147EB" w:rsidRPr="000D2D55" w:rsidRDefault="004147EB" w:rsidP="000D2D55">
            <w:pPr>
              <w:rPr>
                <w:bCs/>
                <w:szCs w:val="22"/>
              </w:rPr>
            </w:pP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Assess size and characteristics of the mobile applications sector in the three project beneficiary countries;</w:t>
            </w: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Describe availability and use of IP tools to protect mobile applications in the three project beneficiary countries;</w:t>
            </w: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Describe any use of IP in the software sector as a means to raise capital and secure investment;</w:t>
            </w: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Describe software sector collaboration with research institutions and ICT hubs in the three project beneficiary countries, and the role IP plays in these countries;</w:t>
            </w: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Assess the availability of local and foreign IP-based funding and collaboration mechanisms for the software sector in the three beneficiary countries;</w:t>
            </w: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Research recent or ongoing studies or initiatives in other Inter-Governmental Organizations, in particular the African Regional Intellectual Property Organization (ARIPO) and the International Telecommunications Union (ITU), which could enrich or create synergies with the project;</w:t>
            </w: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Based on desk research and stakeholders interviews in the three beneficiary countries, assess the local software sector’s challenges and needs for enhancing the use of IP in support of mobile applications;In consultation with project beneficiary countries and WIPO Secretariat, propose specific activities in each of the beneficiary countries to implement the project and achieve expected results;</w:t>
            </w: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Identify baseline indicators against which to measure the overall impact of the project in the three beneficiary countries one, three and five years after its completion.</w:t>
            </w:r>
          </w:p>
          <w:p w:rsidR="004147EB" w:rsidRPr="000D2D55" w:rsidRDefault="004147EB" w:rsidP="000D2D55">
            <w:pPr>
              <w:rPr>
                <w:bCs/>
                <w:szCs w:val="22"/>
              </w:rPr>
            </w:pPr>
          </w:p>
          <w:p w:rsidR="004147EB" w:rsidRPr="000D2D55" w:rsidRDefault="004147EB" w:rsidP="000D2D55">
            <w:pPr>
              <w:rPr>
                <w:bCs/>
                <w:szCs w:val="22"/>
              </w:rPr>
            </w:pPr>
            <w:r w:rsidRPr="000D2D55">
              <w:rPr>
                <w:bCs/>
                <w:szCs w:val="22"/>
              </w:rPr>
              <w:t xml:space="preserve">D. </w:t>
            </w:r>
            <w:r w:rsidRPr="000D2D55">
              <w:rPr>
                <w:bCs/>
                <w:szCs w:val="22"/>
                <w:u w:val="single"/>
              </w:rPr>
              <w:t>Activities and deliverables</w:t>
            </w:r>
          </w:p>
          <w:p w:rsidR="004147EB" w:rsidRPr="000D2D55" w:rsidRDefault="004147EB" w:rsidP="000D2D55">
            <w:pPr>
              <w:rPr>
                <w:bCs/>
                <w:szCs w:val="22"/>
              </w:rPr>
            </w:pPr>
          </w:p>
          <w:p w:rsidR="004147EB" w:rsidRPr="000D2D55" w:rsidRDefault="004147EB" w:rsidP="000D2D55">
            <w:pPr>
              <w:rPr>
                <w:bCs/>
                <w:szCs w:val="22"/>
              </w:rPr>
            </w:pPr>
            <w:r w:rsidRPr="000D2D55">
              <w:rPr>
                <w:bCs/>
                <w:szCs w:val="22"/>
              </w:rPr>
              <w:t xml:space="preserve">Subject to refinement following the completion of the scoping study, the following activities will be undertaken and deliverables produced: </w:t>
            </w:r>
          </w:p>
          <w:p w:rsidR="004147EB" w:rsidRPr="000D2D55" w:rsidRDefault="004147EB" w:rsidP="000D2D55">
            <w:pPr>
              <w:rPr>
                <w:bCs/>
                <w:szCs w:val="22"/>
              </w:rPr>
            </w:pP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Publication and translation of planned WIPO publication on IP and Mobile Applications;</w:t>
            </w: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Typology of various IP rights relevant to protect mobile applications, including where applicable copyright, patent, utility model, trademark, design and trade secrets;</w:t>
            </w: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Training module on the role of IP  in the development and commercialization of mobile applications (including on accessing third party information and using third party protected subject matter, as well as on how IP can be used as a means to raise capital and secure investments)s;</w:t>
            </w: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Training module on key contracts in the mobile applications sector, including End User License and App Developer Agreements;</w:t>
            </w: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Training modules on mediation and arbitration in the software sector to be developed in cooperation with WIPO’s Arbitration and Mediation Center (one for mobile applications developers and entrepreneurs and a more advanced course for lawyers and government officials);</w:t>
            </w: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Interactive dialogue between software sector stakeholders and financial institutions, venture capitalists and other investors in the three beneficiary countries;</w:t>
            </w: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 xml:space="preserve">Connecting ICT hubs in the three beneficiary countries by video conference to foster </w:t>
            </w:r>
            <w:r w:rsidRPr="000D2D55">
              <w:rPr>
                <w:rFonts w:ascii="Arial" w:hAnsi="Arial" w:cs="Arial"/>
                <w:bCs/>
              </w:rPr>
              <w:lastRenderedPageBreak/>
              <w:t>the exchange of knowledge and experience among software sector stakeholders on the use of IP, including collaborations with universities and other research institutions, commercial partnerships, IP success stories, challenges and solutions;</w:t>
            </w: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Basic IP awareness material targeting computer science students at secondary schools, universities and other research institutions in beneficiary countries;</w:t>
            </w: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Mentoring program connecting experienced business leaders and specialized lawyers volunteering to assist software start-ups in the beneficiary countries;</w:t>
            </w: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IP toolbox for use in the project beneficiary countries and to be replicated in other interested countries, including through a WIPO Academy distance learning course for software sector professionals;</w:t>
            </w: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Online platform to foster international exchanges of IP knowledge and good practices in the software sector;</w:t>
            </w: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Two workshops in each of the beneficiary countries (first workshop to launch the project with local stakeholders; second workshop to validate final deliverables);</w:t>
            </w: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Two coordination meetings with national focal points from the three beneficiary countries at WIPO Headquarters in Geneva (first meeting following completion of the scoping study; second meeting to complete and validate final deliverables);</w:t>
            </w: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Video conferences with project beneficiaries whenever requested to further the above activities and deliverables.</w:t>
            </w:r>
          </w:p>
          <w:p w:rsidR="004147EB" w:rsidRPr="000D2D55" w:rsidRDefault="004147EB" w:rsidP="000D2D55">
            <w:pPr>
              <w:pStyle w:val="ListParagraph"/>
              <w:rPr>
                <w:rFonts w:ascii="Arial" w:hAnsi="Arial" w:cs="Arial"/>
                <w:bCs/>
              </w:rPr>
            </w:pPr>
          </w:p>
        </w:tc>
      </w:tr>
      <w:tr w:rsidR="004147EB" w:rsidRPr="000D2D55" w:rsidTr="000D2D55">
        <w:tc>
          <w:tcPr>
            <w:tcW w:w="9288" w:type="dxa"/>
            <w:gridSpan w:val="3"/>
            <w:shd w:val="clear" w:color="auto" w:fill="auto"/>
          </w:tcPr>
          <w:p w:rsidR="004147EB" w:rsidRPr="000D2D55" w:rsidRDefault="004147EB" w:rsidP="000D2D55">
            <w:pPr>
              <w:rPr>
                <w:bCs/>
                <w:szCs w:val="22"/>
              </w:rPr>
            </w:pPr>
          </w:p>
          <w:p w:rsidR="004147EB" w:rsidRPr="000D2D55" w:rsidRDefault="004147EB" w:rsidP="000D2D55">
            <w:pPr>
              <w:rPr>
                <w:bCs/>
                <w:szCs w:val="22"/>
                <w:u w:val="single"/>
              </w:rPr>
            </w:pPr>
            <w:r w:rsidRPr="000D2D55">
              <w:rPr>
                <w:bCs/>
                <w:szCs w:val="22"/>
              </w:rPr>
              <w:t>2.4.</w:t>
            </w:r>
            <w:r w:rsidRPr="000D2D55">
              <w:rPr>
                <w:bCs/>
                <w:szCs w:val="22"/>
              </w:rPr>
              <w:tab/>
            </w:r>
            <w:r w:rsidRPr="000D2D55">
              <w:rPr>
                <w:bCs/>
                <w:szCs w:val="22"/>
                <w:u w:val="single"/>
              </w:rPr>
              <w:t>Potential risks and mitigating measures</w:t>
            </w:r>
          </w:p>
          <w:p w:rsidR="004147EB" w:rsidRPr="000D2D55" w:rsidRDefault="004147EB" w:rsidP="000D2D55">
            <w:pPr>
              <w:pStyle w:val="ListParagraph"/>
              <w:ind w:left="1080"/>
              <w:rPr>
                <w:rFonts w:ascii="Arial" w:hAnsi="Arial" w:cs="Arial"/>
              </w:rPr>
            </w:pPr>
          </w:p>
        </w:tc>
      </w:tr>
      <w:tr w:rsidR="004147EB" w:rsidRPr="000D2D55" w:rsidTr="000D2D55">
        <w:tc>
          <w:tcPr>
            <w:tcW w:w="9288" w:type="dxa"/>
            <w:gridSpan w:val="3"/>
            <w:shd w:val="clear" w:color="auto" w:fill="auto"/>
          </w:tcPr>
          <w:p w:rsidR="004147EB" w:rsidRPr="000D2D55" w:rsidRDefault="004147EB" w:rsidP="000D2D55">
            <w:pPr>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5386"/>
            </w:tblGrid>
            <w:tr w:rsidR="004147EB" w:rsidRPr="000D2D55" w:rsidTr="000D2D55">
              <w:tc>
                <w:tcPr>
                  <w:tcW w:w="3397" w:type="dxa"/>
                </w:tcPr>
                <w:p w:rsidR="004147EB" w:rsidRPr="000D2D55" w:rsidRDefault="004147EB" w:rsidP="000D2D55">
                  <w:pPr>
                    <w:rPr>
                      <w:b/>
                      <w:szCs w:val="22"/>
                    </w:rPr>
                  </w:pPr>
                  <w:r w:rsidRPr="000D2D55">
                    <w:rPr>
                      <w:b/>
                      <w:szCs w:val="22"/>
                    </w:rPr>
                    <w:t>Potential Risks</w:t>
                  </w:r>
                </w:p>
              </w:tc>
              <w:tc>
                <w:tcPr>
                  <w:tcW w:w="5386" w:type="dxa"/>
                </w:tcPr>
                <w:p w:rsidR="004147EB" w:rsidRPr="000D2D55" w:rsidRDefault="004147EB" w:rsidP="000D2D55">
                  <w:pPr>
                    <w:rPr>
                      <w:b/>
                      <w:szCs w:val="22"/>
                    </w:rPr>
                  </w:pPr>
                  <w:r w:rsidRPr="000D2D55">
                    <w:rPr>
                      <w:b/>
                      <w:szCs w:val="22"/>
                    </w:rPr>
                    <w:t>Mitigating measures</w:t>
                  </w:r>
                </w:p>
              </w:tc>
            </w:tr>
            <w:tr w:rsidR="004147EB" w:rsidRPr="000D2D55" w:rsidTr="000D2D55">
              <w:tc>
                <w:tcPr>
                  <w:tcW w:w="3397" w:type="dxa"/>
                </w:tcPr>
                <w:p w:rsidR="004147EB" w:rsidRPr="000D2D55" w:rsidRDefault="004147EB" w:rsidP="000D2D55">
                  <w:pPr>
                    <w:rPr>
                      <w:szCs w:val="22"/>
                    </w:rPr>
                  </w:pPr>
                  <w:r w:rsidRPr="000D2D55">
                    <w:rPr>
                      <w:szCs w:val="22"/>
                    </w:rPr>
                    <w:t xml:space="preserve">Low ownership at local levels </w:t>
                  </w:r>
                </w:p>
              </w:tc>
              <w:tc>
                <w:tcPr>
                  <w:tcW w:w="5386" w:type="dxa"/>
                </w:tcPr>
                <w:p w:rsidR="004147EB" w:rsidRPr="000D2D55" w:rsidRDefault="004147EB" w:rsidP="000D2D55">
                  <w:pPr>
                    <w:rPr>
                      <w:szCs w:val="22"/>
                    </w:rPr>
                  </w:pPr>
                  <w:r w:rsidRPr="000D2D55">
                    <w:rPr>
                      <w:szCs w:val="22"/>
                    </w:rPr>
                    <w:t xml:space="preserve">A dedicated project coordinator should be assigned from each beneficiary country to manage the project life cycle in each country in consultation with the WIPO project manager. </w:t>
                  </w:r>
                </w:p>
                <w:p w:rsidR="004147EB" w:rsidRPr="000D2D55" w:rsidRDefault="004147EB" w:rsidP="000D2D55">
                  <w:pPr>
                    <w:rPr>
                      <w:szCs w:val="22"/>
                    </w:rPr>
                  </w:pPr>
                  <w:r w:rsidRPr="000D2D55">
                    <w:rPr>
                      <w:szCs w:val="22"/>
                    </w:rPr>
                    <w:t>In case the project mid-term review reveals milestones cannot be reached in one or several of the beneficiary countries, discontinue the project in said country(ies).</w:t>
                  </w:r>
                </w:p>
              </w:tc>
            </w:tr>
            <w:tr w:rsidR="004147EB" w:rsidRPr="000D2D55" w:rsidTr="000D2D55">
              <w:tc>
                <w:tcPr>
                  <w:tcW w:w="3397" w:type="dxa"/>
                </w:tcPr>
                <w:p w:rsidR="004147EB" w:rsidRPr="000D2D55" w:rsidRDefault="004147EB" w:rsidP="000D2D55">
                  <w:pPr>
                    <w:rPr>
                      <w:szCs w:val="22"/>
                    </w:rPr>
                  </w:pPr>
                  <w:r w:rsidRPr="000D2D55">
                    <w:rPr>
                      <w:szCs w:val="22"/>
                    </w:rPr>
                    <w:t>Lack of interest from the potential beneficiaries (SMEs, start-ups, universities, etc.)</w:t>
                  </w:r>
                </w:p>
              </w:tc>
              <w:tc>
                <w:tcPr>
                  <w:tcW w:w="5386" w:type="dxa"/>
                </w:tcPr>
                <w:p w:rsidR="004147EB" w:rsidRPr="000D2D55" w:rsidRDefault="004147EB" w:rsidP="000D2D55">
                  <w:pPr>
                    <w:rPr>
                      <w:szCs w:val="22"/>
                    </w:rPr>
                  </w:pPr>
                  <w:r w:rsidRPr="000D2D55">
                    <w:rPr>
                      <w:szCs w:val="22"/>
                    </w:rPr>
                    <w:t xml:space="preserve">National partners need to make information about the project and its benefits available at the very early stage of the project and conduct an initial assessment to identify and diversify the cluster of beneficiaries to ensure that their expectations are properly addressed during trainings, workshops and coordination meetings. </w:t>
                  </w:r>
                </w:p>
                <w:p w:rsidR="004147EB" w:rsidRPr="000D2D55" w:rsidRDefault="004147EB" w:rsidP="000D2D55">
                  <w:pPr>
                    <w:rPr>
                      <w:szCs w:val="22"/>
                    </w:rPr>
                  </w:pPr>
                  <w:r w:rsidRPr="000D2D55">
                    <w:rPr>
                      <w:szCs w:val="22"/>
                    </w:rPr>
                    <w:t>Expression of interest from local mobile applications sector/trade association to be validated on the occasion of the project launch workshop in each of the beneficiary countries.</w:t>
                  </w:r>
                </w:p>
                <w:p w:rsidR="004147EB" w:rsidRPr="000D2D55" w:rsidRDefault="004147EB" w:rsidP="000D2D55">
                  <w:pPr>
                    <w:rPr>
                      <w:szCs w:val="22"/>
                    </w:rPr>
                  </w:pPr>
                </w:p>
              </w:tc>
            </w:tr>
          </w:tbl>
          <w:p w:rsidR="004147EB" w:rsidRPr="000D2D55" w:rsidRDefault="004147EB" w:rsidP="000D2D55">
            <w:pPr>
              <w:rPr>
                <w:szCs w:val="22"/>
              </w:rPr>
            </w:pPr>
          </w:p>
          <w:p w:rsidR="004147EB" w:rsidRPr="000D2D55" w:rsidRDefault="004147EB" w:rsidP="000D2D55">
            <w:pPr>
              <w:rPr>
                <w:szCs w:val="22"/>
              </w:rPr>
            </w:pPr>
          </w:p>
        </w:tc>
      </w:tr>
      <w:tr w:rsidR="004147EB" w:rsidRPr="000D2D55"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4147EB" w:rsidRPr="000D2D55" w:rsidRDefault="004147EB" w:rsidP="000D2D55">
            <w:pPr>
              <w:rPr>
                <w:b/>
                <w:bCs/>
                <w:szCs w:val="22"/>
              </w:rPr>
            </w:pPr>
          </w:p>
          <w:p w:rsidR="004147EB" w:rsidRPr="000D2D55" w:rsidRDefault="004147EB" w:rsidP="000D2D55">
            <w:pPr>
              <w:rPr>
                <w:bCs/>
                <w:szCs w:val="22"/>
              </w:rPr>
            </w:pPr>
            <w:r w:rsidRPr="000D2D55">
              <w:rPr>
                <w:bCs/>
                <w:szCs w:val="22"/>
              </w:rPr>
              <w:t>3.</w:t>
            </w:r>
            <w:r w:rsidRPr="000D2D55">
              <w:rPr>
                <w:bCs/>
                <w:szCs w:val="22"/>
              </w:rPr>
              <w:tab/>
            </w:r>
            <w:r w:rsidRPr="000D2D55">
              <w:rPr>
                <w:bCs/>
                <w:iCs/>
                <w:szCs w:val="22"/>
              </w:rPr>
              <w:t>REVIEW AND EVALUATION</w:t>
            </w:r>
          </w:p>
          <w:p w:rsidR="004147EB" w:rsidRPr="000D2D55" w:rsidRDefault="004147EB" w:rsidP="000D2D55">
            <w:pPr>
              <w:rPr>
                <w:b/>
                <w:bCs/>
                <w:szCs w:val="22"/>
              </w:rPr>
            </w:pPr>
          </w:p>
        </w:tc>
      </w:tr>
      <w:tr w:rsidR="004147EB" w:rsidRPr="000D2D55"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4147EB" w:rsidRPr="000D2D55" w:rsidRDefault="004147EB" w:rsidP="000D2D55">
            <w:pPr>
              <w:rPr>
                <w:szCs w:val="22"/>
                <w:u w:val="single"/>
              </w:rPr>
            </w:pPr>
            <w:r w:rsidRPr="000D2D55">
              <w:rPr>
                <w:bCs/>
                <w:szCs w:val="22"/>
              </w:rPr>
              <w:t xml:space="preserve">3.1. </w:t>
            </w:r>
            <w:r w:rsidRPr="000D2D55">
              <w:rPr>
                <w:bCs/>
                <w:szCs w:val="22"/>
              </w:rPr>
              <w:tab/>
            </w:r>
            <w:r w:rsidRPr="000D2D55">
              <w:rPr>
                <w:szCs w:val="22"/>
                <w:u w:val="single"/>
              </w:rPr>
              <w:t>Project Review Schedule</w:t>
            </w:r>
          </w:p>
          <w:p w:rsidR="004147EB" w:rsidRPr="000D2D55" w:rsidRDefault="004147EB" w:rsidP="000D2D55">
            <w:pPr>
              <w:rPr>
                <w:b/>
                <w:bCs/>
                <w:szCs w:val="22"/>
              </w:rPr>
            </w:pPr>
          </w:p>
        </w:tc>
      </w:tr>
      <w:tr w:rsidR="004147EB" w:rsidRPr="000D2D55"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4147EB" w:rsidRPr="000D2D55" w:rsidRDefault="004147EB" w:rsidP="000D2D55">
            <w:pPr>
              <w:rPr>
                <w:szCs w:val="22"/>
              </w:rPr>
            </w:pPr>
            <w:r w:rsidRPr="000D2D55">
              <w:rPr>
                <w:szCs w:val="22"/>
              </w:rPr>
              <w:t>Mid-term self-evaluation 18 months following the launch of the project;</w:t>
            </w:r>
          </w:p>
          <w:p w:rsidR="004147EB" w:rsidRPr="000D2D55" w:rsidRDefault="004147EB" w:rsidP="000D2D55">
            <w:pPr>
              <w:rPr>
                <w:szCs w:val="22"/>
              </w:rPr>
            </w:pPr>
          </w:p>
          <w:p w:rsidR="004147EB" w:rsidRPr="000D2D55" w:rsidRDefault="004147EB" w:rsidP="000D2D55">
            <w:pPr>
              <w:rPr>
                <w:szCs w:val="22"/>
              </w:rPr>
            </w:pPr>
            <w:r w:rsidRPr="000D2D55">
              <w:rPr>
                <w:szCs w:val="22"/>
              </w:rPr>
              <w:t>Final self-evaluation following completion of the project;</w:t>
            </w:r>
          </w:p>
          <w:p w:rsidR="004147EB" w:rsidRPr="000D2D55" w:rsidRDefault="004147EB" w:rsidP="000D2D55">
            <w:pPr>
              <w:rPr>
                <w:szCs w:val="22"/>
              </w:rPr>
            </w:pPr>
          </w:p>
          <w:p w:rsidR="004147EB" w:rsidRPr="000D2D55" w:rsidRDefault="004147EB" w:rsidP="000D2D55">
            <w:pPr>
              <w:rPr>
                <w:szCs w:val="22"/>
              </w:rPr>
            </w:pPr>
            <w:r w:rsidRPr="000D2D55">
              <w:rPr>
                <w:szCs w:val="22"/>
              </w:rPr>
              <w:t>External evaluation following completion of the project and the final self-evaluation.</w:t>
            </w:r>
          </w:p>
          <w:p w:rsidR="004147EB" w:rsidRPr="000D2D55" w:rsidRDefault="004147EB" w:rsidP="000D2D55">
            <w:pPr>
              <w:rPr>
                <w:bCs/>
                <w:szCs w:val="22"/>
              </w:rPr>
            </w:pPr>
          </w:p>
          <w:p w:rsidR="004147EB" w:rsidRPr="000D2D55" w:rsidRDefault="004147EB" w:rsidP="000D2D55">
            <w:pPr>
              <w:rPr>
                <w:bCs/>
                <w:szCs w:val="22"/>
              </w:rPr>
            </w:pPr>
          </w:p>
        </w:tc>
      </w:tr>
      <w:tr w:rsidR="004147EB" w:rsidRPr="000D2D55"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4147EB" w:rsidRPr="000D2D55" w:rsidRDefault="004147EB" w:rsidP="000D2D55">
            <w:pPr>
              <w:rPr>
                <w:bCs/>
                <w:szCs w:val="22"/>
                <w:u w:val="single"/>
              </w:rPr>
            </w:pPr>
            <w:r w:rsidRPr="000D2D55">
              <w:rPr>
                <w:bCs/>
                <w:szCs w:val="22"/>
              </w:rPr>
              <w:lastRenderedPageBreak/>
              <w:t xml:space="preserve">3.2. </w:t>
            </w:r>
            <w:r w:rsidRPr="000D2D55">
              <w:rPr>
                <w:bCs/>
                <w:szCs w:val="22"/>
              </w:rPr>
              <w:tab/>
            </w:r>
            <w:r w:rsidRPr="000D2D55">
              <w:rPr>
                <w:bCs/>
                <w:szCs w:val="22"/>
                <w:u w:val="single"/>
              </w:rPr>
              <w:t xml:space="preserve">Project Self-Evaluation </w:t>
            </w:r>
          </w:p>
          <w:p w:rsidR="004147EB" w:rsidRPr="000D2D55" w:rsidRDefault="004147EB" w:rsidP="000D2D55">
            <w:pPr>
              <w:rPr>
                <w:i/>
                <w:szCs w:val="22"/>
              </w:rPr>
            </w:pPr>
          </w:p>
        </w:tc>
      </w:tr>
      <w:tr w:rsidR="004147EB" w:rsidRPr="000D2D55"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4147EB" w:rsidRPr="000D2D55" w:rsidRDefault="004147EB" w:rsidP="000D2D55">
            <w:pPr>
              <w:rPr>
                <w:bCs/>
                <w:i/>
                <w:szCs w:val="22"/>
              </w:rPr>
            </w:pPr>
            <w:r w:rsidRPr="000D2D55">
              <w:rPr>
                <w:i/>
                <w:szCs w:val="22"/>
              </w:rPr>
              <w:t>Project Outputs</w:t>
            </w:r>
          </w:p>
        </w:tc>
        <w:tc>
          <w:tcPr>
            <w:tcW w:w="5636" w:type="dxa"/>
            <w:shd w:val="clear" w:color="auto" w:fill="auto"/>
          </w:tcPr>
          <w:p w:rsidR="004147EB" w:rsidRPr="000D2D55" w:rsidRDefault="004147EB" w:rsidP="000D2D55">
            <w:pPr>
              <w:rPr>
                <w:bCs/>
                <w:szCs w:val="22"/>
              </w:rPr>
            </w:pPr>
            <w:r w:rsidRPr="000D2D55">
              <w:rPr>
                <w:i/>
                <w:szCs w:val="22"/>
              </w:rPr>
              <w:t>Indicators of Successful Completion (Output Indicators)</w:t>
            </w:r>
          </w:p>
        </w:tc>
      </w:tr>
      <w:tr w:rsidR="004147EB" w:rsidRPr="000D2D55"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4147EB" w:rsidRPr="000D2D55" w:rsidRDefault="004147EB" w:rsidP="000D2D55">
            <w:pPr>
              <w:rPr>
                <w:szCs w:val="22"/>
              </w:rPr>
            </w:pPr>
          </w:p>
          <w:p w:rsidR="004147EB" w:rsidRPr="000D2D55" w:rsidRDefault="004147EB" w:rsidP="000D2D55">
            <w:pPr>
              <w:rPr>
                <w:szCs w:val="22"/>
              </w:rPr>
            </w:pPr>
            <w:r w:rsidRPr="000D2D55">
              <w:rPr>
                <w:szCs w:val="22"/>
              </w:rPr>
              <w:t>Beneficiary countries selected</w:t>
            </w:r>
          </w:p>
          <w:p w:rsidR="004147EB" w:rsidRPr="000D2D55" w:rsidRDefault="004147EB" w:rsidP="000D2D55">
            <w:pPr>
              <w:rPr>
                <w:szCs w:val="22"/>
              </w:rPr>
            </w:pPr>
          </w:p>
        </w:tc>
        <w:tc>
          <w:tcPr>
            <w:tcW w:w="5636" w:type="dxa"/>
            <w:shd w:val="clear" w:color="auto" w:fill="auto"/>
          </w:tcPr>
          <w:p w:rsidR="004147EB" w:rsidRPr="000D2D55" w:rsidRDefault="004147EB" w:rsidP="000D2D55">
            <w:pPr>
              <w:rPr>
                <w:szCs w:val="22"/>
              </w:rPr>
            </w:pPr>
          </w:p>
          <w:p w:rsidR="004147EB" w:rsidRPr="000D2D55" w:rsidRDefault="004147EB" w:rsidP="004147EB">
            <w:pPr>
              <w:pStyle w:val="ListParagraph"/>
              <w:numPr>
                <w:ilvl w:val="0"/>
                <w:numId w:val="16"/>
              </w:numPr>
              <w:spacing w:after="0" w:line="240" w:lineRule="auto"/>
              <w:rPr>
                <w:rFonts w:ascii="Arial" w:hAnsi="Arial" w:cs="Arial"/>
              </w:rPr>
            </w:pPr>
            <w:r w:rsidRPr="000D2D55">
              <w:rPr>
                <w:rFonts w:ascii="Arial" w:hAnsi="Arial" w:cs="Arial"/>
              </w:rPr>
              <w:t>Three countries selected (decision based on selection criteria)</w:t>
            </w:r>
          </w:p>
          <w:p w:rsidR="004147EB" w:rsidRPr="000D2D55" w:rsidRDefault="004147EB" w:rsidP="000D2D55">
            <w:pPr>
              <w:rPr>
                <w:szCs w:val="22"/>
              </w:rPr>
            </w:pPr>
          </w:p>
        </w:tc>
      </w:tr>
      <w:tr w:rsidR="004147EB" w:rsidRPr="000D2D55"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4147EB" w:rsidRPr="000D2D55" w:rsidRDefault="004147EB" w:rsidP="000D2D55">
            <w:pPr>
              <w:rPr>
                <w:szCs w:val="22"/>
              </w:rPr>
            </w:pPr>
            <w:r w:rsidRPr="000D2D55">
              <w:rPr>
                <w:szCs w:val="22"/>
              </w:rPr>
              <w:br/>
              <w:t>Scoping study report</w:t>
            </w:r>
          </w:p>
        </w:tc>
        <w:tc>
          <w:tcPr>
            <w:tcW w:w="5636" w:type="dxa"/>
            <w:shd w:val="clear" w:color="auto" w:fill="auto"/>
          </w:tcPr>
          <w:p w:rsidR="004147EB" w:rsidRPr="000D2D55" w:rsidRDefault="004147EB" w:rsidP="000D2D55">
            <w:pPr>
              <w:rPr>
                <w:szCs w:val="22"/>
              </w:rPr>
            </w:pPr>
          </w:p>
          <w:p w:rsidR="004147EB" w:rsidRPr="000D2D55" w:rsidRDefault="004147EB" w:rsidP="004147EB">
            <w:pPr>
              <w:pStyle w:val="ListParagraph"/>
              <w:numPr>
                <w:ilvl w:val="0"/>
                <w:numId w:val="16"/>
              </w:numPr>
              <w:spacing w:after="0" w:line="240" w:lineRule="auto"/>
              <w:rPr>
                <w:rFonts w:ascii="Arial" w:hAnsi="Arial" w:cs="Arial"/>
              </w:rPr>
            </w:pPr>
            <w:r w:rsidRPr="000D2D55">
              <w:rPr>
                <w:rFonts w:ascii="Arial" w:hAnsi="Arial" w:cs="Arial"/>
              </w:rPr>
              <w:t>Overview of the software sector in the three beneficiary countries</w:t>
            </w:r>
          </w:p>
          <w:p w:rsidR="004147EB" w:rsidRPr="000D2D55" w:rsidRDefault="004147EB" w:rsidP="004147EB">
            <w:pPr>
              <w:pStyle w:val="ListParagraph"/>
              <w:numPr>
                <w:ilvl w:val="0"/>
                <w:numId w:val="16"/>
              </w:numPr>
              <w:spacing w:after="0" w:line="240" w:lineRule="auto"/>
              <w:rPr>
                <w:rFonts w:ascii="Arial" w:hAnsi="Arial" w:cs="Arial"/>
              </w:rPr>
            </w:pPr>
            <w:r w:rsidRPr="000D2D55">
              <w:rPr>
                <w:rFonts w:ascii="Arial" w:hAnsi="Arial" w:cs="Arial"/>
              </w:rPr>
              <w:t>Overview of availability and use of IP tools in the three beneficiary countries</w:t>
            </w:r>
          </w:p>
          <w:p w:rsidR="004147EB" w:rsidRPr="000D2D55" w:rsidRDefault="004147EB" w:rsidP="004147EB">
            <w:pPr>
              <w:pStyle w:val="ListParagraph"/>
              <w:numPr>
                <w:ilvl w:val="0"/>
                <w:numId w:val="16"/>
              </w:numPr>
              <w:spacing w:after="0" w:line="240" w:lineRule="auto"/>
              <w:rPr>
                <w:rFonts w:ascii="Arial" w:hAnsi="Arial" w:cs="Arial"/>
              </w:rPr>
            </w:pPr>
            <w:r w:rsidRPr="000D2D55">
              <w:rPr>
                <w:rFonts w:ascii="Arial" w:hAnsi="Arial" w:cs="Arial"/>
              </w:rPr>
              <w:t>Overview of challenges and needs for enhancing the use of IP in the software sector in the three beneficiary countries</w:t>
            </w:r>
          </w:p>
          <w:p w:rsidR="004147EB" w:rsidRPr="000D2D55" w:rsidRDefault="004147EB" w:rsidP="004147EB">
            <w:pPr>
              <w:pStyle w:val="ListParagraph"/>
              <w:numPr>
                <w:ilvl w:val="0"/>
                <w:numId w:val="16"/>
              </w:numPr>
              <w:spacing w:after="0" w:line="240" w:lineRule="auto"/>
              <w:rPr>
                <w:rFonts w:ascii="Arial" w:hAnsi="Arial" w:cs="Arial"/>
              </w:rPr>
            </w:pPr>
            <w:r w:rsidRPr="000D2D55">
              <w:rPr>
                <w:rFonts w:ascii="Arial" w:hAnsi="Arial" w:cs="Arial"/>
              </w:rPr>
              <w:t>Overview of the use of IP in the software sector as a means to raise capital and secure investments</w:t>
            </w:r>
          </w:p>
          <w:p w:rsidR="004147EB" w:rsidRPr="000D2D55" w:rsidRDefault="004147EB" w:rsidP="004147EB">
            <w:pPr>
              <w:pStyle w:val="ListParagraph"/>
              <w:numPr>
                <w:ilvl w:val="0"/>
                <w:numId w:val="16"/>
              </w:numPr>
              <w:spacing w:after="0" w:line="240" w:lineRule="auto"/>
              <w:rPr>
                <w:rFonts w:ascii="Arial" w:hAnsi="Arial" w:cs="Arial"/>
              </w:rPr>
            </w:pPr>
            <w:r w:rsidRPr="000D2D55">
              <w:rPr>
                <w:rFonts w:ascii="Arial" w:hAnsi="Arial" w:cs="Arial"/>
              </w:rPr>
              <w:t>Baseline indicators against which to measure the overall impact of the project in the three beneficiary countries</w:t>
            </w:r>
          </w:p>
          <w:p w:rsidR="004147EB" w:rsidRPr="000D2D55" w:rsidRDefault="004147EB" w:rsidP="004147EB">
            <w:pPr>
              <w:pStyle w:val="ListParagraph"/>
              <w:numPr>
                <w:ilvl w:val="0"/>
                <w:numId w:val="16"/>
              </w:numPr>
              <w:spacing w:after="0" w:line="240" w:lineRule="auto"/>
              <w:rPr>
                <w:rFonts w:ascii="Arial" w:hAnsi="Arial" w:cs="Arial"/>
              </w:rPr>
            </w:pPr>
            <w:r w:rsidRPr="000D2D55">
              <w:rPr>
                <w:rFonts w:ascii="Arial" w:hAnsi="Arial" w:cs="Arial"/>
              </w:rPr>
              <w:t>Proposal for specific activities to implement the project and achieve expected results</w:t>
            </w:r>
          </w:p>
          <w:p w:rsidR="004147EB" w:rsidRPr="000D2D55" w:rsidRDefault="004147EB" w:rsidP="004147EB">
            <w:pPr>
              <w:pStyle w:val="ListParagraph"/>
              <w:numPr>
                <w:ilvl w:val="0"/>
                <w:numId w:val="16"/>
              </w:numPr>
              <w:spacing w:after="0" w:line="240" w:lineRule="auto"/>
              <w:rPr>
                <w:rFonts w:ascii="Arial" w:hAnsi="Arial" w:cs="Arial"/>
              </w:rPr>
            </w:pPr>
            <w:r w:rsidRPr="000D2D55">
              <w:rPr>
                <w:rFonts w:ascii="Arial" w:hAnsi="Arial" w:cs="Arial"/>
              </w:rPr>
              <w:t>Final study report validated by beneficiary countries’ local focal points and WIPO Secretariat</w:t>
            </w:r>
          </w:p>
          <w:p w:rsidR="004147EB" w:rsidRPr="000D2D55" w:rsidRDefault="004147EB" w:rsidP="000D2D55">
            <w:pPr>
              <w:ind w:left="34"/>
              <w:rPr>
                <w:szCs w:val="22"/>
              </w:rPr>
            </w:pPr>
          </w:p>
        </w:tc>
      </w:tr>
      <w:tr w:rsidR="004147EB" w:rsidRPr="000D2D55"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4147EB" w:rsidRPr="000D2D55" w:rsidRDefault="004147EB" w:rsidP="000D2D55">
            <w:pPr>
              <w:rPr>
                <w:szCs w:val="22"/>
              </w:rPr>
            </w:pPr>
          </w:p>
          <w:p w:rsidR="004147EB" w:rsidRPr="000D2D55" w:rsidRDefault="004147EB" w:rsidP="000D2D55">
            <w:pPr>
              <w:rPr>
                <w:szCs w:val="22"/>
              </w:rPr>
            </w:pPr>
            <w:r w:rsidRPr="000D2D55">
              <w:rPr>
                <w:szCs w:val="22"/>
              </w:rPr>
              <w:t>WIPO publication on IP and Mobile applications</w:t>
            </w:r>
          </w:p>
          <w:p w:rsidR="004147EB" w:rsidRPr="000D2D55" w:rsidRDefault="004147EB" w:rsidP="000D2D55">
            <w:pPr>
              <w:rPr>
                <w:szCs w:val="22"/>
              </w:rPr>
            </w:pPr>
          </w:p>
        </w:tc>
        <w:tc>
          <w:tcPr>
            <w:tcW w:w="5636" w:type="dxa"/>
            <w:shd w:val="clear" w:color="auto" w:fill="auto"/>
          </w:tcPr>
          <w:p w:rsidR="004147EB" w:rsidRPr="000D2D55" w:rsidRDefault="004147EB" w:rsidP="000D2D55">
            <w:pPr>
              <w:rPr>
                <w:szCs w:val="22"/>
              </w:rPr>
            </w:pPr>
          </w:p>
          <w:p w:rsidR="004147EB" w:rsidRPr="000D2D55" w:rsidRDefault="004147EB" w:rsidP="004147EB">
            <w:pPr>
              <w:pStyle w:val="ListParagraph"/>
              <w:numPr>
                <w:ilvl w:val="0"/>
                <w:numId w:val="16"/>
              </w:numPr>
              <w:spacing w:after="0" w:line="240" w:lineRule="auto"/>
              <w:rPr>
                <w:rFonts w:ascii="Arial" w:hAnsi="Arial" w:cs="Arial"/>
              </w:rPr>
            </w:pPr>
            <w:r w:rsidRPr="000D2D55">
              <w:rPr>
                <w:rFonts w:ascii="Arial" w:hAnsi="Arial" w:cs="Arial"/>
              </w:rPr>
              <w:t>Translation of the publication in official WIPO language(s) spoken in project beneficiary countries</w:t>
            </w:r>
          </w:p>
          <w:p w:rsidR="004147EB" w:rsidRPr="000D2D55" w:rsidRDefault="004147EB" w:rsidP="000D2D55">
            <w:pPr>
              <w:pStyle w:val="ListParagraph"/>
              <w:rPr>
                <w:rFonts w:ascii="Arial" w:hAnsi="Arial" w:cs="Arial"/>
              </w:rPr>
            </w:pPr>
          </w:p>
          <w:p w:rsidR="004147EB" w:rsidRPr="000D2D55" w:rsidRDefault="004147EB" w:rsidP="004147EB">
            <w:pPr>
              <w:pStyle w:val="ListParagraph"/>
              <w:numPr>
                <w:ilvl w:val="0"/>
                <w:numId w:val="16"/>
              </w:numPr>
              <w:spacing w:after="0" w:line="240" w:lineRule="auto"/>
              <w:rPr>
                <w:rFonts w:ascii="Arial" w:hAnsi="Arial" w:cs="Arial"/>
              </w:rPr>
            </w:pPr>
            <w:r w:rsidRPr="000D2D55">
              <w:rPr>
                <w:rFonts w:ascii="Arial" w:hAnsi="Arial" w:cs="Arial"/>
              </w:rPr>
              <w:t xml:space="preserve">WIPO publication download (or publication web page visits) statistics </w:t>
            </w:r>
          </w:p>
          <w:p w:rsidR="004147EB" w:rsidRPr="000D2D55" w:rsidRDefault="004147EB" w:rsidP="000D2D55">
            <w:pPr>
              <w:pStyle w:val="ListParagraph"/>
              <w:rPr>
                <w:rFonts w:ascii="Arial" w:hAnsi="Arial" w:cs="Arial"/>
              </w:rPr>
            </w:pPr>
          </w:p>
          <w:p w:rsidR="004147EB" w:rsidRPr="000D2D55" w:rsidRDefault="004147EB" w:rsidP="004147EB">
            <w:pPr>
              <w:pStyle w:val="ListParagraph"/>
              <w:numPr>
                <w:ilvl w:val="0"/>
                <w:numId w:val="16"/>
              </w:numPr>
              <w:spacing w:after="0" w:line="240" w:lineRule="auto"/>
              <w:rPr>
                <w:rFonts w:ascii="Arial" w:hAnsi="Arial" w:cs="Arial"/>
              </w:rPr>
            </w:pPr>
            <w:r w:rsidRPr="000D2D55">
              <w:rPr>
                <w:rFonts w:ascii="Arial" w:hAnsi="Arial" w:cs="Arial"/>
              </w:rPr>
              <w:t>Per cent of beneficiaries (user clusters per country) positively rating WIPO publication on IP &amp; Mobile applications in terms of its content and accessibility</w:t>
            </w:r>
          </w:p>
          <w:p w:rsidR="004147EB" w:rsidRPr="000D2D55" w:rsidRDefault="004147EB" w:rsidP="000D2D55">
            <w:pPr>
              <w:pStyle w:val="ListParagraph"/>
              <w:rPr>
                <w:rFonts w:ascii="Arial" w:hAnsi="Arial" w:cs="Arial"/>
              </w:rPr>
            </w:pPr>
          </w:p>
        </w:tc>
      </w:tr>
      <w:tr w:rsidR="004147EB" w:rsidRPr="000D2D55"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Pr>
        <w:tc>
          <w:tcPr>
            <w:tcW w:w="3652" w:type="dxa"/>
            <w:gridSpan w:val="2"/>
            <w:shd w:val="clear" w:color="auto" w:fill="auto"/>
          </w:tcPr>
          <w:p w:rsidR="004147EB" w:rsidRPr="000D2D55" w:rsidRDefault="004147EB" w:rsidP="000D2D55">
            <w:pPr>
              <w:rPr>
                <w:szCs w:val="22"/>
              </w:rPr>
            </w:pPr>
          </w:p>
          <w:p w:rsidR="004147EB" w:rsidRPr="000D2D55" w:rsidRDefault="004147EB" w:rsidP="000D2D55">
            <w:pPr>
              <w:rPr>
                <w:szCs w:val="22"/>
              </w:rPr>
            </w:pPr>
            <w:r w:rsidRPr="000D2D55">
              <w:rPr>
                <w:szCs w:val="22"/>
              </w:rPr>
              <w:t>Typology of IP rights relevant to protect mobile applications</w:t>
            </w:r>
          </w:p>
          <w:p w:rsidR="004147EB" w:rsidRPr="000D2D55" w:rsidRDefault="004147EB" w:rsidP="000D2D55">
            <w:pPr>
              <w:rPr>
                <w:szCs w:val="22"/>
              </w:rPr>
            </w:pPr>
          </w:p>
          <w:p w:rsidR="004147EB" w:rsidRPr="000D2D55" w:rsidRDefault="004147EB" w:rsidP="000D2D55">
            <w:pPr>
              <w:rPr>
                <w:szCs w:val="22"/>
              </w:rPr>
            </w:pPr>
          </w:p>
        </w:tc>
        <w:tc>
          <w:tcPr>
            <w:tcW w:w="5636" w:type="dxa"/>
            <w:shd w:val="clear" w:color="auto" w:fill="auto"/>
          </w:tcPr>
          <w:p w:rsidR="004147EB" w:rsidRPr="000D2D55" w:rsidRDefault="004147EB" w:rsidP="000D2D55">
            <w:pPr>
              <w:rPr>
                <w:szCs w:val="22"/>
              </w:rPr>
            </w:pPr>
          </w:p>
          <w:p w:rsidR="004147EB" w:rsidRPr="000D2D55" w:rsidRDefault="004147EB" w:rsidP="004147EB">
            <w:pPr>
              <w:pStyle w:val="ListParagraph"/>
              <w:numPr>
                <w:ilvl w:val="0"/>
                <w:numId w:val="16"/>
              </w:numPr>
              <w:spacing w:after="0" w:line="240" w:lineRule="auto"/>
              <w:rPr>
                <w:rFonts w:ascii="Arial" w:hAnsi="Arial" w:cs="Arial"/>
              </w:rPr>
            </w:pPr>
            <w:r w:rsidRPr="000D2D55">
              <w:rPr>
                <w:rFonts w:ascii="Arial" w:hAnsi="Arial" w:cs="Arial"/>
              </w:rPr>
              <w:t>Three charts providing the typology relevant in each of the beneficiary countries</w:t>
            </w:r>
          </w:p>
          <w:p w:rsidR="004147EB" w:rsidRPr="000D2D55" w:rsidRDefault="004147EB" w:rsidP="000D2D55">
            <w:pPr>
              <w:pStyle w:val="ListParagraph"/>
              <w:rPr>
                <w:rFonts w:ascii="Arial" w:hAnsi="Arial" w:cs="Arial"/>
              </w:rPr>
            </w:pPr>
          </w:p>
          <w:p w:rsidR="004147EB" w:rsidRPr="000D2D55" w:rsidRDefault="004147EB" w:rsidP="004147EB">
            <w:pPr>
              <w:pStyle w:val="ListParagraph"/>
              <w:numPr>
                <w:ilvl w:val="0"/>
                <w:numId w:val="16"/>
              </w:numPr>
              <w:spacing w:after="0" w:line="240" w:lineRule="auto"/>
              <w:rPr>
                <w:rFonts w:ascii="Arial" w:hAnsi="Arial" w:cs="Arial"/>
              </w:rPr>
            </w:pPr>
            <w:r w:rsidRPr="000D2D55">
              <w:rPr>
                <w:rFonts w:ascii="Arial" w:hAnsi="Arial" w:cs="Arial"/>
              </w:rPr>
              <w:t>At least two start-up companies in each beneficiary country validating the usefulness of the chart to enhance the use of IP</w:t>
            </w:r>
          </w:p>
          <w:p w:rsidR="004147EB" w:rsidRPr="000D2D55" w:rsidRDefault="004147EB" w:rsidP="000D2D55">
            <w:pPr>
              <w:pStyle w:val="ListParagraph"/>
              <w:rPr>
                <w:rFonts w:ascii="Arial" w:hAnsi="Arial" w:cs="Arial"/>
              </w:rPr>
            </w:pPr>
          </w:p>
          <w:p w:rsidR="004147EB" w:rsidRPr="000D2D55" w:rsidRDefault="004147EB" w:rsidP="004147EB">
            <w:pPr>
              <w:pStyle w:val="ListParagraph"/>
              <w:numPr>
                <w:ilvl w:val="0"/>
                <w:numId w:val="16"/>
              </w:numPr>
              <w:spacing w:after="0" w:line="240" w:lineRule="auto"/>
              <w:rPr>
                <w:rFonts w:ascii="Arial" w:hAnsi="Arial" w:cs="Arial"/>
              </w:rPr>
            </w:pPr>
            <w:r w:rsidRPr="000D2D55">
              <w:rPr>
                <w:rFonts w:ascii="Arial" w:hAnsi="Arial" w:cs="Arial"/>
              </w:rPr>
              <w:t>Number of research institutions/ research and development (R&amp;D) centers, ICT hubs, and universities in each beneficiary country validating the usefulness of the chart to enhance the use of IP</w:t>
            </w:r>
          </w:p>
          <w:p w:rsidR="004147EB" w:rsidRPr="000D2D55" w:rsidRDefault="004147EB" w:rsidP="000D2D55">
            <w:pPr>
              <w:rPr>
                <w:szCs w:val="22"/>
              </w:rPr>
            </w:pPr>
          </w:p>
        </w:tc>
      </w:tr>
      <w:tr w:rsidR="004147EB" w:rsidRPr="000D2D55"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4147EB" w:rsidRPr="000D2D55" w:rsidRDefault="004147EB" w:rsidP="000D2D55">
            <w:pPr>
              <w:rPr>
                <w:szCs w:val="22"/>
              </w:rPr>
            </w:pPr>
          </w:p>
          <w:p w:rsidR="004147EB" w:rsidRPr="000D2D55" w:rsidRDefault="004147EB" w:rsidP="000D2D55">
            <w:pPr>
              <w:rPr>
                <w:szCs w:val="22"/>
              </w:rPr>
            </w:pPr>
            <w:r w:rsidRPr="000D2D55">
              <w:rPr>
                <w:szCs w:val="22"/>
              </w:rPr>
              <w:t xml:space="preserve">Training module on the role of IP in the development and commercialization of new software-based products and services </w:t>
            </w:r>
          </w:p>
          <w:p w:rsidR="004147EB" w:rsidRPr="000D2D55" w:rsidRDefault="004147EB" w:rsidP="000D2D55">
            <w:pPr>
              <w:rPr>
                <w:szCs w:val="22"/>
              </w:rPr>
            </w:pPr>
          </w:p>
          <w:p w:rsidR="004147EB" w:rsidRPr="000D2D55" w:rsidRDefault="004147EB" w:rsidP="000D2D55">
            <w:pPr>
              <w:rPr>
                <w:szCs w:val="22"/>
              </w:rPr>
            </w:pPr>
          </w:p>
        </w:tc>
        <w:tc>
          <w:tcPr>
            <w:tcW w:w="5636" w:type="dxa"/>
            <w:shd w:val="clear" w:color="auto" w:fill="auto"/>
          </w:tcPr>
          <w:p w:rsidR="004147EB" w:rsidRPr="000D2D55" w:rsidRDefault="004147EB" w:rsidP="000D2D55">
            <w:pPr>
              <w:rPr>
                <w:szCs w:val="22"/>
              </w:rPr>
            </w:pPr>
          </w:p>
          <w:p w:rsidR="004147EB" w:rsidRPr="000D2D55" w:rsidRDefault="004147EB" w:rsidP="004147EB">
            <w:pPr>
              <w:pStyle w:val="ListParagraph"/>
              <w:numPr>
                <w:ilvl w:val="0"/>
                <w:numId w:val="16"/>
              </w:numPr>
              <w:spacing w:after="0" w:line="240" w:lineRule="auto"/>
              <w:rPr>
                <w:rFonts w:ascii="Arial" w:hAnsi="Arial" w:cs="Arial"/>
              </w:rPr>
            </w:pPr>
            <w:r w:rsidRPr="000D2D55">
              <w:rPr>
                <w:rFonts w:ascii="Arial" w:hAnsi="Arial" w:cs="Arial"/>
              </w:rPr>
              <w:t>At least two start-up companies in each beneficiary country validating the usefulness of the training module to enhance the use of IP</w:t>
            </w:r>
          </w:p>
          <w:p w:rsidR="004147EB" w:rsidRPr="000D2D55" w:rsidRDefault="004147EB" w:rsidP="000D2D55">
            <w:pPr>
              <w:pStyle w:val="ListParagraph"/>
              <w:rPr>
                <w:rFonts w:ascii="Arial" w:hAnsi="Arial" w:cs="Arial"/>
              </w:rPr>
            </w:pPr>
          </w:p>
          <w:p w:rsidR="004147EB" w:rsidRPr="000D2D55" w:rsidRDefault="004147EB" w:rsidP="004147EB">
            <w:pPr>
              <w:pStyle w:val="ListParagraph"/>
              <w:numPr>
                <w:ilvl w:val="0"/>
                <w:numId w:val="16"/>
              </w:numPr>
              <w:spacing w:after="0" w:line="240" w:lineRule="auto"/>
              <w:rPr>
                <w:rFonts w:ascii="Arial" w:hAnsi="Arial" w:cs="Arial"/>
              </w:rPr>
            </w:pPr>
            <w:r w:rsidRPr="000D2D55">
              <w:rPr>
                <w:rFonts w:ascii="Arial" w:hAnsi="Arial" w:cs="Arial"/>
              </w:rPr>
              <w:t>Number of participants attending the training per sector (commercial entity, R&amp;D organization, university, state sector, start-ups, etc.)</w:t>
            </w:r>
          </w:p>
          <w:p w:rsidR="004147EB" w:rsidRPr="000D2D55" w:rsidRDefault="004147EB" w:rsidP="000D2D55">
            <w:pPr>
              <w:rPr>
                <w:szCs w:val="22"/>
              </w:rPr>
            </w:pPr>
          </w:p>
        </w:tc>
      </w:tr>
      <w:tr w:rsidR="004147EB" w:rsidRPr="000D2D55"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264"/>
        </w:trPr>
        <w:tc>
          <w:tcPr>
            <w:tcW w:w="3652" w:type="dxa"/>
            <w:gridSpan w:val="2"/>
            <w:shd w:val="clear" w:color="auto" w:fill="auto"/>
          </w:tcPr>
          <w:p w:rsidR="004147EB" w:rsidRPr="000D2D55" w:rsidRDefault="004147EB" w:rsidP="000D2D55">
            <w:pPr>
              <w:rPr>
                <w:bCs/>
                <w:szCs w:val="22"/>
              </w:rPr>
            </w:pPr>
          </w:p>
          <w:p w:rsidR="004147EB" w:rsidRPr="000D2D55" w:rsidRDefault="004147EB" w:rsidP="000D2D55">
            <w:pPr>
              <w:rPr>
                <w:szCs w:val="22"/>
              </w:rPr>
            </w:pPr>
            <w:r w:rsidRPr="000D2D55">
              <w:rPr>
                <w:szCs w:val="22"/>
              </w:rPr>
              <w:t>Training module on key contracts in the mobile applications sector</w:t>
            </w:r>
          </w:p>
          <w:p w:rsidR="004147EB" w:rsidRPr="000D2D55" w:rsidRDefault="004147EB" w:rsidP="000D2D55">
            <w:pPr>
              <w:rPr>
                <w:bCs/>
                <w:szCs w:val="22"/>
              </w:rPr>
            </w:pPr>
          </w:p>
          <w:p w:rsidR="004147EB" w:rsidRPr="000D2D55" w:rsidRDefault="004147EB" w:rsidP="000D2D55">
            <w:pPr>
              <w:rPr>
                <w:bCs/>
                <w:szCs w:val="22"/>
              </w:rPr>
            </w:pPr>
          </w:p>
          <w:p w:rsidR="004147EB" w:rsidRPr="000D2D55" w:rsidRDefault="004147EB" w:rsidP="000D2D55">
            <w:pPr>
              <w:rPr>
                <w:bCs/>
                <w:szCs w:val="22"/>
              </w:rPr>
            </w:pPr>
          </w:p>
        </w:tc>
        <w:tc>
          <w:tcPr>
            <w:tcW w:w="5636" w:type="dxa"/>
            <w:shd w:val="clear" w:color="auto" w:fill="auto"/>
          </w:tcPr>
          <w:p w:rsidR="004147EB" w:rsidRPr="000D2D55" w:rsidRDefault="004147EB" w:rsidP="000D2D55">
            <w:pPr>
              <w:rPr>
                <w:bCs/>
                <w:szCs w:val="22"/>
              </w:rPr>
            </w:pPr>
          </w:p>
          <w:p w:rsidR="004147EB" w:rsidRPr="000D2D55" w:rsidRDefault="004147EB" w:rsidP="004147EB">
            <w:pPr>
              <w:pStyle w:val="ListParagraph"/>
              <w:numPr>
                <w:ilvl w:val="0"/>
                <w:numId w:val="16"/>
              </w:numPr>
              <w:spacing w:after="0" w:line="240" w:lineRule="auto"/>
              <w:rPr>
                <w:rFonts w:ascii="Arial" w:hAnsi="Arial" w:cs="Arial"/>
              </w:rPr>
            </w:pPr>
            <w:r w:rsidRPr="000D2D55">
              <w:rPr>
                <w:rFonts w:ascii="Arial" w:hAnsi="Arial" w:cs="Arial"/>
              </w:rPr>
              <w:t>At least two start-up companies in each beneficiary country validating the usefulness of the training module to enhance the use of IP</w:t>
            </w:r>
          </w:p>
          <w:p w:rsidR="004147EB" w:rsidRPr="000D2D55" w:rsidRDefault="004147EB" w:rsidP="000D2D55">
            <w:pPr>
              <w:pStyle w:val="ListParagraph"/>
              <w:rPr>
                <w:rFonts w:ascii="Arial" w:hAnsi="Arial" w:cs="Arial"/>
              </w:rPr>
            </w:pPr>
          </w:p>
          <w:p w:rsidR="004147EB" w:rsidRPr="000D2D55" w:rsidRDefault="004147EB" w:rsidP="004147EB">
            <w:pPr>
              <w:pStyle w:val="ListParagraph"/>
              <w:numPr>
                <w:ilvl w:val="0"/>
                <w:numId w:val="16"/>
              </w:numPr>
              <w:spacing w:after="0" w:line="240" w:lineRule="auto"/>
              <w:rPr>
                <w:rFonts w:ascii="Arial" w:hAnsi="Arial" w:cs="Arial"/>
              </w:rPr>
            </w:pPr>
            <w:r w:rsidRPr="000D2D55">
              <w:rPr>
                <w:rFonts w:ascii="Arial" w:hAnsi="Arial" w:cs="Arial"/>
              </w:rPr>
              <w:t>Number of participants per sector (commercial entity, R&amp;D organization, university, state sector, start-ups, etc.) attending the training per country</w:t>
            </w:r>
          </w:p>
          <w:p w:rsidR="004147EB" w:rsidRPr="000D2D55" w:rsidRDefault="004147EB" w:rsidP="000D2D55">
            <w:pPr>
              <w:rPr>
                <w:szCs w:val="22"/>
              </w:rPr>
            </w:pPr>
          </w:p>
        </w:tc>
      </w:tr>
      <w:tr w:rsidR="004147EB" w:rsidRPr="000D2D55"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264"/>
        </w:trPr>
        <w:tc>
          <w:tcPr>
            <w:tcW w:w="3652" w:type="dxa"/>
            <w:gridSpan w:val="2"/>
            <w:shd w:val="clear" w:color="auto" w:fill="auto"/>
          </w:tcPr>
          <w:p w:rsidR="004147EB" w:rsidRPr="000D2D55" w:rsidRDefault="004147EB" w:rsidP="000D2D55">
            <w:pPr>
              <w:rPr>
                <w:bCs/>
                <w:szCs w:val="22"/>
              </w:rPr>
            </w:pPr>
          </w:p>
          <w:p w:rsidR="004147EB" w:rsidRPr="000D2D55" w:rsidRDefault="004147EB" w:rsidP="000D2D55">
            <w:pPr>
              <w:rPr>
                <w:bCs/>
                <w:szCs w:val="22"/>
              </w:rPr>
            </w:pPr>
            <w:r w:rsidRPr="000D2D55">
              <w:rPr>
                <w:bCs/>
                <w:szCs w:val="22"/>
              </w:rPr>
              <w:t xml:space="preserve">Training modules on mediation and arbitration </w:t>
            </w:r>
          </w:p>
          <w:p w:rsidR="004147EB" w:rsidRPr="000D2D55" w:rsidRDefault="004147EB" w:rsidP="000D2D55">
            <w:pPr>
              <w:rPr>
                <w:bCs/>
                <w:szCs w:val="22"/>
              </w:rPr>
            </w:pPr>
          </w:p>
        </w:tc>
        <w:tc>
          <w:tcPr>
            <w:tcW w:w="5636" w:type="dxa"/>
            <w:shd w:val="clear" w:color="auto" w:fill="auto"/>
          </w:tcPr>
          <w:p w:rsidR="004147EB" w:rsidRPr="000D2D55" w:rsidRDefault="004147EB" w:rsidP="000D2D55">
            <w:pPr>
              <w:rPr>
                <w:bCs/>
                <w:szCs w:val="22"/>
              </w:rPr>
            </w:pP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 xml:space="preserve">Two training modules (one for developers and entrepreneurs and another for lawyers and governmental officials) delivered </w:t>
            </w:r>
          </w:p>
          <w:p w:rsidR="004147EB" w:rsidRPr="000D2D55" w:rsidRDefault="004147EB" w:rsidP="000D2D55">
            <w:pPr>
              <w:pStyle w:val="ListParagraph"/>
              <w:rPr>
                <w:rFonts w:ascii="Arial" w:hAnsi="Arial" w:cs="Arial"/>
              </w:rPr>
            </w:pP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rPr>
              <w:t>Per cent of participants (per module) positively rating the training and materials.</w:t>
            </w:r>
          </w:p>
          <w:p w:rsidR="004147EB" w:rsidRPr="000D2D55" w:rsidRDefault="004147EB" w:rsidP="000D2D55">
            <w:pPr>
              <w:rPr>
                <w:bCs/>
                <w:szCs w:val="22"/>
              </w:rPr>
            </w:pPr>
          </w:p>
          <w:p w:rsidR="004147EB" w:rsidRPr="000D2D55" w:rsidRDefault="004147EB" w:rsidP="004147EB">
            <w:pPr>
              <w:pStyle w:val="ListParagraph"/>
              <w:numPr>
                <w:ilvl w:val="0"/>
                <w:numId w:val="16"/>
              </w:numPr>
              <w:spacing w:after="0" w:line="240" w:lineRule="auto"/>
              <w:rPr>
                <w:rFonts w:ascii="Arial" w:hAnsi="Arial" w:cs="Arial"/>
              </w:rPr>
            </w:pPr>
            <w:r w:rsidRPr="000D2D55">
              <w:rPr>
                <w:rFonts w:ascii="Arial" w:hAnsi="Arial" w:cs="Arial"/>
              </w:rPr>
              <w:t>At least two start-up companies in each beneficiary country inserting an arbitration clause in a contract or referring a dispute to mediation or arbitration</w:t>
            </w:r>
          </w:p>
          <w:p w:rsidR="004147EB" w:rsidRPr="000D2D55" w:rsidRDefault="004147EB" w:rsidP="000D2D55">
            <w:pPr>
              <w:pStyle w:val="ListParagraph"/>
              <w:rPr>
                <w:rFonts w:ascii="Arial" w:hAnsi="Arial" w:cs="Arial"/>
                <w:bCs/>
              </w:rPr>
            </w:pPr>
          </w:p>
        </w:tc>
      </w:tr>
      <w:tr w:rsidR="004147EB" w:rsidRPr="000D2D55"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264"/>
        </w:trPr>
        <w:tc>
          <w:tcPr>
            <w:tcW w:w="3652" w:type="dxa"/>
            <w:gridSpan w:val="2"/>
            <w:shd w:val="clear" w:color="auto" w:fill="auto"/>
          </w:tcPr>
          <w:p w:rsidR="004147EB" w:rsidRPr="000D2D55" w:rsidRDefault="004147EB" w:rsidP="000D2D55">
            <w:pPr>
              <w:rPr>
                <w:bCs/>
                <w:szCs w:val="22"/>
              </w:rPr>
            </w:pPr>
          </w:p>
          <w:p w:rsidR="004147EB" w:rsidRPr="000D2D55" w:rsidRDefault="004147EB" w:rsidP="000D2D55">
            <w:pPr>
              <w:rPr>
                <w:bCs/>
                <w:szCs w:val="22"/>
              </w:rPr>
            </w:pPr>
            <w:r w:rsidRPr="000D2D55">
              <w:rPr>
                <w:bCs/>
                <w:szCs w:val="22"/>
              </w:rPr>
              <w:t>Dialogue with financial institutions, venture capitalists and investors</w:t>
            </w:r>
          </w:p>
          <w:p w:rsidR="004147EB" w:rsidRPr="000D2D55" w:rsidRDefault="004147EB" w:rsidP="000D2D55">
            <w:pPr>
              <w:rPr>
                <w:bCs/>
                <w:szCs w:val="22"/>
              </w:rPr>
            </w:pPr>
          </w:p>
        </w:tc>
        <w:tc>
          <w:tcPr>
            <w:tcW w:w="5636" w:type="dxa"/>
            <w:shd w:val="clear" w:color="auto" w:fill="auto"/>
          </w:tcPr>
          <w:p w:rsidR="004147EB" w:rsidRPr="000D2D55" w:rsidRDefault="004147EB" w:rsidP="000D2D55">
            <w:pPr>
              <w:rPr>
                <w:bCs/>
                <w:szCs w:val="22"/>
              </w:rPr>
            </w:pP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Interactive dialogue taking place in the three beneficiary countries</w:t>
            </w:r>
          </w:p>
          <w:p w:rsidR="004147EB" w:rsidRPr="000D2D55" w:rsidRDefault="004147EB" w:rsidP="000D2D55">
            <w:pPr>
              <w:pStyle w:val="ListParagraph"/>
              <w:rPr>
                <w:rFonts w:ascii="Arial" w:hAnsi="Arial" w:cs="Arial"/>
                <w:bCs/>
              </w:rPr>
            </w:pPr>
          </w:p>
          <w:p w:rsidR="004147EB" w:rsidRPr="00561C31" w:rsidRDefault="004147EB" w:rsidP="000D2D55">
            <w:pPr>
              <w:pStyle w:val="ListParagraph"/>
              <w:numPr>
                <w:ilvl w:val="0"/>
                <w:numId w:val="16"/>
              </w:numPr>
              <w:spacing w:after="0" w:line="240" w:lineRule="auto"/>
              <w:rPr>
                <w:rFonts w:ascii="Arial" w:hAnsi="Arial" w:cs="Arial"/>
              </w:rPr>
            </w:pPr>
            <w:r w:rsidRPr="000D2D55">
              <w:rPr>
                <w:rFonts w:ascii="Arial" w:hAnsi="Arial" w:cs="Arial"/>
              </w:rPr>
              <w:t>Number of dialogue participants from both mobile applications sector and financial</w:t>
            </w:r>
            <w:r w:rsidRPr="000D2D55">
              <w:rPr>
                <w:rFonts w:ascii="Arial" w:hAnsi="Arial" w:cs="Arial"/>
                <w:color w:val="FF0000"/>
              </w:rPr>
              <w:t xml:space="preserve"> </w:t>
            </w:r>
            <w:r w:rsidRPr="00B249E2">
              <w:rPr>
                <w:rFonts w:ascii="Arial" w:hAnsi="Arial" w:cs="Arial"/>
              </w:rPr>
              <w:t>sector</w:t>
            </w:r>
          </w:p>
        </w:tc>
      </w:tr>
      <w:tr w:rsidR="004147EB" w:rsidRPr="000D2D55"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264"/>
        </w:trPr>
        <w:tc>
          <w:tcPr>
            <w:tcW w:w="3652" w:type="dxa"/>
            <w:gridSpan w:val="2"/>
            <w:shd w:val="clear" w:color="auto" w:fill="auto"/>
          </w:tcPr>
          <w:p w:rsidR="004147EB" w:rsidRPr="000D2D55" w:rsidRDefault="004147EB" w:rsidP="000D2D55">
            <w:pPr>
              <w:rPr>
                <w:bCs/>
                <w:szCs w:val="22"/>
              </w:rPr>
            </w:pPr>
          </w:p>
          <w:p w:rsidR="004147EB" w:rsidRPr="000D2D55" w:rsidRDefault="004147EB" w:rsidP="000D2D55">
            <w:pPr>
              <w:rPr>
                <w:bCs/>
                <w:szCs w:val="22"/>
              </w:rPr>
            </w:pPr>
            <w:r w:rsidRPr="000D2D55">
              <w:rPr>
                <w:bCs/>
                <w:szCs w:val="22"/>
              </w:rPr>
              <w:t>Connecting ICT hubs in beneficiary countries</w:t>
            </w:r>
          </w:p>
          <w:p w:rsidR="004147EB" w:rsidRPr="000D2D55" w:rsidRDefault="004147EB" w:rsidP="000D2D55">
            <w:pPr>
              <w:rPr>
                <w:bCs/>
                <w:szCs w:val="22"/>
              </w:rPr>
            </w:pPr>
          </w:p>
        </w:tc>
        <w:tc>
          <w:tcPr>
            <w:tcW w:w="5636" w:type="dxa"/>
            <w:shd w:val="clear" w:color="auto" w:fill="auto"/>
          </w:tcPr>
          <w:p w:rsidR="004147EB" w:rsidRPr="000D2D55" w:rsidRDefault="004147EB" w:rsidP="000D2D55">
            <w:pPr>
              <w:rPr>
                <w:bCs/>
                <w:szCs w:val="22"/>
              </w:rPr>
            </w:pP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Video conferences with participation from the three beneficiary countries</w:t>
            </w:r>
          </w:p>
          <w:p w:rsidR="004147EB" w:rsidRPr="000D2D55" w:rsidRDefault="004147EB" w:rsidP="000D2D55">
            <w:pPr>
              <w:pStyle w:val="ListParagraph"/>
              <w:rPr>
                <w:rFonts w:ascii="Arial" w:hAnsi="Arial" w:cs="Arial"/>
                <w:bCs/>
              </w:rPr>
            </w:pP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 xml:space="preserve">Per cent of video conference participants validating its usefulness </w:t>
            </w:r>
          </w:p>
          <w:p w:rsidR="004147EB" w:rsidRPr="00561C31" w:rsidRDefault="004147EB" w:rsidP="00561C31">
            <w:pPr>
              <w:rPr>
                <w:bCs/>
              </w:rPr>
            </w:pPr>
          </w:p>
        </w:tc>
      </w:tr>
      <w:tr w:rsidR="004147EB" w:rsidRPr="000D2D55"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264"/>
        </w:trPr>
        <w:tc>
          <w:tcPr>
            <w:tcW w:w="3652" w:type="dxa"/>
            <w:gridSpan w:val="2"/>
            <w:shd w:val="clear" w:color="auto" w:fill="auto"/>
          </w:tcPr>
          <w:p w:rsidR="004147EB" w:rsidRPr="000D2D55" w:rsidRDefault="004147EB" w:rsidP="000D2D55">
            <w:pPr>
              <w:rPr>
                <w:bCs/>
                <w:szCs w:val="22"/>
              </w:rPr>
            </w:pPr>
          </w:p>
          <w:p w:rsidR="004147EB" w:rsidRPr="000D2D55" w:rsidRDefault="004147EB" w:rsidP="000D2D55">
            <w:pPr>
              <w:rPr>
                <w:bCs/>
                <w:szCs w:val="22"/>
              </w:rPr>
            </w:pPr>
            <w:r w:rsidRPr="000D2D55">
              <w:rPr>
                <w:bCs/>
                <w:szCs w:val="22"/>
              </w:rPr>
              <w:t>IP awareness material for students</w:t>
            </w:r>
          </w:p>
          <w:p w:rsidR="004147EB" w:rsidRPr="000D2D55" w:rsidRDefault="004147EB" w:rsidP="000D2D55">
            <w:pPr>
              <w:rPr>
                <w:bCs/>
                <w:szCs w:val="22"/>
              </w:rPr>
            </w:pPr>
          </w:p>
        </w:tc>
        <w:tc>
          <w:tcPr>
            <w:tcW w:w="5636" w:type="dxa"/>
            <w:shd w:val="clear" w:color="auto" w:fill="auto"/>
          </w:tcPr>
          <w:p w:rsidR="004147EB" w:rsidRPr="000D2D55" w:rsidRDefault="004147EB" w:rsidP="000D2D55">
            <w:pPr>
              <w:rPr>
                <w:bCs/>
                <w:szCs w:val="22"/>
              </w:rPr>
            </w:pP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IP awareness material in local languages spoken in the three beneficiary countries</w:t>
            </w:r>
          </w:p>
          <w:p w:rsidR="004147EB" w:rsidRPr="000D2D55" w:rsidRDefault="004147EB" w:rsidP="000D2D55">
            <w:pPr>
              <w:pStyle w:val="ListParagraph"/>
              <w:rPr>
                <w:rFonts w:ascii="Arial" w:hAnsi="Arial" w:cs="Arial"/>
              </w:rPr>
            </w:pPr>
          </w:p>
          <w:p w:rsidR="004147EB" w:rsidRPr="000D2D55" w:rsidRDefault="004147EB" w:rsidP="004147EB">
            <w:pPr>
              <w:pStyle w:val="ListParagraph"/>
              <w:numPr>
                <w:ilvl w:val="0"/>
                <w:numId w:val="16"/>
              </w:numPr>
              <w:spacing w:after="0" w:line="240" w:lineRule="auto"/>
              <w:rPr>
                <w:rFonts w:ascii="Arial" w:hAnsi="Arial" w:cs="Arial"/>
              </w:rPr>
            </w:pPr>
            <w:r w:rsidRPr="000D2D55">
              <w:rPr>
                <w:rFonts w:ascii="Arial" w:hAnsi="Arial" w:cs="Arial"/>
              </w:rPr>
              <w:t>Per cent of students per beneficiary country validating the usefulness of the material to enhance their awareness about IP</w:t>
            </w:r>
          </w:p>
          <w:p w:rsidR="004147EB" w:rsidRPr="000D2D55" w:rsidRDefault="004147EB" w:rsidP="000D2D55">
            <w:pPr>
              <w:pStyle w:val="ListParagraph"/>
              <w:rPr>
                <w:rFonts w:ascii="Arial" w:hAnsi="Arial" w:cs="Arial"/>
                <w:bCs/>
              </w:rPr>
            </w:pPr>
          </w:p>
        </w:tc>
      </w:tr>
      <w:tr w:rsidR="004147EB" w:rsidRPr="000D2D55"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264"/>
        </w:trPr>
        <w:tc>
          <w:tcPr>
            <w:tcW w:w="3652" w:type="dxa"/>
            <w:gridSpan w:val="2"/>
            <w:shd w:val="clear" w:color="auto" w:fill="auto"/>
          </w:tcPr>
          <w:p w:rsidR="004147EB" w:rsidRPr="000D2D55" w:rsidRDefault="004147EB" w:rsidP="000D2D55">
            <w:pPr>
              <w:rPr>
                <w:bCs/>
                <w:szCs w:val="22"/>
              </w:rPr>
            </w:pPr>
          </w:p>
          <w:p w:rsidR="004147EB" w:rsidRPr="000D2D55" w:rsidRDefault="004147EB" w:rsidP="000D2D55">
            <w:pPr>
              <w:rPr>
                <w:bCs/>
                <w:szCs w:val="22"/>
              </w:rPr>
            </w:pPr>
            <w:r w:rsidRPr="000D2D55">
              <w:rPr>
                <w:bCs/>
                <w:szCs w:val="22"/>
              </w:rPr>
              <w:t>Mentoring program</w:t>
            </w:r>
          </w:p>
          <w:p w:rsidR="004147EB" w:rsidRPr="000D2D55" w:rsidRDefault="004147EB" w:rsidP="000D2D55">
            <w:pPr>
              <w:rPr>
                <w:bCs/>
                <w:szCs w:val="22"/>
              </w:rPr>
            </w:pPr>
          </w:p>
        </w:tc>
        <w:tc>
          <w:tcPr>
            <w:tcW w:w="5636" w:type="dxa"/>
            <w:shd w:val="clear" w:color="auto" w:fill="auto"/>
          </w:tcPr>
          <w:p w:rsidR="004147EB" w:rsidRPr="000D2D55" w:rsidRDefault="004147EB" w:rsidP="000D2D55">
            <w:pPr>
              <w:rPr>
                <w:bCs/>
                <w:szCs w:val="22"/>
              </w:rPr>
            </w:pPr>
          </w:p>
          <w:p w:rsidR="004147EB" w:rsidRPr="000D2D55" w:rsidRDefault="004147EB" w:rsidP="004147EB">
            <w:pPr>
              <w:pStyle w:val="ListParagraph"/>
              <w:numPr>
                <w:ilvl w:val="0"/>
                <w:numId w:val="16"/>
              </w:numPr>
              <w:spacing w:after="0" w:line="240" w:lineRule="auto"/>
              <w:rPr>
                <w:rFonts w:ascii="Arial" w:hAnsi="Arial" w:cs="Arial"/>
              </w:rPr>
            </w:pPr>
            <w:r w:rsidRPr="000D2D55">
              <w:rPr>
                <w:rFonts w:ascii="Arial" w:hAnsi="Arial" w:cs="Arial"/>
              </w:rPr>
              <w:t>At least three mentors willing to contribute</w:t>
            </w:r>
          </w:p>
          <w:p w:rsidR="004147EB" w:rsidRPr="000D2D55" w:rsidRDefault="004147EB" w:rsidP="000D2D55">
            <w:pPr>
              <w:pStyle w:val="ListParagraph"/>
              <w:rPr>
                <w:rFonts w:ascii="Arial" w:hAnsi="Arial" w:cs="Arial"/>
              </w:rPr>
            </w:pPr>
          </w:p>
          <w:p w:rsidR="004147EB" w:rsidRPr="000D2D55" w:rsidRDefault="004147EB" w:rsidP="004147EB">
            <w:pPr>
              <w:pStyle w:val="ListParagraph"/>
              <w:numPr>
                <w:ilvl w:val="0"/>
                <w:numId w:val="16"/>
              </w:numPr>
              <w:spacing w:after="0" w:line="240" w:lineRule="auto"/>
              <w:rPr>
                <w:rFonts w:ascii="Arial" w:hAnsi="Arial" w:cs="Arial"/>
              </w:rPr>
            </w:pPr>
            <w:r w:rsidRPr="000D2D55">
              <w:rPr>
                <w:rFonts w:ascii="Arial" w:hAnsi="Arial" w:cs="Arial"/>
              </w:rPr>
              <w:t>At least two beneficiaries of the program in each of the three beneficiary countries committed to participate</w:t>
            </w:r>
          </w:p>
          <w:p w:rsidR="004147EB" w:rsidRPr="000D2D55" w:rsidRDefault="004147EB" w:rsidP="000D2D55">
            <w:pPr>
              <w:pStyle w:val="ListParagraph"/>
              <w:rPr>
                <w:rFonts w:ascii="Arial" w:hAnsi="Arial" w:cs="Arial"/>
              </w:rPr>
            </w:pPr>
          </w:p>
          <w:p w:rsidR="004147EB" w:rsidRPr="000D2D55" w:rsidRDefault="004147EB" w:rsidP="004147EB">
            <w:pPr>
              <w:pStyle w:val="ListParagraph"/>
              <w:numPr>
                <w:ilvl w:val="0"/>
                <w:numId w:val="16"/>
              </w:numPr>
              <w:spacing w:after="0" w:line="240" w:lineRule="auto"/>
              <w:rPr>
                <w:rFonts w:ascii="Arial" w:hAnsi="Arial" w:cs="Arial"/>
              </w:rPr>
            </w:pPr>
            <w:r w:rsidRPr="000D2D55">
              <w:rPr>
                <w:rFonts w:ascii="Arial" w:hAnsi="Arial" w:cs="Arial"/>
              </w:rPr>
              <w:t xml:space="preserve"> At least two start-up companies in each beneficiary country reporting  success stories/cases (practical benefits) of the mentoring program to enhance the use of IP </w:t>
            </w:r>
          </w:p>
          <w:p w:rsidR="004147EB" w:rsidRPr="000D2D55" w:rsidRDefault="004147EB" w:rsidP="000D2D55">
            <w:pPr>
              <w:pStyle w:val="ListParagraph"/>
              <w:rPr>
                <w:rFonts w:ascii="Arial" w:hAnsi="Arial" w:cs="Arial"/>
                <w:bCs/>
              </w:rPr>
            </w:pPr>
          </w:p>
        </w:tc>
      </w:tr>
      <w:tr w:rsidR="004147EB" w:rsidRPr="000D2D55"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264"/>
        </w:trPr>
        <w:tc>
          <w:tcPr>
            <w:tcW w:w="3652" w:type="dxa"/>
            <w:gridSpan w:val="2"/>
            <w:shd w:val="clear" w:color="auto" w:fill="auto"/>
          </w:tcPr>
          <w:p w:rsidR="004147EB" w:rsidRPr="000D2D55" w:rsidRDefault="004147EB" w:rsidP="000D2D55">
            <w:pPr>
              <w:rPr>
                <w:bCs/>
                <w:szCs w:val="22"/>
              </w:rPr>
            </w:pPr>
          </w:p>
          <w:p w:rsidR="004147EB" w:rsidRPr="000D2D55" w:rsidRDefault="004147EB" w:rsidP="000D2D55">
            <w:pPr>
              <w:rPr>
                <w:bCs/>
                <w:szCs w:val="22"/>
              </w:rPr>
            </w:pPr>
            <w:r w:rsidRPr="000D2D55">
              <w:rPr>
                <w:bCs/>
                <w:szCs w:val="22"/>
              </w:rPr>
              <w:t xml:space="preserve">IP toolbox </w:t>
            </w:r>
          </w:p>
          <w:p w:rsidR="004147EB" w:rsidRPr="000D2D55" w:rsidRDefault="004147EB" w:rsidP="000D2D55">
            <w:pPr>
              <w:rPr>
                <w:bCs/>
                <w:szCs w:val="22"/>
              </w:rPr>
            </w:pPr>
          </w:p>
        </w:tc>
        <w:tc>
          <w:tcPr>
            <w:tcW w:w="5636" w:type="dxa"/>
            <w:shd w:val="clear" w:color="auto" w:fill="auto"/>
          </w:tcPr>
          <w:p w:rsidR="004147EB" w:rsidRPr="000D2D55" w:rsidRDefault="004147EB" w:rsidP="000D2D55">
            <w:pPr>
              <w:rPr>
                <w:bCs/>
                <w:szCs w:val="22"/>
              </w:rPr>
            </w:pPr>
            <w:r w:rsidRPr="000D2D55">
              <w:rPr>
                <w:bCs/>
                <w:szCs w:val="22"/>
              </w:rPr>
              <w:t xml:space="preserve"> </w:t>
            </w: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IP toolbox available for use in beneficiary and other interested countries in working languages</w:t>
            </w:r>
          </w:p>
          <w:p w:rsidR="004147EB" w:rsidRPr="000D2D55" w:rsidRDefault="004147EB" w:rsidP="000D2D55">
            <w:pPr>
              <w:rPr>
                <w:bCs/>
                <w:szCs w:val="22"/>
              </w:rPr>
            </w:pPr>
          </w:p>
          <w:p w:rsidR="004147EB" w:rsidRPr="000D2D55" w:rsidRDefault="004147EB" w:rsidP="004147EB">
            <w:pPr>
              <w:pStyle w:val="ListParagraph"/>
              <w:numPr>
                <w:ilvl w:val="0"/>
                <w:numId w:val="16"/>
              </w:numPr>
              <w:spacing w:after="0" w:line="240" w:lineRule="auto"/>
              <w:rPr>
                <w:rFonts w:ascii="Arial" w:hAnsi="Arial" w:cs="Arial"/>
              </w:rPr>
            </w:pPr>
            <w:r w:rsidRPr="000D2D55">
              <w:rPr>
                <w:rFonts w:ascii="Arial" w:hAnsi="Arial" w:cs="Arial"/>
              </w:rPr>
              <w:t xml:space="preserve">Per cent of beneficiaries (user clusters per country) positively rating </w:t>
            </w:r>
            <w:r w:rsidRPr="000D2D55">
              <w:rPr>
                <w:rFonts w:ascii="Arial" w:hAnsi="Arial" w:cs="Arial"/>
                <w:bCs/>
              </w:rPr>
              <w:t xml:space="preserve">IP toolbox </w:t>
            </w:r>
            <w:r w:rsidRPr="000D2D55">
              <w:rPr>
                <w:rFonts w:ascii="Arial" w:hAnsi="Arial" w:cs="Arial"/>
              </w:rPr>
              <w:t>for content and accessibility</w:t>
            </w:r>
          </w:p>
          <w:p w:rsidR="004147EB" w:rsidRPr="000D2D55" w:rsidRDefault="004147EB" w:rsidP="000D2D55">
            <w:pPr>
              <w:rPr>
                <w:szCs w:val="22"/>
              </w:rPr>
            </w:pPr>
          </w:p>
        </w:tc>
      </w:tr>
      <w:tr w:rsidR="004147EB" w:rsidRPr="000D2D55"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264"/>
        </w:trPr>
        <w:tc>
          <w:tcPr>
            <w:tcW w:w="3652" w:type="dxa"/>
            <w:gridSpan w:val="2"/>
            <w:shd w:val="clear" w:color="auto" w:fill="auto"/>
          </w:tcPr>
          <w:p w:rsidR="004147EB" w:rsidRPr="000D2D55" w:rsidRDefault="004147EB" w:rsidP="000D2D55">
            <w:pPr>
              <w:rPr>
                <w:bCs/>
                <w:szCs w:val="22"/>
              </w:rPr>
            </w:pPr>
          </w:p>
          <w:p w:rsidR="004147EB" w:rsidRPr="000D2D55" w:rsidRDefault="004147EB" w:rsidP="000D2D55">
            <w:pPr>
              <w:rPr>
                <w:bCs/>
                <w:szCs w:val="22"/>
              </w:rPr>
            </w:pPr>
            <w:r w:rsidRPr="000D2D55">
              <w:rPr>
                <w:bCs/>
                <w:szCs w:val="22"/>
              </w:rPr>
              <w:t>Online platform</w:t>
            </w:r>
          </w:p>
          <w:p w:rsidR="004147EB" w:rsidRPr="000D2D55" w:rsidRDefault="004147EB" w:rsidP="000D2D55">
            <w:pPr>
              <w:rPr>
                <w:bCs/>
                <w:szCs w:val="22"/>
              </w:rPr>
            </w:pPr>
          </w:p>
        </w:tc>
        <w:tc>
          <w:tcPr>
            <w:tcW w:w="5636" w:type="dxa"/>
            <w:shd w:val="clear" w:color="auto" w:fill="auto"/>
          </w:tcPr>
          <w:p w:rsidR="004147EB" w:rsidRPr="000D2D55" w:rsidRDefault="004147EB" w:rsidP="000D2D55">
            <w:pPr>
              <w:rPr>
                <w:bCs/>
                <w:szCs w:val="22"/>
              </w:rPr>
            </w:pP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 xml:space="preserve">Online platform available for use in beneficiary and other interested countries </w:t>
            </w:r>
          </w:p>
          <w:p w:rsidR="004147EB" w:rsidRPr="000D2D55" w:rsidRDefault="004147EB" w:rsidP="000D2D55">
            <w:pPr>
              <w:pStyle w:val="ListParagraph"/>
              <w:rPr>
                <w:rFonts w:ascii="Arial" w:hAnsi="Arial" w:cs="Arial"/>
              </w:rPr>
            </w:pPr>
          </w:p>
          <w:p w:rsidR="004147EB" w:rsidRPr="000D2D55" w:rsidRDefault="004147EB" w:rsidP="004147EB">
            <w:pPr>
              <w:pStyle w:val="ListParagraph"/>
              <w:numPr>
                <w:ilvl w:val="0"/>
                <w:numId w:val="16"/>
              </w:numPr>
              <w:spacing w:after="0" w:line="240" w:lineRule="auto"/>
              <w:rPr>
                <w:rFonts w:ascii="Arial" w:hAnsi="Arial" w:cs="Arial"/>
              </w:rPr>
            </w:pPr>
            <w:r w:rsidRPr="000D2D55">
              <w:rPr>
                <w:rFonts w:ascii="Arial" w:hAnsi="Arial" w:cs="Arial"/>
              </w:rPr>
              <w:t>Per cent of beneficiaries (user clusters per country) positively rating/validating the usefulness of the platform to enhance the use of IP</w:t>
            </w:r>
          </w:p>
          <w:p w:rsidR="004147EB" w:rsidRPr="000D2D55" w:rsidRDefault="004147EB" w:rsidP="000D2D55">
            <w:pPr>
              <w:rPr>
                <w:szCs w:val="22"/>
              </w:rPr>
            </w:pPr>
          </w:p>
        </w:tc>
      </w:tr>
      <w:tr w:rsidR="004147EB" w:rsidRPr="000D2D55"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264"/>
        </w:trPr>
        <w:tc>
          <w:tcPr>
            <w:tcW w:w="3652" w:type="dxa"/>
            <w:gridSpan w:val="2"/>
            <w:shd w:val="clear" w:color="auto" w:fill="auto"/>
          </w:tcPr>
          <w:p w:rsidR="004147EB" w:rsidRPr="000D2D55" w:rsidRDefault="004147EB" w:rsidP="000D2D55">
            <w:pPr>
              <w:rPr>
                <w:bCs/>
                <w:szCs w:val="22"/>
              </w:rPr>
            </w:pPr>
          </w:p>
          <w:p w:rsidR="004147EB" w:rsidRPr="000D2D55" w:rsidRDefault="004147EB" w:rsidP="000D2D55">
            <w:pPr>
              <w:rPr>
                <w:bCs/>
                <w:szCs w:val="22"/>
              </w:rPr>
            </w:pPr>
            <w:r w:rsidRPr="000D2D55">
              <w:rPr>
                <w:bCs/>
                <w:szCs w:val="22"/>
              </w:rPr>
              <w:t xml:space="preserve">Workshops in each beneficiary country </w:t>
            </w:r>
          </w:p>
        </w:tc>
        <w:tc>
          <w:tcPr>
            <w:tcW w:w="5636" w:type="dxa"/>
            <w:shd w:val="clear" w:color="auto" w:fill="auto"/>
          </w:tcPr>
          <w:p w:rsidR="004147EB" w:rsidRPr="000D2D55" w:rsidRDefault="004147EB" w:rsidP="000D2D55">
            <w:pPr>
              <w:pStyle w:val="ListParagraph"/>
              <w:rPr>
                <w:rFonts w:ascii="Arial" w:hAnsi="Arial" w:cs="Arial"/>
                <w:bCs/>
              </w:rPr>
            </w:pP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Number and cluster of participants per country per workshop</w:t>
            </w:r>
          </w:p>
          <w:p w:rsidR="004147EB" w:rsidRPr="000D2D55" w:rsidRDefault="004147EB" w:rsidP="000D2D55">
            <w:pPr>
              <w:pStyle w:val="ListParagraph"/>
              <w:rPr>
                <w:rFonts w:ascii="Arial" w:hAnsi="Arial" w:cs="Arial"/>
                <w:bCs/>
              </w:rPr>
            </w:pP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Per cent of participants ( per country) positively rating the output of each workshop</w:t>
            </w:r>
          </w:p>
          <w:p w:rsidR="004147EB" w:rsidRPr="000D2D55" w:rsidRDefault="004147EB" w:rsidP="000D2D55">
            <w:pPr>
              <w:pStyle w:val="ListParagraph"/>
              <w:rPr>
                <w:rFonts w:ascii="Arial" w:hAnsi="Arial" w:cs="Arial"/>
                <w:bCs/>
              </w:rPr>
            </w:pPr>
          </w:p>
          <w:p w:rsidR="004147EB" w:rsidRPr="00561C31" w:rsidRDefault="004147EB" w:rsidP="00561C31">
            <w:pPr>
              <w:pStyle w:val="ListParagraph"/>
              <w:numPr>
                <w:ilvl w:val="0"/>
                <w:numId w:val="16"/>
              </w:numPr>
              <w:spacing w:after="0" w:line="240" w:lineRule="auto"/>
              <w:rPr>
                <w:rFonts w:ascii="Arial" w:hAnsi="Arial" w:cs="Arial"/>
                <w:bCs/>
              </w:rPr>
            </w:pPr>
            <w:r w:rsidRPr="000D2D55">
              <w:rPr>
                <w:rFonts w:ascii="Arial" w:hAnsi="Arial" w:cs="Arial"/>
                <w:bCs/>
              </w:rPr>
              <w:t>Per cent of female participants</w:t>
            </w:r>
          </w:p>
        </w:tc>
      </w:tr>
      <w:tr w:rsidR="004147EB" w:rsidRPr="000D2D55"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264"/>
        </w:trPr>
        <w:tc>
          <w:tcPr>
            <w:tcW w:w="3652" w:type="dxa"/>
            <w:gridSpan w:val="2"/>
            <w:shd w:val="clear" w:color="auto" w:fill="auto"/>
          </w:tcPr>
          <w:p w:rsidR="004147EB" w:rsidRPr="000D2D55" w:rsidRDefault="004147EB" w:rsidP="000D2D55">
            <w:pPr>
              <w:rPr>
                <w:bCs/>
                <w:szCs w:val="22"/>
              </w:rPr>
            </w:pPr>
          </w:p>
          <w:p w:rsidR="004147EB" w:rsidRPr="000D2D55" w:rsidRDefault="004147EB" w:rsidP="000D2D55">
            <w:pPr>
              <w:rPr>
                <w:bCs/>
                <w:szCs w:val="22"/>
              </w:rPr>
            </w:pPr>
            <w:r w:rsidRPr="000D2D55">
              <w:rPr>
                <w:bCs/>
                <w:szCs w:val="22"/>
              </w:rPr>
              <w:t xml:space="preserve">Coordination meetings in Geneva </w:t>
            </w:r>
          </w:p>
          <w:p w:rsidR="004147EB" w:rsidRPr="000D2D55" w:rsidRDefault="004147EB" w:rsidP="000D2D55">
            <w:pPr>
              <w:rPr>
                <w:bCs/>
                <w:szCs w:val="22"/>
              </w:rPr>
            </w:pPr>
          </w:p>
        </w:tc>
        <w:tc>
          <w:tcPr>
            <w:tcW w:w="5636" w:type="dxa"/>
            <w:shd w:val="clear" w:color="auto" w:fill="auto"/>
          </w:tcPr>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Number of country project managers/national focal points per meeting</w:t>
            </w:r>
          </w:p>
          <w:p w:rsidR="004147EB" w:rsidRPr="000D2D55" w:rsidRDefault="004147EB" w:rsidP="000D2D55">
            <w:pPr>
              <w:pStyle w:val="ListParagraph"/>
              <w:rPr>
                <w:rFonts w:ascii="Arial" w:hAnsi="Arial" w:cs="Arial"/>
                <w:bCs/>
              </w:rPr>
            </w:pP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Per cent of participants positively rating the output of each meeting</w:t>
            </w:r>
          </w:p>
          <w:p w:rsidR="004147EB" w:rsidRPr="000D2D55" w:rsidRDefault="004147EB" w:rsidP="000D2D55">
            <w:pPr>
              <w:pStyle w:val="ListParagraph"/>
              <w:rPr>
                <w:rFonts w:ascii="Arial" w:hAnsi="Arial" w:cs="Arial"/>
                <w:bCs/>
              </w:rPr>
            </w:pP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Per cent of female participants</w:t>
            </w:r>
          </w:p>
          <w:p w:rsidR="004147EB" w:rsidRPr="000D2D55" w:rsidRDefault="004147EB" w:rsidP="000D2D55">
            <w:pPr>
              <w:pStyle w:val="ListParagraph"/>
              <w:rPr>
                <w:rFonts w:ascii="Arial" w:hAnsi="Arial" w:cs="Arial"/>
                <w:bCs/>
              </w:rPr>
            </w:pPr>
          </w:p>
        </w:tc>
      </w:tr>
      <w:tr w:rsidR="004147EB" w:rsidRPr="000D2D55"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4147EB" w:rsidRPr="000D2D55" w:rsidRDefault="004147EB" w:rsidP="000D2D55">
            <w:pPr>
              <w:rPr>
                <w:i/>
                <w:szCs w:val="22"/>
              </w:rPr>
            </w:pPr>
            <w:r w:rsidRPr="000D2D55">
              <w:rPr>
                <w:bCs/>
                <w:i/>
                <w:szCs w:val="22"/>
              </w:rPr>
              <w:t>Project Objectives</w:t>
            </w:r>
          </w:p>
        </w:tc>
        <w:tc>
          <w:tcPr>
            <w:tcW w:w="5636" w:type="dxa"/>
            <w:shd w:val="clear" w:color="auto" w:fill="auto"/>
          </w:tcPr>
          <w:p w:rsidR="004147EB" w:rsidRPr="000D2D55" w:rsidRDefault="004147EB" w:rsidP="000D2D55">
            <w:pPr>
              <w:rPr>
                <w:i/>
                <w:szCs w:val="22"/>
              </w:rPr>
            </w:pPr>
            <w:r w:rsidRPr="000D2D55">
              <w:rPr>
                <w:bCs/>
                <w:i/>
                <w:szCs w:val="22"/>
              </w:rPr>
              <w:t>Indicators of Success in Achieving Project Objective (Outcome Indicators)</w:t>
            </w:r>
          </w:p>
        </w:tc>
      </w:tr>
      <w:tr w:rsidR="004147EB" w:rsidRPr="000D2D55"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4147EB" w:rsidRPr="000D2D55" w:rsidRDefault="004147EB" w:rsidP="000D2D55">
            <w:pPr>
              <w:rPr>
                <w:b/>
                <w:bCs/>
                <w:szCs w:val="22"/>
              </w:rPr>
            </w:pPr>
          </w:p>
          <w:p w:rsidR="004147EB" w:rsidRPr="000D2D55" w:rsidRDefault="004147EB" w:rsidP="000D2D55">
            <w:pPr>
              <w:rPr>
                <w:bCs/>
                <w:szCs w:val="22"/>
              </w:rPr>
            </w:pPr>
            <w:r w:rsidRPr="000D2D55">
              <w:rPr>
                <w:bCs/>
                <w:szCs w:val="22"/>
              </w:rPr>
              <w:t xml:space="preserve">Contribute to economic growth </w:t>
            </w:r>
          </w:p>
          <w:p w:rsidR="004147EB" w:rsidRPr="000D2D55" w:rsidRDefault="004147EB" w:rsidP="000D2D55">
            <w:pPr>
              <w:rPr>
                <w:b/>
                <w:bCs/>
                <w:szCs w:val="22"/>
              </w:rPr>
            </w:pPr>
          </w:p>
        </w:tc>
        <w:tc>
          <w:tcPr>
            <w:tcW w:w="5636" w:type="dxa"/>
            <w:shd w:val="clear" w:color="auto" w:fill="auto"/>
          </w:tcPr>
          <w:p w:rsidR="004147EB" w:rsidRPr="000D2D55" w:rsidRDefault="004147EB" w:rsidP="000D2D55">
            <w:pPr>
              <w:rPr>
                <w:bCs/>
                <w:szCs w:val="22"/>
              </w:rPr>
            </w:pPr>
          </w:p>
          <w:p w:rsidR="004147EB" w:rsidRPr="000D2D55" w:rsidRDefault="004147EB" w:rsidP="004147EB">
            <w:pPr>
              <w:pStyle w:val="ListParagraph"/>
              <w:numPr>
                <w:ilvl w:val="0"/>
                <w:numId w:val="16"/>
              </w:numPr>
              <w:spacing w:after="0" w:line="240" w:lineRule="auto"/>
              <w:rPr>
                <w:rFonts w:ascii="Arial" w:hAnsi="Arial" w:cs="Arial"/>
                <w:bCs/>
              </w:rPr>
            </w:pPr>
            <w:r w:rsidRPr="000D2D55">
              <w:rPr>
                <w:rFonts w:ascii="Arial" w:hAnsi="Arial" w:cs="Arial"/>
                <w:bCs/>
              </w:rPr>
              <w:t xml:space="preserve">Evidence from at least two beneficiary countries demonstrating a positive impact through </w:t>
            </w:r>
            <w:r w:rsidRPr="000D2D55">
              <w:rPr>
                <w:rFonts w:ascii="Arial" w:hAnsi="Arial" w:cs="Arial"/>
              </w:rPr>
              <w:t xml:space="preserve">case studies and success stories </w:t>
            </w:r>
            <w:r w:rsidRPr="000D2D55">
              <w:rPr>
                <w:rFonts w:ascii="Arial" w:hAnsi="Arial" w:cs="Arial"/>
                <w:bCs/>
              </w:rPr>
              <w:t>of the project on strengthening the local software sector</w:t>
            </w:r>
          </w:p>
          <w:p w:rsidR="004147EB" w:rsidRPr="000D2D55" w:rsidRDefault="004147EB" w:rsidP="000D2D55">
            <w:pPr>
              <w:pStyle w:val="ListParagraph"/>
              <w:rPr>
                <w:rFonts w:ascii="Arial" w:hAnsi="Arial" w:cs="Arial"/>
                <w:bCs/>
              </w:rPr>
            </w:pPr>
            <w:r w:rsidRPr="000D2D55">
              <w:rPr>
                <w:rFonts w:ascii="Arial" w:hAnsi="Arial" w:cs="Arial"/>
                <w:bCs/>
              </w:rPr>
              <w:t xml:space="preserve"> </w:t>
            </w:r>
          </w:p>
        </w:tc>
      </w:tr>
      <w:tr w:rsidR="004147EB" w:rsidRPr="000D2D55"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4147EB" w:rsidRPr="000D2D55" w:rsidRDefault="004147EB" w:rsidP="000D2D55">
            <w:pPr>
              <w:rPr>
                <w:b/>
                <w:bCs/>
                <w:szCs w:val="22"/>
              </w:rPr>
            </w:pPr>
          </w:p>
          <w:p w:rsidR="004147EB" w:rsidRPr="000D2D55" w:rsidRDefault="004147EB" w:rsidP="000D2D55">
            <w:pPr>
              <w:rPr>
                <w:bCs/>
                <w:szCs w:val="22"/>
              </w:rPr>
            </w:pPr>
            <w:r w:rsidRPr="000D2D55">
              <w:rPr>
                <w:bCs/>
                <w:szCs w:val="22"/>
              </w:rPr>
              <w:t>Increase funding and business options for mobile applications</w:t>
            </w:r>
          </w:p>
          <w:p w:rsidR="004147EB" w:rsidRPr="000D2D55" w:rsidRDefault="004147EB" w:rsidP="000D2D55">
            <w:pPr>
              <w:rPr>
                <w:b/>
                <w:bCs/>
                <w:szCs w:val="22"/>
              </w:rPr>
            </w:pPr>
          </w:p>
          <w:p w:rsidR="004147EB" w:rsidRPr="000D2D55" w:rsidRDefault="004147EB" w:rsidP="000D2D55">
            <w:pPr>
              <w:rPr>
                <w:b/>
                <w:bCs/>
                <w:szCs w:val="22"/>
              </w:rPr>
            </w:pPr>
          </w:p>
        </w:tc>
        <w:tc>
          <w:tcPr>
            <w:tcW w:w="5636" w:type="dxa"/>
            <w:shd w:val="clear" w:color="auto" w:fill="auto"/>
          </w:tcPr>
          <w:p w:rsidR="004147EB" w:rsidRPr="000D2D55" w:rsidRDefault="004147EB" w:rsidP="004147EB">
            <w:pPr>
              <w:pStyle w:val="ListParagraph"/>
              <w:numPr>
                <w:ilvl w:val="0"/>
                <w:numId w:val="16"/>
              </w:numPr>
              <w:spacing w:after="0" w:line="240" w:lineRule="auto"/>
              <w:rPr>
                <w:rFonts w:ascii="Arial" w:hAnsi="Arial" w:cs="Arial"/>
              </w:rPr>
            </w:pPr>
            <w:r w:rsidRPr="000D2D55">
              <w:rPr>
                <w:rFonts w:ascii="Arial" w:hAnsi="Arial" w:cs="Arial"/>
              </w:rPr>
              <w:t>At least two start-up companies in each beneficiary country validating the usefulness of the project for obtaining IP-based funding or collaboration with a research institution, ICT hub or industry player</w:t>
            </w:r>
          </w:p>
          <w:p w:rsidR="004147EB" w:rsidRPr="000D2D55" w:rsidRDefault="004147EB" w:rsidP="000D2D55">
            <w:pPr>
              <w:pStyle w:val="ListParagraph"/>
              <w:rPr>
                <w:rFonts w:ascii="Arial" w:hAnsi="Arial" w:cs="Arial"/>
              </w:rPr>
            </w:pPr>
          </w:p>
          <w:p w:rsidR="004147EB" w:rsidRPr="000D2D55" w:rsidRDefault="004147EB" w:rsidP="00D266AC">
            <w:pPr>
              <w:pStyle w:val="ListParagraph"/>
              <w:spacing w:after="0" w:line="240" w:lineRule="auto"/>
              <w:rPr>
                <w:rFonts w:ascii="Arial" w:hAnsi="Arial" w:cs="Arial"/>
                <w:bCs/>
              </w:rPr>
            </w:pPr>
          </w:p>
        </w:tc>
      </w:tr>
      <w:tr w:rsidR="004147EB" w:rsidRPr="000D2D55" w:rsidTr="000D2D5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4147EB" w:rsidRPr="000D2D55" w:rsidRDefault="004147EB" w:rsidP="000D2D55">
            <w:pPr>
              <w:rPr>
                <w:b/>
                <w:bCs/>
                <w:szCs w:val="22"/>
              </w:rPr>
            </w:pPr>
          </w:p>
          <w:p w:rsidR="004147EB" w:rsidRPr="000D2D55" w:rsidRDefault="004147EB" w:rsidP="000D2D55">
            <w:pPr>
              <w:rPr>
                <w:bCs/>
                <w:szCs w:val="22"/>
              </w:rPr>
            </w:pPr>
            <w:r w:rsidRPr="000D2D55">
              <w:rPr>
                <w:bCs/>
                <w:szCs w:val="22"/>
              </w:rPr>
              <w:t>Build respect for IP in the software sector</w:t>
            </w:r>
          </w:p>
          <w:p w:rsidR="004147EB" w:rsidRPr="000D2D55" w:rsidRDefault="004147EB" w:rsidP="000D2D55">
            <w:pPr>
              <w:rPr>
                <w:b/>
                <w:bCs/>
                <w:szCs w:val="22"/>
              </w:rPr>
            </w:pPr>
          </w:p>
        </w:tc>
        <w:tc>
          <w:tcPr>
            <w:tcW w:w="5636" w:type="dxa"/>
            <w:shd w:val="clear" w:color="auto" w:fill="auto"/>
          </w:tcPr>
          <w:p w:rsidR="004147EB" w:rsidRPr="000D2D55" w:rsidRDefault="004147EB" w:rsidP="000D2D55">
            <w:pPr>
              <w:rPr>
                <w:szCs w:val="22"/>
              </w:rPr>
            </w:pPr>
          </w:p>
          <w:p w:rsidR="004147EB" w:rsidRPr="000D2D55" w:rsidRDefault="004147EB" w:rsidP="004147EB">
            <w:pPr>
              <w:pStyle w:val="ListParagraph"/>
              <w:numPr>
                <w:ilvl w:val="0"/>
                <w:numId w:val="16"/>
              </w:numPr>
              <w:spacing w:after="0" w:line="240" w:lineRule="auto"/>
              <w:rPr>
                <w:rFonts w:ascii="Arial" w:hAnsi="Arial" w:cs="Arial"/>
              </w:rPr>
            </w:pPr>
            <w:r w:rsidRPr="000D2D55">
              <w:rPr>
                <w:rFonts w:ascii="Arial" w:hAnsi="Arial" w:cs="Arial"/>
              </w:rPr>
              <w:t>At least two start-up companies in each beneficiary country validating through case studies and success stories the usefulness of the project for enforcing their IP rights, preventing or settling a dispute</w:t>
            </w:r>
          </w:p>
          <w:p w:rsidR="004147EB" w:rsidRPr="000D2D55" w:rsidRDefault="004147EB" w:rsidP="000D2D55">
            <w:pPr>
              <w:ind w:left="360"/>
              <w:rPr>
                <w:szCs w:val="22"/>
              </w:rPr>
            </w:pPr>
          </w:p>
        </w:tc>
      </w:tr>
    </w:tbl>
    <w:p w:rsidR="004147EB" w:rsidRPr="000D2D55" w:rsidRDefault="004147EB" w:rsidP="004147EB">
      <w:pPr>
        <w:rPr>
          <w:szCs w:val="22"/>
        </w:rPr>
      </w:pPr>
    </w:p>
    <w:p w:rsidR="004147EB" w:rsidRPr="000D2D55" w:rsidRDefault="004147EB" w:rsidP="004147EB">
      <w:pPr>
        <w:rPr>
          <w:szCs w:val="22"/>
        </w:rPr>
        <w:sectPr w:rsidR="004147EB" w:rsidRPr="000D2D55" w:rsidSect="000D2D55">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4147EB" w:rsidRPr="000D2D55" w:rsidRDefault="004147EB" w:rsidP="004147EB">
      <w:pPr>
        <w:pStyle w:val="Heading2"/>
        <w:numPr>
          <w:ilvl w:val="0"/>
          <w:numId w:val="15"/>
        </w:numPr>
        <w:tabs>
          <w:tab w:val="left" w:pos="709"/>
        </w:tabs>
        <w:ind w:hanging="720"/>
        <w:rPr>
          <w:szCs w:val="22"/>
        </w:rPr>
      </w:pPr>
      <w:r w:rsidRPr="000D2D55">
        <w:rPr>
          <w:szCs w:val="22"/>
        </w:rPr>
        <w:lastRenderedPageBreak/>
        <w:t>Total RESOURCES BY RESULTS</w:t>
      </w:r>
    </w:p>
    <w:p w:rsidR="004147EB" w:rsidRPr="000D2D55" w:rsidRDefault="004147EB" w:rsidP="004147EB">
      <w:pPr>
        <w:rPr>
          <w:szCs w:val="22"/>
        </w:rPr>
      </w:pPr>
    </w:p>
    <w:p w:rsidR="004147EB" w:rsidRPr="000D2D55" w:rsidRDefault="004147EB" w:rsidP="004147EB">
      <w:pPr>
        <w:rPr>
          <w:szCs w:val="22"/>
        </w:rPr>
      </w:pPr>
      <w:r w:rsidRPr="000D2D55">
        <w:rPr>
          <w:szCs w:val="22"/>
        </w:rPr>
        <w:t>(a) Year 2019*</w:t>
      </w:r>
    </w:p>
    <w:p w:rsidR="004147EB" w:rsidRPr="000D2D55" w:rsidRDefault="004147EB" w:rsidP="004147EB">
      <w:pPr>
        <w:rPr>
          <w:szCs w:val="22"/>
        </w:rPr>
      </w:pPr>
    </w:p>
    <w:tbl>
      <w:tblPr>
        <w:tblW w:w="10440" w:type="dxa"/>
        <w:tblInd w:w="93" w:type="dxa"/>
        <w:tblLook w:val="04A0" w:firstRow="1" w:lastRow="0" w:firstColumn="1" w:lastColumn="0" w:noHBand="0" w:noVBand="1"/>
      </w:tblPr>
      <w:tblGrid>
        <w:gridCol w:w="4290"/>
        <w:gridCol w:w="1280"/>
        <w:gridCol w:w="1268"/>
        <w:gridCol w:w="1280"/>
        <w:gridCol w:w="1268"/>
        <w:gridCol w:w="1054"/>
      </w:tblGrid>
      <w:tr w:rsidR="004147EB" w:rsidRPr="000D2D55" w:rsidTr="000D2D55">
        <w:trPr>
          <w:trHeight w:val="263"/>
        </w:trPr>
        <w:tc>
          <w:tcPr>
            <w:tcW w:w="4600" w:type="dxa"/>
            <w:tcBorders>
              <w:top w:val="single" w:sz="4" w:space="0" w:color="auto"/>
              <w:left w:val="single" w:sz="4" w:space="0" w:color="auto"/>
              <w:bottom w:val="nil"/>
              <w:right w:val="nil"/>
            </w:tcBorders>
            <w:shd w:val="clear" w:color="000000" w:fill="DCE6F1"/>
            <w:hideMark/>
          </w:tcPr>
          <w:p w:rsidR="004147EB" w:rsidRPr="000D2D55" w:rsidRDefault="004147EB" w:rsidP="000D2D55">
            <w:pPr>
              <w:rPr>
                <w:rFonts w:eastAsia="Times New Roman"/>
                <w:b/>
                <w:bCs/>
                <w:color w:val="000000"/>
                <w:szCs w:val="22"/>
                <w:lang w:eastAsia="en-US"/>
              </w:rPr>
            </w:pPr>
            <w:r w:rsidRPr="000D2D55">
              <w:rPr>
                <w:rFonts w:eastAsia="Times New Roman"/>
                <w:b/>
                <w:bCs/>
                <w:color w:val="000000"/>
                <w:szCs w:val="22"/>
                <w:lang w:eastAsia="en-US"/>
              </w:rPr>
              <w:t>Project outputs</w:t>
            </w:r>
          </w:p>
        </w:tc>
        <w:tc>
          <w:tcPr>
            <w:tcW w:w="2420" w:type="dxa"/>
            <w:gridSpan w:val="2"/>
            <w:tcBorders>
              <w:top w:val="single" w:sz="4" w:space="0" w:color="auto"/>
              <w:left w:val="nil"/>
              <w:bottom w:val="nil"/>
              <w:right w:val="nil"/>
            </w:tcBorders>
            <w:shd w:val="clear" w:color="000000" w:fill="DCE6F1"/>
            <w:vAlign w:val="bottom"/>
            <w:hideMark/>
          </w:tcPr>
          <w:p w:rsidR="004147EB" w:rsidRPr="000D2D55" w:rsidRDefault="004147EB" w:rsidP="000D2D55">
            <w:pPr>
              <w:jc w:val="center"/>
              <w:rPr>
                <w:rFonts w:eastAsia="Times New Roman"/>
                <w:b/>
                <w:bCs/>
                <w:color w:val="000000"/>
                <w:szCs w:val="22"/>
                <w:lang w:eastAsia="en-US"/>
              </w:rPr>
            </w:pPr>
            <w:r w:rsidRPr="000D2D55">
              <w:rPr>
                <w:rFonts w:eastAsia="Times New Roman"/>
                <w:b/>
                <w:bCs/>
                <w:color w:val="000000"/>
                <w:szCs w:val="22"/>
                <w:lang w:eastAsia="en-US"/>
              </w:rPr>
              <w:t>2019</w:t>
            </w:r>
          </w:p>
        </w:tc>
        <w:tc>
          <w:tcPr>
            <w:tcW w:w="2360" w:type="dxa"/>
            <w:gridSpan w:val="2"/>
            <w:tcBorders>
              <w:top w:val="single" w:sz="4" w:space="0" w:color="auto"/>
              <w:left w:val="nil"/>
              <w:bottom w:val="nil"/>
              <w:right w:val="nil"/>
            </w:tcBorders>
            <w:shd w:val="clear" w:color="000000" w:fill="DCE6F1"/>
            <w:vAlign w:val="bottom"/>
            <w:hideMark/>
          </w:tcPr>
          <w:p w:rsidR="004147EB" w:rsidRPr="000D2D55" w:rsidRDefault="004147EB" w:rsidP="000D2D55">
            <w:pPr>
              <w:jc w:val="center"/>
              <w:rPr>
                <w:rFonts w:eastAsia="Times New Roman"/>
                <w:b/>
                <w:bCs/>
                <w:color w:val="000000"/>
                <w:szCs w:val="22"/>
                <w:lang w:eastAsia="en-US"/>
              </w:rPr>
            </w:pPr>
            <w:r w:rsidRPr="000D2D55">
              <w:rPr>
                <w:rFonts w:eastAsia="Times New Roman"/>
                <w:b/>
                <w:bCs/>
                <w:color w:val="000000"/>
                <w:szCs w:val="22"/>
                <w:lang w:eastAsia="en-US"/>
              </w:rPr>
              <w:t>Total</w:t>
            </w:r>
          </w:p>
        </w:tc>
        <w:tc>
          <w:tcPr>
            <w:tcW w:w="1060" w:type="dxa"/>
            <w:tcBorders>
              <w:top w:val="single" w:sz="4" w:space="0" w:color="auto"/>
              <w:left w:val="nil"/>
              <w:bottom w:val="nil"/>
              <w:right w:val="single" w:sz="4" w:space="0" w:color="auto"/>
            </w:tcBorders>
            <w:shd w:val="clear" w:color="000000" w:fill="DCE6F1"/>
            <w:vAlign w:val="center"/>
            <w:hideMark/>
          </w:tcPr>
          <w:p w:rsidR="004147EB" w:rsidRPr="000D2D55" w:rsidRDefault="004147EB" w:rsidP="000D2D55">
            <w:pPr>
              <w:jc w:val="center"/>
              <w:rPr>
                <w:rFonts w:eastAsia="Times New Roman"/>
                <w:b/>
                <w:bCs/>
                <w:color w:val="000000"/>
                <w:szCs w:val="22"/>
                <w:lang w:eastAsia="en-US"/>
              </w:rPr>
            </w:pPr>
            <w:r w:rsidRPr="000D2D55">
              <w:rPr>
                <w:rFonts w:eastAsia="Times New Roman"/>
                <w:b/>
                <w:bCs/>
                <w:color w:val="000000"/>
                <w:szCs w:val="22"/>
                <w:lang w:eastAsia="en-US"/>
              </w:rPr>
              <w:t>Total</w:t>
            </w:r>
          </w:p>
        </w:tc>
      </w:tr>
      <w:tr w:rsidR="004147EB" w:rsidRPr="000D2D55" w:rsidTr="000D2D55">
        <w:trPr>
          <w:trHeight w:val="589"/>
        </w:trPr>
        <w:tc>
          <w:tcPr>
            <w:tcW w:w="4600" w:type="dxa"/>
            <w:tcBorders>
              <w:top w:val="nil"/>
              <w:left w:val="single" w:sz="4" w:space="0" w:color="auto"/>
              <w:bottom w:val="nil"/>
              <w:right w:val="nil"/>
            </w:tcBorders>
            <w:shd w:val="clear" w:color="000000" w:fill="DCE6F1"/>
            <w:hideMark/>
          </w:tcPr>
          <w:p w:rsidR="004147EB" w:rsidRPr="000D2D55" w:rsidRDefault="004147EB" w:rsidP="000D2D55">
            <w:pPr>
              <w:rPr>
                <w:rFonts w:eastAsia="Times New Roman"/>
                <w:b/>
                <w:bCs/>
                <w:color w:val="000000"/>
                <w:szCs w:val="22"/>
                <w:lang w:eastAsia="en-US"/>
              </w:rPr>
            </w:pPr>
            <w:r w:rsidRPr="000D2D55">
              <w:rPr>
                <w:rFonts w:eastAsia="Times New Roman"/>
                <w:b/>
                <w:bCs/>
                <w:color w:val="000000"/>
                <w:szCs w:val="22"/>
                <w:lang w:eastAsia="en-US"/>
              </w:rPr>
              <w:t> </w:t>
            </w:r>
          </w:p>
        </w:tc>
        <w:tc>
          <w:tcPr>
            <w:tcW w:w="1180" w:type="dxa"/>
            <w:tcBorders>
              <w:top w:val="dashed" w:sz="4" w:space="0" w:color="auto"/>
              <w:left w:val="nil"/>
              <w:bottom w:val="nil"/>
              <w:right w:val="nil"/>
            </w:tcBorders>
            <w:shd w:val="clear" w:color="000000" w:fill="DCE6F1"/>
            <w:hideMark/>
          </w:tcPr>
          <w:p w:rsidR="004147EB" w:rsidRPr="000D2D55" w:rsidRDefault="004147EB" w:rsidP="000D2D55">
            <w:pPr>
              <w:rPr>
                <w:rFonts w:eastAsia="Times New Roman"/>
                <w:b/>
                <w:bCs/>
                <w:color w:val="000000"/>
                <w:szCs w:val="22"/>
                <w:lang w:eastAsia="en-US"/>
              </w:rPr>
            </w:pPr>
            <w:r w:rsidRPr="000D2D55">
              <w:rPr>
                <w:rFonts w:eastAsia="Times New Roman"/>
                <w:b/>
                <w:bCs/>
                <w:color w:val="000000"/>
                <w:szCs w:val="22"/>
                <w:lang w:eastAsia="en-US"/>
              </w:rPr>
              <w:t>Personnel</w:t>
            </w:r>
          </w:p>
        </w:tc>
        <w:tc>
          <w:tcPr>
            <w:tcW w:w="1240" w:type="dxa"/>
            <w:tcBorders>
              <w:top w:val="dashed" w:sz="4" w:space="0" w:color="auto"/>
              <w:left w:val="nil"/>
              <w:bottom w:val="nil"/>
              <w:right w:val="nil"/>
            </w:tcBorders>
            <w:shd w:val="clear" w:color="000000" w:fill="DCE6F1"/>
            <w:hideMark/>
          </w:tcPr>
          <w:p w:rsidR="004147EB" w:rsidRPr="000D2D55" w:rsidRDefault="004147EB" w:rsidP="000D2D55">
            <w:pPr>
              <w:rPr>
                <w:rFonts w:eastAsia="Times New Roman"/>
                <w:b/>
                <w:bCs/>
                <w:color w:val="000000"/>
                <w:szCs w:val="22"/>
                <w:lang w:eastAsia="en-US"/>
              </w:rPr>
            </w:pPr>
            <w:r w:rsidRPr="000D2D55">
              <w:rPr>
                <w:rFonts w:eastAsia="Times New Roman"/>
                <w:b/>
                <w:bCs/>
                <w:color w:val="000000"/>
                <w:szCs w:val="22"/>
                <w:lang w:eastAsia="en-US"/>
              </w:rPr>
              <w:t>Non-personnel</w:t>
            </w:r>
          </w:p>
        </w:tc>
        <w:tc>
          <w:tcPr>
            <w:tcW w:w="1180" w:type="dxa"/>
            <w:tcBorders>
              <w:top w:val="dashed" w:sz="4" w:space="0" w:color="auto"/>
              <w:left w:val="nil"/>
              <w:bottom w:val="nil"/>
              <w:right w:val="nil"/>
            </w:tcBorders>
            <w:shd w:val="clear" w:color="000000" w:fill="DCE6F1"/>
            <w:hideMark/>
          </w:tcPr>
          <w:p w:rsidR="004147EB" w:rsidRPr="000D2D55" w:rsidRDefault="004147EB" w:rsidP="000D2D55">
            <w:pPr>
              <w:rPr>
                <w:rFonts w:eastAsia="Times New Roman"/>
                <w:b/>
                <w:bCs/>
                <w:color w:val="000000"/>
                <w:szCs w:val="22"/>
                <w:lang w:eastAsia="en-US"/>
              </w:rPr>
            </w:pPr>
            <w:r w:rsidRPr="000D2D55">
              <w:rPr>
                <w:rFonts w:eastAsia="Times New Roman"/>
                <w:b/>
                <w:bCs/>
                <w:color w:val="000000"/>
                <w:szCs w:val="22"/>
                <w:lang w:eastAsia="en-US"/>
              </w:rPr>
              <w:t>Personnel</w:t>
            </w:r>
          </w:p>
        </w:tc>
        <w:tc>
          <w:tcPr>
            <w:tcW w:w="1180" w:type="dxa"/>
            <w:tcBorders>
              <w:top w:val="dashed" w:sz="4" w:space="0" w:color="auto"/>
              <w:left w:val="nil"/>
              <w:bottom w:val="nil"/>
              <w:right w:val="nil"/>
            </w:tcBorders>
            <w:shd w:val="clear" w:color="000000" w:fill="DCE6F1"/>
            <w:hideMark/>
          </w:tcPr>
          <w:p w:rsidR="004147EB" w:rsidRPr="000D2D55" w:rsidRDefault="004147EB" w:rsidP="000D2D55">
            <w:pPr>
              <w:rPr>
                <w:rFonts w:eastAsia="Times New Roman"/>
                <w:b/>
                <w:bCs/>
                <w:color w:val="000000"/>
                <w:szCs w:val="22"/>
                <w:lang w:eastAsia="en-US"/>
              </w:rPr>
            </w:pPr>
            <w:r w:rsidRPr="000D2D55">
              <w:rPr>
                <w:rFonts w:eastAsia="Times New Roman"/>
                <w:b/>
                <w:bCs/>
                <w:color w:val="000000"/>
                <w:szCs w:val="22"/>
                <w:lang w:eastAsia="en-US"/>
              </w:rPr>
              <w:t>Non-personnel</w:t>
            </w:r>
          </w:p>
        </w:tc>
        <w:tc>
          <w:tcPr>
            <w:tcW w:w="1060" w:type="dxa"/>
            <w:tcBorders>
              <w:top w:val="nil"/>
              <w:left w:val="nil"/>
              <w:bottom w:val="nil"/>
              <w:right w:val="single" w:sz="4" w:space="0" w:color="auto"/>
            </w:tcBorders>
            <w:shd w:val="clear" w:color="000000" w:fill="DCE6F1"/>
            <w:vAlign w:val="bottom"/>
            <w:hideMark/>
          </w:tcPr>
          <w:p w:rsidR="004147EB" w:rsidRPr="000D2D55" w:rsidRDefault="004147EB" w:rsidP="000D2D55">
            <w:pPr>
              <w:rPr>
                <w:rFonts w:eastAsia="Times New Roman"/>
                <w:b/>
                <w:bCs/>
                <w:color w:val="000000"/>
                <w:szCs w:val="22"/>
                <w:lang w:eastAsia="en-US"/>
              </w:rPr>
            </w:pPr>
            <w:r w:rsidRPr="000D2D55">
              <w:rPr>
                <w:rFonts w:eastAsia="Times New Roman"/>
                <w:b/>
                <w:bCs/>
                <w:color w:val="000000"/>
                <w:szCs w:val="22"/>
                <w:lang w:eastAsia="en-US"/>
              </w:rPr>
              <w:t> </w:t>
            </w:r>
          </w:p>
        </w:tc>
      </w:tr>
      <w:tr w:rsidR="004147EB" w:rsidRPr="000D2D55" w:rsidTr="000D2D55">
        <w:trPr>
          <w:trHeight w:val="383"/>
        </w:trPr>
        <w:tc>
          <w:tcPr>
            <w:tcW w:w="4600" w:type="dxa"/>
            <w:tcBorders>
              <w:top w:val="nil"/>
              <w:left w:val="single" w:sz="4" w:space="0" w:color="auto"/>
              <w:bottom w:val="nil"/>
              <w:right w:val="nil"/>
            </w:tcBorders>
            <w:shd w:val="clear" w:color="auto" w:fill="auto"/>
            <w:hideMark/>
          </w:tcPr>
          <w:p w:rsidR="004147EB" w:rsidRPr="000D2D55" w:rsidRDefault="004147EB" w:rsidP="000D2D55">
            <w:pPr>
              <w:rPr>
                <w:rFonts w:eastAsia="Times New Roman"/>
                <w:color w:val="000000"/>
                <w:szCs w:val="22"/>
                <w:lang w:eastAsia="en-US"/>
              </w:rPr>
            </w:pPr>
            <w:r w:rsidRPr="000D2D55">
              <w:rPr>
                <w:rFonts w:eastAsia="Times New Roman"/>
                <w:color w:val="000000"/>
                <w:szCs w:val="22"/>
                <w:lang w:eastAsia="en-US"/>
              </w:rPr>
              <w:t>Scoping study</w:t>
            </w:r>
          </w:p>
        </w:tc>
        <w:tc>
          <w:tcPr>
            <w:tcW w:w="1180" w:type="dxa"/>
            <w:tcBorders>
              <w:top w:val="nil"/>
              <w:left w:val="nil"/>
              <w:bottom w:val="nil"/>
              <w:right w:val="nil"/>
            </w:tcBorders>
            <w:shd w:val="clear" w:color="auto" w:fill="auto"/>
            <w:vAlign w:val="bottom"/>
            <w:hideMark/>
          </w:tcPr>
          <w:p w:rsidR="004147EB" w:rsidRPr="000D2D55" w:rsidRDefault="004147EB" w:rsidP="000D2D55">
            <w:pPr>
              <w:rPr>
                <w:rFonts w:eastAsia="Times New Roman"/>
                <w:color w:val="000000"/>
                <w:szCs w:val="22"/>
                <w:lang w:eastAsia="en-US"/>
              </w:rPr>
            </w:pPr>
          </w:p>
        </w:tc>
        <w:tc>
          <w:tcPr>
            <w:tcW w:w="1240" w:type="dxa"/>
            <w:tcBorders>
              <w:top w:val="nil"/>
              <w:left w:val="nil"/>
              <w:bottom w:val="nil"/>
              <w:right w:val="nil"/>
            </w:tcBorders>
            <w:shd w:val="clear" w:color="auto" w:fill="auto"/>
            <w:vAlign w:val="bottom"/>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20'000</w:t>
            </w:r>
          </w:p>
        </w:tc>
        <w:tc>
          <w:tcPr>
            <w:tcW w:w="1180" w:type="dxa"/>
            <w:tcBorders>
              <w:top w:val="nil"/>
              <w:left w:val="nil"/>
              <w:bottom w:val="nil"/>
              <w:right w:val="nil"/>
            </w:tcBorders>
            <w:shd w:val="clear" w:color="auto" w:fill="auto"/>
            <w:vAlign w:val="bottom"/>
            <w:hideMark/>
          </w:tcPr>
          <w:p w:rsidR="004147EB" w:rsidRPr="000D2D55" w:rsidRDefault="004147EB" w:rsidP="000D2D55">
            <w:pPr>
              <w:rPr>
                <w:rFonts w:eastAsia="Times New Roman"/>
                <w:color w:val="000000"/>
                <w:szCs w:val="22"/>
                <w:lang w:eastAsia="en-US"/>
              </w:rPr>
            </w:pPr>
          </w:p>
        </w:tc>
        <w:tc>
          <w:tcPr>
            <w:tcW w:w="1180" w:type="dxa"/>
            <w:tcBorders>
              <w:top w:val="nil"/>
              <w:left w:val="nil"/>
              <w:bottom w:val="nil"/>
              <w:right w:val="nil"/>
            </w:tcBorders>
            <w:shd w:val="clear" w:color="auto" w:fill="auto"/>
            <w:vAlign w:val="bottom"/>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20'000</w:t>
            </w:r>
          </w:p>
        </w:tc>
        <w:tc>
          <w:tcPr>
            <w:tcW w:w="1060" w:type="dxa"/>
            <w:tcBorders>
              <w:top w:val="nil"/>
              <w:left w:val="nil"/>
              <w:bottom w:val="nil"/>
              <w:right w:val="single" w:sz="4" w:space="0" w:color="auto"/>
            </w:tcBorders>
            <w:shd w:val="clear" w:color="auto" w:fill="auto"/>
            <w:vAlign w:val="bottom"/>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20'000</w:t>
            </w:r>
          </w:p>
        </w:tc>
      </w:tr>
      <w:tr w:rsidR="004147EB" w:rsidRPr="000D2D55" w:rsidTr="000D2D55">
        <w:trPr>
          <w:trHeight w:val="323"/>
        </w:trPr>
        <w:tc>
          <w:tcPr>
            <w:tcW w:w="4600" w:type="dxa"/>
            <w:tcBorders>
              <w:top w:val="nil"/>
              <w:left w:val="single" w:sz="4" w:space="0" w:color="auto"/>
              <w:bottom w:val="nil"/>
              <w:right w:val="nil"/>
            </w:tcBorders>
            <w:shd w:val="clear" w:color="auto" w:fill="auto"/>
            <w:hideMark/>
          </w:tcPr>
          <w:p w:rsidR="004147EB" w:rsidRPr="000D2D55" w:rsidRDefault="004147EB" w:rsidP="000D2D55">
            <w:pPr>
              <w:rPr>
                <w:rFonts w:eastAsia="Times New Roman"/>
                <w:color w:val="000000"/>
                <w:szCs w:val="22"/>
                <w:lang w:eastAsia="en-US"/>
              </w:rPr>
            </w:pPr>
            <w:r w:rsidRPr="000D2D55">
              <w:rPr>
                <w:rFonts w:eastAsia="Times New Roman"/>
                <w:color w:val="000000"/>
                <w:szCs w:val="22"/>
                <w:lang w:eastAsia="en-US"/>
              </w:rPr>
              <w:t>First coordination meeting with national focal points</w:t>
            </w:r>
          </w:p>
        </w:tc>
        <w:tc>
          <w:tcPr>
            <w:tcW w:w="1180" w:type="dxa"/>
            <w:tcBorders>
              <w:top w:val="nil"/>
              <w:left w:val="nil"/>
              <w:bottom w:val="nil"/>
              <w:right w:val="nil"/>
            </w:tcBorders>
            <w:shd w:val="clear" w:color="auto" w:fill="auto"/>
            <w:vAlign w:val="bottom"/>
            <w:hideMark/>
          </w:tcPr>
          <w:p w:rsidR="004147EB" w:rsidRPr="000D2D55" w:rsidRDefault="004147EB" w:rsidP="000D2D55">
            <w:pPr>
              <w:rPr>
                <w:rFonts w:eastAsia="Times New Roman"/>
                <w:color w:val="000000"/>
                <w:szCs w:val="22"/>
                <w:lang w:eastAsia="en-US"/>
              </w:rPr>
            </w:pPr>
          </w:p>
        </w:tc>
        <w:tc>
          <w:tcPr>
            <w:tcW w:w="1240" w:type="dxa"/>
            <w:tcBorders>
              <w:top w:val="nil"/>
              <w:left w:val="nil"/>
              <w:bottom w:val="nil"/>
              <w:right w:val="nil"/>
            </w:tcBorders>
            <w:shd w:val="clear" w:color="auto" w:fill="auto"/>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20'000</w:t>
            </w:r>
          </w:p>
        </w:tc>
        <w:tc>
          <w:tcPr>
            <w:tcW w:w="118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180" w:type="dxa"/>
            <w:tcBorders>
              <w:top w:val="nil"/>
              <w:left w:val="nil"/>
              <w:bottom w:val="nil"/>
              <w:right w:val="nil"/>
            </w:tcBorders>
            <w:shd w:val="clear" w:color="auto" w:fill="auto"/>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20'000</w:t>
            </w:r>
          </w:p>
        </w:tc>
        <w:tc>
          <w:tcPr>
            <w:tcW w:w="1060" w:type="dxa"/>
            <w:tcBorders>
              <w:top w:val="nil"/>
              <w:left w:val="nil"/>
              <w:bottom w:val="nil"/>
              <w:right w:val="single" w:sz="4" w:space="0" w:color="auto"/>
            </w:tcBorders>
            <w:shd w:val="clear" w:color="auto" w:fill="auto"/>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20'000</w:t>
            </w:r>
          </w:p>
        </w:tc>
      </w:tr>
      <w:tr w:rsidR="004147EB" w:rsidRPr="000D2D55" w:rsidTr="000D2D55">
        <w:trPr>
          <w:trHeight w:val="612"/>
        </w:trPr>
        <w:tc>
          <w:tcPr>
            <w:tcW w:w="4600" w:type="dxa"/>
            <w:tcBorders>
              <w:top w:val="nil"/>
              <w:left w:val="single" w:sz="4" w:space="0" w:color="auto"/>
              <w:bottom w:val="nil"/>
              <w:right w:val="nil"/>
            </w:tcBorders>
            <w:shd w:val="clear" w:color="auto" w:fill="auto"/>
            <w:hideMark/>
          </w:tcPr>
          <w:p w:rsidR="004147EB" w:rsidRPr="000D2D55" w:rsidRDefault="004147EB" w:rsidP="000D2D55">
            <w:pPr>
              <w:rPr>
                <w:rFonts w:eastAsia="Times New Roman"/>
                <w:color w:val="000000"/>
                <w:szCs w:val="22"/>
                <w:lang w:eastAsia="en-US"/>
              </w:rPr>
            </w:pPr>
            <w:r w:rsidRPr="000D2D55">
              <w:rPr>
                <w:rFonts w:eastAsia="Times New Roman"/>
                <w:color w:val="000000"/>
                <w:szCs w:val="22"/>
                <w:lang w:eastAsia="en-US"/>
              </w:rPr>
              <w:t>First workshops in the three beneficiary countries</w:t>
            </w:r>
          </w:p>
        </w:tc>
        <w:tc>
          <w:tcPr>
            <w:tcW w:w="1180" w:type="dxa"/>
            <w:tcBorders>
              <w:top w:val="nil"/>
              <w:left w:val="nil"/>
              <w:bottom w:val="nil"/>
              <w:right w:val="nil"/>
            </w:tcBorders>
            <w:shd w:val="clear" w:color="auto" w:fill="auto"/>
            <w:vAlign w:val="bottom"/>
            <w:hideMark/>
          </w:tcPr>
          <w:p w:rsidR="004147EB" w:rsidRPr="000D2D55" w:rsidRDefault="004147EB" w:rsidP="000D2D55">
            <w:pPr>
              <w:rPr>
                <w:rFonts w:eastAsia="Times New Roman"/>
                <w:color w:val="000000"/>
                <w:szCs w:val="22"/>
                <w:lang w:eastAsia="en-US"/>
              </w:rPr>
            </w:pPr>
          </w:p>
        </w:tc>
        <w:tc>
          <w:tcPr>
            <w:tcW w:w="1240" w:type="dxa"/>
            <w:tcBorders>
              <w:top w:val="nil"/>
              <w:left w:val="nil"/>
              <w:bottom w:val="nil"/>
              <w:right w:val="nil"/>
            </w:tcBorders>
            <w:shd w:val="clear" w:color="auto" w:fill="auto"/>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30'000</w:t>
            </w:r>
          </w:p>
        </w:tc>
        <w:tc>
          <w:tcPr>
            <w:tcW w:w="118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180" w:type="dxa"/>
            <w:tcBorders>
              <w:top w:val="nil"/>
              <w:left w:val="nil"/>
              <w:bottom w:val="nil"/>
              <w:right w:val="nil"/>
            </w:tcBorders>
            <w:shd w:val="clear" w:color="auto" w:fill="auto"/>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30'000</w:t>
            </w:r>
          </w:p>
        </w:tc>
        <w:tc>
          <w:tcPr>
            <w:tcW w:w="1060" w:type="dxa"/>
            <w:tcBorders>
              <w:top w:val="nil"/>
              <w:left w:val="nil"/>
              <w:bottom w:val="nil"/>
              <w:right w:val="single" w:sz="4" w:space="0" w:color="auto"/>
            </w:tcBorders>
            <w:shd w:val="clear" w:color="auto" w:fill="auto"/>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30'000</w:t>
            </w:r>
          </w:p>
        </w:tc>
      </w:tr>
      <w:tr w:rsidR="004147EB" w:rsidRPr="000D2D55" w:rsidTr="000D2D55">
        <w:trPr>
          <w:trHeight w:val="612"/>
        </w:trPr>
        <w:tc>
          <w:tcPr>
            <w:tcW w:w="4600" w:type="dxa"/>
            <w:tcBorders>
              <w:top w:val="nil"/>
              <w:left w:val="single" w:sz="4" w:space="0" w:color="auto"/>
              <w:bottom w:val="nil"/>
              <w:right w:val="nil"/>
            </w:tcBorders>
            <w:shd w:val="clear" w:color="auto" w:fill="auto"/>
            <w:hideMark/>
          </w:tcPr>
          <w:p w:rsidR="004147EB" w:rsidRPr="000D2D55" w:rsidRDefault="004147EB" w:rsidP="000D2D55">
            <w:pPr>
              <w:rPr>
                <w:rFonts w:eastAsia="Times New Roman"/>
                <w:color w:val="000000"/>
                <w:szCs w:val="22"/>
                <w:lang w:eastAsia="en-US"/>
              </w:rPr>
            </w:pPr>
            <w:r w:rsidRPr="000D2D55">
              <w:rPr>
                <w:rFonts w:eastAsia="Times New Roman"/>
                <w:color w:val="000000"/>
                <w:szCs w:val="22"/>
                <w:lang w:eastAsia="en-US"/>
              </w:rPr>
              <w:t xml:space="preserve">Translation of WIPO publication on IP and Mobile Applications </w:t>
            </w:r>
          </w:p>
        </w:tc>
        <w:tc>
          <w:tcPr>
            <w:tcW w:w="1180" w:type="dxa"/>
            <w:tcBorders>
              <w:top w:val="nil"/>
              <w:left w:val="nil"/>
              <w:bottom w:val="nil"/>
              <w:right w:val="nil"/>
            </w:tcBorders>
            <w:shd w:val="clear" w:color="auto" w:fill="auto"/>
            <w:vAlign w:val="bottom"/>
            <w:hideMark/>
          </w:tcPr>
          <w:p w:rsidR="004147EB" w:rsidRPr="000D2D55" w:rsidRDefault="004147EB" w:rsidP="000D2D55">
            <w:pPr>
              <w:rPr>
                <w:rFonts w:eastAsia="Times New Roman"/>
                <w:color w:val="000000"/>
                <w:szCs w:val="22"/>
                <w:lang w:eastAsia="en-US"/>
              </w:rPr>
            </w:pPr>
          </w:p>
        </w:tc>
        <w:tc>
          <w:tcPr>
            <w:tcW w:w="1240" w:type="dxa"/>
            <w:tcBorders>
              <w:top w:val="nil"/>
              <w:left w:val="nil"/>
              <w:bottom w:val="nil"/>
              <w:right w:val="nil"/>
            </w:tcBorders>
            <w:shd w:val="clear" w:color="auto" w:fill="auto"/>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30'000</w:t>
            </w:r>
          </w:p>
        </w:tc>
        <w:tc>
          <w:tcPr>
            <w:tcW w:w="118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180" w:type="dxa"/>
            <w:tcBorders>
              <w:top w:val="nil"/>
              <w:left w:val="nil"/>
              <w:bottom w:val="nil"/>
              <w:right w:val="nil"/>
            </w:tcBorders>
            <w:shd w:val="clear" w:color="auto" w:fill="auto"/>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30'000</w:t>
            </w:r>
          </w:p>
        </w:tc>
        <w:tc>
          <w:tcPr>
            <w:tcW w:w="1060" w:type="dxa"/>
            <w:tcBorders>
              <w:top w:val="nil"/>
              <w:left w:val="nil"/>
              <w:bottom w:val="nil"/>
              <w:right w:val="single" w:sz="4" w:space="0" w:color="auto"/>
            </w:tcBorders>
            <w:shd w:val="clear" w:color="auto" w:fill="auto"/>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30'000</w:t>
            </w:r>
          </w:p>
        </w:tc>
      </w:tr>
      <w:tr w:rsidR="004147EB" w:rsidRPr="000D2D55" w:rsidTr="000D2D55">
        <w:trPr>
          <w:trHeight w:val="255"/>
        </w:trPr>
        <w:tc>
          <w:tcPr>
            <w:tcW w:w="4600" w:type="dxa"/>
            <w:tcBorders>
              <w:top w:val="nil"/>
              <w:left w:val="single" w:sz="4" w:space="0" w:color="auto"/>
              <w:bottom w:val="single" w:sz="4" w:space="0" w:color="auto"/>
              <w:right w:val="nil"/>
            </w:tcBorders>
            <w:shd w:val="clear" w:color="auto" w:fill="auto"/>
            <w:vAlign w:val="bottom"/>
            <w:hideMark/>
          </w:tcPr>
          <w:p w:rsidR="004147EB" w:rsidRPr="000D2D55" w:rsidRDefault="004147EB" w:rsidP="000D2D55">
            <w:pPr>
              <w:rPr>
                <w:rFonts w:eastAsia="Times New Roman"/>
                <w:b/>
                <w:bCs/>
                <w:color w:val="000000"/>
                <w:szCs w:val="22"/>
                <w:lang w:eastAsia="en-US"/>
              </w:rPr>
            </w:pPr>
            <w:r w:rsidRPr="000D2D55">
              <w:rPr>
                <w:rFonts w:eastAsia="Times New Roman"/>
                <w:b/>
                <w:bCs/>
                <w:color w:val="000000"/>
                <w:szCs w:val="22"/>
                <w:lang w:eastAsia="en-US"/>
              </w:rPr>
              <w:t>Total</w:t>
            </w:r>
          </w:p>
        </w:tc>
        <w:tc>
          <w:tcPr>
            <w:tcW w:w="1180" w:type="dxa"/>
            <w:tcBorders>
              <w:top w:val="nil"/>
              <w:left w:val="nil"/>
              <w:bottom w:val="single" w:sz="4" w:space="0" w:color="auto"/>
              <w:right w:val="nil"/>
            </w:tcBorders>
            <w:shd w:val="clear" w:color="auto" w:fill="auto"/>
            <w:vAlign w:val="bottom"/>
            <w:hideMark/>
          </w:tcPr>
          <w:p w:rsidR="004147EB" w:rsidRPr="000D2D55" w:rsidRDefault="004147EB" w:rsidP="000D2D55">
            <w:pPr>
              <w:rPr>
                <w:rFonts w:eastAsia="Times New Roman"/>
                <w:b/>
                <w:bCs/>
                <w:color w:val="000000"/>
                <w:szCs w:val="22"/>
                <w:lang w:eastAsia="en-US"/>
              </w:rPr>
            </w:pPr>
            <w:r w:rsidRPr="000D2D55">
              <w:rPr>
                <w:rFonts w:eastAsia="Times New Roman"/>
                <w:b/>
                <w:bCs/>
                <w:color w:val="000000"/>
                <w:szCs w:val="22"/>
                <w:lang w:eastAsia="en-US"/>
              </w:rPr>
              <w:t> </w:t>
            </w:r>
          </w:p>
        </w:tc>
        <w:tc>
          <w:tcPr>
            <w:tcW w:w="1240" w:type="dxa"/>
            <w:tcBorders>
              <w:top w:val="nil"/>
              <w:left w:val="nil"/>
              <w:bottom w:val="single" w:sz="4" w:space="0" w:color="auto"/>
              <w:right w:val="nil"/>
            </w:tcBorders>
            <w:shd w:val="clear" w:color="auto" w:fill="auto"/>
            <w:hideMark/>
          </w:tcPr>
          <w:p w:rsidR="004147EB" w:rsidRPr="000D2D55" w:rsidRDefault="004147EB" w:rsidP="000D2D55">
            <w:pPr>
              <w:jc w:val="right"/>
              <w:rPr>
                <w:rFonts w:eastAsia="Times New Roman"/>
                <w:b/>
                <w:bCs/>
                <w:color w:val="000000"/>
                <w:szCs w:val="22"/>
                <w:lang w:eastAsia="en-US"/>
              </w:rPr>
            </w:pPr>
            <w:r w:rsidRPr="000D2D55">
              <w:rPr>
                <w:rFonts w:eastAsia="Times New Roman"/>
                <w:b/>
                <w:bCs/>
                <w:color w:val="000000"/>
                <w:szCs w:val="22"/>
                <w:lang w:eastAsia="en-US"/>
              </w:rPr>
              <w:t>100'000</w:t>
            </w:r>
          </w:p>
        </w:tc>
        <w:tc>
          <w:tcPr>
            <w:tcW w:w="1180" w:type="dxa"/>
            <w:tcBorders>
              <w:top w:val="nil"/>
              <w:left w:val="nil"/>
              <w:bottom w:val="single" w:sz="4" w:space="0" w:color="auto"/>
              <w:right w:val="nil"/>
            </w:tcBorders>
            <w:shd w:val="clear" w:color="auto" w:fill="auto"/>
            <w:hideMark/>
          </w:tcPr>
          <w:p w:rsidR="004147EB" w:rsidRPr="000D2D55" w:rsidRDefault="004147EB" w:rsidP="000D2D55">
            <w:pPr>
              <w:rPr>
                <w:rFonts w:eastAsia="Times New Roman"/>
                <w:b/>
                <w:bCs/>
                <w:color w:val="000000"/>
                <w:szCs w:val="22"/>
                <w:lang w:eastAsia="en-US"/>
              </w:rPr>
            </w:pPr>
            <w:r w:rsidRPr="000D2D55">
              <w:rPr>
                <w:rFonts w:eastAsia="Times New Roman"/>
                <w:b/>
                <w:bCs/>
                <w:color w:val="000000"/>
                <w:szCs w:val="22"/>
                <w:lang w:eastAsia="en-US"/>
              </w:rPr>
              <w:t> </w:t>
            </w:r>
          </w:p>
        </w:tc>
        <w:tc>
          <w:tcPr>
            <w:tcW w:w="1180" w:type="dxa"/>
            <w:tcBorders>
              <w:top w:val="nil"/>
              <w:left w:val="nil"/>
              <w:bottom w:val="single" w:sz="4" w:space="0" w:color="auto"/>
              <w:right w:val="nil"/>
            </w:tcBorders>
            <w:shd w:val="clear" w:color="auto" w:fill="auto"/>
            <w:hideMark/>
          </w:tcPr>
          <w:p w:rsidR="004147EB" w:rsidRPr="000D2D55" w:rsidRDefault="004147EB" w:rsidP="000D2D55">
            <w:pPr>
              <w:jc w:val="right"/>
              <w:rPr>
                <w:rFonts w:eastAsia="Times New Roman"/>
                <w:b/>
                <w:bCs/>
                <w:color w:val="000000"/>
                <w:szCs w:val="22"/>
                <w:lang w:eastAsia="en-US"/>
              </w:rPr>
            </w:pPr>
            <w:r w:rsidRPr="000D2D55">
              <w:rPr>
                <w:rFonts w:eastAsia="Times New Roman"/>
                <w:b/>
                <w:bCs/>
                <w:color w:val="000000"/>
                <w:szCs w:val="22"/>
                <w:lang w:eastAsia="en-US"/>
              </w:rPr>
              <w:t>100'000</w:t>
            </w:r>
          </w:p>
        </w:tc>
        <w:tc>
          <w:tcPr>
            <w:tcW w:w="1060" w:type="dxa"/>
            <w:tcBorders>
              <w:top w:val="nil"/>
              <w:left w:val="nil"/>
              <w:bottom w:val="single" w:sz="4" w:space="0" w:color="auto"/>
              <w:right w:val="single" w:sz="4" w:space="0" w:color="auto"/>
            </w:tcBorders>
            <w:shd w:val="clear" w:color="auto" w:fill="auto"/>
            <w:hideMark/>
          </w:tcPr>
          <w:p w:rsidR="004147EB" w:rsidRPr="000D2D55" w:rsidRDefault="004147EB" w:rsidP="000D2D55">
            <w:pPr>
              <w:jc w:val="right"/>
              <w:rPr>
                <w:rFonts w:eastAsia="Times New Roman"/>
                <w:b/>
                <w:bCs/>
                <w:color w:val="000000"/>
                <w:szCs w:val="22"/>
                <w:lang w:eastAsia="en-US"/>
              </w:rPr>
            </w:pPr>
            <w:r w:rsidRPr="000D2D55">
              <w:rPr>
                <w:rFonts w:eastAsia="Times New Roman"/>
                <w:b/>
                <w:bCs/>
                <w:color w:val="000000"/>
                <w:szCs w:val="22"/>
                <w:lang w:eastAsia="en-US"/>
              </w:rPr>
              <w:t>100'000</w:t>
            </w:r>
          </w:p>
        </w:tc>
      </w:tr>
    </w:tbl>
    <w:p w:rsidR="004147EB" w:rsidRPr="000D2D55" w:rsidRDefault="004147EB" w:rsidP="004147EB">
      <w:pPr>
        <w:spacing w:after="200" w:line="276" w:lineRule="auto"/>
        <w:rPr>
          <w:szCs w:val="22"/>
        </w:rPr>
      </w:pPr>
    </w:p>
    <w:p w:rsidR="004147EB" w:rsidRPr="000D2D55" w:rsidRDefault="004147EB" w:rsidP="004147EB">
      <w:pPr>
        <w:spacing w:after="200" w:line="276" w:lineRule="auto"/>
        <w:rPr>
          <w:szCs w:val="22"/>
        </w:rPr>
      </w:pPr>
      <w:r w:rsidRPr="000D2D55">
        <w:rPr>
          <w:szCs w:val="22"/>
        </w:rPr>
        <w:br w:type="page"/>
      </w:r>
    </w:p>
    <w:p w:rsidR="004147EB" w:rsidRPr="000D2D55" w:rsidRDefault="004147EB" w:rsidP="004147EB">
      <w:pPr>
        <w:rPr>
          <w:szCs w:val="22"/>
        </w:rPr>
      </w:pPr>
      <w:r w:rsidRPr="000D2D55">
        <w:rPr>
          <w:szCs w:val="22"/>
        </w:rPr>
        <w:lastRenderedPageBreak/>
        <w:t>(b) Biennium 2020-2021*</w:t>
      </w:r>
      <w:r w:rsidR="00B249E2">
        <w:rPr>
          <w:rStyle w:val="FootnoteReference"/>
          <w:szCs w:val="22"/>
        </w:rPr>
        <w:footnoteReference w:id="2"/>
      </w:r>
    </w:p>
    <w:tbl>
      <w:tblPr>
        <w:tblW w:w="12560" w:type="dxa"/>
        <w:tblInd w:w="93" w:type="dxa"/>
        <w:tblLook w:val="04A0" w:firstRow="1" w:lastRow="0" w:firstColumn="1" w:lastColumn="0" w:noHBand="0" w:noVBand="1"/>
      </w:tblPr>
      <w:tblGrid>
        <w:gridCol w:w="3956"/>
        <w:gridCol w:w="1280"/>
        <w:gridCol w:w="1268"/>
        <w:gridCol w:w="1280"/>
        <w:gridCol w:w="1268"/>
        <w:gridCol w:w="1280"/>
        <w:gridCol w:w="1268"/>
        <w:gridCol w:w="960"/>
      </w:tblGrid>
      <w:tr w:rsidR="004147EB" w:rsidRPr="000D2D55" w:rsidTr="000D2D55">
        <w:trPr>
          <w:trHeight w:val="263"/>
        </w:trPr>
        <w:tc>
          <w:tcPr>
            <w:tcW w:w="4600" w:type="dxa"/>
            <w:tcBorders>
              <w:top w:val="single" w:sz="4" w:space="0" w:color="auto"/>
              <w:left w:val="single" w:sz="4" w:space="0" w:color="auto"/>
              <w:bottom w:val="nil"/>
              <w:right w:val="nil"/>
            </w:tcBorders>
            <w:shd w:val="clear" w:color="000000" w:fill="DCE6F1"/>
            <w:hideMark/>
          </w:tcPr>
          <w:p w:rsidR="004147EB" w:rsidRPr="000D2D55" w:rsidRDefault="004147EB" w:rsidP="000D2D55">
            <w:pPr>
              <w:rPr>
                <w:rFonts w:eastAsia="Times New Roman"/>
                <w:b/>
                <w:bCs/>
                <w:color w:val="000000"/>
                <w:szCs w:val="22"/>
                <w:lang w:eastAsia="en-US"/>
              </w:rPr>
            </w:pPr>
            <w:r w:rsidRPr="000D2D55">
              <w:rPr>
                <w:rFonts w:eastAsia="Times New Roman"/>
                <w:b/>
                <w:bCs/>
                <w:color w:val="000000"/>
                <w:szCs w:val="22"/>
                <w:lang w:eastAsia="en-US"/>
              </w:rPr>
              <w:t>Project outputs</w:t>
            </w:r>
          </w:p>
        </w:tc>
        <w:tc>
          <w:tcPr>
            <w:tcW w:w="2420" w:type="dxa"/>
            <w:gridSpan w:val="2"/>
            <w:tcBorders>
              <w:top w:val="single" w:sz="4" w:space="0" w:color="auto"/>
              <w:left w:val="nil"/>
              <w:bottom w:val="nil"/>
              <w:right w:val="nil"/>
            </w:tcBorders>
            <w:shd w:val="clear" w:color="000000" w:fill="DCE6F1"/>
            <w:vAlign w:val="bottom"/>
            <w:hideMark/>
          </w:tcPr>
          <w:p w:rsidR="004147EB" w:rsidRPr="000D2D55" w:rsidRDefault="004147EB" w:rsidP="000D2D55">
            <w:pPr>
              <w:jc w:val="center"/>
              <w:rPr>
                <w:rFonts w:eastAsia="Times New Roman"/>
                <w:b/>
                <w:bCs/>
                <w:color w:val="000000"/>
                <w:szCs w:val="22"/>
                <w:lang w:eastAsia="en-US"/>
              </w:rPr>
            </w:pPr>
            <w:r w:rsidRPr="000D2D55">
              <w:rPr>
                <w:rFonts w:eastAsia="Times New Roman"/>
                <w:b/>
                <w:bCs/>
                <w:color w:val="000000"/>
                <w:szCs w:val="22"/>
                <w:lang w:eastAsia="en-US"/>
              </w:rPr>
              <w:t>2020</w:t>
            </w:r>
          </w:p>
        </w:tc>
        <w:tc>
          <w:tcPr>
            <w:tcW w:w="2360" w:type="dxa"/>
            <w:gridSpan w:val="2"/>
            <w:tcBorders>
              <w:top w:val="single" w:sz="4" w:space="0" w:color="auto"/>
              <w:left w:val="nil"/>
              <w:bottom w:val="nil"/>
              <w:right w:val="nil"/>
            </w:tcBorders>
            <w:shd w:val="clear" w:color="000000" w:fill="DCE6F1"/>
            <w:vAlign w:val="bottom"/>
            <w:hideMark/>
          </w:tcPr>
          <w:p w:rsidR="004147EB" w:rsidRPr="000D2D55" w:rsidRDefault="004147EB" w:rsidP="000D2D55">
            <w:pPr>
              <w:jc w:val="center"/>
              <w:rPr>
                <w:rFonts w:eastAsia="Times New Roman"/>
                <w:b/>
                <w:bCs/>
                <w:color w:val="000000"/>
                <w:szCs w:val="22"/>
                <w:lang w:eastAsia="en-US"/>
              </w:rPr>
            </w:pPr>
            <w:r w:rsidRPr="000D2D55">
              <w:rPr>
                <w:rFonts w:eastAsia="Times New Roman"/>
                <w:b/>
                <w:bCs/>
                <w:color w:val="000000"/>
                <w:szCs w:val="22"/>
                <w:lang w:eastAsia="en-US"/>
              </w:rPr>
              <w:t>2021</w:t>
            </w:r>
          </w:p>
        </w:tc>
        <w:tc>
          <w:tcPr>
            <w:tcW w:w="2220" w:type="dxa"/>
            <w:gridSpan w:val="2"/>
            <w:tcBorders>
              <w:top w:val="single" w:sz="4" w:space="0" w:color="auto"/>
              <w:left w:val="nil"/>
              <w:bottom w:val="nil"/>
              <w:right w:val="nil"/>
            </w:tcBorders>
            <w:shd w:val="clear" w:color="000000" w:fill="DCE6F1"/>
            <w:vAlign w:val="bottom"/>
            <w:hideMark/>
          </w:tcPr>
          <w:p w:rsidR="004147EB" w:rsidRPr="000D2D55" w:rsidRDefault="004147EB" w:rsidP="000D2D55">
            <w:pPr>
              <w:jc w:val="center"/>
              <w:rPr>
                <w:rFonts w:eastAsia="Times New Roman"/>
                <w:b/>
                <w:bCs/>
                <w:color w:val="000000"/>
                <w:szCs w:val="22"/>
                <w:lang w:eastAsia="en-US"/>
              </w:rPr>
            </w:pPr>
            <w:r w:rsidRPr="000D2D55">
              <w:rPr>
                <w:rFonts w:eastAsia="Times New Roman"/>
                <w:b/>
                <w:bCs/>
                <w:color w:val="000000"/>
                <w:szCs w:val="22"/>
                <w:lang w:eastAsia="en-US"/>
              </w:rPr>
              <w:t>Total</w:t>
            </w:r>
          </w:p>
        </w:tc>
        <w:tc>
          <w:tcPr>
            <w:tcW w:w="960" w:type="dxa"/>
            <w:tcBorders>
              <w:top w:val="single" w:sz="4" w:space="0" w:color="auto"/>
              <w:left w:val="nil"/>
              <w:bottom w:val="nil"/>
              <w:right w:val="single" w:sz="4" w:space="0" w:color="auto"/>
            </w:tcBorders>
            <w:shd w:val="clear" w:color="000000" w:fill="DCE6F1"/>
            <w:vAlign w:val="center"/>
            <w:hideMark/>
          </w:tcPr>
          <w:p w:rsidR="004147EB" w:rsidRPr="000D2D55" w:rsidRDefault="004147EB" w:rsidP="000D2D55">
            <w:pPr>
              <w:jc w:val="center"/>
              <w:rPr>
                <w:rFonts w:eastAsia="Times New Roman"/>
                <w:b/>
                <w:bCs/>
                <w:color w:val="000000"/>
                <w:szCs w:val="22"/>
                <w:lang w:eastAsia="en-US"/>
              </w:rPr>
            </w:pPr>
            <w:r w:rsidRPr="000D2D55">
              <w:rPr>
                <w:rFonts w:eastAsia="Times New Roman"/>
                <w:b/>
                <w:bCs/>
                <w:color w:val="000000"/>
                <w:szCs w:val="22"/>
                <w:lang w:eastAsia="en-US"/>
              </w:rPr>
              <w:t>Total</w:t>
            </w:r>
          </w:p>
        </w:tc>
      </w:tr>
      <w:tr w:rsidR="004147EB" w:rsidRPr="000D2D55" w:rsidTr="000D2D55">
        <w:trPr>
          <w:trHeight w:val="529"/>
        </w:trPr>
        <w:tc>
          <w:tcPr>
            <w:tcW w:w="4600" w:type="dxa"/>
            <w:tcBorders>
              <w:top w:val="nil"/>
              <w:left w:val="single" w:sz="4" w:space="0" w:color="auto"/>
              <w:bottom w:val="nil"/>
              <w:right w:val="nil"/>
            </w:tcBorders>
            <w:shd w:val="clear" w:color="000000" w:fill="DCE6F1"/>
            <w:hideMark/>
          </w:tcPr>
          <w:p w:rsidR="004147EB" w:rsidRPr="000D2D55" w:rsidRDefault="004147EB" w:rsidP="000D2D55">
            <w:pPr>
              <w:rPr>
                <w:rFonts w:eastAsia="Times New Roman"/>
                <w:b/>
                <w:bCs/>
                <w:color w:val="000000"/>
                <w:szCs w:val="22"/>
                <w:lang w:eastAsia="en-US"/>
              </w:rPr>
            </w:pPr>
            <w:r w:rsidRPr="000D2D55">
              <w:rPr>
                <w:rFonts w:eastAsia="Times New Roman"/>
                <w:b/>
                <w:bCs/>
                <w:color w:val="000000"/>
                <w:szCs w:val="22"/>
                <w:lang w:eastAsia="en-US"/>
              </w:rPr>
              <w:t> </w:t>
            </w:r>
          </w:p>
        </w:tc>
        <w:tc>
          <w:tcPr>
            <w:tcW w:w="1180" w:type="dxa"/>
            <w:tcBorders>
              <w:top w:val="dashed" w:sz="4" w:space="0" w:color="auto"/>
              <w:left w:val="nil"/>
              <w:bottom w:val="nil"/>
              <w:right w:val="nil"/>
            </w:tcBorders>
            <w:shd w:val="clear" w:color="000000" w:fill="DCE6F1"/>
            <w:hideMark/>
          </w:tcPr>
          <w:p w:rsidR="004147EB" w:rsidRPr="000D2D55" w:rsidRDefault="004147EB" w:rsidP="000D2D55">
            <w:pPr>
              <w:rPr>
                <w:rFonts w:eastAsia="Times New Roman"/>
                <w:b/>
                <w:bCs/>
                <w:color w:val="000000"/>
                <w:szCs w:val="22"/>
                <w:lang w:eastAsia="en-US"/>
              </w:rPr>
            </w:pPr>
            <w:r w:rsidRPr="000D2D55">
              <w:rPr>
                <w:rFonts w:eastAsia="Times New Roman"/>
                <w:b/>
                <w:bCs/>
                <w:color w:val="000000"/>
                <w:szCs w:val="22"/>
                <w:lang w:eastAsia="en-US"/>
              </w:rPr>
              <w:t>Personnel</w:t>
            </w:r>
          </w:p>
        </w:tc>
        <w:tc>
          <w:tcPr>
            <w:tcW w:w="1240" w:type="dxa"/>
            <w:tcBorders>
              <w:top w:val="dashed" w:sz="4" w:space="0" w:color="auto"/>
              <w:left w:val="nil"/>
              <w:bottom w:val="nil"/>
              <w:right w:val="nil"/>
            </w:tcBorders>
            <w:shd w:val="clear" w:color="000000" w:fill="DCE6F1"/>
            <w:hideMark/>
          </w:tcPr>
          <w:p w:rsidR="004147EB" w:rsidRPr="000D2D55" w:rsidRDefault="004147EB" w:rsidP="000D2D55">
            <w:pPr>
              <w:rPr>
                <w:rFonts w:eastAsia="Times New Roman"/>
                <w:b/>
                <w:bCs/>
                <w:color w:val="000000"/>
                <w:szCs w:val="22"/>
                <w:lang w:eastAsia="en-US"/>
              </w:rPr>
            </w:pPr>
            <w:r w:rsidRPr="000D2D55">
              <w:rPr>
                <w:rFonts w:eastAsia="Times New Roman"/>
                <w:b/>
                <w:bCs/>
                <w:color w:val="000000"/>
                <w:szCs w:val="22"/>
                <w:lang w:eastAsia="en-US"/>
              </w:rPr>
              <w:t>Non-personnel</w:t>
            </w:r>
          </w:p>
        </w:tc>
        <w:tc>
          <w:tcPr>
            <w:tcW w:w="1180" w:type="dxa"/>
            <w:tcBorders>
              <w:top w:val="dashed" w:sz="4" w:space="0" w:color="auto"/>
              <w:left w:val="nil"/>
              <w:bottom w:val="nil"/>
              <w:right w:val="nil"/>
            </w:tcBorders>
            <w:shd w:val="clear" w:color="000000" w:fill="DCE6F1"/>
            <w:hideMark/>
          </w:tcPr>
          <w:p w:rsidR="004147EB" w:rsidRPr="000D2D55" w:rsidRDefault="004147EB" w:rsidP="000D2D55">
            <w:pPr>
              <w:rPr>
                <w:rFonts w:eastAsia="Times New Roman"/>
                <w:b/>
                <w:bCs/>
                <w:color w:val="000000"/>
                <w:szCs w:val="22"/>
                <w:lang w:eastAsia="en-US"/>
              </w:rPr>
            </w:pPr>
            <w:r w:rsidRPr="000D2D55">
              <w:rPr>
                <w:rFonts w:eastAsia="Times New Roman"/>
                <w:b/>
                <w:bCs/>
                <w:color w:val="000000"/>
                <w:szCs w:val="22"/>
                <w:lang w:eastAsia="en-US"/>
              </w:rPr>
              <w:t>Personnel</w:t>
            </w:r>
          </w:p>
        </w:tc>
        <w:tc>
          <w:tcPr>
            <w:tcW w:w="1180" w:type="dxa"/>
            <w:tcBorders>
              <w:top w:val="dashed" w:sz="4" w:space="0" w:color="auto"/>
              <w:left w:val="nil"/>
              <w:bottom w:val="nil"/>
              <w:right w:val="nil"/>
            </w:tcBorders>
            <w:shd w:val="clear" w:color="000000" w:fill="DCE6F1"/>
            <w:hideMark/>
          </w:tcPr>
          <w:p w:rsidR="004147EB" w:rsidRPr="000D2D55" w:rsidRDefault="004147EB" w:rsidP="000D2D55">
            <w:pPr>
              <w:rPr>
                <w:rFonts w:eastAsia="Times New Roman"/>
                <w:b/>
                <w:bCs/>
                <w:color w:val="000000"/>
                <w:szCs w:val="22"/>
                <w:lang w:eastAsia="en-US"/>
              </w:rPr>
            </w:pPr>
            <w:r w:rsidRPr="000D2D55">
              <w:rPr>
                <w:rFonts w:eastAsia="Times New Roman"/>
                <w:b/>
                <w:bCs/>
                <w:color w:val="000000"/>
                <w:szCs w:val="22"/>
                <w:lang w:eastAsia="en-US"/>
              </w:rPr>
              <w:t>Non-personnel</w:t>
            </w:r>
          </w:p>
        </w:tc>
        <w:tc>
          <w:tcPr>
            <w:tcW w:w="1060" w:type="dxa"/>
            <w:tcBorders>
              <w:top w:val="dashed" w:sz="4" w:space="0" w:color="auto"/>
              <w:left w:val="nil"/>
              <w:bottom w:val="nil"/>
              <w:right w:val="nil"/>
            </w:tcBorders>
            <w:shd w:val="clear" w:color="000000" w:fill="DCE6F1"/>
            <w:hideMark/>
          </w:tcPr>
          <w:p w:rsidR="004147EB" w:rsidRPr="000D2D55" w:rsidRDefault="004147EB" w:rsidP="000D2D55">
            <w:pPr>
              <w:rPr>
                <w:rFonts w:eastAsia="Times New Roman"/>
                <w:b/>
                <w:bCs/>
                <w:color w:val="000000"/>
                <w:szCs w:val="22"/>
                <w:lang w:eastAsia="en-US"/>
              </w:rPr>
            </w:pPr>
            <w:r w:rsidRPr="000D2D55">
              <w:rPr>
                <w:rFonts w:eastAsia="Times New Roman"/>
                <w:b/>
                <w:bCs/>
                <w:color w:val="000000"/>
                <w:szCs w:val="22"/>
                <w:lang w:eastAsia="en-US"/>
              </w:rPr>
              <w:t>Personnel</w:t>
            </w:r>
          </w:p>
        </w:tc>
        <w:tc>
          <w:tcPr>
            <w:tcW w:w="1160" w:type="dxa"/>
            <w:tcBorders>
              <w:top w:val="dashed" w:sz="4" w:space="0" w:color="auto"/>
              <w:left w:val="nil"/>
              <w:bottom w:val="nil"/>
              <w:right w:val="nil"/>
            </w:tcBorders>
            <w:shd w:val="clear" w:color="000000" w:fill="DCE6F1"/>
            <w:hideMark/>
          </w:tcPr>
          <w:p w:rsidR="004147EB" w:rsidRPr="000D2D55" w:rsidRDefault="004147EB" w:rsidP="000D2D55">
            <w:pPr>
              <w:rPr>
                <w:rFonts w:eastAsia="Times New Roman"/>
                <w:b/>
                <w:bCs/>
                <w:color w:val="000000"/>
                <w:szCs w:val="22"/>
                <w:lang w:eastAsia="en-US"/>
              </w:rPr>
            </w:pPr>
            <w:r w:rsidRPr="000D2D55">
              <w:rPr>
                <w:rFonts w:eastAsia="Times New Roman"/>
                <w:b/>
                <w:bCs/>
                <w:color w:val="000000"/>
                <w:szCs w:val="22"/>
                <w:lang w:eastAsia="en-US"/>
              </w:rPr>
              <w:t>Non-personnel</w:t>
            </w:r>
          </w:p>
        </w:tc>
        <w:tc>
          <w:tcPr>
            <w:tcW w:w="960" w:type="dxa"/>
            <w:tcBorders>
              <w:top w:val="nil"/>
              <w:left w:val="nil"/>
              <w:bottom w:val="nil"/>
              <w:right w:val="single" w:sz="4" w:space="0" w:color="auto"/>
            </w:tcBorders>
            <w:shd w:val="clear" w:color="000000" w:fill="DCE6F1"/>
            <w:vAlign w:val="bottom"/>
            <w:hideMark/>
          </w:tcPr>
          <w:p w:rsidR="004147EB" w:rsidRPr="000D2D55" w:rsidRDefault="004147EB" w:rsidP="000D2D55">
            <w:pPr>
              <w:rPr>
                <w:rFonts w:eastAsia="Times New Roman"/>
                <w:b/>
                <w:bCs/>
                <w:color w:val="000000"/>
                <w:szCs w:val="22"/>
                <w:lang w:eastAsia="en-US"/>
              </w:rPr>
            </w:pPr>
            <w:r w:rsidRPr="000D2D55">
              <w:rPr>
                <w:rFonts w:eastAsia="Times New Roman"/>
                <w:b/>
                <w:bCs/>
                <w:color w:val="000000"/>
                <w:szCs w:val="22"/>
                <w:lang w:eastAsia="en-US"/>
              </w:rPr>
              <w:t> </w:t>
            </w:r>
          </w:p>
        </w:tc>
      </w:tr>
      <w:tr w:rsidR="004147EB" w:rsidRPr="000D2D55" w:rsidTr="000D2D55">
        <w:trPr>
          <w:trHeight w:val="638"/>
        </w:trPr>
        <w:tc>
          <w:tcPr>
            <w:tcW w:w="4600" w:type="dxa"/>
            <w:tcBorders>
              <w:top w:val="nil"/>
              <w:left w:val="single" w:sz="4" w:space="0" w:color="auto"/>
              <w:bottom w:val="nil"/>
              <w:right w:val="nil"/>
            </w:tcBorders>
            <w:shd w:val="clear" w:color="auto" w:fill="auto"/>
            <w:hideMark/>
          </w:tcPr>
          <w:p w:rsidR="004147EB" w:rsidRPr="000D2D55" w:rsidRDefault="004147EB" w:rsidP="000D2D55">
            <w:pPr>
              <w:rPr>
                <w:rFonts w:eastAsia="Times New Roman"/>
                <w:color w:val="000000"/>
                <w:szCs w:val="22"/>
                <w:lang w:eastAsia="en-US"/>
              </w:rPr>
            </w:pPr>
            <w:r w:rsidRPr="000D2D55">
              <w:rPr>
                <w:rFonts w:eastAsia="Times New Roman"/>
                <w:color w:val="000000"/>
                <w:szCs w:val="22"/>
                <w:lang w:eastAsia="en-US"/>
              </w:rPr>
              <w:t> </w:t>
            </w:r>
          </w:p>
        </w:tc>
        <w:tc>
          <w:tcPr>
            <w:tcW w:w="118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240" w:type="dxa"/>
            <w:tcBorders>
              <w:top w:val="nil"/>
              <w:left w:val="nil"/>
              <w:bottom w:val="nil"/>
              <w:right w:val="nil"/>
            </w:tcBorders>
            <w:shd w:val="clear" w:color="auto" w:fill="auto"/>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0</w:t>
            </w:r>
          </w:p>
        </w:tc>
        <w:tc>
          <w:tcPr>
            <w:tcW w:w="118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18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06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160" w:type="dxa"/>
            <w:tcBorders>
              <w:top w:val="nil"/>
              <w:left w:val="nil"/>
              <w:bottom w:val="nil"/>
              <w:right w:val="nil"/>
            </w:tcBorders>
            <w:shd w:val="clear" w:color="auto" w:fill="auto"/>
            <w:noWrap/>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0</w:t>
            </w:r>
          </w:p>
        </w:tc>
        <w:tc>
          <w:tcPr>
            <w:tcW w:w="960" w:type="dxa"/>
            <w:tcBorders>
              <w:top w:val="nil"/>
              <w:left w:val="nil"/>
              <w:bottom w:val="nil"/>
              <w:right w:val="single" w:sz="4" w:space="0" w:color="auto"/>
            </w:tcBorders>
            <w:shd w:val="clear" w:color="auto" w:fill="auto"/>
            <w:noWrap/>
            <w:hideMark/>
          </w:tcPr>
          <w:p w:rsidR="004147EB" w:rsidRPr="000D2D55" w:rsidRDefault="004147EB" w:rsidP="000D2D55">
            <w:pPr>
              <w:rPr>
                <w:rFonts w:eastAsia="Times New Roman"/>
                <w:color w:val="000000"/>
                <w:szCs w:val="22"/>
                <w:lang w:eastAsia="en-US"/>
              </w:rPr>
            </w:pPr>
            <w:r w:rsidRPr="000D2D55">
              <w:rPr>
                <w:rFonts w:eastAsia="Times New Roman"/>
                <w:color w:val="000000"/>
                <w:szCs w:val="22"/>
                <w:lang w:eastAsia="en-US"/>
              </w:rPr>
              <w:t> </w:t>
            </w:r>
          </w:p>
        </w:tc>
      </w:tr>
      <w:tr w:rsidR="004147EB" w:rsidRPr="000D2D55" w:rsidTr="000D2D55">
        <w:trPr>
          <w:trHeight w:val="623"/>
        </w:trPr>
        <w:tc>
          <w:tcPr>
            <w:tcW w:w="4600" w:type="dxa"/>
            <w:tcBorders>
              <w:top w:val="nil"/>
              <w:left w:val="single" w:sz="4" w:space="0" w:color="auto"/>
              <w:bottom w:val="nil"/>
              <w:right w:val="nil"/>
            </w:tcBorders>
            <w:shd w:val="clear" w:color="auto" w:fill="auto"/>
            <w:hideMark/>
          </w:tcPr>
          <w:p w:rsidR="004147EB" w:rsidRPr="000D2D55" w:rsidRDefault="004147EB" w:rsidP="000D2D55">
            <w:pPr>
              <w:rPr>
                <w:rFonts w:eastAsia="Times New Roman"/>
                <w:color w:val="000000"/>
                <w:szCs w:val="22"/>
                <w:lang w:eastAsia="en-US"/>
              </w:rPr>
            </w:pPr>
            <w:r w:rsidRPr="000D2D55">
              <w:rPr>
                <w:rFonts w:eastAsia="Times New Roman"/>
                <w:color w:val="000000"/>
                <w:szCs w:val="22"/>
                <w:lang w:eastAsia="en-US"/>
              </w:rPr>
              <w:t>Check list and training module on accessing third party IP information</w:t>
            </w:r>
          </w:p>
        </w:tc>
        <w:tc>
          <w:tcPr>
            <w:tcW w:w="118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240" w:type="dxa"/>
            <w:tcBorders>
              <w:top w:val="nil"/>
              <w:left w:val="nil"/>
              <w:bottom w:val="nil"/>
              <w:right w:val="nil"/>
            </w:tcBorders>
            <w:shd w:val="clear" w:color="auto" w:fill="auto"/>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10'000</w:t>
            </w:r>
          </w:p>
        </w:tc>
        <w:tc>
          <w:tcPr>
            <w:tcW w:w="118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180" w:type="dxa"/>
            <w:tcBorders>
              <w:top w:val="nil"/>
              <w:left w:val="nil"/>
              <w:bottom w:val="nil"/>
              <w:right w:val="nil"/>
            </w:tcBorders>
            <w:shd w:val="clear" w:color="auto" w:fill="auto"/>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8'000</w:t>
            </w:r>
          </w:p>
        </w:tc>
        <w:tc>
          <w:tcPr>
            <w:tcW w:w="106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160" w:type="dxa"/>
            <w:tcBorders>
              <w:top w:val="nil"/>
              <w:left w:val="nil"/>
              <w:bottom w:val="nil"/>
              <w:right w:val="nil"/>
            </w:tcBorders>
            <w:shd w:val="clear" w:color="auto" w:fill="auto"/>
            <w:noWrap/>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18'000</w:t>
            </w:r>
          </w:p>
        </w:tc>
        <w:tc>
          <w:tcPr>
            <w:tcW w:w="960" w:type="dxa"/>
            <w:tcBorders>
              <w:top w:val="nil"/>
              <w:left w:val="nil"/>
              <w:bottom w:val="nil"/>
              <w:right w:val="single" w:sz="4" w:space="0" w:color="auto"/>
            </w:tcBorders>
            <w:shd w:val="clear" w:color="auto" w:fill="auto"/>
            <w:noWrap/>
            <w:hideMark/>
          </w:tcPr>
          <w:p w:rsidR="004147EB" w:rsidRPr="000D2D55" w:rsidRDefault="004147EB" w:rsidP="000D2D55">
            <w:pPr>
              <w:rPr>
                <w:rFonts w:eastAsia="Times New Roman"/>
                <w:color w:val="000000"/>
                <w:szCs w:val="22"/>
                <w:lang w:eastAsia="en-US"/>
              </w:rPr>
            </w:pPr>
            <w:r w:rsidRPr="000D2D55">
              <w:rPr>
                <w:rFonts w:eastAsia="Times New Roman"/>
                <w:color w:val="000000"/>
                <w:szCs w:val="22"/>
                <w:lang w:eastAsia="en-US"/>
              </w:rPr>
              <w:t> </w:t>
            </w:r>
          </w:p>
        </w:tc>
      </w:tr>
      <w:tr w:rsidR="004147EB" w:rsidRPr="000D2D55" w:rsidTr="000D2D55">
        <w:trPr>
          <w:trHeight w:val="360"/>
        </w:trPr>
        <w:tc>
          <w:tcPr>
            <w:tcW w:w="4600" w:type="dxa"/>
            <w:tcBorders>
              <w:top w:val="nil"/>
              <w:left w:val="single" w:sz="4" w:space="0" w:color="auto"/>
              <w:bottom w:val="nil"/>
              <w:right w:val="nil"/>
            </w:tcBorders>
            <w:shd w:val="clear" w:color="auto" w:fill="auto"/>
            <w:hideMark/>
          </w:tcPr>
          <w:p w:rsidR="004147EB" w:rsidRPr="000D2D55" w:rsidRDefault="004147EB" w:rsidP="000D2D55">
            <w:pPr>
              <w:rPr>
                <w:rFonts w:eastAsia="Times New Roman"/>
                <w:color w:val="000000"/>
                <w:szCs w:val="22"/>
                <w:lang w:eastAsia="en-US"/>
              </w:rPr>
            </w:pPr>
            <w:r w:rsidRPr="000D2D55">
              <w:rPr>
                <w:rFonts w:eastAsia="Times New Roman"/>
                <w:color w:val="000000"/>
                <w:szCs w:val="22"/>
                <w:lang w:eastAsia="en-US"/>
              </w:rPr>
              <w:t>Check list and training module on contracts</w:t>
            </w:r>
          </w:p>
        </w:tc>
        <w:tc>
          <w:tcPr>
            <w:tcW w:w="118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240" w:type="dxa"/>
            <w:tcBorders>
              <w:top w:val="nil"/>
              <w:left w:val="nil"/>
              <w:bottom w:val="nil"/>
              <w:right w:val="nil"/>
            </w:tcBorders>
            <w:shd w:val="clear" w:color="auto" w:fill="auto"/>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10'000</w:t>
            </w:r>
          </w:p>
        </w:tc>
        <w:tc>
          <w:tcPr>
            <w:tcW w:w="118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180" w:type="dxa"/>
            <w:tcBorders>
              <w:top w:val="nil"/>
              <w:left w:val="nil"/>
              <w:bottom w:val="nil"/>
              <w:right w:val="nil"/>
            </w:tcBorders>
            <w:shd w:val="clear" w:color="auto" w:fill="auto"/>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8'000</w:t>
            </w:r>
          </w:p>
        </w:tc>
        <w:tc>
          <w:tcPr>
            <w:tcW w:w="106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160" w:type="dxa"/>
            <w:tcBorders>
              <w:top w:val="nil"/>
              <w:left w:val="nil"/>
              <w:bottom w:val="nil"/>
              <w:right w:val="nil"/>
            </w:tcBorders>
            <w:shd w:val="clear" w:color="auto" w:fill="auto"/>
            <w:noWrap/>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18'000</w:t>
            </w:r>
          </w:p>
        </w:tc>
        <w:tc>
          <w:tcPr>
            <w:tcW w:w="960" w:type="dxa"/>
            <w:tcBorders>
              <w:top w:val="nil"/>
              <w:left w:val="nil"/>
              <w:bottom w:val="nil"/>
              <w:right w:val="single" w:sz="4" w:space="0" w:color="auto"/>
            </w:tcBorders>
            <w:shd w:val="clear" w:color="auto" w:fill="auto"/>
            <w:noWrap/>
            <w:hideMark/>
          </w:tcPr>
          <w:p w:rsidR="004147EB" w:rsidRPr="000D2D55" w:rsidRDefault="004147EB" w:rsidP="000D2D55">
            <w:pPr>
              <w:rPr>
                <w:rFonts w:eastAsia="Times New Roman"/>
                <w:color w:val="000000"/>
                <w:szCs w:val="22"/>
                <w:lang w:eastAsia="en-US"/>
              </w:rPr>
            </w:pPr>
            <w:r w:rsidRPr="000D2D55">
              <w:rPr>
                <w:rFonts w:eastAsia="Times New Roman"/>
                <w:color w:val="000000"/>
                <w:szCs w:val="22"/>
                <w:lang w:eastAsia="en-US"/>
              </w:rPr>
              <w:t> </w:t>
            </w:r>
          </w:p>
        </w:tc>
      </w:tr>
      <w:tr w:rsidR="004147EB" w:rsidRPr="000D2D55" w:rsidTr="000D2D55">
        <w:trPr>
          <w:trHeight w:val="623"/>
        </w:trPr>
        <w:tc>
          <w:tcPr>
            <w:tcW w:w="4600" w:type="dxa"/>
            <w:tcBorders>
              <w:top w:val="nil"/>
              <w:left w:val="single" w:sz="4" w:space="0" w:color="auto"/>
              <w:bottom w:val="nil"/>
              <w:right w:val="nil"/>
            </w:tcBorders>
            <w:shd w:val="clear" w:color="auto" w:fill="auto"/>
            <w:hideMark/>
          </w:tcPr>
          <w:p w:rsidR="004147EB" w:rsidRPr="000D2D55" w:rsidRDefault="004147EB" w:rsidP="000D2D55">
            <w:pPr>
              <w:rPr>
                <w:rFonts w:eastAsia="Times New Roman"/>
                <w:color w:val="000000"/>
                <w:szCs w:val="22"/>
                <w:lang w:eastAsia="en-US"/>
              </w:rPr>
            </w:pPr>
            <w:r w:rsidRPr="000D2D55">
              <w:rPr>
                <w:rFonts w:eastAsia="Times New Roman"/>
                <w:color w:val="000000"/>
                <w:szCs w:val="22"/>
                <w:lang w:eastAsia="en-US"/>
              </w:rPr>
              <w:t>Training module on enforcement, mediation and arbitration for software entrepreneurs</w:t>
            </w:r>
          </w:p>
        </w:tc>
        <w:tc>
          <w:tcPr>
            <w:tcW w:w="118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240" w:type="dxa"/>
            <w:tcBorders>
              <w:top w:val="nil"/>
              <w:left w:val="nil"/>
              <w:bottom w:val="nil"/>
              <w:right w:val="nil"/>
            </w:tcBorders>
            <w:shd w:val="clear" w:color="auto" w:fill="auto"/>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12'000</w:t>
            </w:r>
          </w:p>
        </w:tc>
        <w:tc>
          <w:tcPr>
            <w:tcW w:w="118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180" w:type="dxa"/>
            <w:tcBorders>
              <w:top w:val="nil"/>
              <w:left w:val="nil"/>
              <w:bottom w:val="nil"/>
              <w:right w:val="nil"/>
            </w:tcBorders>
            <w:shd w:val="clear" w:color="auto" w:fill="auto"/>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8'000</w:t>
            </w:r>
          </w:p>
        </w:tc>
        <w:tc>
          <w:tcPr>
            <w:tcW w:w="106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160" w:type="dxa"/>
            <w:tcBorders>
              <w:top w:val="nil"/>
              <w:left w:val="nil"/>
              <w:bottom w:val="nil"/>
              <w:right w:val="nil"/>
            </w:tcBorders>
            <w:shd w:val="clear" w:color="auto" w:fill="auto"/>
            <w:noWrap/>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20'000</w:t>
            </w:r>
          </w:p>
        </w:tc>
        <w:tc>
          <w:tcPr>
            <w:tcW w:w="960" w:type="dxa"/>
            <w:tcBorders>
              <w:top w:val="nil"/>
              <w:left w:val="nil"/>
              <w:bottom w:val="nil"/>
              <w:right w:val="single" w:sz="4" w:space="0" w:color="auto"/>
            </w:tcBorders>
            <w:shd w:val="clear" w:color="auto" w:fill="auto"/>
            <w:noWrap/>
            <w:hideMark/>
          </w:tcPr>
          <w:p w:rsidR="004147EB" w:rsidRPr="000D2D55" w:rsidRDefault="004147EB" w:rsidP="000D2D55">
            <w:pPr>
              <w:rPr>
                <w:rFonts w:eastAsia="Times New Roman"/>
                <w:color w:val="000000"/>
                <w:szCs w:val="22"/>
                <w:lang w:eastAsia="en-US"/>
              </w:rPr>
            </w:pPr>
            <w:r w:rsidRPr="000D2D55">
              <w:rPr>
                <w:rFonts w:eastAsia="Times New Roman"/>
                <w:color w:val="000000"/>
                <w:szCs w:val="22"/>
                <w:lang w:eastAsia="en-US"/>
              </w:rPr>
              <w:t> </w:t>
            </w:r>
          </w:p>
        </w:tc>
      </w:tr>
      <w:tr w:rsidR="004147EB" w:rsidRPr="000D2D55" w:rsidTr="000D2D55">
        <w:trPr>
          <w:trHeight w:val="600"/>
        </w:trPr>
        <w:tc>
          <w:tcPr>
            <w:tcW w:w="4600" w:type="dxa"/>
            <w:tcBorders>
              <w:top w:val="nil"/>
              <w:left w:val="single" w:sz="4" w:space="0" w:color="auto"/>
              <w:bottom w:val="nil"/>
              <w:right w:val="nil"/>
            </w:tcBorders>
            <w:shd w:val="clear" w:color="auto" w:fill="auto"/>
            <w:hideMark/>
          </w:tcPr>
          <w:p w:rsidR="004147EB" w:rsidRPr="000D2D55" w:rsidRDefault="004147EB" w:rsidP="000D2D55">
            <w:pPr>
              <w:rPr>
                <w:rFonts w:eastAsia="Times New Roman"/>
                <w:color w:val="000000"/>
                <w:szCs w:val="22"/>
                <w:lang w:eastAsia="en-US"/>
              </w:rPr>
            </w:pPr>
            <w:r w:rsidRPr="000D2D55">
              <w:rPr>
                <w:rFonts w:eastAsia="Times New Roman"/>
                <w:color w:val="000000"/>
                <w:szCs w:val="22"/>
                <w:lang w:eastAsia="en-US"/>
              </w:rPr>
              <w:t>Training module on enforcement, mediation and arbitration for lawyers and officials</w:t>
            </w:r>
          </w:p>
        </w:tc>
        <w:tc>
          <w:tcPr>
            <w:tcW w:w="118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240" w:type="dxa"/>
            <w:tcBorders>
              <w:top w:val="nil"/>
              <w:left w:val="nil"/>
              <w:bottom w:val="nil"/>
              <w:right w:val="nil"/>
            </w:tcBorders>
            <w:shd w:val="clear" w:color="auto" w:fill="auto"/>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12'000</w:t>
            </w:r>
          </w:p>
        </w:tc>
        <w:tc>
          <w:tcPr>
            <w:tcW w:w="118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180" w:type="dxa"/>
            <w:tcBorders>
              <w:top w:val="nil"/>
              <w:left w:val="nil"/>
              <w:bottom w:val="nil"/>
              <w:right w:val="nil"/>
            </w:tcBorders>
            <w:shd w:val="clear" w:color="auto" w:fill="auto"/>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8'000</w:t>
            </w:r>
          </w:p>
        </w:tc>
        <w:tc>
          <w:tcPr>
            <w:tcW w:w="106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160" w:type="dxa"/>
            <w:tcBorders>
              <w:top w:val="nil"/>
              <w:left w:val="nil"/>
              <w:bottom w:val="nil"/>
              <w:right w:val="nil"/>
            </w:tcBorders>
            <w:shd w:val="clear" w:color="auto" w:fill="auto"/>
            <w:noWrap/>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20'000</w:t>
            </w:r>
          </w:p>
        </w:tc>
        <w:tc>
          <w:tcPr>
            <w:tcW w:w="960" w:type="dxa"/>
            <w:tcBorders>
              <w:top w:val="nil"/>
              <w:left w:val="nil"/>
              <w:bottom w:val="nil"/>
              <w:right w:val="single" w:sz="4" w:space="0" w:color="auto"/>
            </w:tcBorders>
            <w:shd w:val="clear" w:color="auto" w:fill="auto"/>
            <w:noWrap/>
            <w:hideMark/>
          </w:tcPr>
          <w:p w:rsidR="004147EB" w:rsidRPr="000D2D55" w:rsidRDefault="004147EB" w:rsidP="000D2D55">
            <w:pPr>
              <w:rPr>
                <w:rFonts w:eastAsia="Times New Roman"/>
                <w:color w:val="000000"/>
                <w:szCs w:val="22"/>
                <w:lang w:eastAsia="en-US"/>
              </w:rPr>
            </w:pPr>
            <w:r w:rsidRPr="000D2D55">
              <w:rPr>
                <w:rFonts w:eastAsia="Times New Roman"/>
                <w:color w:val="000000"/>
                <w:szCs w:val="22"/>
                <w:lang w:eastAsia="en-US"/>
              </w:rPr>
              <w:t> </w:t>
            </w:r>
          </w:p>
        </w:tc>
      </w:tr>
      <w:tr w:rsidR="004147EB" w:rsidRPr="000D2D55" w:rsidTr="000D2D55">
        <w:trPr>
          <w:trHeight w:val="372"/>
        </w:trPr>
        <w:tc>
          <w:tcPr>
            <w:tcW w:w="4600" w:type="dxa"/>
            <w:tcBorders>
              <w:top w:val="nil"/>
              <w:left w:val="single" w:sz="4" w:space="0" w:color="auto"/>
              <w:bottom w:val="nil"/>
              <w:right w:val="nil"/>
            </w:tcBorders>
            <w:shd w:val="clear" w:color="auto" w:fill="auto"/>
            <w:hideMark/>
          </w:tcPr>
          <w:p w:rsidR="004147EB" w:rsidRPr="000D2D55" w:rsidRDefault="004147EB" w:rsidP="000D2D55">
            <w:pPr>
              <w:rPr>
                <w:rFonts w:eastAsia="Times New Roman"/>
                <w:color w:val="000000"/>
                <w:szCs w:val="22"/>
                <w:lang w:eastAsia="en-US"/>
              </w:rPr>
            </w:pPr>
            <w:r w:rsidRPr="000D2D55">
              <w:rPr>
                <w:rFonts w:eastAsia="Times New Roman"/>
                <w:color w:val="000000"/>
                <w:szCs w:val="22"/>
                <w:lang w:eastAsia="en-US"/>
              </w:rPr>
              <w:t>Dialogue with financial institutions and investors</w:t>
            </w:r>
          </w:p>
        </w:tc>
        <w:tc>
          <w:tcPr>
            <w:tcW w:w="118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240" w:type="dxa"/>
            <w:tcBorders>
              <w:top w:val="nil"/>
              <w:left w:val="nil"/>
              <w:bottom w:val="nil"/>
              <w:right w:val="nil"/>
            </w:tcBorders>
            <w:shd w:val="clear" w:color="auto" w:fill="auto"/>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5'000</w:t>
            </w:r>
          </w:p>
        </w:tc>
        <w:tc>
          <w:tcPr>
            <w:tcW w:w="118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180" w:type="dxa"/>
            <w:tcBorders>
              <w:top w:val="nil"/>
              <w:left w:val="nil"/>
              <w:bottom w:val="nil"/>
              <w:right w:val="nil"/>
            </w:tcBorders>
            <w:shd w:val="clear" w:color="auto" w:fill="auto"/>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5'000</w:t>
            </w:r>
          </w:p>
        </w:tc>
        <w:tc>
          <w:tcPr>
            <w:tcW w:w="106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160" w:type="dxa"/>
            <w:tcBorders>
              <w:top w:val="nil"/>
              <w:left w:val="nil"/>
              <w:bottom w:val="nil"/>
              <w:right w:val="nil"/>
            </w:tcBorders>
            <w:shd w:val="clear" w:color="auto" w:fill="auto"/>
            <w:noWrap/>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10'000</w:t>
            </w:r>
          </w:p>
        </w:tc>
        <w:tc>
          <w:tcPr>
            <w:tcW w:w="960" w:type="dxa"/>
            <w:tcBorders>
              <w:top w:val="nil"/>
              <w:left w:val="nil"/>
              <w:bottom w:val="nil"/>
              <w:right w:val="single" w:sz="4" w:space="0" w:color="auto"/>
            </w:tcBorders>
            <w:shd w:val="clear" w:color="auto" w:fill="auto"/>
            <w:noWrap/>
            <w:hideMark/>
          </w:tcPr>
          <w:p w:rsidR="004147EB" w:rsidRPr="000D2D55" w:rsidRDefault="004147EB" w:rsidP="000D2D55">
            <w:pPr>
              <w:rPr>
                <w:rFonts w:eastAsia="Times New Roman"/>
                <w:color w:val="000000"/>
                <w:szCs w:val="22"/>
                <w:lang w:eastAsia="en-US"/>
              </w:rPr>
            </w:pPr>
            <w:r w:rsidRPr="000D2D55">
              <w:rPr>
                <w:rFonts w:eastAsia="Times New Roman"/>
                <w:color w:val="000000"/>
                <w:szCs w:val="22"/>
                <w:lang w:eastAsia="en-US"/>
              </w:rPr>
              <w:t> </w:t>
            </w:r>
          </w:p>
        </w:tc>
      </w:tr>
      <w:tr w:rsidR="004147EB" w:rsidRPr="000D2D55" w:rsidTr="000D2D55">
        <w:trPr>
          <w:trHeight w:val="589"/>
        </w:trPr>
        <w:tc>
          <w:tcPr>
            <w:tcW w:w="4600" w:type="dxa"/>
            <w:tcBorders>
              <w:top w:val="nil"/>
              <w:left w:val="single" w:sz="4" w:space="0" w:color="auto"/>
              <w:bottom w:val="nil"/>
              <w:right w:val="nil"/>
            </w:tcBorders>
            <w:shd w:val="clear" w:color="auto" w:fill="auto"/>
            <w:hideMark/>
          </w:tcPr>
          <w:p w:rsidR="004147EB" w:rsidRPr="000D2D55" w:rsidRDefault="004147EB" w:rsidP="000D2D55">
            <w:pPr>
              <w:rPr>
                <w:rFonts w:eastAsia="Times New Roman"/>
                <w:color w:val="000000"/>
                <w:szCs w:val="22"/>
                <w:lang w:eastAsia="en-US"/>
              </w:rPr>
            </w:pPr>
            <w:r w:rsidRPr="000D2D55">
              <w:rPr>
                <w:rFonts w:eastAsia="Times New Roman"/>
                <w:color w:val="000000"/>
                <w:szCs w:val="22"/>
                <w:lang w:eastAsia="en-US"/>
              </w:rPr>
              <w:t>Video conferences between ICT hubs in six beneficiary countries</w:t>
            </w:r>
          </w:p>
        </w:tc>
        <w:tc>
          <w:tcPr>
            <w:tcW w:w="118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240" w:type="dxa"/>
            <w:tcBorders>
              <w:top w:val="nil"/>
              <w:left w:val="nil"/>
              <w:bottom w:val="nil"/>
              <w:right w:val="nil"/>
            </w:tcBorders>
            <w:shd w:val="clear" w:color="auto" w:fill="auto"/>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5'000</w:t>
            </w:r>
          </w:p>
        </w:tc>
        <w:tc>
          <w:tcPr>
            <w:tcW w:w="118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180" w:type="dxa"/>
            <w:tcBorders>
              <w:top w:val="nil"/>
              <w:left w:val="nil"/>
              <w:bottom w:val="nil"/>
              <w:right w:val="nil"/>
            </w:tcBorders>
            <w:shd w:val="clear" w:color="auto" w:fill="auto"/>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5'000</w:t>
            </w:r>
          </w:p>
        </w:tc>
        <w:tc>
          <w:tcPr>
            <w:tcW w:w="106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160" w:type="dxa"/>
            <w:tcBorders>
              <w:top w:val="nil"/>
              <w:left w:val="nil"/>
              <w:bottom w:val="nil"/>
              <w:right w:val="nil"/>
            </w:tcBorders>
            <w:shd w:val="clear" w:color="auto" w:fill="auto"/>
            <w:noWrap/>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10'000</w:t>
            </w:r>
          </w:p>
        </w:tc>
        <w:tc>
          <w:tcPr>
            <w:tcW w:w="960" w:type="dxa"/>
            <w:tcBorders>
              <w:top w:val="nil"/>
              <w:left w:val="nil"/>
              <w:bottom w:val="nil"/>
              <w:right w:val="single" w:sz="4" w:space="0" w:color="auto"/>
            </w:tcBorders>
            <w:shd w:val="clear" w:color="auto" w:fill="auto"/>
            <w:noWrap/>
            <w:hideMark/>
          </w:tcPr>
          <w:p w:rsidR="004147EB" w:rsidRPr="000D2D55" w:rsidRDefault="004147EB" w:rsidP="000D2D55">
            <w:pPr>
              <w:rPr>
                <w:rFonts w:eastAsia="Times New Roman"/>
                <w:color w:val="000000"/>
                <w:szCs w:val="22"/>
                <w:lang w:eastAsia="en-US"/>
              </w:rPr>
            </w:pPr>
            <w:r w:rsidRPr="000D2D55">
              <w:rPr>
                <w:rFonts w:eastAsia="Times New Roman"/>
                <w:color w:val="000000"/>
                <w:szCs w:val="22"/>
                <w:lang w:eastAsia="en-US"/>
              </w:rPr>
              <w:t> </w:t>
            </w:r>
          </w:p>
        </w:tc>
      </w:tr>
      <w:tr w:rsidR="004147EB" w:rsidRPr="000D2D55" w:rsidTr="000D2D55">
        <w:trPr>
          <w:trHeight w:val="349"/>
        </w:trPr>
        <w:tc>
          <w:tcPr>
            <w:tcW w:w="4600" w:type="dxa"/>
            <w:tcBorders>
              <w:top w:val="nil"/>
              <w:left w:val="single" w:sz="4" w:space="0" w:color="auto"/>
              <w:bottom w:val="nil"/>
              <w:right w:val="nil"/>
            </w:tcBorders>
            <w:shd w:val="clear" w:color="auto" w:fill="auto"/>
            <w:hideMark/>
          </w:tcPr>
          <w:p w:rsidR="004147EB" w:rsidRPr="000D2D55" w:rsidRDefault="004147EB" w:rsidP="000D2D55">
            <w:pPr>
              <w:rPr>
                <w:rFonts w:eastAsia="Times New Roman"/>
                <w:color w:val="000000"/>
                <w:szCs w:val="22"/>
                <w:lang w:eastAsia="en-US"/>
              </w:rPr>
            </w:pPr>
            <w:r w:rsidRPr="000D2D55">
              <w:rPr>
                <w:rFonts w:eastAsia="Times New Roman"/>
                <w:color w:val="000000"/>
                <w:szCs w:val="22"/>
                <w:lang w:eastAsia="en-US"/>
              </w:rPr>
              <w:t>IP awareness material for computer science students</w:t>
            </w:r>
          </w:p>
        </w:tc>
        <w:tc>
          <w:tcPr>
            <w:tcW w:w="118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240" w:type="dxa"/>
            <w:tcBorders>
              <w:top w:val="nil"/>
              <w:left w:val="nil"/>
              <w:bottom w:val="nil"/>
              <w:right w:val="nil"/>
            </w:tcBorders>
            <w:shd w:val="clear" w:color="auto" w:fill="auto"/>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10'000</w:t>
            </w:r>
          </w:p>
        </w:tc>
        <w:tc>
          <w:tcPr>
            <w:tcW w:w="118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18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06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160" w:type="dxa"/>
            <w:tcBorders>
              <w:top w:val="nil"/>
              <w:left w:val="nil"/>
              <w:bottom w:val="nil"/>
              <w:right w:val="nil"/>
            </w:tcBorders>
            <w:shd w:val="clear" w:color="auto" w:fill="auto"/>
            <w:noWrap/>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10'000</w:t>
            </w:r>
          </w:p>
        </w:tc>
        <w:tc>
          <w:tcPr>
            <w:tcW w:w="960" w:type="dxa"/>
            <w:tcBorders>
              <w:top w:val="nil"/>
              <w:left w:val="nil"/>
              <w:bottom w:val="nil"/>
              <w:right w:val="single" w:sz="4" w:space="0" w:color="auto"/>
            </w:tcBorders>
            <w:shd w:val="clear" w:color="auto" w:fill="auto"/>
            <w:noWrap/>
            <w:hideMark/>
          </w:tcPr>
          <w:p w:rsidR="004147EB" w:rsidRPr="000D2D55" w:rsidRDefault="004147EB" w:rsidP="000D2D55">
            <w:pPr>
              <w:rPr>
                <w:rFonts w:eastAsia="Times New Roman"/>
                <w:color w:val="000000"/>
                <w:szCs w:val="22"/>
                <w:lang w:eastAsia="en-US"/>
              </w:rPr>
            </w:pPr>
            <w:r w:rsidRPr="000D2D55">
              <w:rPr>
                <w:rFonts w:eastAsia="Times New Roman"/>
                <w:color w:val="000000"/>
                <w:szCs w:val="22"/>
                <w:lang w:eastAsia="en-US"/>
              </w:rPr>
              <w:t> </w:t>
            </w:r>
          </w:p>
        </w:tc>
      </w:tr>
      <w:tr w:rsidR="004147EB" w:rsidRPr="000D2D55" w:rsidTr="000D2D55">
        <w:trPr>
          <w:trHeight w:val="349"/>
        </w:trPr>
        <w:tc>
          <w:tcPr>
            <w:tcW w:w="4600" w:type="dxa"/>
            <w:tcBorders>
              <w:top w:val="nil"/>
              <w:left w:val="single" w:sz="4" w:space="0" w:color="auto"/>
              <w:bottom w:val="nil"/>
              <w:right w:val="nil"/>
            </w:tcBorders>
            <w:shd w:val="clear" w:color="auto" w:fill="auto"/>
            <w:hideMark/>
          </w:tcPr>
          <w:p w:rsidR="004147EB" w:rsidRPr="000D2D55" w:rsidRDefault="004147EB" w:rsidP="000D2D55">
            <w:pPr>
              <w:rPr>
                <w:rFonts w:eastAsia="Times New Roman"/>
                <w:color w:val="000000"/>
                <w:szCs w:val="22"/>
                <w:lang w:eastAsia="en-US"/>
              </w:rPr>
            </w:pPr>
            <w:r w:rsidRPr="000D2D55">
              <w:rPr>
                <w:rFonts w:eastAsia="Times New Roman"/>
                <w:color w:val="000000"/>
                <w:szCs w:val="22"/>
                <w:lang w:eastAsia="en-US"/>
              </w:rPr>
              <w:t>Mentoring program</w:t>
            </w:r>
          </w:p>
        </w:tc>
        <w:tc>
          <w:tcPr>
            <w:tcW w:w="118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240" w:type="dxa"/>
            <w:tcBorders>
              <w:top w:val="nil"/>
              <w:left w:val="nil"/>
              <w:bottom w:val="nil"/>
              <w:right w:val="nil"/>
            </w:tcBorders>
            <w:shd w:val="clear" w:color="auto" w:fill="auto"/>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20'000</w:t>
            </w:r>
          </w:p>
        </w:tc>
        <w:tc>
          <w:tcPr>
            <w:tcW w:w="118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180" w:type="dxa"/>
            <w:tcBorders>
              <w:top w:val="nil"/>
              <w:left w:val="nil"/>
              <w:bottom w:val="nil"/>
              <w:right w:val="nil"/>
            </w:tcBorders>
            <w:shd w:val="clear" w:color="auto" w:fill="auto"/>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20'000</w:t>
            </w:r>
          </w:p>
        </w:tc>
        <w:tc>
          <w:tcPr>
            <w:tcW w:w="106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160" w:type="dxa"/>
            <w:tcBorders>
              <w:top w:val="nil"/>
              <w:left w:val="nil"/>
              <w:bottom w:val="nil"/>
              <w:right w:val="nil"/>
            </w:tcBorders>
            <w:shd w:val="clear" w:color="auto" w:fill="auto"/>
            <w:noWrap/>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40'000</w:t>
            </w:r>
          </w:p>
        </w:tc>
        <w:tc>
          <w:tcPr>
            <w:tcW w:w="960" w:type="dxa"/>
            <w:tcBorders>
              <w:top w:val="nil"/>
              <w:left w:val="nil"/>
              <w:bottom w:val="nil"/>
              <w:right w:val="single" w:sz="4" w:space="0" w:color="auto"/>
            </w:tcBorders>
            <w:shd w:val="clear" w:color="auto" w:fill="auto"/>
            <w:noWrap/>
            <w:hideMark/>
          </w:tcPr>
          <w:p w:rsidR="004147EB" w:rsidRPr="000D2D55" w:rsidRDefault="004147EB" w:rsidP="000D2D55">
            <w:pPr>
              <w:rPr>
                <w:rFonts w:eastAsia="Times New Roman"/>
                <w:color w:val="000000"/>
                <w:szCs w:val="22"/>
                <w:lang w:eastAsia="en-US"/>
              </w:rPr>
            </w:pPr>
            <w:r w:rsidRPr="000D2D55">
              <w:rPr>
                <w:rFonts w:eastAsia="Times New Roman"/>
                <w:color w:val="000000"/>
                <w:szCs w:val="22"/>
                <w:lang w:eastAsia="en-US"/>
              </w:rPr>
              <w:t> </w:t>
            </w:r>
          </w:p>
        </w:tc>
      </w:tr>
      <w:tr w:rsidR="004147EB" w:rsidRPr="000D2D55" w:rsidTr="000D2D55">
        <w:trPr>
          <w:trHeight w:val="349"/>
        </w:trPr>
        <w:tc>
          <w:tcPr>
            <w:tcW w:w="4600" w:type="dxa"/>
            <w:tcBorders>
              <w:top w:val="nil"/>
              <w:left w:val="single" w:sz="4" w:space="0" w:color="auto"/>
              <w:bottom w:val="nil"/>
              <w:right w:val="nil"/>
            </w:tcBorders>
            <w:shd w:val="clear" w:color="auto" w:fill="auto"/>
            <w:hideMark/>
          </w:tcPr>
          <w:p w:rsidR="004147EB" w:rsidRPr="000D2D55" w:rsidRDefault="004147EB" w:rsidP="000D2D55">
            <w:pPr>
              <w:rPr>
                <w:rFonts w:eastAsia="Times New Roman"/>
                <w:color w:val="000000"/>
                <w:szCs w:val="22"/>
                <w:lang w:eastAsia="en-US"/>
              </w:rPr>
            </w:pPr>
            <w:r w:rsidRPr="000D2D55">
              <w:rPr>
                <w:rFonts w:eastAsia="Times New Roman"/>
                <w:color w:val="000000"/>
                <w:szCs w:val="22"/>
                <w:lang w:eastAsia="en-US"/>
              </w:rPr>
              <w:t>IP toolbox for software sector</w:t>
            </w:r>
          </w:p>
        </w:tc>
        <w:tc>
          <w:tcPr>
            <w:tcW w:w="118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240" w:type="dxa"/>
            <w:tcBorders>
              <w:top w:val="nil"/>
              <w:left w:val="nil"/>
              <w:bottom w:val="nil"/>
              <w:right w:val="nil"/>
            </w:tcBorders>
            <w:shd w:val="clear" w:color="auto" w:fill="auto"/>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15'000</w:t>
            </w:r>
          </w:p>
        </w:tc>
        <w:tc>
          <w:tcPr>
            <w:tcW w:w="118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180" w:type="dxa"/>
            <w:tcBorders>
              <w:top w:val="nil"/>
              <w:left w:val="nil"/>
              <w:bottom w:val="nil"/>
              <w:right w:val="nil"/>
            </w:tcBorders>
            <w:shd w:val="clear" w:color="auto" w:fill="auto"/>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15'000</w:t>
            </w:r>
          </w:p>
        </w:tc>
        <w:tc>
          <w:tcPr>
            <w:tcW w:w="106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160" w:type="dxa"/>
            <w:tcBorders>
              <w:top w:val="nil"/>
              <w:left w:val="nil"/>
              <w:bottom w:val="nil"/>
              <w:right w:val="nil"/>
            </w:tcBorders>
            <w:shd w:val="clear" w:color="auto" w:fill="auto"/>
            <w:noWrap/>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30'000</w:t>
            </w:r>
          </w:p>
        </w:tc>
        <w:tc>
          <w:tcPr>
            <w:tcW w:w="960" w:type="dxa"/>
            <w:tcBorders>
              <w:top w:val="nil"/>
              <w:left w:val="nil"/>
              <w:bottom w:val="nil"/>
              <w:right w:val="single" w:sz="4" w:space="0" w:color="auto"/>
            </w:tcBorders>
            <w:shd w:val="clear" w:color="auto" w:fill="auto"/>
            <w:noWrap/>
            <w:hideMark/>
          </w:tcPr>
          <w:p w:rsidR="004147EB" w:rsidRPr="000D2D55" w:rsidRDefault="004147EB" w:rsidP="000D2D55">
            <w:pPr>
              <w:rPr>
                <w:rFonts w:eastAsia="Times New Roman"/>
                <w:color w:val="000000"/>
                <w:szCs w:val="22"/>
                <w:lang w:eastAsia="en-US"/>
              </w:rPr>
            </w:pPr>
            <w:r w:rsidRPr="000D2D55">
              <w:rPr>
                <w:rFonts w:eastAsia="Times New Roman"/>
                <w:color w:val="000000"/>
                <w:szCs w:val="22"/>
                <w:lang w:eastAsia="en-US"/>
              </w:rPr>
              <w:t> </w:t>
            </w:r>
          </w:p>
        </w:tc>
      </w:tr>
      <w:tr w:rsidR="004147EB" w:rsidRPr="000D2D55" w:rsidTr="000D2D55">
        <w:trPr>
          <w:trHeight w:val="372"/>
        </w:trPr>
        <w:tc>
          <w:tcPr>
            <w:tcW w:w="4600" w:type="dxa"/>
            <w:tcBorders>
              <w:top w:val="nil"/>
              <w:left w:val="single" w:sz="4" w:space="0" w:color="auto"/>
              <w:bottom w:val="nil"/>
              <w:right w:val="nil"/>
            </w:tcBorders>
            <w:shd w:val="clear" w:color="auto" w:fill="auto"/>
            <w:hideMark/>
          </w:tcPr>
          <w:p w:rsidR="004147EB" w:rsidRPr="000D2D55" w:rsidRDefault="004147EB" w:rsidP="000D2D55">
            <w:pPr>
              <w:rPr>
                <w:rFonts w:eastAsia="Times New Roman"/>
                <w:color w:val="000000"/>
                <w:szCs w:val="22"/>
                <w:lang w:eastAsia="en-US"/>
              </w:rPr>
            </w:pPr>
            <w:r w:rsidRPr="000D2D55">
              <w:rPr>
                <w:rFonts w:eastAsia="Times New Roman"/>
                <w:color w:val="000000"/>
                <w:szCs w:val="22"/>
                <w:lang w:eastAsia="en-US"/>
              </w:rPr>
              <w:t>Online platform</w:t>
            </w:r>
          </w:p>
        </w:tc>
        <w:tc>
          <w:tcPr>
            <w:tcW w:w="118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240" w:type="dxa"/>
            <w:tcBorders>
              <w:top w:val="nil"/>
              <w:left w:val="nil"/>
              <w:bottom w:val="nil"/>
              <w:right w:val="nil"/>
            </w:tcBorders>
            <w:shd w:val="clear" w:color="auto" w:fill="auto"/>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10'000</w:t>
            </w:r>
          </w:p>
        </w:tc>
        <w:tc>
          <w:tcPr>
            <w:tcW w:w="118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180" w:type="dxa"/>
            <w:tcBorders>
              <w:top w:val="nil"/>
              <w:left w:val="nil"/>
              <w:bottom w:val="nil"/>
              <w:right w:val="nil"/>
            </w:tcBorders>
            <w:shd w:val="clear" w:color="auto" w:fill="auto"/>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10'000</w:t>
            </w:r>
          </w:p>
        </w:tc>
        <w:tc>
          <w:tcPr>
            <w:tcW w:w="106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160" w:type="dxa"/>
            <w:tcBorders>
              <w:top w:val="nil"/>
              <w:left w:val="nil"/>
              <w:bottom w:val="nil"/>
              <w:right w:val="nil"/>
            </w:tcBorders>
            <w:shd w:val="clear" w:color="auto" w:fill="auto"/>
            <w:noWrap/>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20'000</w:t>
            </w:r>
          </w:p>
        </w:tc>
        <w:tc>
          <w:tcPr>
            <w:tcW w:w="960" w:type="dxa"/>
            <w:tcBorders>
              <w:top w:val="nil"/>
              <w:left w:val="nil"/>
              <w:bottom w:val="nil"/>
              <w:right w:val="single" w:sz="4" w:space="0" w:color="auto"/>
            </w:tcBorders>
            <w:shd w:val="clear" w:color="auto" w:fill="auto"/>
            <w:noWrap/>
            <w:hideMark/>
          </w:tcPr>
          <w:p w:rsidR="004147EB" w:rsidRPr="000D2D55" w:rsidRDefault="004147EB" w:rsidP="000D2D55">
            <w:pPr>
              <w:rPr>
                <w:rFonts w:eastAsia="Times New Roman"/>
                <w:color w:val="000000"/>
                <w:szCs w:val="22"/>
                <w:lang w:eastAsia="en-US"/>
              </w:rPr>
            </w:pPr>
            <w:r w:rsidRPr="000D2D55">
              <w:rPr>
                <w:rFonts w:eastAsia="Times New Roman"/>
                <w:color w:val="000000"/>
                <w:szCs w:val="22"/>
                <w:lang w:eastAsia="en-US"/>
              </w:rPr>
              <w:t> </w:t>
            </w:r>
          </w:p>
        </w:tc>
      </w:tr>
      <w:tr w:rsidR="004147EB" w:rsidRPr="000D2D55" w:rsidTr="000D2D55">
        <w:trPr>
          <w:trHeight w:val="612"/>
        </w:trPr>
        <w:tc>
          <w:tcPr>
            <w:tcW w:w="4600" w:type="dxa"/>
            <w:tcBorders>
              <w:top w:val="nil"/>
              <w:left w:val="single" w:sz="4" w:space="0" w:color="auto"/>
              <w:bottom w:val="nil"/>
              <w:right w:val="nil"/>
            </w:tcBorders>
            <w:shd w:val="clear" w:color="auto" w:fill="auto"/>
            <w:hideMark/>
          </w:tcPr>
          <w:p w:rsidR="004147EB" w:rsidRPr="000D2D55" w:rsidRDefault="004147EB" w:rsidP="000D2D55">
            <w:pPr>
              <w:rPr>
                <w:rFonts w:eastAsia="Times New Roman"/>
                <w:color w:val="000000"/>
                <w:szCs w:val="22"/>
                <w:lang w:eastAsia="en-US"/>
              </w:rPr>
            </w:pPr>
            <w:r w:rsidRPr="000D2D55">
              <w:rPr>
                <w:rFonts w:eastAsia="Times New Roman"/>
                <w:color w:val="000000"/>
                <w:szCs w:val="22"/>
                <w:lang w:eastAsia="en-US"/>
              </w:rPr>
              <w:t>Final workshop in the three beneficiary countries</w:t>
            </w:r>
          </w:p>
        </w:tc>
        <w:tc>
          <w:tcPr>
            <w:tcW w:w="118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24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18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180" w:type="dxa"/>
            <w:tcBorders>
              <w:top w:val="nil"/>
              <w:left w:val="nil"/>
              <w:bottom w:val="nil"/>
              <w:right w:val="nil"/>
            </w:tcBorders>
            <w:shd w:val="clear" w:color="auto" w:fill="auto"/>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30'000</w:t>
            </w:r>
          </w:p>
        </w:tc>
        <w:tc>
          <w:tcPr>
            <w:tcW w:w="106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160" w:type="dxa"/>
            <w:tcBorders>
              <w:top w:val="nil"/>
              <w:left w:val="nil"/>
              <w:bottom w:val="nil"/>
              <w:right w:val="nil"/>
            </w:tcBorders>
            <w:shd w:val="clear" w:color="auto" w:fill="auto"/>
            <w:noWrap/>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30'000</w:t>
            </w:r>
          </w:p>
        </w:tc>
        <w:tc>
          <w:tcPr>
            <w:tcW w:w="960" w:type="dxa"/>
            <w:tcBorders>
              <w:top w:val="nil"/>
              <w:left w:val="nil"/>
              <w:bottom w:val="nil"/>
              <w:right w:val="single" w:sz="4" w:space="0" w:color="auto"/>
            </w:tcBorders>
            <w:shd w:val="clear" w:color="auto" w:fill="auto"/>
            <w:noWrap/>
            <w:hideMark/>
          </w:tcPr>
          <w:p w:rsidR="004147EB" w:rsidRPr="000D2D55" w:rsidRDefault="004147EB" w:rsidP="000D2D55">
            <w:pPr>
              <w:rPr>
                <w:rFonts w:eastAsia="Times New Roman"/>
                <w:color w:val="000000"/>
                <w:szCs w:val="22"/>
                <w:lang w:eastAsia="en-US"/>
              </w:rPr>
            </w:pPr>
            <w:r w:rsidRPr="000D2D55">
              <w:rPr>
                <w:rFonts w:eastAsia="Times New Roman"/>
                <w:color w:val="000000"/>
                <w:szCs w:val="22"/>
                <w:lang w:eastAsia="en-US"/>
              </w:rPr>
              <w:t> </w:t>
            </w:r>
          </w:p>
        </w:tc>
      </w:tr>
      <w:tr w:rsidR="004147EB" w:rsidRPr="000D2D55" w:rsidTr="000D2D55">
        <w:trPr>
          <w:trHeight w:val="589"/>
        </w:trPr>
        <w:tc>
          <w:tcPr>
            <w:tcW w:w="4600" w:type="dxa"/>
            <w:tcBorders>
              <w:top w:val="nil"/>
              <w:left w:val="single" w:sz="4" w:space="0" w:color="auto"/>
              <w:bottom w:val="nil"/>
              <w:right w:val="nil"/>
            </w:tcBorders>
            <w:shd w:val="clear" w:color="auto" w:fill="auto"/>
            <w:hideMark/>
          </w:tcPr>
          <w:p w:rsidR="004147EB" w:rsidRPr="000D2D55" w:rsidRDefault="004147EB" w:rsidP="000D2D55">
            <w:pPr>
              <w:rPr>
                <w:rFonts w:eastAsia="Times New Roman"/>
                <w:color w:val="000000"/>
                <w:szCs w:val="22"/>
                <w:lang w:eastAsia="en-US"/>
              </w:rPr>
            </w:pPr>
            <w:r w:rsidRPr="000D2D55">
              <w:rPr>
                <w:rFonts w:eastAsia="Times New Roman"/>
                <w:color w:val="000000"/>
                <w:szCs w:val="22"/>
                <w:lang w:eastAsia="en-US"/>
              </w:rPr>
              <w:t> </w:t>
            </w:r>
          </w:p>
        </w:tc>
        <w:tc>
          <w:tcPr>
            <w:tcW w:w="118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24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18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180" w:type="dxa"/>
            <w:tcBorders>
              <w:top w:val="nil"/>
              <w:left w:val="nil"/>
              <w:bottom w:val="nil"/>
              <w:right w:val="nil"/>
            </w:tcBorders>
            <w:shd w:val="clear" w:color="auto" w:fill="auto"/>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0</w:t>
            </w:r>
          </w:p>
        </w:tc>
        <w:tc>
          <w:tcPr>
            <w:tcW w:w="106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160" w:type="dxa"/>
            <w:tcBorders>
              <w:top w:val="nil"/>
              <w:left w:val="nil"/>
              <w:bottom w:val="nil"/>
              <w:right w:val="nil"/>
            </w:tcBorders>
            <w:shd w:val="clear" w:color="auto" w:fill="auto"/>
            <w:noWrap/>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0</w:t>
            </w:r>
          </w:p>
        </w:tc>
        <w:tc>
          <w:tcPr>
            <w:tcW w:w="960" w:type="dxa"/>
            <w:tcBorders>
              <w:top w:val="nil"/>
              <w:left w:val="nil"/>
              <w:bottom w:val="nil"/>
              <w:right w:val="single" w:sz="4" w:space="0" w:color="auto"/>
            </w:tcBorders>
            <w:shd w:val="clear" w:color="auto" w:fill="auto"/>
            <w:noWrap/>
            <w:hideMark/>
          </w:tcPr>
          <w:p w:rsidR="004147EB" w:rsidRPr="000D2D55" w:rsidRDefault="004147EB" w:rsidP="000D2D55">
            <w:pPr>
              <w:rPr>
                <w:rFonts w:eastAsia="Times New Roman"/>
                <w:color w:val="000000"/>
                <w:szCs w:val="22"/>
                <w:lang w:eastAsia="en-US"/>
              </w:rPr>
            </w:pPr>
            <w:r w:rsidRPr="000D2D55">
              <w:rPr>
                <w:rFonts w:eastAsia="Times New Roman"/>
                <w:color w:val="000000"/>
                <w:szCs w:val="22"/>
                <w:lang w:eastAsia="en-US"/>
              </w:rPr>
              <w:t> </w:t>
            </w:r>
          </w:p>
        </w:tc>
      </w:tr>
      <w:tr w:rsidR="004147EB" w:rsidRPr="000D2D55" w:rsidTr="000D2D55">
        <w:trPr>
          <w:trHeight w:val="360"/>
        </w:trPr>
        <w:tc>
          <w:tcPr>
            <w:tcW w:w="4600" w:type="dxa"/>
            <w:tcBorders>
              <w:top w:val="nil"/>
              <w:left w:val="single" w:sz="4" w:space="0" w:color="auto"/>
              <w:bottom w:val="nil"/>
              <w:right w:val="nil"/>
            </w:tcBorders>
            <w:shd w:val="clear" w:color="auto" w:fill="auto"/>
            <w:hideMark/>
          </w:tcPr>
          <w:p w:rsidR="004147EB" w:rsidRPr="000D2D55" w:rsidRDefault="004147EB" w:rsidP="000D2D55">
            <w:pPr>
              <w:rPr>
                <w:rFonts w:eastAsia="Times New Roman"/>
                <w:color w:val="000000"/>
                <w:szCs w:val="22"/>
                <w:lang w:eastAsia="en-US"/>
              </w:rPr>
            </w:pPr>
            <w:r w:rsidRPr="000D2D55">
              <w:rPr>
                <w:rFonts w:eastAsia="Times New Roman"/>
                <w:color w:val="000000"/>
                <w:szCs w:val="22"/>
                <w:lang w:eastAsia="en-US"/>
              </w:rPr>
              <w:lastRenderedPageBreak/>
              <w:t>Final coordination meeting with national focal points</w:t>
            </w:r>
          </w:p>
        </w:tc>
        <w:tc>
          <w:tcPr>
            <w:tcW w:w="118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24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18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180" w:type="dxa"/>
            <w:tcBorders>
              <w:top w:val="nil"/>
              <w:left w:val="nil"/>
              <w:bottom w:val="nil"/>
              <w:right w:val="nil"/>
            </w:tcBorders>
            <w:shd w:val="clear" w:color="auto" w:fill="auto"/>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20'000</w:t>
            </w:r>
          </w:p>
        </w:tc>
        <w:tc>
          <w:tcPr>
            <w:tcW w:w="106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160" w:type="dxa"/>
            <w:tcBorders>
              <w:top w:val="nil"/>
              <w:left w:val="nil"/>
              <w:bottom w:val="nil"/>
              <w:right w:val="nil"/>
            </w:tcBorders>
            <w:shd w:val="clear" w:color="auto" w:fill="auto"/>
            <w:noWrap/>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20'000</w:t>
            </w:r>
          </w:p>
        </w:tc>
        <w:tc>
          <w:tcPr>
            <w:tcW w:w="960" w:type="dxa"/>
            <w:tcBorders>
              <w:top w:val="nil"/>
              <w:left w:val="nil"/>
              <w:bottom w:val="nil"/>
              <w:right w:val="single" w:sz="4" w:space="0" w:color="auto"/>
            </w:tcBorders>
            <w:shd w:val="clear" w:color="auto" w:fill="auto"/>
            <w:noWrap/>
            <w:hideMark/>
          </w:tcPr>
          <w:p w:rsidR="004147EB" w:rsidRPr="000D2D55" w:rsidRDefault="004147EB" w:rsidP="000D2D55">
            <w:pPr>
              <w:rPr>
                <w:rFonts w:eastAsia="Times New Roman"/>
                <w:color w:val="000000"/>
                <w:szCs w:val="22"/>
                <w:lang w:eastAsia="en-US"/>
              </w:rPr>
            </w:pPr>
            <w:r w:rsidRPr="000D2D55">
              <w:rPr>
                <w:rFonts w:eastAsia="Times New Roman"/>
                <w:color w:val="000000"/>
                <w:szCs w:val="22"/>
                <w:lang w:eastAsia="en-US"/>
              </w:rPr>
              <w:t> </w:t>
            </w:r>
          </w:p>
        </w:tc>
      </w:tr>
      <w:tr w:rsidR="004147EB" w:rsidRPr="000D2D55" w:rsidTr="000D2D55">
        <w:trPr>
          <w:trHeight w:val="312"/>
        </w:trPr>
        <w:tc>
          <w:tcPr>
            <w:tcW w:w="4600" w:type="dxa"/>
            <w:tcBorders>
              <w:top w:val="nil"/>
              <w:left w:val="single" w:sz="4" w:space="0" w:color="auto"/>
              <w:bottom w:val="nil"/>
              <w:right w:val="nil"/>
            </w:tcBorders>
            <w:shd w:val="clear" w:color="auto" w:fill="auto"/>
            <w:hideMark/>
          </w:tcPr>
          <w:p w:rsidR="004147EB" w:rsidRPr="000D2D55" w:rsidRDefault="004147EB" w:rsidP="000D2D55">
            <w:pPr>
              <w:rPr>
                <w:rFonts w:eastAsia="Times New Roman"/>
                <w:color w:val="000000"/>
                <w:szCs w:val="22"/>
                <w:lang w:eastAsia="en-US"/>
              </w:rPr>
            </w:pPr>
            <w:r w:rsidRPr="000D2D55">
              <w:rPr>
                <w:rFonts w:eastAsia="Times New Roman"/>
                <w:color w:val="000000"/>
                <w:szCs w:val="22"/>
                <w:lang w:eastAsia="en-US"/>
              </w:rPr>
              <w:t>Project self-evaluation</w:t>
            </w:r>
          </w:p>
        </w:tc>
        <w:tc>
          <w:tcPr>
            <w:tcW w:w="118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24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18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180" w:type="dxa"/>
            <w:tcBorders>
              <w:top w:val="nil"/>
              <w:left w:val="nil"/>
              <w:bottom w:val="nil"/>
              <w:right w:val="nil"/>
            </w:tcBorders>
            <w:shd w:val="clear" w:color="auto" w:fill="auto"/>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15'000</w:t>
            </w:r>
          </w:p>
        </w:tc>
        <w:tc>
          <w:tcPr>
            <w:tcW w:w="1060" w:type="dxa"/>
            <w:tcBorders>
              <w:top w:val="nil"/>
              <w:left w:val="nil"/>
              <w:bottom w:val="nil"/>
              <w:right w:val="nil"/>
            </w:tcBorders>
            <w:shd w:val="clear" w:color="auto" w:fill="auto"/>
            <w:hideMark/>
          </w:tcPr>
          <w:p w:rsidR="004147EB" w:rsidRPr="000D2D55" w:rsidRDefault="004147EB" w:rsidP="000D2D55">
            <w:pPr>
              <w:rPr>
                <w:rFonts w:eastAsia="Times New Roman"/>
                <w:color w:val="000000"/>
                <w:szCs w:val="22"/>
                <w:lang w:eastAsia="en-US"/>
              </w:rPr>
            </w:pPr>
          </w:p>
        </w:tc>
        <w:tc>
          <w:tcPr>
            <w:tcW w:w="1160" w:type="dxa"/>
            <w:tcBorders>
              <w:top w:val="nil"/>
              <w:left w:val="nil"/>
              <w:bottom w:val="nil"/>
              <w:right w:val="nil"/>
            </w:tcBorders>
            <w:shd w:val="clear" w:color="auto" w:fill="auto"/>
            <w:noWrap/>
            <w:hideMark/>
          </w:tcPr>
          <w:p w:rsidR="004147EB" w:rsidRPr="000D2D55" w:rsidRDefault="004147EB" w:rsidP="000D2D55">
            <w:pPr>
              <w:jc w:val="right"/>
              <w:rPr>
                <w:rFonts w:eastAsia="Times New Roman"/>
                <w:color w:val="000000"/>
                <w:szCs w:val="22"/>
                <w:lang w:eastAsia="en-US"/>
              </w:rPr>
            </w:pPr>
            <w:r w:rsidRPr="000D2D55">
              <w:rPr>
                <w:rFonts w:eastAsia="Times New Roman"/>
                <w:color w:val="000000"/>
                <w:szCs w:val="22"/>
                <w:lang w:eastAsia="en-US"/>
              </w:rPr>
              <w:t>15'000</w:t>
            </w:r>
          </w:p>
        </w:tc>
        <w:tc>
          <w:tcPr>
            <w:tcW w:w="960" w:type="dxa"/>
            <w:tcBorders>
              <w:top w:val="nil"/>
              <w:left w:val="nil"/>
              <w:bottom w:val="nil"/>
              <w:right w:val="single" w:sz="4" w:space="0" w:color="auto"/>
            </w:tcBorders>
            <w:shd w:val="clear" w:color="auto" w:fill="auto"/>
            <w:noWrap/>
            <w:hideMark/>
          </w:tcPr>
          <w:p w:rsidR="004147EB" w:rsidRPr="000D2D55" w:rsidRDefault="004147EB" w:rsidP="000D2D55">
            <w:pPr>
              <w:rPr>
                <w:rFonts w:eastAsia="Times New Roman"/>
                <w:color w:val="000000"/>
                <w:szCs w:val="22"/>
                <w:lang w:eastAsia="en-US"/>
              </w:rPr>
            </w:pPr>
            <w:r w:rsidRPr="000D2D55">
              <w:rPr>
                <w:rFonts w:eastAsia="Times New Roman"/>
                <w:color w:val="000000"/>
                <w:szCs w:val="22"/>
                <w:lang w:eastAsia="en-US"/>
              </w:rPr>
              <w:t> </w:t>
            </w:r>
          </w:p>
        </w:tc>
      </w:tr>
      <w:tr w:rsidR="004147EB" w:rsidRPr="000D2D55" w:rsidTr="00B249E2">
        <w:trPr>
          <w:trHeight w:val="70"/>
        </w:trPr>
        <w:tc>
          <w:tcPr>
            <w:tcW w:w="4600" w:type="dxa"/>
            <w:tcBorders>
              <w:top w:val="nil"/>
              <w:left w:val="single" w:sz="4" w:space="0" w:color="auto"/>
              <w:bottom w:val="single" w:sz="4" w:space="0" w:color="auto"/>
              <w:right w:val="nil"/>
            </w:tcBorders>
            <w:shd w:val="clear" w:color="auto" w:fill="auto"/>
            <w:hideMark/>
          </w:tcPr>
          <w:p w:rsidR="004147EB" w:rsidRPr="000D2D55" w:rsidRDefault="004147EB" w:rsidP="000D2D55">
            <w:pPr>
              <w:rPr>
                <w:rFonts w:eastAsia="Times New Roman"/>
                <w:b/>
                <w:bCs/>
                <w:color w:val="000000"/>
                <w:szCs w:val="22"/>
                <w:lang w:eastAsia="en-US"/>
              </w:rPr>
            </w:pPr>
            <w:r w:rsidRPr="000D2D55">
              <w:rPr>
                <w:rFonts w:eastAsia="Times New Roman"/>
                <w:b/>
                <w:bCs/>
                <w:color w:val="000000"/>
                <w:szCs w:val="22"/>
                <w:lang w:eastAsia="en-US"/>
              </w:rPr>
              <w:t>Total</w:t>
            </w:r>
          </w:p>
        </w:tc>
        <w:tc>
          <w:tcPr>
            <w:tcW w:w="1180" w:type="dxa"/>
            <w:tcBorders>
              <w:top w:val="nil"/>
              <w:left w:val="nil"/>
              <w:bottom w:val="single" w:sz="4" w:space="0" w:color="auto"/>
              <w:right w:val="nil"/>
            </w:tcBorders>
            <w:shd w:val="clear" w:color="auto" w:fill="auto"/>
            <w:hideMark/>
          </w:tcPr>
          <w:p w:rsidR="004147EB" w:rsidRPr="000D2D55" w:rsidRDefault="004147EB" w:rsidP="000D2D55">
            <w:pPr>
              <w:rPr>
                <w:rFonts w:eastAsia="Times New Roman"/>
                <w:b/>
                <w:bCs/>
                <w:color w:val="000000"/>
                <w:szCs w:val="22"/>
                <w:lang w:eastAsia="en-US"/>
              </w:rPr>
            </w:pPr>
            <w:r w:rsidRPr="000D2D55">
              <w:rPr>
                <w:rFonts w:eastAsia="Times New Roman"/>
                <w:b/>
                <w:bCs/>
                <w:color w:val="000000"/>
                <w:szCs w:val="22"/>
                <w:lang w:eastAsia="en-US"/>
              </w:rPr>
              <w:t> </w:t>
            </w:r>
          </w:p>
        </w:tc>
        <w:tc>
          <w:tcPr>
            <w:tcW w:w="1240" w:type="dxa"/>
            <w:tcBorders>
              <w:top w:val="nil"/>
              <w:left w:val="nil"/>
              <w:bottom w:val="single" w:sz="4" w:space="0" w:color="auto"/>
              <w:right w:val="nil"/>
            </w:tcBorders>
            <w:shd w:val="clear" w:color="auto" w:fill="auto"/>
            <w:hideMark/>
          </w:tcPr>
          <w:p w:rsidR="004147EB" w:rsidRPr="000D2D55" w:rsidRDefault="004147EB" w:rsidP="000D2D55">
            <w:pPr>
              <w:jc w:val="right"/>
              <w:rPr>
                <w:rFonts w:eastAsia="Times New Roman"/>
                <w:b/>
                <w:bCs/>
                <w:color w:val="000000"/>
                <w:szCs w:val="22"/>
                <w:lang w:eastAsia="en-US"/>
              </w:rPr>
            </w:pPr>
            <w:r w:rsidRPr="000D2D55">
              <w:rPr>
                <w:rFonts w:eastAsia="Times New Roman"/>
                <w:b/>
                <w:bCs/>
                <w:color w:val="000000"/>
                <w:szCs w:val="22"/>
                <w:lang w:eastAsia="en-US"/>
              </w:rPr>
              <w:t>109'000</w:t>
            </w:r>
          </w:p>
        </w:tc>
        <w:tc>
          <w:tcPr>
            <w:tcW w:w="1180" w:type="dxa"/>
            <w:tcBorders>
              <w:top w:val="nil"/>
              <w:left w:val="nil"/>
              <w:bottom w:val="single" w:sz="4" w:space="0" w:color="auto"/>
              <w:right w:val="nil"/>
            </w:tcBorders>
            <w:shd w:val="clear" w:color="auto" w:fill="auto"/>
            <w:hideMark/>
          </w:tcPr>
          <w:p w:rsidR="004147EB" w:rsidRPr="000D2D55" w:rsidRDefault="004147EB" w:rsidP="000D2D55">
            <w:pPr>
              <w:rPr>
                <w:rFonts w:eastAsia="Times New Roman"/>
                <w:b/>
                <w:bCs/>
                <w:color w:val="000000"/>
                <w:szCs w:val="22"/>
                <w:lang w:eastAsia="en-US"/>
              </w:rPr>
            </w:pPr>
            <w:r w:rsidRPr="000D2D55">
              <w:rPr>
                <w:rFonts w:eastAsia="Times New Roman"/>
                <w:b/>
                <w:bCs/>
                <w:color w:val="000000"/>
                <w:szCs w:val="22"/>
                <w:lang w:eastAsia="en-US"/>
              </w:rPr>
              <w:t> </w:t>
            </w:r>
          </w:p>
        </w:tc>
        <w:tc>
          <w:tcPr>
            <w:tcW w:w="1180" w:type="dxa"/>
            <w:tcBorders>
              <w:top w:val="nil"/>
              <w:left w:val="nil"/>
              <w:bottom w:val="single" w:sz="4" w:space="0" w:color="auto"/>
              <w:right w:val="nil"/>
            </w:tcBorders>
            <w:shd w:val="clear" w:color="auto" w:fill="auto"/>
            <w:hideMark/>
          </w:tcPr>
          <w:p w:rsidR="004147EB" w:rsidRPr="000D2D55" w:rsidRDefault="004147EB" w:rsidP="000D2D55">
            <w:pPr>
              <w:jc w:val="right"/>
              <w:rPr>
                <w:rFonts w:eastAsia="Times New Roman"/>
                <w:b/>
                <w:bCs/>
                <w:color w:val="000000"/>
                <w:szCs w:val="22"/>
                <w:lang w:eastAsia="en-US"/>
              </w:rPr>
            </w:pPr>
            <w:r w:rsidRPr="000D2D55">
              <w:rPr>
                <w:rFonts w:eastAsia="Times New Roman"/>
                <w:b/>
                <w:bCs/>
                <w:color w:val="000000"/>
                <w:szCs w:val="22"/>
                <w:lang w:eastAsia="en-US"/>
              </w:rPr>
              <w:t>152'000</w:t>
            </w:r>
          </w:p>
        </w:tc>
        <w:tc>
          <w:tcPr>
            <w:tcW w:w="1060" w:type="dxa"/>
            <w:tcBorders>
              <w:top w:val="nil"/>
              <w:left w:val="nil"/>
              <w:bottom w:val="single" w:sz="4" w:space="0" w:color="auto"/>
              <w:right w:val="nil"/>
            </w:tcBorders>
            <w:shd w:val="clear" w:color="auto" w:fill="auto"/>
            <w:hideMark/>
          </w:tcPr>
          <w:p w:rsidR="004147EB" w:rsidRPr="000D2D55" w:rsidRDefault="004147EB" w:rsidP="000D2D55">
            <w:pPr>
              <w:rPr>
                <w:rFonts w:eastAsia="Times New Roman"/>
                <w:b/>
                <w:bCs/>
                <w:color w:val="000000"/>
                <w:szCs w:val="22"/>
                <w:lang w:eastAsia="en-US"/>
              </w:rPr>
            </w:pPr>
            <w:r w:rsidRPr="000D2D55">
              <w:rPr>
                <w:rFonts w:eastAsia="Times New Roman"/>
                <w:b/>
                <w:bCs/>
                <w:color w:val="000000"/>
                <w:szCs w:val="22"/>
                <w:lang w:eastAsia="en-US"/>
              </w:rPr>
              <w:t> </w:t>
            </w:r>
          </w:p>
        </w:tc>
        <w:tc>
          <w:tcPr>
            <w:tcW w:w="1160" w:type="dxa"/>
            <w:tcBorders>
              <w:top w:val="nil"/>
              <w:left w:val="nil"/>
              <w:bottom w:val="single" w:sz="4" w:space="0" w:color="auto"/>
              <w:right w:val="nil"/>
            </w:tcBorders>
            <w:shd w:val="clear" w:color="auto" w:fill="auto"/>
            <w:noWrap/>
            <w:hideMark/>
          </w:tcPr>
          <w:p w:rsidR="004147EB" w:rsidRPr="000D2D55" w:rsidRDefault="004147EB" w:rsidP="000D2D55">
            <w:pPr>
              <w:jc w:val="right"/>
              <w:rPr>
                <w:rFonts w:eastAsia="Times New Roman"/>
                <w:b/>
                <w:bCs/>
                <w:color w:val="000000"/>
                <w:szCs w:val="22"/>
                <w:lang w:eastAsia="en-US"/>
              </w:rPr>
            </w:pPr>
            <w:r w:rsidRPr="000D2D55">
              <w:rPr>
                <w:rFonts w:eastAsia="Times New Roman"/>
                <w:b/>
                <w:bCs/>
                <w:color w:val="000000"/>
                <w:szCs w:val="22"/>
                <w:lang w:eastAsia="en-US"/>
              </w:rPr>
              <w:t>261'000</w:t>
            </w:r>
          </w:p>
        </w:tc>
        <w:tc>
          <w:tcPr>
            <w:tcW w:w="960" w:type="dxa"/>
            <w:tcBorders>
              <w:top w:val="nil"/>
              <w:left w:val="nil"/>
              <w:bottom w:val="single" w:sz="4" w:space="0" w:color="auto"/>
              <w:right w:val="single" w:sz="4" w:space="0" w:color="auto"/>
            </w:tcBorders>
            <w:shd w:val="clear" w:color="auto" w:fill="auto"/>
            <w:noWrap/>
            <w:hideMark/>
          </w:tcPr>
          <w:p w:rsidR="004147EB" w:rsidRPr="000D2D55" w:rsidRDefault="004147EB" w:rsidP="000D2D55">
            <w:pPr>
              <w:rPr>
                <w:rFonts w:eastAsia="Times New Roman"/>
                <w:b/>
                <w:bCs/>
                <w:color w:val="000000"/>
                <w:szCs w:val="22"/>
                <w:lang w:eastAsia="en-US"/>
              </w:rPr>
            </w:pPr>
            <w:r w:rsidRPr="000D2D55">
              <w:rPr>
                <w:rFonts w:eastAsia="Times New Roman"/>
                <w:b/>
                <w:bCs/>
                <w:color w:val="000000"/>
                <w:szCs w:val="22"/>
                <w:lang w:eastAsia="en-US"/>
              </w:rPr>
              <w:t> </w:t>
            </w:r>
          </w:p>
        </w:tc>
      </w:tr>
    </w:tbl>
    <w:p w:rsidR="004147EB" w:rsidRPr="000D2D55" w:rsidRDefault="004147EB" w:rsidP="004147EB">
      <w:pPr>
        <w:spacing w:after="200" w:line="276" w:lineRule="auto"/>
        <w:rPr>
          <w:bCs/>
          <w:iCs/>
          <w:szCs w:val="22"/>
        </w:rPr>
      </w:pPr>
      <w:r w:rsidRPr="000D2D55">
        <w:rPr>
          <w:szCs w:val="22"/>
        </w:rPr>
        <w:br w:type="page"/>
      </w:r>
      <w:r w:rsidRPr="000D2D55">
        <w:rPr>
          <w:bCs/>
          <w:iCs/>
          <w:szCs w:val="22"/>
        </w:rPr>
        <w:lastRenderedPageBreak/>
        <w:t>NON-PERSONNEL RESOURCES BY COST CATEGORY</w:t>
      </w:r>
    </w:p>
    <w:p w:rsidR="004147EB" w:rsidRPr="000D2D55" w:rsidRDefault="004147EB" w:rsidP="004147EB">
      <w:pPr>
        <w:ind w:hanging="142"/>
        <w:rPr>
          <w:szCs w:val="22"/>
        </w:rPr>
      </w:pPr>
    </w:p>
    <w:p w:rsidR="004147EB" w:rsidRPr="000D2D55" w:rsidRDefault="004147EB" w:rsidP="004147EB">
      <w:pPr>
        <w:ind w:hanging="142"/>
        <w:rPr>
          <w:szCs w:val="22"/>
        </w:rPr>
      </w:pPr>
      <w:r w:rsidRPr="000D2D55">
        <w:rPr>
          <w:szCs w:val="22"/>
        </w:rPr>
        <w:t>(a) Year 2019*</w:t>
      </w:r>
    </w:p>
    <w:p w:rsidR="004147EB" w:rsidRPr="000D2D55" w:rsidRDefault="004147EB" w:rsidP="004147EB">
      <w:pPr>
        <w:ind w:hanging="142"/>
        <w:rPr>
          <w:szCs w:val="22"/>
          <w:u w:val="single"/>
        </w:rPr>
      </w:pPr>
    </w:p>
    <w:tbl>
      <w:tblPr>
        <w:tblStyle w:val="TableGrid"/>
        <w:tblW w:w="0" w:type="auto"/>
        <w:tblLook w:val="04A0" w:firstRow="1" w:lastRow="0" w:firstColumn="1" w:lastColumn="0" w:noHBand="0" w:noVBand="1"/>
      </w:tblPr>
      <w:tblGrid>
        <w:gridCol w:w="2751"/>
        <w:gridCol w:w="1548"/>
        <w:gridCol w:w="1428"/>
        <w:gridCol w:w="1343"/>
        <w:gridCol w:w="1688"/>
        <w:gridCol w:w="1341"/>
        <w:gridCol w:w="1674"/>
        <w:gridCol w:w="1675"/>
        <w:gridCol w:w="1483"/>
      </w:tblGrid>
      <w:tr w:rsidR="004147EB" w:rsidRPr="000D2D55" w:rsidTr="000D2D55">
        <w:tc>
          <w:tcPr>
            <w:tcW w:w="2751" w:type="dxa"/>
          </w:tcPr>
          <w:p w:rsidR="004147EB" w:rsidRPr="000D2D55" w:rsidRDefault="004147EB" w:rsidP="000D2D55">
            <w:pPr>
              <w:rPr>
                <w:szCs w:val="22"/>
              </w:rPr>
            </w:pPr>
          </w:p>
        </w:tc>
        <w:tc>
          <w:tcPr>
            <w:tcW w:w="12180" w:type="dxa"/>
            <w:gridSpan w:val="8"/>
          </w:tcPr>
          <w:p w:rsidR="004147EB" w:rsidRPr="000D2D55" w:rsidRDefault="004147EB" w:rsidP="000D2D55">
            <w:pPr>
              <w:jc w:val="center"/>
              <w:rPr>
                <w:i/>
                <w:szCs w:val="22"/>
              </w:rPr>
            </w:pPr>
            <w:r w:rsidRPr="000D2D55">
              <w:rPr>
                <w:i/>
                <w:szCs w:val="22"/>
              </w:rPr>
              <w:t>(Swiss francs)</w:t>
            </w:r>
          </w:p>
        </w:tc>
      </w:tr>
      <w:tr w:rsidR="004147EB" w:rsidRPr="000D2D55" w:rsidTr="000D2D55">
        <w:tc>
          <w:tcPr>
            <w:tcW w:w="2751" w:type="dxa"/>
            <w:vMerge w:val="restart"/>
          </w:tcPr>
          <w:p w:rsidR="004147EB" w:rsidRPr="000D2D55" w:rsidRDefault="004147EB" w:rsidP="000D2D55">
            <w:pPr>
              <w:rPr>
                <w:szCs w:val="22"/>
              </w:rPr>
            </w:pPr>
            <w:r w:rsidRPr="000D2D55">
              <w:rPr>
                <w:b/>
                <w:szCs w:val="22"/>
              </w:rPr>
              <w:t>Activities</w:t>
            </w:r>
          </w:p>
        </w:tc>
        <w:tc>
          <w:tcPr>
            <w:tcW w:w="4319" w:type="dxa"/>
            <w:gridSpan w:val="3"/>
          </w:tcPr>
          <w:p w:rsidR="004147EB" w:rsidRPr="000D2D55" w:rsidRDefault="004147EB" w:rsidP="000D2D55">
            <w:pPr>
              <w:jc w:val="center"/>
              <w:rPr>
                <w:b/>
                <w:bCs/>
                <w:szCs w:val="22"/>
              </w:rPr>
            </w:pPr>
            <w:r w:rsidRPr="000D2D55">
              <w:rPr>
                <w:b/>
                <w:bCs/>
                <w:szCs w:val="22"/>
              </w:rPr>
              <w:t xml:space="preserve">Travel, Training and Grants </w:t>
            </w:r>
          </w:p>
        </w:tc>
        <w:tc>
          <w:tcPr>
            <w:tcW w:w="6378" w:type="dxa"/>
            <w:gridSpan w:val="4"/>
          </w:tcPr>
          <w:p w:rsidR="004147EB" w:rsidRPr="000D2D55" w:rsidRDefault="004147EB" w:rsidP="000D2D55">
            <w:pPr>
              <w:jc w:val="center"/>
              <w:rPr>
                <w:szCs w:val="22"/>
              </w:rPr>
            </w:pPr>
            <w:r w:rsidRPr="000D2D55">
              <w:rPr>
                <w:b/>
                <w:bCs/>
                <w:szCs w:val="22"/>
              </w:rPr>
              <w:t>Contractual Services</w:t>
            </w:r>
          </w:p>
        </w:tc>
        <w:tc>
          <w:tcPr>
            <w:tcW w:w="1483" w:type="dxa"/>
            <w:vMerge w:val="restart"/>
          </w:tcPr>
          <w:p w:rsidR="004147EB" w:rsidRPr="000D2D55" w:rsidRDefault="004147EB" w:rsidP="000D2D55">
            <w:pPr>
              <w:rPr>
                <w:b/>
                <w:szCs w:val="22"/>
              </w:rPr>
            </w:pPr>
            <w:r w:rsidRPr="000D2D55">
              <w:rPr>
                <w:b/>
                <w:szCs w:val="22"/>
              </w:rPr>
              <w:t>Total</w:t>
            </w:r>
          </w:p>
        </w:tc>
      </w:tr>
      <w:tr w:rsidR="004147EB" w:rsidRPr="000D2D55" w:rsidTr="000D2D55">
        <w:tc>
          <w:tcPr>
            <w:tcW w:w="2751" w:type="dxa"/>
            <w:vMerge/>
          </w:tcPr>
          <w:p w:rsidR="004147EB" w:rsidRPr="000D2D55" w:rsidRDefault="004147EB" w:rsidP="000D2D55">
            <w:pPr>
              <w:rPr>
                <w:b/>
                <w:szCs w:val="22"/>
              </w:rPr>
            </w:pPr>
          </w:p>
        </w:tc>
        <w:tc>
          <w:tcPr>
            <w:tcW w:w="1548" w:type="dxa"/>
          </w:tcPr>
          <w:p w:rsidR="004147EB" w:rsidRPr="000D2D55" w:rsidRDefault="004147EB" w:rsidP="000D2D55">
            <w:pPr>
              <w:rPr>
                <w:szCs w:val="22"/>
              </w:rPr>
            </w:pPr>
            <w:r w:rsidRPr="000D2D55">
              <w:rPr>
                <w:b/>
                <w:bCs/>
                <w:szCs w:val="22"/>
              </w:rPr>
              <w:t>Staff Missions</w:t>
            </w:r>
          </w:p>
        </w:tc>
        <w:tc>
          <w:tcPr>
            <w:tcW w:w="1428" w:type="dxa"/>
          </w:tcPr>
          <w:p w:rsidR="004147EB" w:rsidRPr="000D2D55" w:rsidRDefault="004147EB" w:rsidP="000D2D55">
            <w:pPr>
              <w:rPr>
                <w:szCs w:val="22"/>
              </w:rPr>
            </w:pPr>
            <w:r w:rsidRPr="000D2D55">
              <w:rPr>
                <w:b/>
                <w:bCs/>
                <w:szCs w:val="22"/>
              </w:rPr>
              <w:t>Third-party Travel</w:t>
            </w:r>
          </w:p>
        </w:tc>
        <w:tc>
          <w:tcPr>
            <w:tcW w:w="1343" w:type="dxa"/>
          </w:tcPr>
          <w:p w:rsidR="004147EB" w:rsidRPr="000D2D55" w:rsidRDefault="004147EB" w:rsidP="000D2D55">
            <w:pPr>
              <w:rPr>
                <w:b/>
                <w:bCs/>
                <w:szCs w:val="22"/>
              </w:rPr>
            </w:pPr>
            <w:r w:rsidRPr="000D2D55">
              <w:rPr>
                <w:b/>
                <w:bCs/>
                <w:szCs w:val="22"/>
              </w:rPr>
              <w:t>Training and related travel grants</w:t>
            </w:r>
          </w:p>
        </w:tc>
        <w:tc>
          <w:tcPr>
            <w:tcW w:w="1688" w:type="dxa"/>
          </w:tcPr>
          <w:p w:rsidR="004147EB" w:rsidRPr="000D2D55" w:rsidRDefault="004147EB" w:rsidP="000D2D55">
            <w:pPr>
              <w:rPr>
                <w:szCs w:val="22"/>
              </w:rPr>
            </w:pPr>
            <w:r w:rsidRPr="000D2D55">
              <w:rPr>
                <w:b/>
                <w:bCs/>
                <w:szCs w:val="22"/>
              </w:rPr>
              <w:t>Conferences</w:t>
            </w:r>
          </w:p>
        </w:tc>
        <w:tc>
          <w:tcPr>
            <w:tcW w:w="1341" w:type="dxa"/>
          </w:tcPr>
          <w:p w:rsidR="004147EB" w:rsidRPr="000D2D55" w:rsidRDefault="004147EB" w:rsidP="000D2D55">
            <w:pPr>
              <w:rPr>
                <w:b/>
                <w:bCs/>
                <w:szCs w:val="22"/>
              </w:rPr>
            </w:pPr>
            <w:r w:rsidRPr="000D2D55">
              <w:rPr>
                <w:b/>
                <w:bCs/>
                <w:szCs w:val="22"/>
              </w:rPr>
              <w:t>Publishing</w:t>
            </w:r>
          </w:p>
        </w:tc>
        <w:tc>
          <w:tcPr>
            <w:tcW w:w="1674" w:type="dxa"/>
          </w:tcPr>
          <w:p w:rsidR="004147EB" w:rsidRPr="000D2D55" w:rsidRDefault="004147EB" w:rsidP="000D2D55">
            <w:pPr>
              <w:rPr>
                <w:szCs w:val="22"/>
              </w:rPr>
            </w:pPr>
            <w:r w:rsidRPr="000D2D55">
              <w:rPr>
                <w:b/>
                <w:bCs/>
                <w:szCs w:val="22"/>
              </w:rPr>
              <w:t>Individual Contractual Services</w:t>
            </w:r>
          </w:p>
        </w:tc>
        <w:tc>
          <w:tcPr>
            <w:tcW w:w="1675" w:type="dxa"/>
          </w:tcPr>
          <w:p w:rsidR="004147EB" w:rsidRPr="000D2D55" w:rsidRDefault="004147EB" w:rsidP="000D2D55">
            <w:pPr>
              <w:rPr>
                <w:szCs w:val="22"/>
              </w:rPr>
            </w:pPr>
            <w:r w:rsidRPr="000D2D55">
              <w:rPr>
                <w:b/>
                <w:bCs/>
                <w:szCs w:val="22"/>
              </w:rPr>
              <w:t>Other Contractual Services</w:t>
            </w:r>
          </w:p>
        </w:tc>
        <w:tc>
          <w:tcPr>
            <w:tcW w:w="1483" w:type="dxa"/>
            <w:vMerge/>
          </w:tcPr>
          <w:p w:rsidR="004147EB" w:rsidRPr="000D2D55" w:rsidRDefault="004147EB" w:rsidP="000D2D55">
            <w:pPr>
              <w:rPr>
                <w:szCs w:val="22"/>
              </w:rPr>
            </w:pPr>
          </w:p>
        </w:tc>
      </w:tr>
      <w:tr w:rsidR="004147EB" w:rsidRPr="000D2D55" w:rsidTr="000D2D55">
        <w:tc>
          <w:tcPr>
            <w:tcW w:w="2751" w:type="dxa"/>
          </w:tcPr>
          <w:p w:rsidR="004147EB" w:rsidRPr="000D2D55" w:rsidRDefault="004147EB" w:rsidP="000D2D55">
            <w:pPr>
              <w:rPr>
                <w:szCs w:val="22"/>
              </w:rPr>
            </w:pPr>
            <w:r w:rsidRPr="000D2D55">
              <w:rPr>
                <w:szCs w:val="22"/>
              </w:rPr>
              <w:t>Scoping study</w:t>
            </w:r>
          </w:p>
        </w:tc>
        <w:tc>
          <w:tcPr>
            <w:tcW w:w="1548" w:type="dxa"/>
          </w:tcPr>
          <w:p w:rsidR="004147EB" w:rsidRPr="000D2D55" w:rsidRDefault="004147EB" w:rsidP="000D2D55">
            <w:pPr>
              <w:rPr>
                <w:szCs w:val="22"/>
              </w:rPr>
            </w:pPr>
          </w:p>
        </w:tc>
        <w:tc>
          <w:tcPr>
            <w:tcW w:w="1428" w:type="dxa"/>
          </w:tcPr>
          <w:p w:rsidR="004147EB" w:rsidRPr="000D2D55" w:rsidRDefault="004147EB" w:rsidP="000D2D55">
            <w:pPr>
              <w:rPr>
                <w:szCs w:val="22"/>
              </w:rPr>
            </w:pPr>
          </w:p>
        </w:tc>
        <w:tc>
          <w:tcPr>
            <w:tcW w:w="1343" w:type="dxa"/>
          </w:tcPr>
          <w:p w:rsidR="004147EB" w:rsidRPr="000D2D55" w:rsidRDefault="004147EB" w:rsidP="000D2D55">
            <w:pPr>
              <w:rPr>
                <w:szCs w:val="22"/>
              </w:rPr>
            </w:pPr>
          </w:p>
        </w:tc>
        <w:tc>
          <w:tcPr>
            <w:tcW w:w="1688" w:type="dxa"/>
          </w:tcPr>
          <w:p w:rsidR="004147EB" w:rsidRPr="000D2D55" w:rsidRDefault="004147EB" w:rsidP="000D2D55">
            <w:pPr>
              <w:rPr>
                <w:szCs w:val="22"/>
              </w:rPr>
            </w:pPr>
          </w:p>
        </w:tc>
        <w:tc>
          <w:tcPr>
            <w:tcW w:w="1341" w:type="dxa"/>
          </w:tcPr>
          <w:p w:rsidR="004147EB" w:rsidRPr="000D2D55" w:rsidRDefault="004147EB" w:rsidP="000D2D55">
            <w:pPr>
              <w:rPr>
                <w:szCs w:val="22"/>
              </w:rPr>
            </w:pPr>
          </w:p>
        </w:tc>
        <w:tc>
          <w:tcPr>
            <w:tcW w:w="1674" w:type="dxa"/>
          </w:tcPr>
          <w:p w:rsidR="004147EB" w:rsidRPr="000D2D55" w:rsidRDefault="004147EB" w:rsidP="000D2D55">
            <w:pPr>
              <w:rPr>
                <w:szCs w:val="22"/>
              </w:rPr>
            </w:pPr>
            <w:r w:rsidRPr="000D2D55">
              <w:rPr>
                <w:szCs w:val="22"/>
              </w:rPr>
              <w:t>20 000</w:t>
            </w:r>
          </w:p>
        </w:tc>
        <w:tc>
          <w:tcPr>
            <w:tcW w:w="1675" w:type="dxa"/>
          </w:tcPr>
          <w:p w:rsidR="004147EB" w:rsidRPr="000D2D55" w:rsidRDefault="004147EB" w:rsidP="000D2D55">
            <w:pPr>
              <w:rPr>
                <w:szCs w:val="22"/>
              </w:rPr>
            </w:pPr>
          </w:p>
        </w:tc>
        <w:tc>
          <w:tcPr>
            <w:tcW w:w="1483" w:type="dxa"/>
          </w:tcPr>
          <w:p w:rsidR="004147EB" w:rsidRPr="000D2D55" w:rsidRDefault="004147EB" w:rsidP="000D2D55">
            <w:pPr>
              <w:rPr>
                <w:szCs w:val="22"/>
              </w:rPr>
            </w:pPr>
            <w:r w:rsidRPr="000D2D55">
              <w:rPr>
                <w:szCs w:val="22"/>
              </w:rPr>
              <w:t>20 000</w:t>
            </w:r>
          </w:p>
        </w:tc>
      </w:tr>
      <w:tr w:rsidR="004147EB" w:rsidRPr="000D2D55" w:rsidTr="000D2D55">
        <w:tc>
          <w:tcPr>
            <w:tcW w:w="2751" w:type="dxa"/>
          </w:tcPr>
          <w:p w:rsidR="004147EB" w:rsidRPr="000D2D55" w:rsidRDefault="004147EB" w:rsidP="000D2D55">
            <w:pPr>
              <w:rPr>
                <w:szCs w:val="22"/>
              </w:rPr>
            </w:pPr>
            <w:r w:rsidRPr="000D2D55">
              <w:rPr>
                <w:szCs w:val="22"/>
              </w:rPr>
              <w:t>First coordination meeting with national focal points</w:t>
            </w:r>
          </w:p>
        </w:tc>
        <w:tc>
          <w:tcPr>
            <w:tcW w:w="1548" w:type="dxa"/>
          </w:tcPr>
          <w:p w:rsidR="004147EB" w:rsidRPr="000D2D55" w:rsidRDefault="004147EB" w:rsidP="000D2D55">
            <w:pPr>
              <w:rPr>
                <w:szCs w:val="22"/>
              </w:rPr>
            </w:pPr>
          </w:p>
        </w:tc>
        <w:tc>
          <w:tcPr>
            <w:tcW w:w="1428" w:type="dxa"/>
          </w:tcPr>
          <w:p w:rsidR="004147EB" w:rsidRPr="000D2D55" w:rsidRDefault="004147EB" w:rsidP="000D2D55">
            <w:pPr>
              <w:rPr>
                <w:szCs w:val="22"/>
              </w:rPr>
            </w:pPr>
            <w:r w:rsidRPr="000D2D55">
              <w:rPr>
                <w:szCs w:val="22"/>
              </w:rPr>
              <w:t>20 000</w:t>
            </w:r>
          </w:p>
        </w:tc>
        <w:tc>
          <w:tcPr>
            <w:tcW w:w="1343" w:type="dxa"/>
          </w:tcPr>
          <w:p w:rsidR="004147EB" w:rsidRPr="000D2D55" w:rsidRDefault="004147EB" w:rsidP="000D2D55">
            <w:pPr>
              <w:rPr>
                <w:szCs w:val="22"/>
              </w:rPr>
            </w:pPr>
          </w:p>
        </w:tc>
        <w:tc>
          <w:tcPr>
            <w:tcW w:w="1688" w:type="dxa"/>
          </w:tcPr>
          <w:p w:rsidR="004147EB" w:rsidRPr="000D2D55" w:rsidRDefault="004147EB" w:rsidP="000D2D55">
            <w:pPr>
              <w:rPr>
                <w:szCs w:val="22"/>
              </w:rPr>
            </w:pPr>
          </w:p>
        </w:tc>
        <w:tc>
          <w:tcPr>
            <w:tcW w:w="1341" w:type="dxa"/>
          </w:tcPr>
          <w:p w:rsidR="004147EB" w:rsidRPr="000D2D55" w:rsidRDefault="004147EB" w:rsidP="000D2D55">
            <w:pPr>
              <w:rPr>
                <w:szCs w:val="22"/>
              </w:rPr>
            </w:pPr>
          </w:p>
        </w:tc>
        <w:tc>
          <w:tcPr>
            <w:tcW w:w="1674" w:type="dxa"/>
          </w:tcPr>
          <w:p w:rsidR="004147EB" w:rsidRPr="000D2D55" w:rsidRDefault="004147EB" w:rsidP="000D2D55">
            <w:pPr>
              <w:rPr>
                <w:szCs w:val="22"/>
              </w:rPr>
            </w:pPr>
          </w:p>
        </w:tc>
        <w:tc>
          <w:tcPr>
            <w:tcW w:w="1675" w:type="dxa"/>
          </w:tcPr>
          <w:p w:rsidR="004147EB" w:rsidRPr="000D2D55" w:rsidRDefault="004147EB" w:rsidP="000D2D55">
            <w:pPr>
              <w:rPr>
                <w:szCs w:val="22"/>
              </w:rPr>
            </w:pPr>
          </w:p>
        </w:tc>
        <w:tc>
          <w:tcPr>
            <w:tcW w:w="1483" w:type="dxa"/>
          </w:tcPr>
          <w:p w:rsidR="004147EB" w:rsidRPr="000D2D55" w:rsidRDefault="004147EB" w:rsidP="000D2D55">
            <w:pPr>
              <w:rPr>
                <w:szCs w:val="22"/>
              </w:rPr>
            </w:pPr>
            <w:r w:rsidRPr="000D2D55">
              <w:rPr>
                <w:szCs w:val="22"/>
              </w:rPr>
              <w:t>20 000</w:t>
            </w:r>
          </w:p>
        </w:tc>
      </w:tr>
      <w:tr w:rsidR="004147EB" w:rsidRPr="000D2D55" w:rsidTr="000D2D55">
        <w:tc>
          <w:tcPr>
            <w:tcW w:w="2751" w:type="dxa"/>
          </w:tcPr>
          <w:p w:rsidR="004147EB" w:rsidRPr="000D2D55" w:rsidRDefault="004147EB" w:rsidP="000D2D55">
            <w:pPr>
              <w:rPr>
                <w:szCs w:val="22"/>
              </w:rPr>
            </w:pPr>
            <w:r w:rsidRPr="000D2D55">
              <w:rPr>
                <w:szCs w:val="22"/>
              </w:rPr>
              <w:t>First workshop in three of the beneficiary countries</w:t>
            </w:r>
          </w:p>
        </w:tc>
        <w:tc>
          <w:tcPr>
            <w:tcW w:w="1548" w:type="dxa"/>
          </w:tcPr>
          <w:p w:rsidR="004147EB" w:rsidRPr="000D2D55" w:rsidRDefault="004147EB" w:rsidP="000D2D55">
            <w:pPr>
              <w:rPr>
                <w:szCs w:val="22"/>
              </w:rPr>
            </w:pPr>
            <w:r w:rsidRPr="000D2D55">
              <w:rPr>
                <w:szCs w:val="22"/>
              </w:rPr>
              <w:t>15 000</w:t>
            </w:r>
          </w:p>
        </w:tc>
        <w:tc>
          <w:tcPr>
            <w:tcW w:w="1428" w:type="dxa"/>
          </w:tcPr>
          <w:p w:rsidR="004147EB" w:rsidRPr="000D2D55" w:rsidRDefault="004147EB" w:rsidP="000D2D55">
            <w:pPr>
              <w:rPr>
                <w:szCs w:val="22"/>
              </w:rPr>
            </w:pPr>
            <w:r w:rsidRPr="000D2D55">
              <w:rPr>
                <w:szCs w:val="22"/>
              </w:rPr>
              <w:t>15 000</w:t>
            </w:r>
          </w:p>
        </w:tc>
        <w:tc>
          <w:tcPr>
            <w:tcW w:w="1343" w:type="dxa"/>
          </w:tcPr>
          <w:p w:rsidR="004147EB" w:rsidRPr="000D2D55" w:rsidRDefault="004147EB" w:rsidP="000D2D55">
            <w:pPr>
              <w:rPr>
                <w:szCs w:val="22"/>
              </w:rPr>
            </w:pPr>
          </w:p>
        </w:tc>
        <w:tc>
          <w:tcPr>
            <w:tcW w:w="1688" w:type="dxa"/>
          </w:tcPr>
          <w:p w:rsidR="004147EB" w:rsidRPr="000D2D55" w:rsidRDefault="004147EB" w:rsidP="000D2D55">
            <w:pPr>
              <w:rPr>
                <w:szCs w:val="22"/>
              </w:rPr>
            </w:pPr>
          </w:p>
        </w:tc>
        <w:tc>
          <w:tcPr>
            <w:tcW w:w="1341" w:type="dxa"/>
          </w:tcPr>
          <w:p w:rsidR="004147EB" w:rsidRPr="000D2D55" w:rsidRDefault="004147EB" w:rsidP="000D2D55">
            <w:pPr>
              <w:rPr>
                <w:szCs w:val="22"/>
              </w:rPr>
            </w:pPr>
          </w:p>
        </w:tc>
        <w:tc>
          <w:tcPr>
            <w:tcW w:w="1674" w:type="dxa"/>
          </w:tcPr>
          <w:p w:rsidR="004147EB" w:rsidRPr="000D2D55" w:rsidRDefault="004147EB" w:rsidP="000D2D55">
            <w:pPr>
              <w:rPr>
                <w:szCs w:val="22"/>
              </w:rPr>
            </w:pPr>
          </w:p>
        </w:tc>
        <w:tc>
          <w:tcPr>
            <w:tcW w:w="1675" w:type="dxa"/>
          </w:tcPr>
          <w:p w:rsidR="004147EB" w:rsidRPr="000D2D55" w:rsidRDefault="004147EB" w:rsidP="000D2D55">
            <w:pPr>
              <w:rPr>
                <w:szCs w:val="22"/>
              </w:rPr>
            </w:pPr>
          </w:p>
        </w:tc>
        <w:tc>
          <w:tcPr>
            <w:tcW w:w="1483" w:type="dxa"/>
          </w:tcPr>
          <w:p w:rsidR="004147EB" w:rsidRPr="000D2D55" w:rsidRDefault="004147EB" w:rsidP="000D2D55">
            <w:pPr>
              <w:rPr>
                <w:szCs w:val="22"/>
              </w:rPr>
            </w:pPr>
            <w:r w:rsidRPr="000D2D55">
              <w:rPr>
                <w:szCs w:val="22"/>
              </w:rPr>
              <w:t>30 000</w:t>
            </w:r>
          </w:p>
        </w:tc>
      </w:tr>
      <w:tr w:rsidR="004147EB" w:rsidRPr="000D2D55" w:rsidTr="000D2D55">
        <w:tc>
          <w:tcPr>
            <w:tcW w:w="2751" w:type="dxa"/>
          </w:tcPr>
          <w:p w:rsidR="004147EB" w:rsidRPr="000D2D55" w:rsidRDefault="004147EB" w:rsidP="000D2D55">
            <w:pPr>
              <w:rPr>
                <w:szCs w:val="22"/>
              </w:rPr>
            </w:pPr>
            <w:r w:rsidRPr="000D2D55">
              <w:rPr>
                <w:szCs w:val="22"/>
              </w:rPr>
              <w:t>Translation of WIPO publication on IP and Mobile Applications</w:t>
            </w:r>
          </w:p>
        </w:tc>
        <w:tc>
          <w:tcPr>
            <w:tcW w:w="1548" w:type="dxa"/>
          </w:tcPr>
          <w:p w:rsidR="004147EB" w:rsidRPr="000D2D55" w:rsidRDefault="004147EB" w:rsidP="000D2D55">
            <w:pPr>
              <w:rPr>
                <w:szCs w:val="22"/>
              </w:rPr>
            </w:pPr>
          </w:p>
        </w:tc>
        <w:tc>
          <w:tcPr>
            <w:tcW w:w="1428" w:type="dxa"/>
          </w:tcPr>
          <w:p w:rsidR="004147EB" w:rsidRPr="000D2D55" w:rsidRDefault="004147EB" w:rsidP="000D2D55">
            <w:pPr>
              <w:rPr>
                <w:szCs w:val="22"/>
              </w:rPr>
            </w:pPr>
          </w:p>
        </w:tc>
        <w:tc>
          <w:tcPr>
            <w:tcW w:w="1343" w:type="dxa"/>
          </w:tcPr>
          <w:p w:rsidR="004147EB" w:rsidRPr="000D2D55" w:rsidRDefault="004147EB" w:rsidP="000D2D55">
            <w:pPr>
              <w:rPr>
                <w:szCs w:val="22"/>
              </w:rPr>
            </w:pPr>
          </w:p>
        </w:tc>
        <w:tc>
          <w:tcPr>
            <w:tcW w:w="1688" w:type="dxa"/>
          </w:tcPr>
          <w:p w:rsidR="004147EB" w:rsidRPr="000D2D55" w:rsidRDefault="004147EB" w:rsidP="000D2D55">
            <w:pPr>
              <w:rPr>
                <w:szCs w:val="22"/>
              </w:rPr>
            </w:pPr>
          </w:p>
        </w:tc>
        <w:tc>
          <w:tcPr>
            <w:tcW w:w="1341" w:type="dxa"/>
          </w:tcPr>
          <w:p w:rsidR="004147EB" w:rsidRPr="000D2D55" w:rsidRDefault="004147EB" w:rsidP="000D2D55">
            <w:pPr>
              <w:rPr>
                <w:szCs w:val="22"/>
              </w:rPr>
            </w:pPr>
          </w:p>
        </w:tc>
        <w:tc>
          <w:tcPr>
            <w:tcW w:w="1674" w:type="dxa"/>
          </w:tcPr>
          <w:p w:rsidR="004147EB" w:rsidRPr="000D2D55" w:rsidRDefault="004147EB" w:rsidP="000D2D55">
            <w:pPr>
              <w:rPr>
                <w:szCs w:val="22"/>
              </w:rPr>
            </w:pPr>
          </w:p>
        </w:tc>
        <w:tc>
          <w:tcPr>
            <w:tcW w:w="1675" w:type="dxa"/>
          </w:tcPr>
          <w:p w:rsidR="004147EB" w:rsidRPr="000D2D55" w:rsidRDefault="004147EB" w:rsidP="000D2D55">
            <w:pPr>
              <w:rPr>
                <w:szCs w:val="22"/>
              </w:rPr>
            </w:pPr>
            <w:r w:rsidRPr="000D2D55">
              <w:rPr>
                <w:szCs w:val="22"/>
              </w:rPr>
              <w:t>30 000</w:t>
            </w:r>
          </w:p>
        </w:tc>
        <w:tc>
          <w:tcPr>
            <w:tcW w:w="1483" w:type="dxa"/>
          </w:tcPr>
          <w:p w:rsidR="004147EB" w:rsidRPr="000D2D55" w:rsidRDefault="004147EB" w:rsidP="000D2D55">
            <w:pPr>
              <w:rPr>
                <w:szCs w:val="22"/>
              </w:rPr>
            </w:pPr>
            <w:r w:rsidRPr="000D2D55">
              <w:rPr>
                <w:szCs w:val="22"/>
              </w:rPr>
              <w:t xml:space="preserve">30 000 </w:t>
            </w:r>
          </w:p>
        </w:tc>
      </w:tr>
      <w:tr w:rsidR="004147EB" w:rsidRPr="000D2D55" w:rsidTr="000D2D55">
        <w:tc>
          <w:tcPr>
            <w:tcW w:w="2751" w:type="dxa"/>
          </w:tcPr>
          <w:p w:rsidR="004147EB" w:rsidRPr="000D2D55" w:rsidRDefault="004147EB" w:rsidP="000D2D55">
            <w:pPr>
              <w:rPr>
                <w:szCs w:val="22"/>
              </w:rPr>
            </w:pPr>
          </w:p>
        </w:tc>
        <w:tc>
          <w:tcPr>
            <w:tcW w:w="1548" w:type="dxa"/>
          </w:tcPr>
          <w:p w:rsidR="004147EB" w:rsidRPr="000D2D55" w:rsidRDefault="004147EB" w:rsidP="000D2D55">
            <w:pPr>
              <w:rPr>
                <w:szCs w:val="22"/>
              </w:rPr>
            </w:pPr>
          </w:p>
        </w:tc>
        <w:tc>
          <w:tcPr>
            <w:tcW w:w="1428" w:type="dxa"/>
          </w:tcPr>
          <w:p w:rsidR="004147EB" w:rsidRPr="000D2D55" w:rsidRDefault="004147EB" w:rsidP="000D2D55">
            <w:pPr>
              <w:rPr>
                <w:szCs w:val="22"/>
              </w:rPr>
            </w:pPr>
          </w:p>
        </w:tc>
        <w:tc>
          <w:tcPr>
            <w:tcW w:w="1343" w:type="dxa"/>
          </w:tcPr>
          <w:p w:rsidR="004147EB" w:rsidRPr="000D2D55" w:rsidRDefault="004147EB" w:rsidP="000D2D55">
            <w:pPr>
              <w:rPr>
                <w:szCs w:val="22"/>
              </w:rPr>
            </w:pPr>
          </w:p>
        </w:tc>
        <w:tc>
          <w:tcPr>
            <w:tcW w:w="1688" w:type="dxa"/>
          </w:tcPr>
          <w:p w:rsidR="004147EB" w:rsidRPr="000D2D55" w:rsidRDefault="004147EB" w:rsidP="000D2D55">
            <w:pPr>
              <w:rPr>
                <w:szCs w:val="22"/>
              </w:rPr>
            </w:pPr>
          </w:p>
        </w:tc>
        <w:tc>
          <w:tcPr>
            <w:tcW w:w="1341" w:type="dxa"/>
          </w:tcPr>
          <w:p w:rsidR="004147EB" w:rsidRPr="000D2D55" w:rsidRDefault="004147EB" w:rsidP="000D2D55">
            <w:pPr>
              <w:rPr>
                <w:szCs w:val="22"/>
              </w:rPr>
            </w:pPr>
          </w:p>
        </w:tc>
        <w:tc>
          <w:tcPr>
            <w:tcW w:w="1674" w:type="dxa"/>
          </w:tcPr>
          <w:p w:rsidR="004147EB" w:rsidRPr="000D2D55" w:rsidRDefault="004147EB" w:rsidP="000D2D55">
            <w:pPr>
              <w:rPr>
                <w:szCs w:val="22"/>
              </w:rPr>
            </w:pPr>
          </w:p>
        </w:tc>
        <w:tc>
          <w:tcPr>
            <w:tcW w:w="1675" w:type="dxa"/>
          </w:tcPr>
          <w:p w:rsidR="004147EB" w:rsidRPr="000D2D55" w:rsidRDefault="004147EB" w:rsidP="000D2D55">
            <w:pPr>
              <w:rPr>
                <w:szCs w:val="22"/>
              </w:rPr>
            </w:pPr>
          </w:p>
        </w:tc>
        <w:tc>
          <w:tcPr>
            <w:tcW w:w="1483" w:type="dxa"/>
          </w:tcPr>
          <w:p w:rsidR="004147EB" w:rsidRPr="000D2D55" w:rsidRDefault="004147EB" w:rsidP="000D2D55">
            <w:pPr>
              <w:rPr>
                <w:szCs w:val="22"/>
              </w:rPr>
            </w:pPr>
          </w:p>
        </w:tc>
      </w:tr>
      <w:tr w:rsidR="004147EB" w:rsidRPr="000D2D55" w:rsidTr="000D2D55">
        <w:tc>
          <w:tcPr>
            <w:tcW w:w="2751" w:type="dxa"/>
            <w:vAlign w:val="center"/>
          </w:tcPr>
          <w:p w:rsidR="004147EB" w:rsidRPr="000D2D55" w:rsidRDefault="004147EB" w:rsidP="000D2D55">
            <w:pPr>
              <w:rPr>
                <w:b/>
                <w:szCs w:val="22"/>
              </w:rPr>
            </w:pPr>
            <w:r w:rsidRPr="000D2D55">
              <w:rPr>
                <w:b/>
                <w:szCs w:val="22"/>
              </w:rPr>
              <w:t>Total</w:t>
            </w:r>
          </w:p>
        </w:tc>
        <w:tc>
          <w:tcPr>
            <w:tcW w:w="1548" w:type="dxa"/>
            <w:vAlign w:val="center"/>
          </w:tcPr>
          <w:p w:rsidR="004147EB" w:rsidRPr="000D2D55" w:rsidRDefault="004147EB" w:rsidP="000D2D55">
            <w:pPr>
              <w:rPr>
                <w:b/>
                <w:szCs w:val="22"/>
              </w:rPr>
            </w:pPr>
            <w:r w:rsidRPr="000D2D55">
              <w:rPr>
                <w:b/>
                <w:szCs w:val="22"/>
              </w:rPr>
              <w:t>15 000</w:t>
            </w:r>
          </w:p>
        </w:tc>
        <w:tc>
          <w:tcPr>
            <w:tcW w:w="1428" w:type="dxa"/>
            <w:vAlign w:val="center"/>
          </w:tcPr>
          <w:p w:rsidR="004147EB" w:rsidRPr="000D2D55" w:rsidRDefault="004147EB" w:rsidP="000D2D55">
            <w:pPr>
              <w:rPr>
                <w:b/>
                <w:szCs w:val="22"/>
              </w:rPr>
            </w:pPr>
            <w:r w:rsidRPr="000D2D55">
              <w:rPr>
                <w:b/>
                <w:szCs w:val="22"/>
              </w:rPr>
              <w:t>35 000</w:t>
            </w:r>
          </w:p>
        </w:tc>
        <w:tc>
          <w:tcPr>
            <w:tcW w:w="1343" w:type="dxa"/>
          </w:tcPr>
          <w:p w:rsidR="004147EB" w:rsidRPr="000D2D55" w:rsidRDefault="004147EB" w:rsidP="000D2D55">
            <w:pPr>
              <w:rPr>
                <w:b/>
                <w:szCs w:val="22"/>
              </w:rPr>
            </w:pPr>
          </w:p>
        </w:tc>
        <w:tc>
          <w:tcPr>
            <w:tcW w:w="1688" w:type="dxa"/>
            <w:vAlign w:val="center"/>
          </w:tcPr>
          <w:p w:rsidR="004147EB" w:rsidRPr="000D2D55" w:rsidRDefault="004147EB" w:rsidP="000D2D55">
            <w:pPr>
              <w:rPr>
                <w:b/>
                <w:szCs w:val="22"/>
              </w:rPr>
            </w:pPr>
          </w:p>
        </w:tc>
        <w:tc>
          <w:tcPr>
            <w:tcW w:w="1341" w:type="dxa"/>
          </w:tcPr>
          <w:p w:rsidR="004147EB" w:rsidRPr="000D2D55" w:rsidRDefault="004147EB" w:rsidP="000D2D55">
            <w:pPr>
              <w:rPr>
                <w:b/>
                <w:szCs w:val="22"/>
              </w:rPr>
            </w:pPr>
          </w:p>
        </w:tc>
        <w:tc>
          <w:tcPr>
            <w:tcW w:w="1674" w:type="dxa"/>
            <w:vAlign w:val="center"/>
          </w:tcPr>
          <w:p w:rsidR="004147EB" w:rsidRPr="000D2D55" w:rsidRDefault="004147EB" w:rsidP="000D2D55">
            <w:pPr>
              <w:rPr>
                <w:b/>
                <w:szCs w:val="22"/>
              </w:rPr>
            </w:pPr>
            <w:r w:rsidRPr="000D2D55">
              <w:rPr>
                <w:b/>
                <w:szCs w:val="22"/>
              </w:rPr>
              <w:t>20 000</w:t>
            </w:r>
          </w:p>
        </w:tc>
        <w:tc>
          <w:tcPr>
            <w:tcW w:w="1675" w:type="dxa"/>
            <w:vAlign w:val="center"/>
          </w:tcPr>
          <w:p w:rsidR="004147EB" w:rsidRPr="000D2D55" w:rsidRDefault="004147EB" w:rsidP="000D2D55">
            <w:pPr>
              <w:rPr>
                <w:b/>
                <w:szCs w:val="22"/>
              </w:rPr>
            </w:pPr>
            <w:r w:rsidRPr="000D2D55">
              <w:rPr>
                <w:b/>
                <w:szCs w:val="22"/>
              </w:rPr>
              <w:t>30 000</w:t>
            </w:r>
          </w:p>
        </w:tc>
        <w:tc>
          <w:tcPr>
            <w:tcW w:w="1483" w:type="dxa"/>
            <w:vAlign w:val="center"/>
          </w:tcPr>
          <w:p w:rsidR="004147EB" w:rsidRPr="000D2D55" w:rsidRDefault="004147EB" w:rsidP="000D2D55">
            <w:pPr>
              <w:rPr>
                <w:b/>
                <w:szCs w:val="22"/>
              </w:rPr>
            </w:pPr>
            <w:r w:rsidRPr="000D2D55">
              <w:rPr>
                <w:b/>
                <w:szCs w:val="22"/>
              </w:rPr>
              <w:t>100 000</w:t>
            </w:r>
          </w:p>
        </w:tc>
      </w:tr>
    </w:tbl>
    <w:p w:rsidR="004147EB" w:rsidRPr="000D2D55" w:rsidRDefault="004147EB" w:rsidP="004147EB">
      <w:pPr>
        <w:ind w:hanging="142"/>
        <w:rPr>
          <w:szCs w:val="22"/>
          <w:u w:val="single"/>
        </w:rPr>
      </w:pPr>
    </w:p>
    <w:p w:rsidR="004147EB" w:rsidRPr="000D2D55" w:rsidRDefault="004147EB" w:rsidP="004147EB">
      <w:pPr>
        <w:ind w:hanging="142"/>
        <w:rPr>
          <w:szCs w:val="22"/>
          <w:u w:val="single"/>
        </w:rPr>
      </w:pPr>
    </w:p>
    <w:p w:rsidR="004147EB" w:rsidRPr="000D2D55" w:rsidRDefault="004147EB" w:rsidP="004147EB">
      <w:pPr>
        <w:ind w:hanging="142"/>
        <w:rPr>
          <w:szCs w:val="22"/>
        </w:rPr>
      </w:pPr>
    </w:p>
    <w:p w:rsidR="004147EB" w:rsidRPr="000D2D55" w:rsidRDefault="004147EB" w:rsidP="004147EB">
      <w:pPr>
        <w:ind w:hanging="142"/>
        <w:rPr>
          <w:szCs w:val="22"/>
        </w:rPr>
      </w:pPr>
      <w:r w:rsidRPr="000D2D55">
        <w:rPr>
          <w:szCs w:val="22"/>
        </w:rPr>
        <w:t>(b) Biennium 2020-2021</w:t>
      </w:r>
    </w:p>
    <w:p w:rsidR="004147EB" w:rsidRPr="000D2D55" w:rsidRDefault="004147EB" w:rsidP="004147EB">
      <w:pPr>
        <w:ind w:hanging="142"/>
        <w:rPr>
          <w:szCs w:val="22"/>
          <w:u w:val="single"/>
        </w:rPr>
      </w:pPr>
    </w:p>
    <w:p w:rsidR="004147EB" w:rsidRPr="000D2D55" w:rsidRDefault="004147EB" w:rsidP="004147EB">
      <w:pPr>
        <w:ind w:hanging="142"/>
        <w:rPr>
          <w:szCs w:val="22"/>
          <w:u w:val="single"/>
        </w:rPr>
      </w:pPr>
    </w:p>
    <w:tbl>
      <w:tblPr>
        <w:tblStyle w:val="TableGrid"/>
        <w:tblW w:w="0" w:type="auto"/>
        <w:tblLook w:val="04A0" w:firstRow="1" w:lastRow="0" w:firstColumn="1" w:lastColumn="0" w:noHBand="0" w:noVBand="1"/>
      </w:tblPr>
      <w:tblGrid>
        <w:gridCol w:w="2750"/>
        <w:gridCol w:w="1548"/>
        <w:gridCol w:w="1428"/>
        <w:gridCol w:w="1482"/>
        <w:gridCol w:w="1549"/>
        <w:gridCol w:w="1341"/>
        <w:gridCol w:w="1674"/>
        <w:gridCol w:w="1675"/>
        <w:gridCol w:w="1483"/>
      </w:tblGrid>
      <w:tr w:rsidR="004147EB" w:rsidRPr="000D2D55" w:rsidTr="000D2D55">
        <w:tc>
          <w:tcPr>
            <w:tcW w:w="2750" w:type="dxa"/>
          </w:tcPr>
          <w:p w:rsidR="004147EB" w:rsidRPr="000D2D55" w:rsidRDefault="004147EB" w:rsidP="000D2D55">
            <w:pPr>
              <w:rPr>
                <w:szCs w:val="22"/>
              </w:rPr>
            </w:pPr>
          </w:p>
        </w:tc>
        <w:tc>
          <w:tcPr>
            <w:tcW w:w="12180" w:type="dxa"/>
            <w:gridSpan w:val="8"/>
          </w:tcPr>
          <w:p w:rsidR="004147EB" w:rsidRPr="000D2D55" w:rsidRDefault="004147EB" w:rsidP="000D2D55">
            <w:pPr>
              <w:jc w:val="center"/>
              <w:rPr>
                <w:i/>
                <w:szCs w:val="22"/>
              </w:rPr>
            </w:pPr>
            <w:r w:rsidRPr="000D2D55">
              <w:rPr>
                <w:i/>
                <w:szCs w:val="22"/>
              </w:rPr>
              <w:t>(Swiss francs)</w:t>
            </w:r>
          </w:p>
        </w:tc>
      </w:tr>
      <w:tr w:rsidR="004147EB" w:rsidRPr="000D2D55" w:rsidTr="000D2D55">
        <w:tc>
          <w:tcPr>
            <w:tcW w:w="2750" w:type="dxa"/>
            <w:vMerge w:val="restart"/>
          </w:tcPr>
          <w:p w:rsidR="004147EB" w:rsidRPr="000D2D55" w:rsidRDefault="004147EB" w:rsidP="000D2D55">
            <w:pPr>
              <w:rPr>
                <w:szCs w:val="22"/>
              </w:rPr>
            </w:pPr>
            <w:r w:rsidRPr="000D2D55">
              <w:rPr>
                <w:b/>
                <w:szCs w:val="22"/>
              </w:rPr>
              <w:t>Activities</w:t>
            </w:r>
          </w:p>
        </w:tc>
        <w:tc>
          <w:tcPr>
            <w:tcW w:w="4458" w:type="dxa"/>
            <w:gridSpan w:val="3"/>
          </w:tcPr>
          <w:p w:rsidR="004147EB" w:rsidRPr="000D2D55" w:rsidRDefault="004147EB" w:rsidP="000D2D55">
            <w:pPr>
              <w:jc w:val="center"/>
              <w:rPr>
                <w:b/>
                <w:bCs/>
                <w:szCs w:val="22"/>
              </w:rPr>
            </w:pPr>
            <w:r w:rsidRPr="000D2D55">
              <w:rPr>
                <w:b/>
                <w:bCs/>
                <w:szCs w:val="22"/>
              </w:rPr>
              <w:t xml:space="preserve">Travel, Training and Grants </w:t>
            </w:r>
          </w:p>
        </w:tc>
        <w:tc>
          <w:tcPr>
            <w:tcW w:w="6239" w:type="dxa"/>
            <w:gridSpan w:val="4"/>
          </w:tcPr>
          <w:p w:rsidR="004147EB" w:rsidRPr="000D2D55" w:rsidRDefault="004147EB" w:rsidP="000D2D55">
            <w:pPr>
              <w:jc w:val="center"/>
              <w:rPr>
                <w:szCs w:val="22"/>
              </w:rPr>
            </w:pPr>
            <w:r w:rsidRPr="000D2D55">
              <w:rPr>
                <w:b/>
                <w:bCs/>
                <w:szCs w:val="22"/>
              </w:rPr>
              <w:t>Contractual Services</w:t>
            </w:r>
          </w:p>
        </w:tc>
        <w:tc>
          <w:tcPr>
            <w:tcW w:w="1483" w:type="dxa"/>
            <w:vMerge w:val="restart"/>
          </w:tcPr>
          <w:p w:rsidR="004147EB" w:rsidRPr="000D2D55" w:rsidRDefault="004147EB" w:rsidP="000D2D55">
            <w:pPr>
              <w:rPr>
                <w:b/>
                <w:szCs w:val="22"/>
              </w:rPr>
            </w:pPr>
            <w:r w:rsidRPr="000D2D55">
              <w:rPr>
                <w:b/>
                <w:szCs w:val="22"/>
              </w:rPr>
              <w:t>Total</w:t>
            </w:r>
          </w:p>
        </w:tc>
      </w:tr>
      <w:tr w:rsidR="004147EB" w:rsidRPr="000D2D55" w:rsidTr="000D2D55">
        <w:tc>
          <w:tcPr>
            <w:tcW w:w="2750" w:type="dxa"/>
            <w:vMerge/>
          </w:tcPr>
          <w:p w:rsidR="004147EB" w:rsidRPr="000D2D55" w:rsidRDefault="004147EB" w:rsidP="000D2D55">
            <w:pPr>
              <w:rPr>
                <w:b/>
                <w:szCs w:val="22"/>
              </w:rPr>
            </w:pPr>
          </w:p>
        </w:tc>
        <w:tc>
          <w:tcPr>
            <w:tcW w:w="1548" w:type="dxa"/>
          </w:tcPr>
          <w:p w:rsidR="004147EB" w:rsidRPr="000D2D55" w:rsidRDefault="004147EB" w:rsidP="000D2D55">
            <w:pPr>
              <w:rPr>
                <w:szCs w:val="22"/>
              </w:rPr>
            </w:pPr>
            <w:r w:rsidRPr="000D2D55">
              <w:rPr>
                <w:b/>
                <w:bCs/>
                <w:szCs w:val="22"/>
              </w:rPr>
              <w:t>Staff Missions</w:t>
            </w:r>
          </w:p>
        </w:tc>
        <w:tc>
          <w:tcPr>
            <w:tcW w:w="1428" w:type="dxa"/>
          </w:tcPr>
          <w:p w:rsidR="004147EB" w:rsidRPr="000D2D55" w:rsidRDefault="004147EB" w:rsidP="000D2D55">
            <w:pPr>
              <w:rPr>
                <w:szCs w:val="22"/>
              </w:rPr>
            </w:pPr>
            <w:r w:rsidRPr="000D2D55">
              <w:rPr>
                <w:b/>
                <w:bCs/>
                <w:szCs w:val="22"/>
              </w:rPr>
              <w:t>Third-party Travel</w:t>
            </w:r>
          </w:p>
        </w:tc>
        <w:tc>
          <w:tcPr>
            <w:tcW w:w="1482" w:type="dxa"/>
          </w:tcPr>
          <w:p w:rsidR="004147EB" w:rsidRPr="000D2D55" w:rsidRDefault="004147EB" w:rsidP="000D2D55">
            <w:pPr>
              <w:rPr>
                <w:b/>
                <w:bCs/>
                <w:szCs w:val="22"/>
              </w:rPr>
            </w:pPr>
            <w:r w:rsidRPr="000D2D55">
              <w:rPr>
                <w:b/>
                <w:bCs/>
                <w:szCs w:val="22"/>
              </w:rPr>
              <w:t>Training and related travel grants</w:t>
            </w:r>
          </w:p>
        </w:tc>
        <w:tc>
          <w:tcPr>
            <w:tcW w:w="1549" w:type="dxa"/>
          </w:tcPr>
          <w:p w:rsidR="004147EB" w:rsidRPr="000D2D55" w:rsidRDefault="004147EB" w:rsidP="000D2D55">
            <w:pPr>
              <w:rPr>
                <w:szCs w:val="22"/>
              </w:rPr>
            </w:pPr>
            <w:r w:rsidRPr="000D2D55">
              <w:rPr>
                <w:b/>
                <w:bCs/>
                <w:szCs w:val="22"/>
              </w:rPr>
              <w:t>Conferences</w:t>
            </w:r>
          </w:p>
        </w:tc>
        <w:tc>
          <w:tcPr>
            <w:tcW w:w="1341" w:type="dxa"/>
          </w:tcPr>
          <w:p w:rsidR="004147EB" w:rsidRPr="000D2D55" w:rsidRDefault="004147EB" w:rsidP="000D2D55">
            <w:pPr>
              <w:rPr>
                <w:b/>
                <w:bCs/>
                <w:szCs w:val="22"/>
              </w:rPr>
            </w:pPr>
            <w:r w:rsidRPr="000D2D55">
              <w:rPr>
                <w:b/>
                <w:bCs/>
                <w:szCs w:val="22"/>
              </w:rPr>
              <w:t>Publishing</w:t>
            </w:r>
          </w:p>
        </w:tc>
        <w:tc>
          <w:tcPr>
            <w:tcW w:w="1674" w:type="dxa"/>
          </w:tcPr>
          <w:p w:rsidR="004147EB" w:rsidRPr="000D2D55" w:rsidRDefault="004147EB" w:rsidP="000D2D55">
            <w:pPr>
              <w:rPr>
                <w:szCs w:val="22"/>
              </w:rPr>
            </w:pPr>
            <w:r w:rsidRPr="000D2D55">
              <w:rPr>
                <w:b/>
                <w:bCs/>
                <w:szCs w:val="22"/>
              </w:rPr>
              <w:t>Individual Contractual Services</w:t>
            </w:r>
          </w:p>
        </w:tc>
        <w:tc>
          <w:tcPr>
            <w:tcW w:w="1675" w:type="dxa"/>
          </w:tcPr>
          <w:p w:rsidR="004147EB" w:rsidRPr="000D2D55" w:rsidRDefault="004147EB" w:rsidP="000D2D55">
            <w:pPr>
              <w:rPr>
                <w:szCs w:val="22"/>
              </w:rPr>
            </w:pPr>
            <w:r w:rsidRPr="000D2D55">
              <w:rPr>
                <w:b/>
                <w:bCs/>
                <w:szCs w:val="22"/>
              </w:rPr>
              <w:t>Other Contractual Services</w:t>
            </w:r>
          </w:p>
        </w:tc>
        <w:tc>
          <w:tcPr>
            <w:tcW w:w="1483" w:type="dxa"/>
            <w:vMerge/>
          </w:tcPr>
          <w:p w:rsidR="004147EB" w:rsidRPr="000D2D55" w:rsidRDefault="004147EB" w:rsidP="000D2D55">
            <w:pPr>
              <w:rPr>
                <w:szCs w:val="22"/>
              </w:rPr>
            </w:pPr>
          </w:p>
        </w:tc>
      </w:tr>
      <w:tr w:rsidR="004147EB" w:rsidRPr="000D2D55" w:rsidTr="000D2D55">
        <w:tc>
          <w:tcPr>
            <w:tcW w:w="2750" w:type="dxa"/>
          </w:tcPr>
          <w:p w:rsidR="004147EB" w:rsidRPr="000D2D55" w:rsidRDefault="004147EB" w:rsidP="000D2D55">
            <w:pPr>
              <w:rPr>
                <w:szCs w:val="22"/>
              </w:rPr>
            </w:pPr>
            <w:r w:rsidRPr="000D2D55">
              <w:rPr>
                <w:szCs w:val="22"/>
              </w:rPr>
              <w:t xml:space="preserve">Check list and training module on accessing </w:t>
            </w:r>
            <w:r w:rsidRPr="000D2D55">
              <w:rPr>
                <w:szCs w:val="22"/>
              </w:rPr>
              <w:lastRenderedPageBreak/>
              <w:t>third party IP information</w:t>
            </w:r>
          </w:p>
        </w:tc>
        <w:tc>
          <w:tcPr>
            <w:tcW w:w="1548" w:type="dxa"/>
          </w:tcPr>
          <w:p w:rsidR="004147EB" w:rsidRPr="000D2D55" w:rsidRDefault="004147EB" w:rsidP="000D2D55">
            <w:pPr>
              <w:rPr>
                <w:szCs w:val="22"/>
              </w:rPr>
            </w:pPr>
          </w:p>
        </w:tc>
        <w:tc>
          <w:tcPr>
            <w:tcW w:w="1428" w:type="dxa"/>
          </w:tcPr>
          <w:p w:rsidR="004147EB" w:rsidRPr="000D2D55" w:rsidRDefault="004147EB" w:rsidP="000D2D55">
            <w:pPr>
              <w:rPr>
                <w:szCs w:val="22"/>
              </w:rPr>
            </w:pPr>
          </w:p>
        </w:tc>
        <w:tc>
          <w:tcPr>
            <w:tcW w:w="1482" w:type="dxa"/>
          </w:tcPr>
          <w:p w:rsidR="004147EB" w:rsidRPr="000D2D55" w:rsidRDefault="004147EB" w:rsidP="000D2D55">
            <w:pPr>
              <w:rPr>
                <w:szCs w:val="22"/>
              </w:rPr>
            </w:pPr>
          </w:p>
        </w:tc>
        <w:tc>
          <w:tcPr>
            <w:tcW w:w="1549" w:type="dxa"/>
          </w:tcPr>
          <w:p w:rsidR="004147EB" w:rsidRPr="000D2D55" w:rsidRDefault="004147EB" w:rsidP="000D2D55">
            <w:pPr>
              <w:rPr>
                <w:szCs w:val="22"/>
              </w:rPr>
            </w:pPr>
          </w:p>
        </w:tc>
        <w:tc>
          <w:tcPr>
            <w:tcW w:w="1341" w:type="dxa"/>
          </w:tcPr>
          <w:p w:rsidR="004147EB" w:rsidRPr="000D2D55" w:rsidRDefault="004147EB" w:rsidP="000D2D55">
            <w:pPr>
              <w:rPr>
                <w:szCs w:val="22"/>
              </w:rPr>
            </w:pPr>
          </w:p>
        </w:tc>
        <w:tc>
          <w:tcPr>
            <w:tcW w:w="1674" w:type="dxa"/>
          </w:tcPr>
          <w:p w:rsidR="004147EB" w:rsidRPr="000D2D55" w:rsidRDefault="004147EB" w:rsidP="000D2D55">
            <w:pPr>
              <w:rPr>
                <w:szCs w:val="22"/>
              </w:rPr>
            </w:pPr>
            <w:r w:rsidRPr="000D2D55">
              <w:rPr>
                <w:szCs w:val="22"/>
              </w:rPr>
              <w:t>18 000</w:t>
            </w:r>
          </w:p>
        </w:tc>
        <w:tc>
          <w:tcPr>
            <w:tcW w:w="1675" w:type="dxa"/>
          </w:tcPr>
          <w:p w:rsidR="004147EB" w:rsidRPr="000D2D55" w:rsidRDefault="004147EB" w:rsidP="000D2D55">
            <w:pPr>
              <w:rPr>
                <w:szCs w:val="22"/>
              </w:rPr>
            </w:pPr>
          </w:p>
        </w:tc>
        <w:tc>
          <w:tcPr>
            <w:tcW w:w="1483" w:type="dxa"/>
          </w:tcPr>
          <w:p w:rsidR="004147EB" w:rsidRPr="000D2D55" w:rsidRDefault="004147EB" w:rsidP="000D2D55">
            <w:pPr>
              <w:rPr>
                <w:szCs w:val="22"/>
              </w:rPr>
            </w:pPr>
            <w:r w:rsidRPr="000D2D55">
              <w:rPr>
                <w:szCs w:val="22"/>
              </w:rPr>
              <w:t>18 000</w:t>
            </w:r>
          </w:p>
        </w:tc>
      </w:tr>
      <w:tr w:rsidR="004147EB" w:rsidRPr="000D2D55" w:rsidTr="000D2D55">
        <w:tc>
          <w:tcPr>
            <w:tcW w:w="2750" w:type="dxa"/>
          </w:tcPr>
          <w:p w:rsidR="004147EB" w:rsidRPr="000D2D55" w:rsidRDefault="004147EB" w:rsidP="000D2D55">
            <w:pPr>
              <w:rPr>
                <w:szCs w:val="22"/>
              </w:rPr>
            </w:pPr>
            <w:r w:rsidRPr="000D2D55">
              <w:rPr>
                <w:szCs w:val="22"/>
              </w:rPr>
              <w:t>Check list and training module on contracts</w:t>
            </w:r>
          </w:p>
        </w:tc>
        <w:tc>
          <w:tcPr>
            <w:tcW w:w="1548" w:type="dxa"/>
          </w:tcPr>
          <w:p w:rsidR="004147EB" w:rsidRPr="000D2D55" w:rsidRDefault="004147EB" w:rsidP="000D2D55">
            <w:pPr>
              <w:rPr>
                <w:szCs w:val="22"/>
              </w:rPr>
            </w:pPr>
          </w:p>
        </w:tc>
        <w:tc>
          <w:tcPr>
            <w:tcW w:w="1428" w:type="dxa"/>
          </w:tcPr>
          <w:p w:rsidR="004147EB" w:rsidRPr="000D2D55" w:rsidRDefault="004147EB" w:rsidP="000D2D55">
            <w:pPr>
              <w:rPr>
                <w:szCs w:val="22"/>
              </w:rPr>
            </w:pPr>
          </w:p>
        </w:tc>
        <w:tc>
          <w:tcPr>
            <w:tcW w:w="1482" w:type="dxa"/>
          </w:tcPr>
          <w:p w:rsidR="004147EB" w:rsidRPr="000D2D55" w:rsidRDefault="004147EB" w:rsidP="000D2D55">
            <w:pPr>
              <w:rPr>
                <w:szCs w:val="22"/>
              </w:rPr>
            </w:pPr>
          </w:p>
        </w:tc>
        <w:tc>
          <w:tcPr>
            <w:tcW w:w="1549" w:type="dxa"/>
          </w:tcPr>
          <w:p w:rsidR="004147EB" w:rsidRPr="000D2D55" w:rsidRDefault="004147EB" w:rsidP="000D2D55">
            <w:pPr>
              <w:rPr>
                <w:szCs w:val="22"/>
              </w:rPr>
            </w:pPr>
          </w:p>
        </w:tc>
        <w:tc>
          <w:tcPr>
            <w:tcW w:w="1341" w:type="dxa"/>
          </w:tcPr>
          <w:p w:rsidR="004147EB" w:rsidRPr="000D2D55" w:rsidRDefault="004147EB" w:rsidP="000D2D55">
            <w:pPr>
              <w:rPr>
                <w:szCs w:val="22"/>
              </w:rPr>
            </w:pPr>
          </w:p>
        </w:tc>
        <w:tc>
          <w:tcPr>
            <w:tcW w:w="1674" w:type="dxa"/>
          </w:tcPr>
          <w:p w:rsidR="004147EB" w:rsidRPr="000D2D55" w:rsidRDefault="004147EB" w:rsidP="000D2D55">
            <w:pPr>
              <w:rPr>
                <w:szCs w:val="22"/>
              </w:rPr>
            </w:pPr>
            <w:r w:rsidRPr="000D2D55">
              <w:rPr>
                <w:szCs w:val="22"/>
              </w:rPr>
              <w:t>18 000</w:t>
            </w:r>
          </w:p>
        </w:tc>
        <w:tc>
          <w:tcPr>
            <w:tcW w:w="1675" w:type="dxa"/>
          </w:tcPr>
          <w:p w:rsidR="004147EB" w:rsidRPr="000D2D55" w:rsidRDefault="004147EB" w:rsidP="000D2D55">
            <w:pPr>
              <w:rPr>
                <w:szCs w:val="22"/>
              </w:rPr>
            </w:pPr>
          </w:p>
        </w:tc>
        <w:tc>
          <w:tcPr>
            <w:tcW w:w="1483" w:type="dxa"/>
          </w:tcPr>
          <w:p w:rsidR="004147EB" w:rsidRPr="000D2D55" w:rsidRDefault="004147EB" w:rsidP="000D2D55">
            <w:pPr>
              <w:rPr>
                <w:szCs w:val="22"/>
              </w:rPr>
            </w:pPr>
            <w:r w:rsidRPr="000D2D55">
              <w:rPr>
                <w:szCs w:val="22"/>
              </w:rPr>
              <w:t>18 000</w:t>
            </w:r>
          </w:p>
        </w:tc>
      </w:tr>
      <w:tr w:rsidR="004147EB" w:rsidRPr="000D2D55" w:rsidTr="000D2D55">
        <w:tc>
          <w:tcPr>
            <w:tcW w:w="2750" w:type="dxa"/>
          </w:tcPr>
          <w:p w:rsidR="004147EB" w:rsidRPr="000D2D55" w:rsidRDefault="004147EB" w:rsidP="000D2D55">
            <w:pPr>
              <w:rPr>
                <w:szCs w:val="22"/>
              </w:rPr>
            </w:pPr>
            <w:r w:rsidRPr="000D2D55">
              <w:rPr>
                <w:szCs w:val="22"/>
              </w:rPr>
              <w:t>Training module on enforcement, mediation and arbitration for software entrepreneurs</w:t>
            </w:r>
          </w:p>
        </w:tc>
        <w:tc>
          <w:tcPr>
            <w:tcW w:w="1548" w:type="dxa"/>
          </w:tcPr>
          <w:p w:rsidR="004147EB" w:rsidRPr="000D2D55" w:rsidRDefault="004147EB" w:rsidP="000D2D55">
            <w:pPr>
              <w:rPr>
                <w:szCs w:val="22"/>
              </w:rPr>
            </w:pPr>
          </w:p>
        </w:tc>
        <w:tc>
          <w:tcPr>
            <w:tcW w:w="1428" w:type="dxa"/>
          </w:tcPr>
          <w:p w:rsidR="004147EB" w:rsidRPr="000D2D55" w:rsidRDefault="004147EB" w:rsidP="000D2D55">
            <w:pPr>
              <w:rPr>
                <w:szCs w:val="22"/>
              </w:rPr>
            </w:pPr>
          </w:p>
        </w:tc>
        <w:tc>
          <w:tcPr>
            <w:tcW w:w="1482" w:type="dxa"/>
          </w:tcPr>
          <w:p w:rsidR="004147EB" w:rsidRPr="000D2D55" w:rsidRDefault="004147EB" w:rsidP="000D2D55">
            <w:pPr>
              <w:rPr>
                <w:szCs w:val="22"/>
              </w:rPr>
            </w:pPr>
          </w:p>
        </w:tc>
        <w:tc>
          <w:tcPr>
            <w:tcW w:w="1549" w:type="dxa"/>
          </w:tcPr>
          <w:p w:rsidR="004147EB" w:rsidRPr="000D2D55" w:rsidRDefault="004147EB" w:rsidP="000D2D55">
            <w:pPr>
              <w:rPr>
                <w:szCs w:val="22"/>
              </w:rPr>
            </w:pPr>
          </w:p>
        </w:tc>
        <w:tc>
          <w:tcPr>
            <w:tcW w:w="1341" w:type="dxa"/>
          </w:tcPr>
          <w:p w:rsidR="004147EB" w:rsidRPr="000D2D55" w:rsidRDefault="004147EB" w:rsidP="000D2D55">
            <w:pPr>
              <w:rPr>
                <w:szCs w:val="22"/>
              </w:rPr>
            </w:pPr>
          </w:p>
        </w:tc>
        <w:tc>
          <w:tcPr>
            <w:tcW w:w="1674" w:type="dxa"/>
          </w:tcPr>
          <w:p w:rsidR="004147EB" w:rsidRPr="000D2D55" w:rsidRDefault="004147EB" w:rsidP="000D2D55">
            <w:pPr>
              <w:rPr>
                <w:szCs w:val="22"/>
              </w:rPr>
            </w:pPr>
            <w:r w:rsidRPr="000D2D55">
              <w:rPr>
                <w:szCs w:val="22"/>
              </w:rPr>
              <w:t>20 000</w:t>
            </w:r>
          </w:p>
        </w:tc>
        <w:tc>
          <w:tcPr>
            <w:tcW w:w="1675" w:type="dxa"/>
          </w:tcPr>
          <w:p w:rsidR="004147EB" w:rsidRPr="000D2D55" w:rsidRDefault="004147EB" w:rsidP="000D2D55">
            <w:pPr>
              <w:rPr>
                <w:szCs w:val="22"/>
              </w:rPr>
            </w:pPr>
          </w:p>
        </w:tc>
        <w:tc>
          <w:tcPr>
            <w:tcW w:w="1483" w:type="dxa"/>
          </w:tcPr>
          <w:p w:rsidR="004147EB" w:rsidRPr="000D2D55" w:rsidRDefault="004147EB" w:rsidP="000D2D55">
            <w:pPr>
              <w:rPr>
                <w:szCs w:val="22"/>
              </w:rPr>
            </w:pPr>
            <w:r w:rsidRPr="000D2D55">
              <w:rPr>
                <w:szCs w:val="22"/>
              </w:rPr>
              <w:t>20 000</w:t>
            </w:r>
          </w:p>
        </w:tc>
      </w:tr>
      <w:tr w:rsidR="004147EB" w:rsidRPr="000D2D55" w:rsidTr="000D2D55">
        <w:tc>
          <w:tcPr>
            <w:tcW w:w="2750" w:type="dxa"/>
          </w:tcPr>
          <w:p w:rsidR="004147EB" w:rsidRPr="000D2D55" w:rsidRDefault="004147EB" w:rsidP="000D2D55">
            <w:pPr>
              <w:rPr>
                <w:szCs w:val="22"/>
              </w:rPr>
            </w:pPr>
            <w:r w:rsidRPr="000D2D55">
              <w:rPr>
                <w:szCs w:val="22"/>
              </w:rPr>
              <w:t>Training module on enforcement, mediation and arbitration for lawyers and officials</w:t>
            </w:r>
          </w:p>
        </w:tc>
        <w:tc>
          <w:tcPr>
            <w:tcW w:w="1548" w:type="dxa"/>
          </w:tcPr>
          <w:p w:rsidR="004147EB" w:rsidRPr="000D2D55" w:rsidRDefault="004147EB" w:rsidP="000D2D55">
            <w:pPr>
              <w:rPr>
                <w:szCs w:val="22"/>
              </w:rPr>
            </w:pPr>
          </w:p>
        </w:tc>
        <w:tc>
          <w:tcPr>
            <w:tcW w:w="1428" w:type="dxa"/>
          </w:tcPr>
          <w:p w:rsidR="004147EB" w:rsidRPr="000D2D55" w:rsidRDefault="004147EB" w:rsidP="000D2D55">
            <w:pPr>
              <w:rPr>
                <w:szCs w:val="22"/>
              </w:rPr>
            </w:pPr>
          </w:p>
        </w:tc>
        <w:tc>
          <w:tcPr>
            <w:tcW w:w="1482" w:type="dxa"/>
          </w:tcPr>
          <w:p w:rsidR="004147EB" w:rsidRPr="000D2D55" w:rsidRDefault="004147EB" w:rsidP="000D2D55">
            <w:pPr>
              <w:rPr>
                <w:szCs w:val="22"/>
              </w:rPr>
            </w:pPr>
          </w:p>
        </w:tc>
        <w:tc>
          <w:tcPr>
            <w:tcW w:w="1549" w:type="dxa"/>
          </w:tcPr>
          <w:p w:rsidR="004147EB" w:rsidRPr="000D2D55" w:rsidRDefault="004147EB" w:rsidP="000D2D55">
            <w:pPr>
              <w:rPr>
                <w:szCs w:val="22"/>
              </w:rPr>
            </w:pPr>
          </w:p>
        </w:tc>
        <w:tc>
          <w:tcPr>
            <w:tcW w:w="1341" w:type="dxa"/>
          </w:tcPr>
          <w:p w:rsidR="004147EB" w:rsidRPr="000D2D55" w:rsidRDefault="004147EB" w:rsidP="000D2D55">
            <w:pPr>
              <w:rPr>
                <w:szCs w:val="22"/>
              </w:rPr>
            </w:pPr>
          </w:p>
        </w:tc>
        <w:tc>
          <w:tcPr>
            <w:tcW w:w="1674" w:type="dxa"/>
          </w:tcPr>
          <w:p w:rsidR="004147EB" w:rsidRPr="000D2D55" w:rsidRDefault="004147EB" w:rsidP="000D2D55">
            <w:pPr>
              <w:rPr>
                <w:szCs w:val="22"/>
              </w:rPr>
            </w:pPr>
            <w:r w:rsidRPr="000D2D55">
              <w:rPr>
                <w:szCs w:val="22"/>
              </w:rPr>
              <w:t>20 000</w:t>
            </w:r>
          </w:p>
        </w:tc>
        <w:tc>
          <w:tcPr>
            <w:tcW w:w="1675" w:type="dxa"/>
          </w:tcPr>
          <w:p w:rsidR="004147EB" w:rsidRPr="000D2D55" w:rsidRDefault="004147EB" w:rsidP="000D2D55">
            <w:pPr>
              <w:rPr>
                <w:szCs w:val="22"/>
              </w:rPr>
            </w:pPr>
          </w:p>
        </w:tc>
        <w:tc>
          <w:tcPr>
            <w:tcW w:w="1483" w:type="dxa"/>
          </w:tcPr>
          <w:p w:rsidR="004147EB" w:rsidRPr="000D2D55" w:rsidRDefault="004147EB" w:rsidP="000D2D55">
            <w:pPr>
              <w:rPr>
                <w:szCs w:val="22"/>
              </w:rPr>
            </w:pPr>
            <w:r w:rsidRPr="000D2D55">
              <w:rPr>
                <w:szCs w:val="22"/>
              </w:rPr>
              <w:t>20 000</w:t>
            </w:r>
          </w:p>
        </w:tc>
      </w:tr>
      <w:tr w:rsidR="004147EB" w:rsidRPr="000D2D55" w:rsidTr="000D2D55">
        <w:tc>
          <w:tcPr>
            <w:tcW w:w="2750" w:type="dxa"/>
          </w:tcPr>
          <w:p w:rsidR="004147EB" w:rsidRPr="000D2D55" w:rsidRDefault="004147EB" w:rsidP="000D2D55">
            <w:pPr>
              <w:rPr>
                <w:szCs w:val="22"/>
              </w:rPr>
            </w:pPr>
            <w:r w:rsidRPr="000D2D55">
              <w:rPr>
                <w:szCs w:val="22"/>
              </w:rPr>
              <w:t>Dialogue with financial institutions and investors</w:t>
            </w:r>
          </w:p>
        </w:tc>
        <w:tc>
          <w:tcPr>
            <w:tcW w:w="1548" w:type="dxa"/>
          </w:tcPr>
          <w:p w:rsidR="004147EB" w:rsidRPr="000D2D55" w:rsidRDefault="004147EB" w:rsidP="000D2D55">
            <w:pPr>
              <w:rPr>
                <w:szCs w:val="22"/>
              </w:rPr>
            </w:pPr>
            <w:r w:rsidRPr="000D2D55">
              <w:rPr>
                <w:szCs w:val="22"/>
              </w:rPr>
              <w:t>10 000</w:t>
            </w:r>
          </w:p>
        </w:tc>
        <w:tc>
          <w:tcPr>
            <w:tcW w:w="1428" w:type="dxa"/>
          </w:tcPr>
          <w:p w:rsidR="004147EB" w:rsidRPr="000D2D55" w:rsidRDefault="004147EB" w:rsidP="000D2D55">
            <w:pPr>
              <w:rPr>
                <w:szCs w:val="22"/>
              </w:rPr>
            </w:pPr>
          </w:p>
        </w:tc>
        <w:tc>
          <w:tcPr>
            <w:tcW w:w="1482" w:type="dxa"/>
          </w:tcPr>
          <w:p w:rsidR="004147EB" w:rsidRPr="000D2D55" w:rsidRDefault="004147EB" w:rsidP="000D2D55">
            <w:pPr>
              <w:rPr>
                <w:szCs w:val="22"/>
              </w:rPr>
            </w:pPr>
          </w:p>
        </w:tc>
        <w:tc>
          <w:tcPr>
            <w:tcW w:w="1549" w:type="dxa"/>
          </w:tcPr>
          <w:p w:rsidR="004147EB" w:rsidRPr="000D2D55" w:rsidRDefault="004147EB" w:rsidP="000D2D55">
            <w:pPr>
              <w:rPr>
                <w:szCs w:val="22"/>
              </w:rPr>
            </w:pPr>
          </w:p>
        </w:tc>
        <w:tc>
          <w:tcPr>
            <w:tcW w:w="1341" w:type="dxa"/>
          </w:tcPr>
          <w:p w:rsidR="004147EB" w:rsidRPr="000D2D55" w:rsidRDefault="004147EB" w:rsidP="000D2D55">
            <w:pPr>
              <w:rPr>
                <w:szCs w:val="22"/>
              </w:rPr>
            </w:pPr>
          </w:p>
        </w:tc>
        <w:tc>
          <w:tcPr>
            <w:tcW w:w="1674" w:type="dxa"/>
          </w:tcPr>
          <w:p w:rsidR="004147EB" w:rsidRPr="000D2D55" w:rsidRDefault="004147EB" w:rsidP="000D2D55">
            <w:pPr>
              <w:rPr>
                <w:szCs w:val="22"/>
              </w:rPr>
            </w:pPr>
          </w:p>
        </w:tc>
        <w:tc>
          <w:tcPr>
            <w:tcW w:w="1675" w:type="dxa"/>
          </w:tcPr>
          <w:p w:rsidR="004147EB" w:rsidRPr="000D2D55" w:rsidRDefault="004147EB" w:rsidP="000D2D55">
            <w:pPr>
              <w:rPr>
                <w:szCs w:val="22"/>
              </w:rPr>
            </w:pPr>
          </w:p>
        </w:tc>
        <w:tc>
          <w:tcPr>
            <w:tcW w:w="1483" w:type="dxa"/>
          </w:tcPr>
          <w:p w:rsidR="004147EB" w:rsidRPr="000D2D55" w:rsidRDefault="004147EB" w:rsidP="000D2D55">
            <w:pPr>
              <w:rPr>
                <w:szCs w:val="22"/>
              </w:rPr>
            </w:pPr>
            <w:r w:rsidRPr="000D2D55">
              <w:rPr>
                <w:szCs w:val="22"/>
              </w:rPr>
              <w:t>10 000</w:t>
            </w:r>
          </w:p>
        </w:tc>
      </w:tr>
      <w:tr w:rsidR="004147EB" w:rsidRPr="000D2D55" w:rsidTr="000D2D55">
        <w:tc>
          <w:tcPr>
            <w:tcW w:w="2750" w:type="dxa"/>
          </w:tcPr>
          <w:p w:rsidR="004147EB" w:rsidRPr="000D2D55" w:rsidRDefault="004147EB" w:rsidP="000D2D55">
            <w:pPr>
              <w:rPr>
                <w:szCs w:val="22"/>
              </w:rPr>
            </w:pPr>
            <w:r w:rsidRPr="000D2D55">
              <w:rPr>
                <w:szCs w:val="22"/>
              </w:rPr>
              <w:t>Video conferences between ICT hubs in six beneficiary countries</w:t>
            </w:r>
          </w:p>
        </w:tc>
        <w:tc>
          <w:tcPr>
            <w:tcW w:w="1548" w:type="dxa"/>
          </w:tcPr>
          <w:p w:rsidR="004147EB" w:rsidRPr="000D2D55" w:rsidRDefault="004147EB" w:rsidP="000D2D55">
            <w:pPr>
              <w:rPr>
                <w:szCs w:val="22"/>
              </w:rPr>
            </w:pPr>
          </w:p>
        </w:tc>
        <w:tc>
          <w:tcPr>
            <w:tcW w:w="1428" w:type="dxa"/>
          </w:tcPr>
          <w:p w:rsidR="004147EB" w:rsidRPr="000D2D55" w:rsidRDefault="004147EB" w:rsidP="000D2D55">
            <w:pPr>
              <w:rPr>
                <w:szCs w:val="22"/>
              </w:rPr>
            </w:pPr>
          </w:p>
        </w:tc>
        <w:tc>
          <w:tcPr>
            <w:tcW w:w="1482" w:type="dxa"/>
          </w:tcPr>
          <w:p w:rsidR="004147EB" w:rsidRPr="000D2D55" w:rsidRDefault="004147EB" w:rsidP="000D2D55">
            <w:pPr>
              <w:rPr>
                <w:szCs w:val="22"/>
              </w:rPr>
            </w:pPr>
          </w:p>
        </w:tc>
        <w:tc>
          <w:tcPr>
            <w:tcW w:w="1549" w:type="dxa"/>
          </w:tcPr>
          <w:p w:rsidR="004147EB" w:rsidRPr="000D2D55" w:rsidRDefault="004147EB" w:rsidP="000D2D55">
            <w:pPr>
              <w:rPr>
                <w:szCs w:val="22"/>
              </w:rPr>
            </w:pPr>
          </w:p>
        </w:tc>
        <w:tc>
          <w:tcPr>
            <w:tcW w:w="1341" w:type="dxa"/>
          </w:tcPr>
          <w:p w:rsidR="004147EB" w:rsidRPr="000D2D55" w:rsidRDefault="004147EB" w:rsidP="000D2D55">
            <w:pPr>
              <w:rPr>
                <w:szCs w:val="22"/>
              </w:rPr>
            </w:pPr>
          </w:p>
        </w:tc>
        <w:tc>
          <w:tcPr>
            <w:tcW w:w="1674" w:type="dxa"/>
          </w:tcPr>
          <w:p w:rsidR="004147EB" w:rsidRPr="000D2D55" w:rsidRDefault="004147EB" w:rsidP="000D2D55">
            <w:pPr>
              <w:rPr>
                <w:szCs w:val="22"/>
              </w:rPr>
            </w:pPr>
          </w:p>
        </w:tc>
        <w:tc>
          <w:tcPr>
            <w:tcW w:w="1675" w:type="dxa"/>
          </w:tcPr>
          <w:p w:rsidR="004147EB" w:rsidRPr="000D2D55" w:rsidRDefault="004147EB" w:rsidP="000D2D55">
            <w:pPr>
              <w:rPr>
                <w:szCs w:val="22"/>
              </w:rPr>
            </w:pPr>
            <w:r w:rsidRPr="000D2D55">
              <w:rPr>
                <w:szCs w:val="22"/>
              </w:rPr>
              <w:t>10 000</w:t>
            </w:r>
          </w:p>
        </w:tc>
        <w:tc>
          <w:tcPr>
            <w:tcW w:w="1483" w:type="dxa"/>
          </w:tcPr>
          <w:p w:rsidR="004147EB" w:rsidRPr="000D2D55" w:rsidRDefault="004147EB" w:rsidP="000D2D55">
            <w:pPr>
              <w:rPr>
                <w:szCs w:val="22"/>
              </w:rPr>
            </w:pPr>
            <w:r w:rsidRPr="000D2D55">
              <w:rPr>
                <w:szCs w:val="22"/>
              </w:rPr>
              <w:t>10 000</w:t>
            </w:r>
          </w:p>
        </w:tc>
      </w:tr>
      <w:tr w:rsidR="004147EB" w:rsidRPr="000D2D55" w:rsidTr="000D2D55">
        <w:tc>
          <w:tcPr>
            <w:tcW w:w="2750" w:type="dxa"/>
          </w:tcPr>
          <w:p w:rsidR="004147EB" w:rsidRPr="000D2D55" w:rsidRDefault="004147EB" w:rsidP="000D2D55">
            <w:pPr>
              <w:rPr>
                <w:szCs w:val="22"/>
              </w:rPr>
            </w:pPr>
            <w:r w:rsidRPr="000D2D55">
              <w:rPr>
                <w:szCs w:val="22"/>
              </w:rPr>
              <w:t>IP awareness material for computer science students</w:t>
            </w:r>
          </w:p>
        </w:tc>
        <w:tc>
          <w:tcPr>
            <w:tcW w:w="1548" w:type="dxa"/>
          </w:tcPr>
          <w:p w:rsidR="004147EB" w:rsidRPr="000D2D55" w:rsidRDefault="004147EB" w:rsidP="000D2D55">
            <w:pPr>
              <w:rPr>
                <w:szCs w:val="22"/>
              </w:rPr>
            </w:pPr>
          </w:p>
        </w:tc>
        <w:tc>
          <w:tcPr>
            <w:tcW w:w="1428" w:type="dxa"/>
          </w:tcPr>
          <w:p w:rsidR="004147EB" w:rsidRPr="000D2D55" w:rsidRDefault="004147EB" w:rsidP="000D2D55">
            <w:pPr>
              <w:rPr>
                <w:szCs w:val="22"/>
              </w:rPr>
            </w:pPr>
          </w:p>
        </w:tc>
        <w:tc>
          <w:tcPr>
            <w:tcW w:w="1482" w:type="dxa"/>
          </w:tcPr>
          <w:p w:rsidR="004147EB" w:rsidRPr="000D2D55" w:rsidRDefault="004147EB" w:rsidP="000D2D55">
            <w:pPr>
              <w:rPr>
                <w:szCs w:val="22"/>
              </w:rPr>
            </w:pPr>
          </w:p>
        </w:tc>
        <w:tc>
          <w:tcPr>
            <w:tcW w:w="1549" w:type="dxa"/>
          </w:tcPr>
          <w:p w:rsidR="004147EB" w:rsidRPr="000D2D55" w:rsidRDefault="004147EB" w:rsidP="000D2D55">
            <w:pPr>
              <w:rPr>
                <w:szCs w:val="22"/>
              </w:rPr>
            </w:pPr>
          </w:p>
        </w:tc>
        <w:tc>
          <w:tcPr>
            <w:tcW w:w="1341" w:type="dxa"/>
          </w:tcPr>
          <w:p w:rsidR="004147EB" w:rsidRPr="000D2D55" w:rsidRDefault="004147EB" w:rsidP="000D2D55">
            <w:pPr>
              <w:rPr>
                <w:szCs w:val="22"/>
              </w:rPr>
            </w:pPr>
            <w:r w:rsidRPr="000D2D55">
              <w:rPr>
                <w:szCs w:val="22"/>
              </w:rPr>
              <w:t>5 000</w:t>
            </w:r>
          </w:p>
        </w:tc>
        <w:tc>
          <w:tcPr>
            <w:tcW w:w="1674" w:type="dxa"/>
          </w:tcPr>
          <w:p w:rsidR="004147EB" w:rsidRPr="000D2D55" w:rsidRDefault="004147EB" w:rsidP="000D2D55">
            <w:pPr>
              <w:rPr>
                <w:szCs w:val="22"/>
              </w:rPr>
            </w:pPr>
          </w:p>
        </w:tc>
        <w:tc>
          <w:tcPr>
            <w:tcW w:w="1675" w:type="dxa"/>
          </w:tcPr>
          <w:p w:rsidR="004147EB" w:rsidRPr="000D2D55" w:rsidRDefault="004147EB" w:rsidP="000D2D55">
            <w:pPr>
              <w:rPr>
                <w:szCs w:val="22"/>
              </w:rPr>
            </w:pPr>
            <w:r w:rsidRPr="000D2D55">
              <w:rPr>
                <w:szCs w:val="22"/>
              </w:rPr>
              <w:t>5 000</w:t>
            </w:r>
          </w:p>
        </w:tc>
        <w:tc>
          <w:tcPr>
            <w:tcW w:w="1483" w:type="dxa"/>
          </w:tcPr>
          <w:p w:rsidR="004147EB" w:rsidRPr="000D2D55" w:rsidRDefault="004147EB" w:rsidP="000D2D55">
            <w:pPr>
              <w:rPr>
                <w:szCs w:val="22"/>
              </w:rPr>
            </w:pPr>
            <w:r w:rsidRPr="000D2D55">
              <w:rPr>
                <w:szCs w:val="22"/>
              </w:rPr>
              <w:t>10 000</w:t>
            </w:r>
          </w:p>
        </w:tc>
      </w:tr>
      <w:tr w:rsidR="004147EB" w:rsidRPr="000D2D55" w:rsidTr="000D2D55">
        <w:tc>
          <w:tcPr>
            <w:tcW w:w="2750" w:type="dxa"/>
          </w:tcPr>
          <w:p w:rsidR="004147EB" w:rsidRPr="000D2D55" w:rsidRDefault="004147EB" w:rsidP="000D2D55">
            <w:pPr>
              <w:rPr>
                <w:szCs w:val="22"/>
              </w:rPr>
            </w:pPr>
            <w:r w:rsidRPr="000D2D55">
              <w:rPr>
                <w:szCs w:val="22"/>
              </w:rPr>
              <w:t>Mentoring program</w:t>
            </w:r>
          </w:p>
        </w:tc>
        <w:tc>
          <w:tcPr>
            <w:tcW w:w="1548" w:type="dxa"/>
          </w:tcPr>
          <w:p w:rsidR="004147EB" w:rsidRPr="000D2D55" w:rsidRDefault="004147EB" w:rsidP="000D2D55">
            <w:pPr>
              <w:rPr>
                <w:szCs w:val="22"/>
              </w:rPr>
            </w:pPr>
            <w:r w:rsidRPr="000D2D55">
              <w:rPr>
                <w:szCs w:val="22"/>
              </w:rPr>
              <w:t>15 000</w:t>
            </w:r>
          </w:p>
        </w:tc>
        <w:tc>
          <w:tcPr>
            <w:tcW w:w="1428" w:type="dxa"/>
          </w:tcPr>
          <w:p w:rsidR="004147EB" w:rsidRPr="000D2D55" w:rsidRDefault="004147EB" w:rsidP="000D2D55">
            <w:pPr>
              <w:rPr>
                <w:szCs w:val="22"/>
              </w:rPr>
            </w:pPr>
            <w:r w:rsidRPr="000D2D55">
              <w:rPr>
                <w:szCs w:val="22"/>
              </w:rPr>
              <w:t>15 000</w:t>
            </w:r>
          </w:p>
        </w:tc>
        <w:tc>
          <w:tcPr>
            <w:tcW w:w="1482" w:type="dxa"/>
          </w:tcPr>
          <w:p w:rsidR="004147EB" w:rsidRPr="000D2D55" w:rsidRDefault="004147EB" w:rsidP="000D2D55">
            <w:pPr>
              <w:rPr>
                <w:szCs w:val="22"/>
              </w:rPr>
            </w:pPr>
          </w:p>
        </w:tc>
        <w:tc>
          <w:tcPr>
            <w:tcW w:w="1549" w:type="dxa"/>
          </w:tcPr>
          <w:p w:rsidR="004147EB" w:rsidRPr="000D2D55" w:rsidRDefault="004147EB" w:rsidP="000D2D55">
            <w:pPr>
              <w:rPr>
                <w:szCs w:val="22"/>
              </w:rPr>
            </w:pPr>
          </w:p>
        </w:tc>
        <w:tc>
          <w:tcPr>
            <w:tcW w:w="1341" w:type="dxa"/>
          </w:tcPr>
          <w:p w:rsidR="004147EB" w:rsidRPr="000D2D55" w:rsidRDefault="004147EB" w:rsidP="000D2D55">
            <w:pPr>
              <w:rPr>
                <w:szCs w:val="22"/>
              </w:rPr>
            </w:pPr>
          </w:p>
        </w:tc>
        <w:tc>
          <w:tcPr>
            <w:tcW w:w="1674" w:type="dxa"/>
          </w:tcPr>
          <w:p w:rsidR="004147EB" w:rsidRPr="000D2D55" w:rsidRDefault="004147EB" w:rsidP="000D2D55">
            <w:pPr>
              <w:rPr>
                <w:szCs w:val="22"/>
              </w:rPr>
            </w:pPr>
          </w:p>
        </w:tc>
        <w:tc>
          <w:tcPr>
            <w:tcW w:w="1675" w:type="dxa"/>
          </w:tcPr>
          <w:p w:rsidR="004147EB" w:rsidRPr="000D2D55" w:rsidRDefault="004147EB" w:rsidP="000D2D55">
            <w:pPr>
              <w:rPr>
                <w:szCs w:val="22"/>
              </w:rPr>
            </w:pPr>
            <w:r w:rsidRPr="000D2D55">
              <w:rPr>
                <w:szCs w:val="22"/>
              </w:rPr>
              <w:t>10 000</w:t>
            </w:r>
          </w:p>
        </w:tc>
        <w:tc>
          <w:tcPr>
            <w:tcW w:w="1483" w:type="dxa"/>
          </w:tcPr>
          <w:p w:rsidR="004147EB" w:rsidRPr="000D2D55" w:rsidRDefault="004147EB" w:rsidP="000D2D55">
            <w:pPr>
              <w:rPr>
                <w:szCs w:val="22"/>
              </w:rPr>
            </w:pPr>
            <w:r w:rsidRPr="000D2D55">
              <w:rPr>
                <w:szCs w:val="22"/>
              </w:rPr>
              <w:t>40 000</w:t>
            </w:r>
          </w:p>
        </w:tc>
      </w:tr>
      <w:tr w:rsidR="004147EB" w:rsidRPr="000D2D55" w:rsidTr="000D2D55">
        <w:tc>
          <w:tcPr>
            <w:tcW w:w="2750" w:type="dxa"/>
          </w:tcPr>
          <w:p w:rsidR="004147EB" w:rsidRPr="000D2D55" w:rsidRDefault="004147EB" w:rsidP="000D2D55">
            <w:pPr>
              <w:rPr>
                <w:szCs w:val="22"/>
              </w:rPr>
            </w:pPr>
            <w:r w:rsidRPr="000D2D55">
              <w:rPr>
                <w:szCs w:val="22"/>
              </w:rPr>
              <w:t>IP toolbox for software sector</w:t>
            </w:r>
          </w:p>
        </w:tc>
        <w:tc>
          <w:tcPr>
            <w:tcW w:w="1548" w:type="dxa"/>
          </w:tcPr>
          <w:p w:rsidR="004147EB" w:rsidRPr="000D2D55" w:rsidRDefault="004147EB" w:rsidP="000D2D55">
            <w:pPr>
              <w:rPr>
                <w:szCs w:val="22"/>
              </w:rPr>
            </w:pPr>
          </w:p>
        </w:tc>
        <w:tc>
          <w:tcPr>
            <w:tcW w:w="1428" w:type="dxa"/>
          </w:tcPr>
          <w:p w:rsidR="004147EB" w:rsidRPr="000D2D55" w:rsidRDefault="004147EB" w:rsidP="000D2D55">
            <w:pPr>
              <w:rPr>
                <w:szCs w:val="22"/>
              </w:rPr>
            </w:pPr>
          </w:p>
        </w:tc>
        <w:tc>
          <w:tcPr>
            <w:tcW w:w="1482" w:type="dxa"/>
          </w:tcPr>
          <w:p w:rsidR="004147EB" w:rsidRPr="000D2D55" w:rsidRDefault="004147EB" w:rsidP="000D2D55">
            <w:pPr>
              <w:rPr>
                <w:szCs w:val="22"/>
              </w:rPr>
            </w:pPr>
          </w:p>
        </w:tc>
        <w:tc>
          <w:tcPr>
            <w:tcW w:w="1549" w:type="dxa"/>
          </w:tcPr>
          <w:p w:rsidR="004147EB" w:rsidRPr="000D2D55" w:rsidRDefault="004147EB" w:rsidP="000D2D55">
            <w:pPr>
              <w:rPr>
                <w:szCs w:val="22"/>
              </w:rPr>
            </w:pPr>
          </w:p>
        </w:tc>
        <w:tc>
          <w:tcPr>
            <w:tcW w:w="1341" w:type="dxa"/>
          </w:tcPr>
          <w:p w:rsidR="004147EB" w:rsidRPr="000D2D55" w:rsidRDefault="004147EB" w:rsidP="000D2D55">
            <w:pPr>
              <w:rPr>
                <w:szCs w:val="22"/>
              </w:rPr>
            </w:pPr>
            <w:r w:rsidRPr="000D2D55">
              <w:rPr>
                <w:szCs w:val="22"/>
              </w:rPr>
              <w:t>10 000</w:t>
            </w:r>
          </w:p>
        </w:tc>
        <w:tc>
          <w:tcPr>
            <w:tcW w:w="1674" w:type="dxa"/>
          </w:tcPr>
          <w:p w:rsidR="004147EB" w:rsidRPr="000D2D55" w:rsidRDefault="004147EB" w:rsidP="000D2D55">
            <w:pPr>
              <w:rPr>
                <w:szCs w:val="22"/>
              </w:rPr>
            </w:pPr>
            <w:r w:rsidRPr="000D2D55">
              <w:rPr>
                <w:szCs w:val="22"/>
              </w:rPr>
              <w:t>20 000</w:t>
            </w:r>
          </w:p>
        </w:tc>
        <w:tc>
          <w:tcPr>
            <w:tcW w:w="1675" w:type="dxa"/>
          </w:tcPr>
          <w:p w:rsidR="004147EB" w:rsidRPr="000D2D55" w:rsidRDefault="004147EB" w:rsidP="000D2D55">
            <w:pPr>
              <w:rPr>
                <w:szCs w:val="22"/>
              </w:rPr>
            </w:pPr>
          </w:p>
        </w:tc>
        <w:tc>
          <w:tcPr>
            <w:tcW w:w="1483" w:type="dxa"/>
          </w:tcPr>
          <w:p w:rsidR="004147EB" w:rsidRPr="000D2D55" w:rsidRDefault="004147EB" w:rsidP="000D2D55">
            <w:pPr>
              <w:rPr>
                <w:szCs w:val="22"/>
              </w:rPr>
            </w:pPr>
            <w:r w:rsidRPr="000D2D55">
              <w:rPr>
                <w:szCs w:val="22"/>
              </w:rPr>
              <w:t>50 000</w:t>
            </w:r>
          </w:p>
        </w:tc>
      </w:tr>
      <w:tr w:rsidR="004147EB" w:rsidRPr="000D2D55" w:rsidTr="000D2D55">
        <w:tc>
          <w:tcPr>
            <w:tcW w:w="2750" w:type="dxa"/>
          </w:tcPr>
          <w:p w:rsidR="004147EB" w:rsidRPr="000D2D55" w:rsidRDefault="004147EB" w:rsidP="000D2D55">
            <w:pPr>
              <w:rPr>
                <w:szCs w:val="22"/>
              </w:rPr>
            </w:pPr>
            <w:r w:rsidRPr="000D2D55">
              <w:rPr>
                <w:szCs w:val="22"/>
              </w:rPr>
              <w:t>Online platform</w:t>
            </w:r>
          </w:p>
        </w:tc>
        <w:tc>
          <w:tcPr>
            <w:tcW w:w="1548" w:type="dxa"/>
          </w:tcPr>
          <w:p w:rsidR="004147EB" w:rsidRPr="000D2D55" w:rsidRDefault="004147EB" w:rsidP="000D2D55">
            <w:pPr>
              <w:rPr>
                <w:szCs w:val="22"/>
              </w:rPr>
            </w:pPr>
          </w:p>
        </w:tc>
        <w:tc>
          <w:tcPr>
            <w:tcW w:w="1428" w:type="dxa"/>
          </w:tcPr>
          <w:p w:rsidR="004147EB" w:rsidRPr="000D2D55" w:rsidRDefault="004147EB" w:rsidP="000D2D55">
            <w:pPr>
              <w:rPr>
                <w:szCs w:val="22"/>
              </w:rPr>
            </w:pPr>
          </w:p>
        </w:tc>
        <w:tc>
          <w:tcPr>
            <w:tcW w:w="1482" w:type="dxa"/>
          </w:tcPr>
          <w:p w:rsidR="004147EB" w:rsidRPr="000D2D55" w:rsidRDefault="004147EB" w:rsidP="000D2D55">
            <w:pPr>
              <w:rPr>
                <w:szCs w:val="22"/>
              </w:rPr>
            </w:pPr>
          </w:p>
        </w:tc>
        <w:tc>
          <w:tcPr>
            <w:tcW w:w="1549" w:type="dxa"/>
          </w:tcPr>
          <w:p w:rsidR="004147EB" w:rsidRPr="000D2D55" w:rsidRDefault="004147EB" w:rsidP="000D2D55">
            <w:pPr>
              <w:rPr>
                <w:szCs w:val="22"/>
              </w:rPr>
            </w:pPr>
          </w:p>
        </w:tc>
        <w:tc>
          <w:tcPr>
            <w:tcW w:w="1341" w:type="dxa"/>
          </w:tcPr>
          <w:p w:rsidR="004147EB" w:rsidRPr="000D2D55" w:rsidRDefault="004147EB" w:rsidP="000D2D55">
            <w:pPr>
              <w:rPr>
                <w:szCs w:val="22"/>
              </w:rPr>
            </w:pPr>
          </w:p>
        </w:tc>
        <w:tc>
          <w:tcPr>
            <w:tcW w:w="1674" w:type="dxa"/>
          </w:tcPr>
          <w:p w:rsidR="004147EB" w:rsidRPr="000D2D55" w:rsidRDefault="004147EB" w:rsidP="000D2D55">
            <w:pPr>
              <w:rPr>
                <w:szCs w:val="22"/>
              </w:rPr>
            </w:pPr>
          </w:p>
        </w:tc>
        <w:tc>
          <w:tcPr>
            <w:tcW w:w="1675" w:type="dxa"/>
          </w:tcPr>
          <w:p w:rsidR="004147EB" w:rsidRPr="000D2D55" w:rsidRDefault="004147EB" w:rsidP="000D2D55">
            <w:pPr>
              <w:rPr>
                <w:szCs w:val="22"/>
              </w:rPr>
            </w:pPr>
            <w:r w:rsidRPr="000D2D55">
              <w:rPr>
                <w:szCs w:val="22"/>
              </w:rPr>
              <w:t>20 000</w:t>
            </w:r>
          </w:p>
        </w:tc>
        <w:tc>
          <w:tcPr>
            <w:tcW w:w="1483" w:type="dxa"/>
          </w:tcPr>
          <w:p w:rsidR="004147EB" w:rsidRPr="000D2D55" w:rsidRDefault="004147EB" w:rsidP="000D2D55">
            <w:pPr>
              <w:rPr>
                <w:szCs w:val="22"/>
              </w:rPr>
            </w:pPr>
            <w:r w:rsidRPr="000D2D55">
              <w:rPr>
                <w:szCs w:val="22"/>
              </w:rPr>
              <w:t>20 000</w:t>
            </w:r>
          </w:p>
        </w:tc>
      </w:tr>
      <w:tr w:rsidR="004147EB" w:rsidRPr="000D2D55" w:rsidTr="000D2D55">
        <w:tc>
          <w:tcPr>
            <w:tcW w:w="2750" w:type="dxa"/>
          </w:tcPr>
          <w:p w:rsidR="004147EB" w:rsidRPr="000D2D55" w:rsidRDefault="004147EB" w:rsidP="000D2D55">
            <w:pPr>
              <w:rPr>
                <w:szCs w:val="22"/>
              </w:rPr>
            </w:pPr>
            <w:r w:rsidRPr="000D2D55">
              <w:rPr>
                <w:szCs w:val="22"/>
              </w:rPr>
              <w:t>Final workshop in three of the six beneficiary countries</w:t>
            </w:r>
          </w:p>
        </w:tc>
        <w:tc>
          <w:tcPr>
            <w:tcW w:w="1548" w:type="dxa"/>
          </w:tcPr>
          <w:p w:rsidR="004147EB" w:rsidRPr="000D2D55" w:rsidRDefault="004147EB" w:rsidP="000D2D55">
            <w:pPr>
              <w:rPr>
                <w:szCs w:val="22"/>
              </w:rPr>
            </w:pPr>
            <w:r w:rsidRPr="000D2D55">
              <w:rPr>
                <w:szCs w:val="22"/>
              </w:rPr>
              <w:t>10 000</w:t>
            </w:r>
          </w:p>
        </w:tc>
        <w:tc>
          <w:tcPr>
            <w:tcW w:w="1428" w:type="dxa"/>
          </w:tcPr>
          <w:p w:rsidR="004147EB" w:rsidRPr="000D2D55" w:rsidRDefault="004147EB" w:rsidP="000D2D55">
            <w:pPr>
              <w:rPr>
                <w:szCs w:val="22"/>
              </w:rPr>
            </w:pPr>
            <w:r w:rsidRPr="000D2D55">
              <w:rPr>
                <w:szCs w:val="22"/>
              </w:rPr>
              <w:t>10 000</w:t>
            </w:r>
          </w:p>
        </w:tc>
        <w:tc>
          <w:tcPr>
            <w:tcW w:w="1482" w:type="dxa"/>
          </w:tcPr>
          <w:p w:rsidR="004147EB" w:rsidRPr="000D2D55" w:rsidRDefault="004147EB" w:rsidP="000D2D55">
            <w:pPr>
              <w:rPr>
                <w:szCs w:val="22"/>
              </w:rPr>
            </w:pPr>
          </w:p>
        </w:tc>
        <w:tc>
          <w:tcPr>
            <w:tcW w:w="1549" w:type="dxa"/>
          </w:tcPr>
          <w:p w:rsidR="004147EB" w:rsidRPr="000D2D55" w:rsidRDefault="004147EB" w:rsidP="000D2D55">
            <w:pPr>
              <w:rPr>
                <w:szCs w:val="22"/>
              </w:rPr>
            </w:pPr>
          </w:p>
        </w:tc>
        <w:tc>
          <w:tcPr>
            <w:tcW w:w="1341" w:type="dxa"/>
          </w:tcPr>
          <w:p w:rsidR="004147EB" w:rsidRPr="000D2D55" w:rsidRDefault="004147EB" w:rsidP="000D2D55">
            <w:pPr>
              <w:rPr>
                <w:szCs w:val="22"/>
              </w:rPr>
            </w:pPr>
          </w:p>
        </w:tc>
        <w:tc>
          <w:tcPr>
            <w:tcW w:w="1674" w:type="dxa"/>
          </w:tcPr>
          <w:p w:rsidR="004147EB" w:rsidRPr="000D2D55" w:rsidRDefault="004147EB" w:rsidP="000D2D55">
            <w:pPr>
              <w:rPr>
                <w:szCs w:val="22"/>
              </w:rPr>
            </w:pPr>
          </w:p>
        </w:tc>
        <w:tc>
          <w:tcPr>
            <w:tcW w:w="1675" w:type="dxa"/>
          </w:tcPr>
          <w:p w:rsidR="004147EB" w:rsidRPr="000D2D55" w:rsidRDefault="004147EB" w:rsidP="000D2D55">
            <w:pPr>
              <w:rPr>
                <w:szCs w:val="22"/>
              </w:rPr>
            </w:pPr>
          </w:p>
        </w:tc>
        <w:tc>
          <w:tcPr>
            <w:tcW w:w="1483" w:type="dxa"/>
          </w:tcPr>
          <w:p w:rsidR="004147EB" w:rsidRPr="000D2D55" w:rsidRDefault="004147EB" w:rsidP="000D2D55">
            <w:pPr>
              <w:rPr>
                <w:szCs w:val="22"/>
              </w:rPr>
            </w:pPr>
            <w:r w:rsidRPr="000D2D55">
              <w:rPr>
                <w:szCs w:val="22"/>
              </w:rPr>
              <w:t>20 000</w:t>
            </w:r>
          </w:p>
        </w:tc>
      </w:tr>
      <w:tr w:rsidR="004147EB" w:rsidRPr="000D2D55" w:rsidTr="000D2D55">
        <w:tc>
          <w:tcPr>
            <w:tcW w:w="2750" w:type="dxa"/>
          </w:tcPr>
          <w:p w:rsidR="004147EB" w:rsidRPr="000D2D55" w:rsidRDefault="004147EB" w:rsidP="000D2D55">
            <w:pPr>
              <w:rPr>
                <w:szCs w:val="22"/>
              </w:rPr>
            </w:pPr>
            <w:r w:rsidRPr="000D2D55">
              <w:rPr>
                <w:szCs w:val="22"/>
              </w:rPr>
              <w:t>Final workshop in three of the six beneficiary countries</w:t>
            </w:r>
          </w:p>
        </w:tc>
        <w:tc>
          <w:tcPr>
            <w:tcW w:w="1548" w:type="dxa"/>
          </w:tcPr>
          <w:p w:rsidR="004147EB" w:rsidRPr="000D2D55" w:rsidRDefault="004147EB" w:rsidP="000D2D55">
            <w:pPr>
              <w:rPr>
                <w:szCs w:val="22"/>
              </w:rPr>
            </w:pPr>
            <w:r w:rsidRPr="000D2D55">
              <w:rPr>
                <w:szCs w:val="22"/>
              </w:rPr>
              <w:t>10 000</w:t>
            </w:r>
          </w:p>
        </w:tc>
        <w:tc>
          <w:tcPr>
            <w:tcW w:w="1428" w:type="dxa"/>
          </w:tcPr>
          <w:p w:rsidR="004147EB" w:rsidRPr="000D2D55" w:rsidRDefault="004147EB" w:rsidP="000D2D55">
            <w:pPr>
              <w:rPr>
                <w:szCs w:val="22"/>
              </w:rPr>
            </w:pPr>
            <w:r w:rsidRPr="000D2D55">
              <w:rPr>
                <w:szCs w:val="22"/>
              </w:rPr>
              <w:t>10 000</w:t>
            </w:r>
          </w:p>
        </w:tc>
        <w:tc>
          <w:tcPr>
            <w:tcW w:w="1482" w:type="dxa"/>
          </w:tcPr>
          <w:p w:rsidR="004147EB" w:rsidRPr="000D2D55" w:rsidRDefault="004147EB" w:rsidP="000D2D55">
            <w:pPr>
              <w:rPr>
                <w:szCs w:val="22"/>
              </w:rPr>
            </w:pPr>
          </w:p>
        </w:tc>
        <w:tc>
          <w:tcPr>
            <w:tcW w:w="1549" w:type="dxa"/>
          </w:tcPr>
          <w:p w:rsidR="004147EB" w:rsidRPr="000D2D55" w:rsidRDefault="004147EB" w:rsidP="000D2D55">
            <w:pPr>
              <w:rPr>
                <w:szCs w:val="22"/>
              </w:rPr>
            </w:pPr>
          </w:p>
        </w:tc>
        <w:tc>
          <w:tcPr>
            <w:tcW w:w="1341" w:type="dxa"/>
          </w:tcPr>
          <w:p w:rsidR="004147EB" w:rsidRPr="000D2D55" w:rsidRDefault="004147EB" w:rsidP="000D2D55">
            <w:pPr>
              <w:rPr>
                <w:szCs w:val="22"/>
              </w:rPr>
            </w:pPr>
          </w:p>
        </w:tc>
        <w:tc>
          <w:tcPr>
            <w:tcW w:w="1674" w:type="dxa"/>
          </w:tcPr>
          <w:p w:rsidR="004147EB" w:rsidRPr="000D2D55" w:rsidRDefault="004147EB" w:rsidP="000D2D55">
            <w:pPr>
              <w:rPr>
                <w:szCs w:val="22"/>
              </w:rPr>
            </w:pPr>
          </w:p>
        </w:tc>
        <w:tc>
          <w:tcPr>
            <w:tcW w:w="1675" w:type="dxa"/>
          </w:tcPr>
          <w:p w:rsidR="004147EB" w:rsidRPr="000D2D55" w:rsidRDefault="004147EB" w:rsidP="000D2D55">
            <w:pPr>
              <w:rPr>
                <w:szCs w:val="22"/>
              </w:rPr>
            </w:pPr>
          </w:p>
        </w:tc>
        <w:tc>
          <w:tcPr>
            <w:tcW w:w="1483" w:type="dxa"/>
          </w:tcPr>
          <w:p w:rsidR="004147EB" w:rsidRPr="000D2D55" w:rsidRDefault="004147EB" w:rsidP="000D2D55">
            <w:pPr>
              <w:rPr>
                <w:szCs w:val="22"/>
              </w:rPr>
            </w:pPr>
            <w:r w:rsidRPr="000D2D55">
              <w:rPr>
                <w:szCs w:val="22"/>
              </w:rPr>
              <w:t>20 000</w:t>
            </w:r>
          </w:p>
        </w:tc>
      </w:tr>
      <w:tr w:rsidR="004147EB" w:rsidRPr="000D2D55" w:rsidTr="000D2D55">
        <w:tc>
          <w:tcPr>
            <w:tcW w:w="2750" w:type="dxa"/>
          </w:tcPr>
          <w:p w:rsidR="004147EB" w:rsidRPr="000D2D55" w:rsidRDefault="004147EB" w:rsidP="000D2D55">
            <w:pPr>
              <w:rPr>
                <w:szCs w:val="22"/>
              </w:rPr>
            </w:pPr>
            <w:r w:rsidRPr="000D2D55">
              <w:rPr>
                <w:szCs w:val="22"/>
              </w:rPr>
              <w:t>Final coordination meeting with national focal points</w:t>
            </w:r>
          </w:p>
        </w:tc>
        <w:tc>
          <w:tcPr>
            <w:tcW w:w="1548" w:type="dxa"/>
          </w:tcPr>
          <w:p w:rsidR="004147EB" w:rsidRPr="000D2D55" w:rsidRDefault="004147EB" w:rsidP="000D2D55">
            <w:pPr>
              <w:rPr>
                <w:szCs w:val="22"/>
              </w:rPr>
            </w:pPr>
            <w:r w:rsidRPr="000D2D55">
              <w:rPr>
                <w:szCs w:val="22"/>
              </w:rPr>
              <w:t>5 000</w:t>
            </w:r>
          </w:p>
        </w:tc>
        <w:tc>
          <w:tcPr>
            <w:tcW w:w="1428" w:type="dxa"/>
          </w:tcPr>
          <w:p w:rsidR="004147EB" w:rsidRPr="000D2D55" w:rsidRDefault="004147EB" w:rsidP="000D2D55">
            <w:pPr>
              <w:rPr>
                <w:szCs w:val="22"/>
              </w:rPr>
            </w:pPr>
            <w:r w:rsidRPr="000D2D55">
              <w:rPr>
                <w:szCs w:val="22"/>
              </w:rPr>
              <w:t>15 000</w:t>
            </w:r>
          </w:p>
        </w:tc>
        <w:tc>
          <w:tcPr>
            <w:tcW w:w="1482" w:type="dxa"/>
          </w:tcPr>
          <w:p w:rsidR="004147EB" w:rsidRPr="000D2D55" w:rsidRDefault="004147EB" w:rsidP="000D2D55">
            <w:pPr>
              <w:rPr>
                <w:szCs w:val="22"/>
              </w:rPr>
            </w:pPr>
          </w:p>
        </w:tc>
        <w:tc>
          <w:tcPr>
            <w:tcW w:w="1549" w:type="dxa"/>
          </w:tcPr>
          <w:p w:rsidR="004147EB" w:rsidRPr="000D2D55" w:rsidRDefault="004147EB" w:rsidP="000D2D55">
            <w:pPr>
              <w:rPr>
                <w:szCs w:val="22"/>
              </w:rPr>
            </w:pPr>
          </w:p>
        </w:tc>
        <w:tc>
          <w:tcPr>
            <w:tcW w:w="1341" w:type="dxa"/>
          </w:tcPr>
          <w:p w:rsidR="004147EB" w:rsidRPr="000D2D55" w:rsidRDefault="004147EB" w:rsidP="000D2D55">
            <w:pPr>
              <w:rPr>
                <w:szCs w:val="22"/>
              </w:rPr>
            </w:pPr>
          </w:p>
        </w:tc>
        <w:tc>
          <w:tcPr>
            <w:tcW w:w="1674" w:type="dxa"/>
          </w:tcPr>
          <w:p w:rsidR="004147EB" w:rsidRPr="000D2D55" w:rsidRDefault="004147EB" w:rsidP="000D2D55">
            <w:pPr>
              <w:rPr>
                <w:szCs w:val="22"/>
              </w:rPr>
            </w:pPr>
          </w:p>
        </w:tc>
        <w:tc>
          <w:tcPr>
            <w:tcW w:w="1675" w:type="dxa"/>
          </w:tcPr>
          <w:p w:rsidR="004147EB" w:rsidRPr="000D2D55" w:rsidRDefault="004147EB" w:rsidP="000D2D55">
            <w:pPr>
              <w:rPr>
                <w:szCs w:val="22"/>
              </w:rPr>
            </w:pPr>
          </w:p>
        </w:tc>
        <w:tc>
          <w:tcPr>
            <w:tcW w:w="1483" w:type="dxa"/>
          </w:tcPr>
          <w:p w:rsidR="004147EB" w:rsidRPr="000D2D55" w:rsidRDefault="004147EB" w:rsidP="000D2D55">
            <w:pPr>
              <w:rPr>
                <w:szCs w:val="22"/>
              </w:rPr>
            </w:pPr>
            <w:r w:rsidRPr="000D2D55">
              <w:rPr>
                <w:szCs w:val="22"/>
              </w:rPr>
              <w:t>20 000</w:t>
            </w:r>
          </w:p>
        </w:tc>
      </w:tr>
      <w:tr w:rsidR="004147EB" w:rsidRPr="000D2D55" w:rsidTr="000D2D55">
        <w:tc>
          <w:tcPr>
            <w:tcW w:w="2750" w:type="dxa"/>
          </w:tcPr>
          <w:p w:rsidR="004147EB" w:rsidRPr="000D2D55" w:rsidRDefault="004147EB" w:rsidP="000D2D55">
            <w:pPr>
              <w:rPr>
                <w:szCs w:val="22"/>
              </w:rPr>
            </w:pPr>
            <w:r w:rsidRPr="000D2D55">
              <w:rPr>
                <w:szCs w:val="22"/>
              </w:rPr>
              <w:t>Project self-evaluation</w:t>
            </w:r>
          </w:p>
        </w:tc>
        <w:tc>
          <w:tcPr>
            <w:tcW w:w="1548" w:type="dxa"/>
          </w:tcPr>
          <w:p w:rsidR="004147EB" w:rsidRPr="000D2D55" w:rsidRDefault="004147EB" w:rsidP="000D2D55">
            <w:pPr>
              <w:rPr>
                <w:szCs w:val="22"/>
              </w:rPr>
            </w:pPr>
          </w:p>
        </w:tc>
        <w:tc>
          <w:tcPr>
            <w:tcW w:w="1428" w:type="dxa"/>
          </w:tcPr>
          <w:p w:rsidR="004147EB" w:rsidRPr="000D2D55" w:rsidRDefault="004147EB" w:rsidP="000D2D55">
            <w:pPr>
              <w:rPr>
                <w:szCs w:val="22"/>
              </w:rPr>
            </w:pPr>
          </w:p>
        </w:tc>
        <w:tc>
          <w:tcPr>
            <w:tcW w:w="1482" w:type="dxa"/>
          </w:tcPr>
          <w:p w:rsidR="004147EB" w:rsidRPr="000D2D55" w:rsidRDefault="004147EB" w:rsidP="000D2D55">
            <w:pPr>
              <w:rPr>
                <w:szCs w:val="22"/>
              </w:rPr>
            </w:pPr>
          </w:p>
        </w:tc>
        <w:tc>
          <w:tcPr>
            <w:tcW w:w="1549" w:type="dxa"/>
          </w:tcPr>
          <w:p w:rsidR="004147EB" w:rsidRPr="000D2D55" w:rsidRDefault="004147EB" w:rsidP="000D2D55">
            <w:pPr>
              <w:rPr>
                <w:szCs w:val="22"/>
              </w:rPr>
            </w:pPr>
          </w:p>
        </w:tc>
        <w:tc>
          <w:tcPr>
            <w:tcW w:w="1341" w:type="dxa"/>
          </w:tcPr>
          <w:p w:rsidR="004147EB" w:rsidRPr="000D2D55" w:rsidRDefault="004147EB" w:rsidP="000D2D55">
            <w:pPr>
              <w:rPr>
                <w:szCs w:val="22"/>
              </w:rPr>
            </w:pPr>
          </w:p>
        </w:tc>
        <w:tc>
          <w:tcPr>
            <w:tcW w:w="1674" w:type="dxa"/>
          </w:tcPr>
          <w:p w:rsidR="004147EB" w:rsidRPr="000D2D55" w:rsidRDefault="004147EB" w:rsidP="000D2D55">
            <w:pPr>
              <w:rPr>
                <w:szCs w:val="22"/>
              </w:rPr>
            </w:pPr>
          </w:p>
        </w:tc>
        <w:tc>
          <w:tcPr>
            <w:tcW w:w="1675" w:type="dxa"/>
          </w:tcPr>
          <w:p w:rsidR="004147EB" w:rsidRPr="000D2D55" w:rsidRDefault="004147EB" w:rsidP="000D2D55">
            <w:pPr>
              <w:rPr>
                <w:szCs w:val="22"/>
              </w:rPr>
            </w:pPr>
            <w:r w:rsidRPr="000D2D55">
              <w:rPr>
                <w:szCs w:val="22"/>
              </w:rPr>
              <w:t>15 000</w:t>
            </w:r>
          </w:p>
        </w:tc>
        <w:tc>
          <w:tcPr>
            <w:tcW w:w="1483" w:type="dxa"/>
          </w:tcPr>
          <w:p w:rsidR="004147EB" w:rsidRPr="000D2D55" w:rsidRDefault="004147EB" w:rsidP="000D2D55">
            <w:pPr>
              <w:rPr>
                <w:szCs w:val="22"/>
              </w:rPr>
            </w:pPr>
            <w:r w:rsidRPr="000D2D55">
              <w:rPr>
                <w:szCs w:val="22"/>
              </w:rPr>
              <w:t>15 000</w:t>
            </w:r>
          </w:p>
        </w:tc>
      </w:tr>
      <w:tr w:rsidR="004147EB" w:rsidRPr="000D2D55" w:rsidTr="000D2D55">
        <w:tc>
          <w:tcPr>
            <w:tcW w:w="2750" w:type="dxa"/>
          </w:tcPr>
          <w:p w:rsidR="004147EB" w:rsidRPr="000D2D55" w:rsidRDefault="004147EB" w:rsidP="000D2D55">
            <w:pPr>
              <w:rPr>
                <w:szCs w:val="22"/>
              </w:rPr>
            </w:pPr>
          </w:p>
        </w:tc>
        <w:tc>
          <w:tcPr>
            <w:tcW w:w="1548" w:type="dxa"/>
          </w:tcPr>
          <w:p w:rsidR="004147EB" w:rsidRPr="000D2D55" w:rsidRDefault="004147EB" w:rsidP="000D2D55">
            <w:pPr>
              <w:rPr>
                <w:szCs w:val="22"/>
              </w:rPr>
            </w:pPr>
          </w:p>
        </w:tc>
        <w:tc>
          <w:tcPr>
            <w:tcW w:w="1428" w:type="dxa"/>
          </w:tcPr>
          <w:p w:rsidR="004147EB" w:rsidRPr="000D2D55" w:rsidRDefault="004147EB" w:rsidP="000D2D55">
            <w:pPr>
              <w:rPr>
                <w:szCs w:val="22"/>
              </w:rPr>
            </w:pPr>
          </w:p>
        </w:tc>
        <w:tc>
          <w:tcPr>
            <w:tcW w:w="1482" w:type="dxa"/>
          </w:tcPr>
          <w:p w:rsidR="004147EB" w:rsidRPr="000D2D55" w:rsidRDefault="004147EB" w:rsidP="000D2D55">
            <w:pPr>
              <w:rPr>
                <w:szCs w:val="22"/>
              </w:rPr>
            </w:pPr>
          </w:p>
        </w:tc>
        <w:tc>
          <w:tcPr>
            <w:tcW w:w="1549" w:type="dxa"/>
          </w:tcPr>
          <w:p w:rsidR="004147EB" w:rsidRPr="000D2D55" w:rsidRDefault="004147EB" w:rsidP="000D2D55">
            <w:pPr>
              <w:rPr>
                <w:szCs w:val="22"/>
              </w:rPr>
            </w:pPr>
          </w:p>
        </w:tc>
        <w:tc>
          <w:tcPr>
            <w:tcW w:w="1341" w:type="dxa"/>
          </w:tcPr>
          <w:p w:rsidR="004147EB" w:rsidRPr="000D2D55" w:rsidRDefault="004147EB" w:rsidP="000D2D55">
            <w:pPr>
              <w:rPr>
                <w:szCs w:val="22"/>
              </w:rPr>
            </w:pPr>
          </w:p>
        </w:tc>
        <w:tc>
          <w:tcPr>
            <w:tcW w:w="1674" w:type="dxa"/>
          </w:tcPr>
          <w:p w:rsidR="004147EB" w:rsidRPr="000D2D55" w:rsidRDefault="004147EB" w:rsidP="000D2D55">
            <w:pPr>
              <w:rPr>
                <w:szCs w:val="22"/>
              </w:rPr>
            </w:pPr>
          </w:p>
        </w:tc>
        <w:tc>
          <w:tcPr>
            <w:tcW w:w="1675" w:type="dxa"/>
          </w:tcPr>
          <w:p w:rsidR="004147EB" w:rsidRPr="000D2D55" w:rsidRDefault="004147EB" w:rsidP="000D2D55">
            <w:pPr>
              <w:rPr>
                <w:szCs w:val="22"/>
              </w:rPr>
            </w:pPr>
          </w:p>
        </w:tc>
        <w:tc>
          <w:tcPr>
            <w:tcW w:w="1483" w:type="dxa"/>
          </w:tcPr>
          <w:p w:rsidR="004147EB" w:rsidRPr="000D2D55" w:rsidRDefault="004147EB" w:rsidP="000D2D55">
            <w:pPr>
              <w:rPr>
                <w:szCs w:val="22"/>
              </w:rPr>
            </w:pPr>
          </w:p>
        </w:tc>
      </w:tr>
      <w:tr w:rsidR="004147EB" w:rsidRPr="000D2D55" w:rsidTr="000D2D55">
        <w:tc>
          <w:tcPr>
            <w:tcW w:w="2750" w:type="dxa"/>
            <w:vAlign w:val="center"/>
          </w:tcPr>
          <w:p w:rsidR="004147EB" w:rsidRPr="000D2D55" w:rsidRDefault="004147EB" w:rsidP="000D2D55">
            <w:pPr>
              <w:rPr>
                <w:b/>
                <w:szCs w:val="22"/>
              </w:rPr>
            </w:pPr>
            <w:r w:rsidRPr="000D2D55">
              <w:rPr>
                <w:b/>
                <w:szCs w:val="22"/>
              </w:rPr>
              <w:t>Total</w:t>
            </w:r>
          </w:p>
        </w:tc>
        <w:tc>
          <w:tcPr>
            <w:tcW w:w="1548" w:type="dxa"/>
            <w:vAlign w:val="center"/>
          </w:tcPr>
          <w:p w:rsidR="004147EB" w:rsidRPr="000D2D55" w:rsidRDefault="004147EB" w:rsidP="000D2D55">
            <w:pPr>
              <w:rPr>
                <w:b/>
                <w:szCs w:val="22"/>
              </w:rPr>
            </w:pPr>
            <w:r w:rsidRPr="000D2D55">
              <w:rPr>
                <w:b/>
                <w:szCs w:val="22"/>
              </w:rPr>
              <w:t>40 000</w:t>
            </w:r>
          </w:p>
        </w:tc>
        <w:tc>
          <w:tcPr>
            <w:tcW w:w="1428" w:type="dxa"/>
            <w:vAlign w:val="center"/>
          </w:tcPr>
          <w:p w:rsidR="004147EB" w:rsidRPr="000D2D55" w:rsidRDefault="004147EB" w:rsidP="000D2D55">
            <w:pPr>
              <w:rPr>
                <w:b/>
                <w:szCs w:val="22"/>
              </w:rPr>
            </w:pPr>
            <w:r w:rsidRPr="000D2D55">
              <w:rPr>
                <w:b/>
                <w:szCs w:val="22"/>
              </w:rPr>
              <w:t>50 000</w:t>
            </w:r>
          </w:p>
        </w:tc>
        <w:tc>
          <w:tcPr>
            <w:tcW w:w="1482" w:type="dxa"/>
          </w:tcPr>
          <w:p w:rsidR="004147EB" w:rsidRPr="000D2D55" w:rsidRDefault="004147EB" w:rsidP="000D2D55">
            <w:pPr>
              <w:rPr>
                <w:b/>
                <w:szCs w:val="22"/>
              </w:rPr>
            </w:pPr>
          </w:p>
        </w:tc>
        <w:tc>
          <w:tcPr>
            <w:tcW w:w="1549" w:type="dxa"/>
            <w:vAlign w:val="center"/>
          </w:tcPr>
          <w:p w:rsidR="004147EB" w:rsidRPr="000D2D55" w:rsidRDefault="004147EB" w:rsidP="000D2D55">
            <w:pPr>
              <w:rPr>
                <w:b/>
                <w:szCs w:val="22"/>
              </w:rPr>
            </w:pPr>
          </w:p>
        </w:tc>
        <w:tc>
          <w:tcPr>
            <w:tcW w:w="1341" w:type="dxa"/>
          </w:tcPr>
          <w:p w:rsidR="004147EB" w:rsidRPr="000D2D55" w:rsidRDefault="004147EB" w:rsidP="000D2D55">
            <w:pPr>
              <w:rPr>
                <w:b/>
                <w:szCs w:val="22"/>
              </w:rPr>
            </w:pPr>
            <w:r w:rsidRPr="000D2D55">
              <w:rPr>
                <w:b/>
                <w:szCs w:val="22"/>
              </w:rPr>
              <w:t>15 000</w:t>
            </w:r>
          </w:p>
        </w:tc>
        <w:tc>
          <w:tcPr>
            <w:tcW w:w="1674" w:type="dxa"/>
            <w:vAlign w:val="center"/>
          </w:tcPr>
          <w:p w:rsidR="004147EB" w:rsidRPr="000D2D55" w:rsidRDefault="004147EB" w:rsidP="000D2D55">
            <w:pPr>
              <w:rPr>
                <w:b/>
                <w:szCs w:val="22"/>
              </w:rPr>
            </w:pPr>
            <w:r w:rsidRPr="000D2D55">
              <w:rPr>
                <w:b/>
                <w:szCs w:val="22"/>
              </w:rPr>
              <w:t>96 000</w:t>
            </w:r>
          </w:p>
        </w:tc>
        <w:tc>
          <w:tcPr>
            <w:tcW w:w="1675" w:type="dxa"/>
            <w:vAlign w:val="center"/>
          </w:tcPr>
          <w:p w:rsidR="004147EB" w:rsidRPr="000D2D55" w:rsidRDefault="004147EB" w:rsidP="000D2D55">
            <w:pPr>
              <w:rPr>
                <w:b/>
                <w:szCs w:val="22"/>
              </w:rPr>
            </w:pPr>
            <w:r w:rsidRPr="000D2D55">
              <w:rPr>
                <w:b/>
                <w:szCs w:val="22"/>
              </w:rPr>
              <w:t>60 000</w:t>
            </w:r>
          </w:p>
        </w:tc>
        <w:tc>
          <w:tcPr>
            <w:tcW w:w="1483" w:type="dxa"/>
            <w:vAlign w:val="center"/>
          </w:tcPr>
          <w:p w:rsidR="004147EB" w:rsidRPr="000D2D55" w:rsidRDefault="004147EB" w:rsidP="000D2D55">
            <w:pPr>
              <w:rPr>
                <w:b/>
                <w:szCs w:val="22"/>
              </w:rPr>
            </w:pPr>
            <w:r w:rsidRPr="000D2D55">
              <w:rPr>
                <w:b/>
                <w:szCs w:val="22"/>
              </w:rPr>
              <w:t>261 000</w:t>
            </w:r>
          </w:p>
        </w:tc>
      </w:tr>
    </w:tbl>
    <w:p w:rsidR="004147EB" w:rsidRPr="000D2D55" w:rsidRDefault="004147EB" w:rsidP="004147EB">
      <w:pPr>
        <w:ind w:hanging="142"/>
        <w:rPr>
          <w:szCs w:val="22"/>
          <w:u w:val="single"/>
        </w:rPr>
      </w:pPr>
    </w:p>
    <w:p w:rsidR="004147EB" w:rsidRPr="000D2D55" w:rsidRDefault="004147EB" w:rsidP="004147EB">
      <w:pPr>
        <w:rPr>
          <w:szCs w:val="22"/>
        </w:rPr>
      </w:pPr>
      <w:r w:rsidRPr="000D2D55">
        <w:rPr>
          <w:szCs w:val="22"/>
        </w:rPr>
        <w:lastRenderedPageBreak/>
        <w:t>* Subject to approval by the Program and Budget Committee.</w:t>
      </w:r>
    </w:p>
    <w:p w:rsidR="004147EB" w:rsidRPr="000D2D55" w:rsidRDefault="004147EB" w:rsidP="004147EB">
      <w:pPr>
        <w:ind w:hanging="142"/>
        <w:rPr>
          <w:szCs w:val="22"/>
          <w:u w:val="single"/>
        </w:rPr>
      </w:pPr>
    </w:p>
    <w:p w:rsidR="004147EB" w:rsidRPr="000D2D55" w:rsidRDefault="004147EB" w:rsidP="004147EB">
      <w:pPr>
        <w:numPr>
          <w:ilvl w:val="0"/>
          <w:numId w:val="15"/>
        </w:numPr>
        <w:ind w:hanging="720"/>
        <w:rPr>
          <w:bCs/>
          <w:iCs/>
          <w:szCs w:val="22"/>
        </w:rPr>
      </w:pPr>
      <w:r w:rsidRPr="000D2D55">
        <w:rPr>
          <w:bCs/>
          <w:iCs/>
          <w:szCs w:val="22"/>
        </w:rPr>
        <w:t xml:space="preserve">IMPLEMENTATION TIMELINE  </w:t>
      </w:r>
      <w:r w:rsidRPr="000D2D55">
        <w:rPr>
          <w:bCs/>
          <w:iCs/>
          <w:szCs w:val="22"/>
        </w:rPr>
        <w:br/>
      </w:r>
    </w:p>
    <w:p w:rsidR="004147EB" w:rsidRPr="000D2D55" w:rsidRDefault="004147EB" w:rsidP="004147EB">
      <w:pPr>
        <w:rPr>
          <w:bCs/>
          <w:iCs/>
          <w:szCs w:val="22"/>
        </w:rPr>
      </w:pPr>
      <w:r w:rsidRPr="000D2D55">
        <w:rPr>
          <w:bCs/>
          <w:iCs/>
          <w:szCs w:val="22"/>
        </w:rPr>
        <w:t xml:space="preserve"> (b) Year 2019</w:t>
      </w:r>
      <w:r w:rsidRPr="000D2D55">
        <w:rPr>
          <w:szCs w:val="22"/>
        </w:rPr>
        <w:t>*</w:t>
      </w:r>
    </w:p>
    <w:p w:rsidR="004147EB" w:rsidRPr="000D2D55" w:rsidRDefault="004147EB" w:rsidP="004147EB">
      <w:pPr>
        <w:rPr>
          <w:bCs/>
          <w:iCs/>
          <w:szCs w:val="22"/>
        </w:rPr>
      </w:pPr>
    </w:p>
    <w:tbl>
      <w:tblPr>
        <w:tblStyle w:val="TableGrid"/>
        <w:tblW w:w="0" w:type="auto"/>
        <w:tblLook w:val="04A0" w:firstRow="1" w:lastRow="0" w:firstColumn="1" w:lastColumn="0" w:noHBand="0" w:noVBand="1"/>
      </w:tblPr>
      <w:tblGrid>
        <w:gridCol w:w="2876"/>
        <w:gridCol w:w="1410"/>
        <w:gridCol w:w="1415"/>
        <w:gridCol w:w="1412"/>
        <w:gridCol w:w="1412"/>
      </w:tblGrid>
      <w:tr w:rsidR="004147EB" w:rsidRPr="000D2D55" w:rsidTr="000D2D55">
        <w:tc>
          <w:tcPr>
            <w:tcW w:w="2876" w:type="dxa"/>
            <w:vMerge w:val="restart"/>
          </w:tcPr>
          <w:p w:rsidR="004147EB" w:rsidRPr="000D2D55" w:rsidRDefault="004147EB" w:rsidP="000D2D55">
            <w:pPr>
              <w:rPr>
                <w:b/>
                <w:bCs/>
                <w:iCs/>
                <w:szCs w:val="22"/>
              </w:rPr>
            </w:pPr>
            <w:r w:rsidRPr="000D2D55">
              <w:rPr>
                <w:b/>
                <w:bCs/>
                <w:iCs/>
                <w:szCs w:val="22"/>
              </w:rPr>
              <w:t>Activity</w:t>
            </w:r>
          </w:p>
        </w:tc>
        <w:tc>
          <w:tcPr>
            <w:tcW w:w="5649" w:type="dxa"/>
            <w:gridSpan w:val="4"/>
          </w:tcPr>
          <w:p w:rsidR="004147EB" w:rsidRPr="000D2D55" w:rsidRDefault="004147EB" w:rsidP="000D2D55">
            <w:pPr>
              <w:jc w:val="center"/>
              <w:rPr>
                <w:b/>
                <w:bCs/>
                <w:iCs/>
                <w:szCs w:val="22"/>
              </w:rPr>
            </w:pPr>
            <w:r w:rsidRPr="000D2D55">
              <w:rPr>
                <w:b/>
                <w:szCs w:val="22"/>
              </w:rPr>
              <w:t>Quarters 2019</w:t>
            </w:r>
          </w:p>
        </w:tc>
      </w:tr>
      <w:tr w:rsidR="004147EB" w:rsidRPr="000D2D55" w:rsidTr="000D2D55">
        <w:tc>
          <w:tcPr>
            <w:tcW w:w="2876" w:type="dxa"/>
            <w:vMerge/>
          </w:tcPr>
          <w:p w:rsidR="004147EB" w:rsidRPr="000D2D55" w:rsidRDefault="004147EB" w:rsidP="000D2D55">
            <w:pPr>
              <w:rPr>
                <w:bCs/>
                <w:iCs/>
                <w:szCs w:val="22"/>
              </w:rPr>
            </w:pPr>
          </w:p>
        </w:tc>
        <w:tc>
          <w:tcPr>
            <w:tcW w:w="1410" w:type="dxa"/>
          </w:tcPr>
          <w:p w:rsidR="004147EB" w:rsidRPr="000D2D55" w:rsidRDefault="004147EB" w:rsidP="000D2D55">
            <w:pPr>
              <w:rPr>
                <w:bCs/>
                <w:iCs/>
                <w:szCs w:val="22"/>
              </w:rPr>
            </w:pPr>
            <w:r w:rsidRPr="000D2D55">
              <w:rPr>
                <w:bCs/>
                <w:iCs/>
                <w:szCs w:val="22"/>
              </w:rPr>
              <w:t>1</w:t>
            </w:r>
            <w:r w:rsidRPr="000D2D55">
              <w:rPr>
                <w:bCs/>
                <w:iCs/>
                <w:szCs w:val="22"/>
                <w:vertAlign w:val="superscript"/>
              </w:rPr>
              <w:t>st</w:t>
            </w:r>
          </w:p>
        </w:tc>
        <w:tc>
          <w:tcPr>
            <w:tcW w:w="1415" w:type="dxa"/>
          </w:tcPr>
          <w:p w:rsidR="004147EB" w:rsidRPr="000D2D55" w:rsidRDefault="004147EB" w:rsidP="000D2D55">
            <w:pPr>
              <w:rPr>
                <w:bCs/>
                <w:iCs/>
                <w:szCs w:val="22"/>
              </w:rPr>
            </w:pPr>
            <w:r w:rsidRPr="000D2D55">
              <w:rPr>
                <w:bCs/>
                <w:iCs/>
                <w:szCs w:val="22"/>
              </w:rPr>
              <w:t>2</w:t>
            </w:r>
            <w:r w:rsidRPr="000D2D55">
              <w:rPr>
                <w:bCs/>
                <w:iCs/>
                <w:szCs w:val="22"/>
                <w:vertAlign w:val="superscript"/>
              </w:rPr>
              <w:t>nd</w:t>
            </w:r>
          </w:p>
        </w:tc>
        <w:tc>
          <w:tcPr>
            <w:tcW w:w="1412" w:type="dxa"/>
          </w:tcPr>
          <w:p w:rsidR="004147EB" w:rsidRPr="000D2D55" w:rsidRDefault="004147EB" w:rsidP="000D2D55">
            <w:pPr>
              <w:rPr>
                <w:bCs/>
                <w:iCs/>
                <w:szCs w:val="22"/>
              </w:rPr>
            </w:pPr>
            <w:r w:rsidRPr="000D2D55">
              <w:rPr>
                <w:bCs/>
                <w:iCs/>
                <w:szCs w:val="22"/>
              </w:rPr>
              <w:t>3</w:t>
            </w:r>
            <w:r w:rsidRPr="000D2D55">
              <w:rPr>
                <w:bCs/>
                <w:iCs/>
                <w:szCs w:val="22"/>
                <w:vertAlign w:val="superscript"/>
              </w:rPr>
              <w:t>rd</w:t>
            </w:r>
          </w:p>
        </w:tc>
        <w:tc>
          <w:tcPr>
            <w:tcW w:w="1412" w:type="dxa"/>
          </w:tcPr>
          <w:p w:rsidR="004147EB" w:rsidRPr="000D2D55" w:rsidRDefault="004147EB" w:rsidP="000D2D55">
            <w:pPr>
              <w:rPr>
                <w:bCs/>
                <w:iCs/>
                <w:szCs w:val="22"/>
              </w:rPr>
            </w:pPr>
            <w:r w:rsidRPr="000D2D55">
              <w:rPr>
                <w:bCs/>
                <w:iCs/>
                <w:szCs w:val="22"/>
              </w:rPr>
              <w:t>4</w:t>
            </w:r>
            <w:r w:rsidRPr="000D2D55">
              <w:rPr>
                <w:bCs/>
                <w:iCs/>
                <w:szCs w:val="22"/>
                <w:vertAlign w:val="superscript"/>
              </w:rPr>
              <w:t>th</w:t>
            </w:r>
          </w:p>
        </w:tc>
      </w:tr>
      <w:tr w:rsidR="004147EB" w:rsidRPr="000D2D55" w:rsidTr="000D2D55">
        <w:tc>
          <w:tcPr>
            <w:tcW w:w="2876" w:type="dxa"/>
          </w:tcPr>
          <w:p w:rsidR="004147EB" w:rsidRPr="000D2D55" w:rsidRDefault="004147EB" w:rsidP="000D2D55">
            <w:pPr>
              <w:rPr>
                <w:szCs w:val="22"/>
              </w:rPr>
            </w:pPr>
            <w:r w:rsidRPr="000D2D55">
              <w:rPr>
                <w:szCs w:val="22"/>
              </w:rPr>
              <w:t>Selection of beneficiary countries</w:t>
            </w:r>
          </w:p>
        </w:tc>
        <w:tc>
          <w:tcPr>
            <w:tcW w:w="1410" w:type="dxa"/>
          </w:tcPr>
          <w:p w:rsidR="004147EB" w:rsidRPr="000D2D55" w:rsidRDefault="004147EB" w:rsidP="000D2D55">
            <w:pPr>
              <w:rPr>
                <w:bCs/>
                <w:iCs/>
                <w:szCs w:val="22"/>
              </w:rPr>
            </w:pPr>
            <w:r w:rsidRPr="000D2D55">
              <w:rPr>
                <w:bCs/>
                <w:iCs/>
                <w:szCs w:val="22"/>
              </w:rPr>
              <w:t>x</w:t>
            </w:r>
          </w:p>
        </w:tc>
        <w:tc>
          <w:tcPr>
            <w:tcW w:w="1415" w:type="dxa"/>
          </w:tcPr>
          <w:p w:rsidR="004147EB" w:rsidRPr="000D2D55" w:rsidRDefault="004147EB" w:rsidP="000D2D55">
            <w:pPr>
              <w:rPr>
                <w:bCs/>
                <w:iCs/>
                <w:szCs w:val="22"/>
              </w:rPr>
            </w:pPr>
          </w:p>
        </w:tc>
        <w:tc>
          <w:tcPr>
            <w:tcW w:w="1412" w:type="dxa"/>
          </w:tcPr>
          <w:p w:rsidR="004147EB" w:rsidRPr="000D2D55" w:rsidRDefault="004147EB" w:rsidP="000D2D55">
            <w:pPr>
              <w:rPr>
                <w:bCs/>
                <w:iCs/>
                <w:szCs w:val="22"/>
              </w:rPr>
            </w:pPr>
          </w:p>
        </w:tc>
        <w:tc>
          <w:tcPr>
            <w:tcW w:w="1412" w:type="dxa"/>
          </w:tcPr>
          <w:p w:rsidR="004147EB" w:rsidRPr="000D2D55" w:rsidRDefault="004147EB" w:rsidP="000D2D55">
            <w:pPr>
              <w:rPr>
                <w:bCs/>
                <w:iCs/>
                <w:szCs w:val="22"/>
              </w:rPr>
            </w:pPr>
          </w:p>
        </w:tc>
      </w:tr>
      <w:tr w:rsidR="004147EB" w:rsidRPr="000D2D55" w:rsidTr="000D2D55">
        <w:tc>
          <w:tcPr>
            <w:tcW w:w="2876" w:type="dxa"/>
          </w:tcPr>
          <w:p w:rsidR="004147EB" w:rsidRPr="000D2D55" w:rsidRDefault="004147EB" w:rsidP="000D2D55">
            <w:pPr>
              <w:rPr>
                <w:szCs w:val="22"/>
              </w:rPr>
            </w:pPr>
            <w:r w:rsidRPr="000D2D55">
              <w:rPr>
                <w:szCs w:val="22"/>
              </w:rPr>
              <w:t>Scoping study</w:t>
            </w:r>
          </w:p>
        </w:tc>
        <w:tc>
          <w:tcPr>
            <w:tcW w:w="1410" w:type="dxa"/>
          </w:tcPr>
          <w:p w:rsidR="004147EB" w:rsidRPr="000D2D55" w:rsidRDefault="004147EB" w:rsidP="000D2D55">
            <w:pPr>
              <w:rPr>
                <w:bCs/>
                <w:iCs/>
                <w:szCs w:val="22"/>
              </w:rPr>
            </w:pPr>
          </w:p>
        </w:tc>
        <w:tc>
          <w:tcPr>
            <w:tcW w:w="1415" w:type="dxa"/>
          </w:tcPr>
          <w:p w:rsidR="004147EB" w:rsidRPr="000D2D55" w:rsidRDefault="004147EB" w:rsidP="000D2D55">
            <w:pPr>
              <w:rPr>
                <w:bCs/>
                <w:iCs/>
                <w:szCs w:val="22"/>
              </w:rPr>
            </w:pPr>
            <w:r w:rsidRPr="000D2D55">
              <w:rPr>
                <w:bCs/>
                <w:iCs/>
                <w:szCs w:val="22"/>
              </w:rPr>
              <w:t>x</w:t>
            </w:r>
          </w:p>
        </w:tc>
        <w:tc>
          <w:tcPr>
            <w:tcW w:w="1412" w:type="dxa"/>
          </w:tcPr>
          <w:p w:rsidR="004147EB" w:rsidRPr="000D2D55" w:rsidRDefault="004147EB" w:rsidP="000D2D55">
            <w:pPr>
              <w:rPr>
                <w:bCs/>
                <w:iCs/>
                <w:szCs w:val="22"/>
              </w:rPr>
            </w:pPr>
            <w:r w:rsidRPr="000D2D55">
              <w:rPr>
                <w:bCs/>
                <w:iCs/>
                <w:szCs w:val="22"/>
              </w:rPr>
              <w:t>x</w:t>
            </w:r>
          </w:p>
        </w:tc>
        <w:tc>
          <w:tcPr>
            <w:tcW w:w="1412" w:type="dxa"/>
          </w:tcPr>
          <w:p w:rsidR="004147EB" w:rsidRPr="000D2D55" w:rsidRDefault="004147EB" w:rsidP="000D2D55">
            <w:pPr>
              <w:rPr>
                <w:bCs/>
                <w:iCs/>
                <w:szCs w:val="22"/>
              </w:rPr>
            </w:pPr>
          </w:p>
        </w:tc>
      </w:tr>
      <w:tr w:rsidR="004147EB" w:rsidRPr="000D2D55" w:rsidTr="000D2D55">
        <w:tc>
          <w:tcPr>
            <w:tcW w:w="2876" w:type="dxa"/>
          </w:tcPr>
          <w:p w:rsidR="004147EB" w:rsidRPr="000D2D55" w:rsidRDefault="004147EB" w:rsidP="000D2D55">
            <w:pPr>
              <w:rPr>
                <w:szCs w:val="22"/>
              </w:rPr>
            </w:pPr>
            <w:r w:rsidRPr="000D2D55">
              <w:rPr>
                <w:szCs w:val="22"/>
              </w:rPr>
              <w:t>First coordination meeting with national focal points</w:t>
            </w:r>
          </w:p>
        </w:tc>
        <w:tc>
          <w:tcPr>
            <w:tcW w:w="1410" w:type="dxa"/>
          </w:tcPr>
          <w:p w:rsidR="004147EB" w:rsidRPr="000D2D55" w:rsidRDefault="004147EB" w:rsidP="000D2D55">
            <w:pPr>
              <w:rPr>
                <w:bCs/>
                <w:iCs/>
                <w:szCs w:val="22"/>
              </w:rPr>
            </w:pPr>
          </w:p>
        </w:tc>
        <w:tc>
          <w:tcPr>
            <w:tcW w:w="1415" w:type="dxa"/>
          </w:tcPr>
          <w:p w:rsidR="004147EB" w:rsidRPr="000D2D55" w:rsidRDefault="004147EB" w:rsidP="000D2D55">
            <w:pPr>
              <w:rPr>
                <w:bCs/>
                <w:iCs/>
                <w:szCs w:val="22"/>
              </w:rPr>
            </w:pPr>
          </w:p>
        </w:tc>
        <w:tc>
          <w:tcPr>
            <w:tcW w:w="1412" w:type="dxa"/>
          </w:tcPr>
          <w:p w:rsidR="004147EB" w:rsidRPr="000D2D55" w:rsidRDefault="004147EB" w:rsidP="000D2D55">
            <w:pPr>
              <w:rPr>
                <w:bCs/>
                <w:iCs/>
                <w:szCs w:val="22"/>
              </w:rPr>
            </w:pPr>
            <w:r w:rsidRPr="000D2D55">
              <w:rPr>
                <w:bCs/>
                <w:iCs/>
                <w:szCs w:val="22"/>
              </w:rPr>
              <w:t>x</w:t>
            </w:r>
          </w:p>
        </w:tc>
        <w:tc>
          <w:tcPr>
            <w:tcW w:w="1412" w:type="dxa"/>
          </w:tcPr>
          <w:p w:rsidR="004147EB" w:rsidRPr="000D2D55" w:rsidRDefault="004147EB" w:rsidP="000D2D55">
            <w:pPr>
              <w:rPr>
                <w:bCs/>
                <w:iCs/>
                <w:szCs w:val="22"/>
              </w:rPr>
            </w:pPr>
          </w:p>
        </w:tc>
      </w:tr>
      <w:tr w:rsidR="004147EB" w:rsidRPr="000D2D55" w:rsidTr="000D2D55">
        <w:tc>
          <w:tcPr>
            <w:tcW w:w="2876" w:type="dxa"/>
          </w:tcPr>
          <w:p w:rsidR="004147EB" w:rsidRPr="000D2D55" w:rsidRDefault="004147EB" w:rsidP="000D2D55">
            <w:pPr>
              <w:rPr>
                <w:szCs w:val="22"/>
              </w:rPr>
            </w:pPr>
            <w:r w:rsidRPr="000D2D55">
              <w:rPr>
                <w:szCs w:val="22"/>
              </w:rPr>
              <w:t>First workshops in the three beneficiary countries</w:t>
            </w:r>
          </w:p>
        </w:tc>
        <w:tc>
          <w:tcPr>
            <w:tcW w:w="1410" w:type="dxa"/>
          </w:tcPr>
          <w:p w:rsidR="004147EB" w:rsidRPr="000D2D55" w:rsidRDefault="004147EB" w:rsidP="000D2D55">
            <w:pPr>
              <w:rPr>
                <w:bCs/>
                <w:iCs/>
                <w:szCs w:val="22"/>
              </w:rPr>
            </w:pPr>
          </w:p>
        </w:tc>
        <w:tc>
          <w:tcPr>
            <w:tcW w:w="1415" w:type="dxa"/>
          </w:tcPr>
          <w:p w:rsidR="004147EB" w:rsidRPr="000D2D55" w:rsidRDefault="004147EB" w:rsidP="000D2D55">
            <w:pPr>
              <w:rPr>
                <w:bCs/>
                <w:iCs/>
                <w:szCs w:val="22"/>
              </w:rPr>
            </w:pPr>
          </w:p>
        </w:tc>
        <w:tc>
          <w:tcPr>
            <w:tcW w:w="1412" w:type="dxa"/>
          </w:tcPr>
          <w:p w:rsidR="004147EB" w:rsidRPr="000D2D55" w:rsidRDefault="004147EB" w:rsidP="000D2D55">
            <w:pPr>
              <w:rPr>
                <w:bCs/>
                <w:iCs/>
                <w:szCs w:val="22"/>
              </w:rPr>
            </w:pPr>
          </w:p>
        </w:tc>
        <w:tc>
          <w:tcPr>
            <w:tcW w:w="1412" w:type="dxa"/>
          </w:tcPr>
          <w:p w:rsidR="004147EB" w:rsidRPr="000D2D55" w:rsidRDefault="004147EB" w:rsidP="000D2D55">
            <w:pPr>
              <w:rPr>
                <w:bCs/>
                <w:iCs/>
                <w:szCs w:val="22"/>
              </w:rPr>
            </w:pPr>
            <w:r w:rsidRPr="000D2D55">
              <w:rPr>
                <w:bCs/>
                <w:iCs/>
                <w:szCs w:val="22"/>
              </w:rPr>
              <w:t>x</w:t>
            </w:r>
          </w:p>
        </w:tc>
      </w:tr>
      <w:tr w:rsidR="004147EB" w:rsidRPr="000D2D55" w:rsidTr="000D2D55">
        <w:tc>
          <w:tcPr>
            <w:tcW w:w="2876" w:type="dxa"/>
          </w:tcPr>
          <w:p w:rsidR="004147EB" w:rsidRPr="000D2D55" w:rsidRDefault="004147EB" w:rsidP="000D2D55">
            <w:pPr>
              <w:rPr>
                <w:szCs w:val="22"/>
              </w:rPr>
            </w:pPr>
            <w:r w:rsidRPr="000D2D55">
              <w:rPr>
                <w:szCs w:val="22"/>
              </w:rPr>
              <w:t xml:space="preserve">Translation of WIPO publication on IP and Mobile Applications </w:t>
            </w:r>
          </w:p>
        </w:tc>
        <w:tc>
          <w:tcPr>
            <w:tcW w:w="1410" w:type="dxa"/>
          </w:tcPr>
          <w:p w:rsidR="004147EB" w:rsidRPr="000D2D55" w:rsidRDefault="004147EB" w:rsidP="000D2D55">
            <w:pPr>
              <w:rPr>
                <w:bCs/>
                <w:iCs/>
                <w:szCs w:val="22"/>
              </w:rPr>
            </w:pPr>
            <w:r w:rsidRPr="000D2D55">
              <w:rPr>
                <w:bCs/>
                <w:iCs/>
                <w:szCs w:val="22"/>
              </w:rPr>
              <w:t>x</w:t>
            </w:r>
          </w:p>
        </w:tc>
        <w:tc>
          <w:tcPr>
            <w:tcW w:w="1415" w:type="dxa"/>
          </w:tcPr>
          <w:p w:rsidR="004147EB" w:rsidRPr="000D2D55" w:rsidRDefault="004147EB" w:rsidP="000D2D55">
            <w:pPr>
              <w:rPr>
                <w:bCs/>
                <w:iCs/>
                <w:szCs w:val="22"/>
              </w:rPr>
            </w:pPr>
            <w:r w:rsidRPr="000D2D55">
              <w:rPr>
                <w:bCs/>
                <w:iCs/>
                <w:szCs w:val="22"/>
              </w:rPr>
              <w:t>x</w:t>
            </w:r>
          </w:p>
        </w:tc>
        <w:tc>
          <w:tcPr>
            <w:tcW w:w="1412" w:type="dxa"/>
          </w:tcPr>
          <w:p w:rsidR="004147EB" w:rsidRPr="000D2D55" w:rsidRDefault="004147EB" w:rsidP="000D2D55">
            <w:pPr>
              <w:rPr>
                <w:bCs/>
                <w:iCs/>
                <w:szCs w:val="22"/>
              </w:rPr>
            </w:pPr>
          </w:p>
        </w:tc>
        <w:tc>
          <w:tcPr>
            <w:tcW w:w="1412" w:type="dxa"/>
          </w:tcPr>
          <w:p w:rsidR="004147EB" w:rsidRPr="000D2D55" w:rsidRDefault="004147EB" w:rsidP="000D2D55">
            <w:pPr>
              <w:rPr>
                <w:bCs/>
                <w:iCs/>
                <w:szCs w:val="22"/>
              </w:rPr>
            </w:pPr>
          </w:p>
        </w:tc>
      </w:tr>
    </w:tbl>
    <w:p w:rsidR="004147EB" w:rsidRPr="000D2D55" w:rsidRDefault="004147EB" w:rsidP="004147EB">
      <w:pPr>
        <w:rPr>
          <w:szCs w:val="22"/>
        </w:rPr>
      </w:pPr>
    </w:p>
    <w:p w:rsidR="004147EB" w:rsidRPr="000D2D55" w:rsidRDefault="004147EB" w:rsidP="004147EB">
      <w:pPr>
        <w:rPr>
          <w:szCs w:val="22"/>
        </w:rPr>
      </w:pPr>
    </w:p>
    <w:p w:rsidR="004147EB" w:rsidRPr="000D2D55" w:rsidRDefault="004147EB" w:rsidP="004147EB">
      <w:pPr>
        <w:rPr>
          <w:bCs/>
          <w:iCs/>
          <w:szCs w:val="22"/>
        </w:rPr>
      </w:pPr>
      <w:r w:rsidRPr="000D2D55">
        <w:rPr>
          <w:bCs/>
          <w:iCs/>
          <w:szCs w:val="22"/>
        </w:rPr>
        <w:t>(a) Biennium 2020-2021</w:t>
      </w:r>
    </w:p>
    <w:p w:rsidR="004147EB" w:rsidRPr="000D2D55" w:rsidRDefault="004147EB" w:rsidP="004147EB">
      <w:pPr>
        <w:rPr>
          <w:bCs/>
          <w:iCs/>
          <w:szCs w:val="22"/>
        </w:rPr>
      </w:pPr>
    </w:p>
    <w:tbl>
      <w:tblPr>
        <w:tblStyle w:val="TableGrid"/>
        <w:tblW w:w="0" w:type="auto"/>
        <w:tblLook w:val="04A0" w:firstRow="1" w:lastRow="0" w:firstColumn="1" w:lastColumn="0" w:noHBand="0" w:noVBand="1"/>
      </w:tblPr>
      <w:tblGrid>
        <w:gridCol w:w="2876"/>
        <w:gridCol w:w="1410"/>
        <w:gridCol w:w="1415"/>
        <w:gridCol w:w="1412"/>
        <w:gridCol w:w="1412"/>
        <w:gridCol w:w="1411"/>
        <w:gridCol w:w="1415"/>
        <w:gridCol w:w="1412"/>
        <w:gridCol w:w="1412"/>
      </w:tblGrid>
      <w:tr w:rsidR="004147EB" w:rsidRPr="000D2D55" w:rsidTr="000D2D55">
        <w:tc>
          <w:tcPr>
            <w:tcW w:w="2876" w:type="dxa"/>
            <w:vMerge w:val="restart"/>
          </w:tcPr>
          <w:p w:rsidR="004147EB" w:rsidRPr="000D2D55" w:rsidRDefault="004147EB" w:rsidP="000D2D55">
            <w:pPr>
              <w:rPr>
                <w:b/>
                <w:bCs/>
                <w:iCs/>
                <w:szCs w:val="22"/>
              </w:rPr>
            </w:pPr>
            <w:r w:rsidRPr="000D2D55">
              <w:rPr>
                <w:b/>
                <w:bCs/>
                <w:iCs/>
                <w:szCs w:val="22"/>
              </w:rPr>
              <w:t>Activity</w:t>
            </w:r>
          </w:p>
        </w:tc>
        <w:tc>
          <w:tcPr>
            <w:tcW w:w="5649" w:type="dxa"/>
            <w:gridSpan w:val="4"/>
          </w:tcPr>
          <w:p w:rsidR="004147EB" w:rsidRPr="000D2D55" w:rsidRDefault="004147EB" w:rsidP="000D2D55">
            <w:pPr>
              <w:jc w:val="center"/>
              <w:rPr>
                <w:b/>
                <w:bCs/>
                <w:iCs/>
                <w:szCs w:val="22"/>
              </w:rPr>
            </w:pPr>
            <w:r w:rsidRPr="000D2D55">
              <w:rPr>
                <w:b/>
                <w:szCs w:val="22"/>
              </w:rPr>
              <w:t>Quarters 2020</w:t>
            </w:r>
          </w:p>
        </w:tc>
        <w:tc>
          <w:tcPr>
            <w:tcW w:w="5650" w:type="dxa"/>
            <w:gridSpan w:val="4"/>
          </w:tcPr>
          <w:p w:rsidR="004147EB" w:rsidRPr="000D2D55" w:rsidRDefault="004147EB" w:rsidP="000D2D55">
            <w:pPr>
              <w:jc w:val="center"/>
              <w:rPr>
                <w:b/>
                <w:bCs/>
                <w:iCs/>
                <w:szCs w:val="22"/>
              </w:rPr>
            </w:pPr>
            <w:r w:rsidRPr="000D2D55">
              <w:rPr>
                <w:b/>
                <w:bCs/>
                <w:iCs/>
                <w:szCs w:val="22"/>
              </w:rPr>
              <w:t>Quarters 2021</w:t>
            </w:r>
          </w:p>
        </w:tc>
      </w:tr>
      <w:tr w:rsidR="004147EB" w:rsidRPr="000D2D55" w:rsidTr="000D2D55">
        <w:tc>
          <w:tcPr>
            <w:tcW w:w="2876" w:type="dxa"/>
            <w:vMerge/>
          </w:tcPr>
          <w:p w:rsidR="004147EB" w:rsidRPr="000D2D55" w:rsidRDefault="004147EB" w:rsidP="000D2D55">
            <w:pPr>
              <w:rPr>
                <w:bCs/>
                <w:iCs/>
                <w:szCs w:val="22"/>
              </w:rPr>
            </w:pPr>
          </w:p>
        </w:tc>
        <w:tc>
          <w:tcPr>
            <w:tcW w:w="1410" w:type="dxa"/>
          </w:tcPr>
          <w:p w:rsidR="004147EB" w:rsidRPr="000D2D55" w:rsidRDefault="004147EB" w:rsidP="000D2D55">
            <w:pPr>
              <w:rPr>
                <w:bCs/>
                <w:iCs/>
                <w:szCs w:val="22"/>
              </w:rPr>
            </w:pPr>
            <w:r w:rsidRPr="000D2D55">
              <w:rPr>
                <w:bCs/>
                <w:iCs/>
                <w:szCs w:val="22"/>
              </w:rPr>
              <w:t>1</w:t>
            </w:r>
            <w:r w:rsidRPr="000D2D55">
              <w:rPr>
                <w:bCs/>
                <w:iCs/>
                <w:szCs w:val="22"/>
                <w:vertAlign w:val="superscript"/>
              </w:rPr>
              <w:t>st</w:t>
            </w:r>
          </w:p>
        </w:tc>
        <w:tc>
          <w:tcPr>
            <w:tcW w:w="1415" w:type="dxa"/>
          </w:tcPr>
          <w:p w:rsidR="004147EB" w:rsidRPr="000D2D55" w:rsidRDefault="004147EB" w:rsidP="000D2D55">
            <w:pPr>
              <w:rPr>
                <w:bCs/>
                <w:iCs/>
                <w:szCs w:val="22"/>
              </w:rPr>
            </w:pPr>
            <w:r w:rsidRPr="000D2D55">
              <w:rPr>
                <w:bCs/>
                <w:iCs/>
                <w:szCs w:val="22"/>
              </w:rPr>
              <w:t>2</w:t>
            </w:r>
            <w:r w:rsidRPr="000D2D55">
              <w:rPr>
                <w:bCs/>
                <w:iCs/>
                <w:szCs w:val="22"/>
                <w:vertAlign w:val="superscript"/>
              </w:rPr>
              <w:t>nd</w:t>
            </w:r>
          </w:p>
        </w:tc>
        <w:tc>
          <w:tcPr>
            <w:tcW w:w="1412" w:type="dxa"/>
          </w:tcPr>
          <w:p w:rsidR="004147EB" w:rsidRPr="000D2D55" w:rsidRDefault="004147EB" w:rsidP="000D2D55">
            <w:pPr>
              <w:rPr>
                <w:bCs/>
                <w:iCs/>
                <w:szCs w:val="22"/>
              </w:rPr>
            </w:pPr>
            <w:r w:rsidRPr="000D2D55">
              <w:rPr>
                <w:bCs/>
                <w:iCs/>
                <w:szCs w:val="22"/>
              </w:rPr>
              <w:t>3</w:t>
            </w:r>
            <w:r w:rsidRPr="000D2D55">
              <w:rPr>
                <w:bCs/>
                <w:iCs/>
                <w:szCs w:val="22"/>
                <w:vertAlign w:val="superscript"/>
              </w:rPr>
              <w:t>rd</w:t>
            </w:r>
          </w:p>
        </w:tc>
        <w:tc>
          <w:tcPr>
            <w:tcW w:w="1412" w:type="dxa"/>
          </w:tcPr>
          <w:p w:rsidR="004147EB" w:rsidRPr="000D2D55" w:rsidRDefault="004147EB" w:rsidP="000D2D55">
            <w:pPr>
              <w:rPr>
                <w:bCs/>
                <w:iCs/>
                <w:szCs w:val="22"/>
              </w:rPr>
            </w:pPr>
            <w:r w:rsidRPr="000D2D55">
              <w:rPr>
                <w:bCs/>
                <w:iCs/>
                <w:szCs w:val="22"/>
              </w:rPr>
              <w:t>4</w:t>
            </w:r>
            <w:r w:rsidRPr="000D2D55">
              <w:rPr>
                <w:bCs/>
                <w:iCs/>
                <w:szCs w:val="22"/>
                <w:vertAlign w:val="superscript"/>
              </w:rPr>
              <w:t>th</w:t>
            </w:r>
          </w:p>
        </w:tc>
        <w:tc>
          <w:tcPr>
            <w:tcW w:w="1411" w:type="dxa"/>
          </w:tcPr>
          <w:p w:rsidR="004147EB" w:rsidRPr="000D2D55" w:rsidRDefault="004147EB" w:rsidP="000D2D55">
            <w:pPr>
              <w:rPr>
                <w:bCs/>
                <w:iCs/>
                <w:szCs w:val="22"/>
              </w:rPr>
            </w:pPr>
            <w:r w:rsidRPr="000D2D55">
              <w:rPr>
                <w:bCs/>
                <w:iCs/>
                <w:szCs w:val="22"/>
              </w:rPr>
              <w:t>1</w:t>
            </w:r>
            <w:r w:rsidRPr="000D2D55">
              <w:rPr>
                <w:bCs/>
                <w:iCs/>
                <w:szCs w:val="22"/>
                <w:vertAlign w:val="superscript"/>
              </w:rPr>
              <w:t>st</w:t>
            </w:r>
          </w:p>
        </w:tc>
        <w:tc>
          <w:tcPr>
            <w:tcW w:w="1415" w:type="dxa"/>
          </w:tcPr>
          <w:p w:rsidR="004147EB" w:rsidRPr="000D2D55" w:rsidRDefault="004147EB" w:rsidP="000D2D55">
            <w:pPr>
              <w:rPr>
                <w:bCs/>
                <w:iCs/>
                <w:szCs w:val="22"/>
              </w:rPr>
            </w:pPr>
            <w:r w:rsidRPr="000D2D55">
              <w:rPr>
                <w:bCs/>
                <w:iCs/>
                <w:szCs w:val="22"/>
              </w:rPr>
              <w:t>2</w:t>
            </w:r>
            <w:r w:rsidRPr="000D2D55">
              <w:rPr>
                <w:bCs/>
                <w:iCs/>
                <w:szCs w:val="22"/>
                <w:vertAlign w:val="superscript"/>
              </w:rPr>
              <w:t>nd</w:t>
            </w:r>
          </w:p>
        </w:tc>
        <w:tc>
          <w:tcPr>
            <w:tcW w:w="1412" w:type="dxa"/>
          </w:tcPr>
          <w:p w:rsidR="004147EB" w:rsidRPr="000D2D55" w:rsidRDefault="004147EB" w:rsidP="000D2D55">
            <w:pPr>
              <w:rPr>
                <w:bCs/>
                <w:iCs/>
                <w:szCs w:val="22"/>
              </w:rPr>
            </w:pPr>
            <w:r w:rsidRPr="000D2D55">
              <w:rPr>
                <w:bCs/>
                <w:iCs/>
                <w:szCs w:val="22"/>
              </w:rPr>
              <w:t>3</w:t>
            </w:r>
            <w:r w:rsidRPr="000D2D55">
              <w:rPr>
                <w:bCs/>
                <w:iCs/>
                <w:szCs w:val="22"/>
                <w:vertAlign w:val="superscript"/>
              </w:rPr>
              <w:t>rd</w:t>
            </w:r>
          </w:p>
        </w:tc>
        <w:tc>
          <w:tcPr>
            <w:tcW w:w="1412" w:type="dxa"/>
          </w:tcPr>
          <w:p w:rsidR="004147EB" w:rsidRPr="000D2D55" w:rsidRDefault="004147EB" w:rsidP="000D2D55">
            <w:pPr>
              <w:rPr>
                <w:bCs/>
                <w:iCs/>
                <w:szCs w:val="22"/>
              </w:rPr>
            </w:pPr>
            <w:r w:rsidRPr="000D2D55">
              <w:rPr>
                <w:bCs/>
                <w:iCs/>
                <w:szCs w:val="22"/>
              </w:rPr>
              <w:t>4</w:t>
            </w:r>
            <w:r w:rsidRPr="000D2D55">
              <w:rPr>
                <w:bCs/>
                <w:iCs/>
                <w:szCs w:val="22"/>
                <w:vertAlign w:val="superscript"/>
              </w:rPr>
              <w:t>th</w:t>
            </w:r>
          </w:p>
        </w:tc>
      </w:tr>
      <w:tr w:rsidR="004147EB" w:rsidRPr="000D2D55" w:rsidTr="000D2D55">
        <w:tc>
          <w:tcPr>
            <w:tcW w:w="2876" w:type="dxa"/>
          </w:tcPr>
          <w:p w:rsidR="004147EB" w:rsidRPr="000D2D55" w:rsidRDefault="004147EB" w:rsidP="000D2D55">
            <w:pPr>
              <w:rPr>
                <w:szCs w:val="22"/>
              </w:rPr>
            </w:pPr>
            <w:r w:rsidRPr="000D2D55">
              <w:rPr>
                <w:szCs w:val="22"/>
              </w:rPr>
              <w:t>Check list and training module on accessing third party IP information</w:t>
            </w:r>
          </w:p>
        </w:tc>
        <w:tc>
          <w:tcPr>
            <w:tcW w:w="1410" w:type="dxa"/>
          </w:tcPr>
          <w:p w:rsidR="004147EB" w:rsidRPr="000D2D55" w:rsidRDefault="004147EB" w:rsidP="000D2D55">
            <w:pPr>
              <w:rPr>
                <w:bCs/>
                <w:iCs/>
                <w:szCs w:val="22"/>
              </w:rPr>
            </w:pPr>
          </w:p>
        </w:tc>
        <w:tc>
          <w:tcPr>
            <w:tcW w:w="1415" w:type="dxa"/>
          </w:tcPr>
          <w:p w:rsidR="004147EB" w:rsidRPr="000D2D55" w:rsidRDefault="004147EB" w:rsidP="000D2D55">
            <w:pPr>
              <w:rPr>
                <w:bCs/>
                <w:iCs/>
                <w:szCs w:val="22"/>
              </w:rPr>
            </w:pPr>
            <w:r w:rsidRPr="000D2D55">
              <w:rPr>
                <w:bCs/>
                <w:iCs/>
                <w:szCs w:val="22"/>
              </w:rPr>
              <w:t>x</w:t>
            </w:r>
          </w:p>
        </w:tc>
        <w:tc>
          <w:tcPr>
            <w:tcW w:w="1412" w:type="dxa"/>
          </w:tcPr>
          <w:p w:rsidR="004147EB" w:rsidRPr="000D2D55" w:rsidRDefault="004147EB" w:rsidP="000D2D55">
            <w:pPr>
              <w:rPr>
                <w:bCs/>
                <w:iCs/>
                <w:szCs w:val="22"/>
              </w:rPr>
            </w:pPr>
            <w:r w:rsidRPr="000D2D55">
              <w:rPr>
                <w:bCs/>
                <w:iCs/>
                <w:szCs w:val="22"/>
              </w:rPr>
              <w:t>x</w:t>
            </w:r>
          </w:p>
        </w:tc>
        <w:tc>
          <w:tcPr>
            <w:tcW w:w="1412" w:type="dxa"/>
          </w:tcPr>
          <w:p w:rsidR="004147EB" w:rsidRPr="000D2D55" w:rsidRDefault="004147EB" w:rsidP="000D2D55">
            <w:pPr>
              <w:rPr>
                <w:bCs/>
                <w:iCs/>
                <w:szCs w:val="22"/>
              </w:rPr>
            </w:pPr>
            <w:r w:rsidRPr="000D2D55">
              <w:rPr>
                <w:bCs/>
                <w:iCs/>
                <w:szCs w:val="22"/>
              </w:rPr>
              <w:t>x</w:t>
            </w:r>
          </w:p>
        </w:tc>
        <w:tc>
          <w:tcPr>
            <w:tcW w:w="1411" w:type="dxa"/>
          </w:tcPr>
          <w:p w:rsidR="004147EB" w:rsidRPr="000D2D55" w:rsidRDefault="004147EB" w:rsidP="000D2D55">
            <w:pPr>
              <w:rPr>
                <w:bCs/>
                <w:iCs/>
                <w:szCs w:val="22"/>
              </w:rPr>
            </w:pPr>
            <w:r w:rsidRPr="000D2D55">
              <w:rPr>
                <w:bCs/>
                <w:iCs/>
                <w:szCs w:val="22"/>
              </w:rPr>
              <w:t>x</w:t>
            </w:r>
          </w:p>
        </w:tc>
        <w:tc>
          <w:tcPr>
            <w:tcW w:w="1415" w:type="dxa"/>
          </w:tcPr>
          <w:p w:rsidR="004147EB" w:rsidRPr="000D2D55" w:rsidRDefault="004147EB" w:rsidP="000D2D55">
            <w:pPr>
              <w:rPr>
                <w:bCs/>
                <w:iCs/>
                <w:szCs w:val="22"/>
              </w:rPr>
            </w:pPr>
          </w:p>
        </w:tc>
        <w:tc>
          <w:tcPr>
            <w:tcW w:w="1412" w:type="dxa"/>
          </w:tcPr>
          <w:p w:rsidR="004147EB" w:rsidRPr="000D2D55" w:rsidRDefault="004147EB" w:rsidP="000D2D55">
            <w:pPr>
              <w:rPr>
                <w:bCs/>
                <w:iCs/>
                <w:szCs w:val="22"/>
              </w:rPr>
            </w:pPr>
          </w:p>
        </w:tc>
        <w:tc>
          <w:tcPr>
            <w:tcW w:w="1412" w:type="dxa"/>
          </w:tcPr>
          <w:p w:rsidR="004147EB" w:rsidRPr="000D2D55" w:rsidRDefault="004147EB" w:rsidP="000D2D55">
            <w:pPr>
              <w:rPr>
                <w:bCs/>
                <w:iCs/>
                <w:szCs w:val="22"/>
              </w:rPr>
            </w:pPr>
          </w:p>
        </w:tc>
      </w:tr>
      <w:tr w:rsidR="004147EB" w:rsidRPr="000D2D55" w:rsidTr="000D2D55">
        <w:tc>
          <w:tcPr>
            <w:tcW w:w="2876" w:type="dxa"/>
          </w:tcPr>
          <w:p w:rsidR="004147EB" w:rsidRPr="000D2D55" w:rsidRDefault="004147EB" w:rsidP="000D2D55">
            <w:pPr>
              <w:rPr>
                <w:szCs w:val="22"/>
              </w:rPr>
            </w:pPr>
            <w:r w:rsidRPr="000D2D55">
              <w:rPr>
                <w:szCs w:val="22"/>
              </w:rPr>
              <w:t>Check list and training module on contracts</w:t>
            </w:r>
          </w:p>
        </w:tc>
        <w:tc>
          <w:tcPr>
            <w:tcW w:w="1410" w:type="dxa"/>
          </w:tcPr>
          <w:p w:rsidR="004147EB" w:rsidRPr="000D2D55" w:rsidRDefault="004147EB" w:rsidP="000D2D55">
            <w:pPr>
              <w:rPr>
                <w:bCs/>
                <w:iCs/>
                <w:szCs w:val="22"/>
              </w:rPr>
            </w:pPr>
          </w:p>
        </w:tc>
        <w:tc>
          <w:tcPr>
            <w:tcW w:w="1415" w:type="dxa"/>
          </w:tcPr>
          <w:p w:rsidR="004147EB" w:rsidRPr="000D2D55" w:rsidRDefault="004147EB" w:rsidP="000D2D55">
            <w:pPr>
              <w:rPr>
                <w:bCs/>
                <w:iCs/>
                <w:szCs w:val="22"/>
              </w:rPr>
            </w:pPr>
            <w:r w:rsidRPr="000D2D55">
              <w:rPr>
                <w:bCs/>
                <w:iCs/>
                <w:szCs w:val="22"/>
              </w:rPr>
              <w:t>x</w:t>
            </w:r>
          </w:p>
        </w:tc>
        <w:tc>
          <w:tcPr>
            <w:tcW w:w="1412" w:type="dxa"/>
          </w:tcPr>
          <w:p w:rsidR="004147EB" w:rsidRPr="000D2D55" w:rsidRDefault="004147EB" w:rsidP="000D2D55">
            <w:pPr>
              <w:rPr>
                <w:bCs/>
                <w:iCs/>
                <w:szCs w:val="22"/>
              </w:rPr>
            </w:pPr>
            <w:r w:rsidRPr="000D2D55">
              <w:rPr>
                <w:bCs/>
                <w:iCs/>
                <w:szCs w:val="22"/>
              </w:rPr>
              <w:t>x</w:t>
            </w:r>
          </w:p>
        </w:tc>
        <w:tc>
          <w:tcPr>
            <w:tcW w:w="1412" w:type="dxa"/>
          </w:tcPr>
          <w:p w:rsidR="004147EB" w:rsidRPr="000D2D55" w:rsidRDefault="004147EB" w:rsidP="000D2D55">
            <w:pPr>
              <w:rPr>
                <w:bCs/>
                <w:iCs/>
                <w:szCs w:val="22"/>
              </w:rPr>
            </w:pPr>
            <w:r w:rsidRPr="000D2D55">
              <w:rPr>
                <w:bCs/>
                <w:iCs/>
                <w:szCs w:val="22"/>
              </w:rPr>
              <w:t>x</w:t>
            </w:r>
          </w:p>
        </w:tc>
        <w:tc>
          <w:tcPr>
            <w:tcW w:w="1411" w:type="dxa"/>
          </w:tcPr>
          <w:p w:rsidR="004147EB" w:rsidRPr="000D2D55" w:rsidRDefault="004147EB" w:rsidP="000D2D55">
            <w:pPr>
              <w:rPr>
                <w:bCs/>
                <w:iCs/>
                <w:szCs w:val="22"/>
              </w:rPr>
            </w:pPr>
            <w:r w:rsidRPr="000D2D55">
              <w:rPr>
                <w:bCs/>
                <w:iCs/>
                <w:szCs w:val="22"/>
              </w:rPr>
              <w:t>x</w:t>
            </w:r>
          </w:p>
        </w:tc>
        <w:tc>
          <w:tcPr>
            <w:tcW w:w="1415" w:type="dxa"/>
          </w:tcPr>
          <w:p w:rsidR="004147EB" w:rsidRPr="000D2D55" w:rsidRDefault="004147EB" w:rsidP="000D2D55">
            <w:pPr>
              <w:rPr>
                <w:bCs/>
                <w:iCs/>
                <w:szCs w:val="22"/>
              </w:rPr>
            </w:pPr>
          </w:p>
        </w:tc>
        <w:tc>
          <w:tcPr>
            <w:tcW w:w="1412" w:type="dxa"/>
          </w:tcPr>
          <w:p w:rsidR="004147EB" w:rsidRPr="000D2D55" w:rsidRDefault="004147EB" w:rsidP="000D2D55">
            <w:pPr>
              <w:rPr>
                <w:bCs/>
                <w:iCs/>
                <w:szCs w:val="22"/>
              </w:rPr>
            </w:pPr>
          </w:p>
        </w:tc>
        <w:tc>
          <w:tcPr>
            <w:tcW w:w="1412" w:type="dxa"/>
          </w:tcPr>
          <w:p w:rsidR="004147EB" w:rsidRPr="000D2D55" w:rsidRDefault="004147EB" w:rsidP="000D2D55">
            <w:pPr>
              <w:rPr>
                <w:bCs/>
                <w:iCs/>
                <w:szCs w:val="22"/>
              </w:rPr>
            </w:pPr>
          </w:p>
        </w:tc>
      </w:tr>
      <w:tr w:rsidR="004147EB" w:rsidRPr="000D2D55" w:rsidTr="000D2D55">
        <w:tc>
          <w:tcPr>
            <w:tcW w:w="2876" w:type="dxa"/>
          </w:tcPr>
          <w:p w:rsidR="004147EB" w:rsidRPr="000D2D55" w:rsidRDefault="004147EB" w:rsidP="000D2D55">
            <w:pPr>
              <w:rPr>
                <w:szCs w:val="22"/>
              </w:rPr>
            </w:pPr>
            <w:r w:rsidRPr="000D2D55">
              <w:rPr>
                <w:szCs w:val="22"/>
              </w:rPr>
              <w:t>Training module on enforcement, mediation and arbitration for software entrepreneurs</w:t>
            </w:r>
          </w:p>
        </w:tc>
        <w:tc>
          <w:tcPr>
            <w:tcW w:w="1410" w:type="dxa"/>
          </w:tcPr>
          <w:p w:rsidR="004147EB" w:rsidRPr="000D2D55" w:rsidRDefault="004147EB" w:rsidP="000D2D55">
            <w:pPr>
              <w:rPr>
                <w:bCs/>
                <w:iCs/>
                <w:szCs w:val="22"/>
              </w:rPr>
            </w:pPr>
          </w:p>
        </w:tc>
        <w:tc>
          <w:tcPr>
            <w:tcW w:w="1415" w:type="dxa"/>
          </w:tcPr>
          <w:p w:rsidR="004147EB" w:rsidRPr="000D2D55" w:rsidRDefault="004147EB" w:rsidP="000D2D55">
            <w:pPr>
              <w:rPr>
                <w:bCs/>
                <w:iCs/>
                <w:szCs w:val="22"/>
              </w:rPr>
            </w:pPr>
            <w:r w:rsidRPr="000D2D55">
              <w:rPr>
                <w:bCs/>
                <w:iCs/>
                <w:szCs w:val="22"/>
              </w:rPr>
              <w:t>x</w:t>
            </w:r>
          </w:p>
        </w:tc>
        <w:tc>
          <w:tcPr>
            <w:tcW w:w="1412" w:type="dxa"/>
          </w:tcPr>
          <w:p w:rsidR="004147EB" w:rsidRPr="000D2D55" w:rsidRDefault="004147EB" w:rsidP="000D2D55">
            <w:pPr>
              <w:rPr>
                <w:bCs/>
                <w:iCs/>
                <w:szCs w:val="22"/>
              </w:rPr>
            </w:pPr>
            <w:r w:rsidRPr="000D2D55">
              <w:rPr>
                <w:bCs/>
                <w:iCs/>
                <w:szCs w:val="22"/>
              </w:rPr>
              <w:t>x</w:t>
            </w:r>
          </w:p>
        </w:tc>
        <w:tc>
          <w:tcPr>
            <w:tcW w:w="1412" w:type="dxa"/>
          </w:tcPr>
          <w:p w:rsidR="004147EB" w:rsidRPr="000D2D55" w:rsidRDefault="004147EB" w:rsidP="000D2D55">
            <w:pPr>
              <w:rPr>
                <w:bCs/>
                <w:iCs/>
                <w:szCs w:val="22"/>
              </w:rPr>
            </w:pPr>
            <w:r w:rsidRPr="000D2D55">
              <w:rPr>
                <w:bCs/>
                <w:iCs/>
                <w:szCs w:val="22"/>
              </w:rPr>
              <w:t>x</w:t>
            </w:r>
          </w:p>
        </w:tc>
        <w:tc>
          <w:tcPr>
            <w:tcW w:w="1411" w:type="dxa"/>
          </w:tcPr>
          <w:p w:rsidR="004147EB" w:rsidRPr="000D2D55" w:rsidRDefault="004147EB" w:rsidP="000D2D55">
            <w:pPr>
              <w:rPr>
                <w:bCs/>
                <w:iCs/>
                <w:szCs w:val="22"/>
              </w:rPr>
            </w:pPr>
            <w:r w:rsidRPr="000D2D55">
              <w:rPr>
                <w:bCs/>
                <w:iCs/>
                <w:szCs w:val="22"/>
              </w:rPr>
              <w:t>x</w:t>
            </w:r>
          </w:p>
        </w:tc>
        <w:tc>
          <w:tcPr>
            <w:tcW w:w="1415" w:type="dxa"/>
          </w:tcPr>
          <w:p w:rsidR="004147EB" w:rsidRPr="000D2D55" w:rsidRDefault="004147EB" w:rsidP="000D2D55">
            <w:pPr>
              <w:rPr>
                <w:bCs/>
                <w:iCs/>
                <w:szCs w:val="22"/>
              </w:rPr>
            </w:pPr>
          </w:p>
        </w:tc>
        <w:tc>
          <w:tcPr>
            <w:tcW w:w="1412" w:type="dxa"/>
          </w:tcPr>
          <w:p w:rsidR="004147EB" w:rsidRPr="000D2D55" w:rsidRDefault="004147EB" w:rsidP="000D2D55">
            <w:pPr>
              <w:rPr>
                <w:bCs/>
                <w:iCs/>
                <w:szCs w:val="22"/>
              </w:rPr>
            </w:pPr>
          </w:p>
        </w:tc>
        <w:tc>
          <w:tcPr>
            <w:tcW w:w="1412" w:type="dxa"/>
          </w:tcPr>
          <w:p w:rsidR="004147EB" w:rsidRPr="000D2D55" w:rsidRDefault="004147EB" w:rsidP="000D2D55">
            <w:pPr>
              <w:rPr>
                <w:bCs/>
                <w:iCs/>
                <w:szCs w:val="22"/>
              </w:rPr>
            </w:pPr>
          </w:p>
        </w:tc>
      </w:tr>
      <w:tr w:rsidR="004147EB" w:rsidRPr="000D2D55" w:rsidTr="000D2D55">
        <w:tc>
          <w:tcPr>
            <w:tcW w:w="2876" w:type="dxa"/>
          </w:tcPr>
          <w:p w:rsidR="004147EB" w:rsidRPr="000D2D55" w:rsidRDefault="004147EB" w:rsidP="000D2D55">
            <w:pPr>
              <w:rPr>
                <w:szCs w:val="22"/>
              </w:rPr>
            </w:pPr>
            <w:r w:rsidRPr="000D2D55">
              <w:rPr>
                <w:szCs w:val="22"/>
              </w:rPr>
              <w:t xml:space="preserve">Training module on enforcement, mediation and arbitration for lawyers </w:t>
            </w:r>
            <w:r w:rsidRPr="000D2D55">
              <w:rPr>
                <w:szCs w:val="22"/>
              </w:rPr>
              <w:lastRenderedPageBreak/>
              <w:t>and officials</w:t>
            </w:r>
          </w:p>
        </w:tc>
        <w:tc>
          <w:tcPr>
            <w:tcW w:w="1410" w:type="dxa"/>
          </w:tcPr>
          <w:p w:rsidR="004147EB" w:rsidRPr="000D2D55" w:rsidRDefault="004147EB" w:rsidP="000D2D55">
            <w:pPr>
              <w:rPr>
                <w:bCs/>
                <w:iCs/>
                <w:szCs w:val="22"/>
              </w:rPr>
            </w:pPr>
          </w:p>
        </w:tc>
        <w:tc>
          <w:tcPr>
            <w:tcW w:w="1415" w:type="dxa"/>
          </w:tcPr>
          <w:p w:rsidR="004147EB" w:rsidRPr="000D2D55" w:rsidRDefault="004147EB" w:rsidP="000D2D55">
            <w:pPr>
              <w:rPr>
                <w:bCs/>
                <w:iCs/>
                <w:szCs w:val="22"/>
              </w:rPr>
            </w:pPr>
          </w:p>
        </w:tc>
        <w:tc>
          <w:tcPr>
            <w:tcW w:w="1412" w:type="dxa"/>
          </w:tcPr>
          <w:p w:rsidR="004147EB" w:rsidRPr="000D2D55" w:rsidRDefault="004147EB" w:rsidP="000D2D55">
            <w:pPr>
              <w:rPr>
                <w:bCs/>
                <w:iCs/>
                <w:szCs w:val="22"/>
              </w:rPr>
            </w:pPr>
          </w:p>
        </w:tc>
        <w:tc>
          <w:tcPr>
            <w:tcW w:w="1412" w:type="dxa"/>
          </w:tcPr>
          <w:p w:rsidR="004147EB" w:rsidRPr="000D2D55" w:rsidRDefault="004147EB" w:rsidP="000D2D55">
            <w:pPr>
              <w:rPr>
                <w:bCs/>
                <w:iCs/>
                <w:szCs w:val="22"/>
              </w:rPr>
            </w:pPr>
            <w:r w:rsidRPr="000D2D55">
              <w:rPr>
                <w:bCs/>
                <w:iCs/>
                <w:szCs w:val="22"/>
              </w:rPr>
              <w:t>x</w:t>
            </w:r>
          </w:p>
        </w:tc>
        <w:tc>
          <w:tcPr>
            <w:tcW w:w="1411" w:type="dxa"/>
          </w:tcPr>
          <w:p w:rsidR="004147EB" w:rsidRPr="000D2D55" w:rsidRDefault="004147EB" w:rsidP="000D2D55">
            <w:pPr>
              <w:rPr>
                <w:bCs/>
                <w:iCs/>
                <w:szCs w:val="22"/>
              </w:rPr>
            </w:pPr>
            <w:r w:rsidRPr="000D2D55">
              <w:rPr>
                <w:bCs/>
                <w:iCs/>
                <w:szCs w:val="22"/>
              </w:rPr>
              <w:t>x</w:t>
            </w:r>
          </w:p>
        </w:tc>
        <w:tc>
          <w:tcPr>
            <w:tcW w:w="1415" w:type="dxa"/>
          </w:tcPr>
          <w:p w:rsidR="004147EB" w:rsidRPr="000D2D55" w:rsidRDefault="004147EB" w:rsidP="000D2D55">
            <w:pPr>
              <w:rPr>
                <w:bCs/>
                <w:iCs/>
                <w:szCs w:val="22"/>
              </w:rPr>
            </w:pPr>
            <w:r w:rsidRPr="000D2D55">
              <w:rPr>
                <w:bCs/>
                <w:iCs/>
                <w:szCs w:val="22"/>
              </w:rPr>
              <w:t>x</w:t>
            </w:r>
          </w:p>
        </w:tc>
        <w:tc>
          <w:tcPr>
            <w:tcW w:w="1412" w:type="dxa"/>
          </w:tcPr>
          <w:p w:rsidR="004147EB" w:rsidRPr="000D2D55" w:rsidRDefault="004147EB" w:rsidP="000D2D55">
            <w:pPr>
              <w:rPr>
                <w:bCs/>
                <w:iCs/>
                <w:szCs w:val="22"/>
              </w:rPr>
            </w:pPr>
            <w:r w:rsidRPr="000D2D55">
              <w:rPr>
                <w:bCs/>
                <w:iCs/>
                <w:szCs w:val="22"/>
              </w:rPr>
              <w:t>x</w:t>
            </w:r>
          </w:p>
        </w:tc>
        <w:tc>
          <w:tcPr>
            <w:tcW w:w="1412" w:type="dxa"/>
          </w:tcPr>
          <w:p w:rsidR="004147EB" w:rsidRPr="000D2D55" w:rsidRDefault="004147EB" w:rsidP="000D2D55">
            <w:pPr>
              <w:rPr>
                <w:bCs/>
                <w:iCs/>
                <w:szCs w:val="22"/>
              </w:rPr>
            </w:pPr>
          </w:p>
        </w:tc>
      </w:tr>
      <w:tr w:rsidR="004147EB" w:rsidRPr="000D2D55" w:rsidTr="000D2D55">
        <w:tc>
          <w:tcPr>
            <w:tcW w:w="2876" w:type="dxa"/>
          </w:tcPr>
          <w:p w:rsidR="004147EB" w:rsidRPr="000D2D55" w:rsidRDefault="004147EB" w:rsidP="000D2D55">
            <w:pPr>
              <w:rPr>
                <w:szCs w:val="22"/>
              </w:rPr>
            </w:pPr>
            <w:r w:rsidRPr="000D2D55">
              <w:rPr>
                <w:szCs w:val="22"/>
              </w:rPr>
              <w:t>Dialogue with financial institutions and investors</w:t>
            </w:r>
          </w:p>
        </w:tc>
        <w:tc>
          <w:tcPr>
            <w:tcW w:w="1410" w:type="dxa"/>
          </w:tcPr>
          <w:p w:rsidR="004147EB" w:rsidRPr="000D2D55" w:rsidRDefault="004147EB" w:rsidP="000D2D55">
            <w:pPr>
              <w:rPr>
                <w:bCs/>
                <w:iCs/>
                <w:szCs w:val="22"/>
              </w:rPr>
            </w:pPr>
          </w:p>
        </w:tc>
        <w:tc>
          <w:tcPr>
            <w:tcW w:w="1415" w:type="dxa"/>
          </w:tcPr>
          <w:p w:rsidR="004147EB" w:rsidRPr="000D2D55" w:rsidRDefault="004147EB" w:rsidP="000D2D55">
            <w:pPr>
              <w:rPr>
                <w:bCs/>
                <w:iCs/>
                <w:szCs w:val="22"/>
              </w:rPr>
            </w:pPr>
            <w:r w:rsidRPr="000D2D55">
              <w:rPr>
                <w:bCs/>
                <w:iCs/>
                <w:szCs w:val="22"/>
              </w:rPr>
              <w:t>x</w:t>
            </w:r>
          </w:p>
        </w:tc>
        <w:tc>
          <w:tcPr>
            <w:tcW w:w="1412" w:type="dxa"/>
          </w:tcPr>
          <w:p w:rsidR="004147EB" w:rsidRPr="000D2D55" w:rsidRDefault="004147EB" w:rsidP="000D2D55">
            <w:pPr>
              <w:rPr>
                <w:bCs/>
                <w:iCs/>
                <w:szCs w:val="22"/>
              </w:rPr>
            </w:pPr>
            <w:r w:rsidRPr="000D2D55">
              <w:rPr>
                <w:bCs/>
                <w:iCs/>
                <w:szCs w:val="22"/>
              </w:rPr>
              <w:t>x</w:t>
            </w:r>
          </w:p>
        </w:tc>
        <w:tc>
          <w:tcPr>
            <w:tcW w:w="1412" w:type="dxa"/>
          </w:tcPr>
          <w:p w:rsidR="004147EB" w:rsidRPr="000D2D55" w:rsidRDefault="004147EB" w:rsidP="000D2D55">
            <w:pPr>
              <w:rPr>
                <w:bCs/>
                <w:iCs/>
                <w:szCs w:val="22"/>
              </w:rPr>
            </w:pPr>
            <w:r w:rsidRPr="000D2D55">
              <w:rPr>
                <w:bCs/>
                <w:iCs/>
                <w:szCs w:val="22"/>
              </w:rPr>
              <w:t>x</w:t>
            </w:r>
          </w:p>
        </w:tc>
        <w:tc>
          <w:tcPr>
            <w:tcW w:w="1411" w:type="dxa"/>
          </w:tcPr>
          <w:p w:rsidR="004147EB" w:rsidRPr="000D2D55" w:rsidRDefault="004147EB" w:rsidP="000D2D55">
            <w:pPr>
              <w:rPr>
                <w:bCs/>
                <w:iCs/>
                <w:szCs w:val="22"/>
              </w:rPr>
            </w:pPr>
            <w:r w:rsidRPr="000D2D55">
              <w:rPr>
                <w:bCs/>
                <w:iCs/>
                <w:szCs w:val="22"/>
              </w:rPr>
              <w:t>x</w:t>
            </w:r>
          </w:p>
        </w:tc>
        <w:tc>
          <w:tcPr>
            <w:tcW w:w="1415" w:type="dxa"/>
          </w:tcPr>
          <w:p w:rsidR="004147EB" w:rsidRPr="000D2D55" w:rsidRDefault="004147EB" w:rsidP="000D2D55">
            <w:pPr>
              <w:rPr>
                <w:bCs/>
                <w:iCs/>
                <w:szCs w:val="22"/>
              </w:rPr>
            </w:pPr>
          </w:p>
        </w:tc>
        <w:tc>
          <w:tcPr>
            <w:tcW w:w="1412" w:type="dxa"/>
          </w:tcPr>
          <w:p w:rsidR="004147EB" w:rsidRPr="000D2D55" w:rsidRDefault="004147EB" w:rsidP="000D2D55">
            <w:pPr>
              <w:rPr>
                <w:bCs/>
                <w:iCs/>
                <w:szCs w:val="22"/>
              </w:rPr>
            </w:pPr>
          </w:p>
        </w:tc>
        <w:tc>
          <w:tcPr>
            <w:tcW w:w="1412" w:type="dxa"/>
          </w:tcPr>
          <w:p w:rsidR="004147EB" w:rsidRPr="000D2D55" w:rsidRDefault="004147EB" w:rsidP="000D2D55">
            <w:pPr>
              <w:rPr>
                <w:bCs/>
                <w:iCs/>
                <w:szCs w:val="22"/>
              </w:rPr>
            </w:pPr>
          </w:p>
        </w:tc>
      </w:tr>
      <w:tr w:rsidR="004147EB" w:rsidRPr="000D2D55" w:rsidTr="000D2D55">
        <w:tc>
          <w:tcPr>
            <w:tcW w:w="2876" w:type="dxa"/>
          </w:tcPr>
          <w:p w:rsidR="004147EB" w:rsidRPr="000D2D55" w:rsidRDefault="004147EB" w:rsidP="000D2D55">
            <w:pPr>
              <w:rPr>
                <w:szCs w:val="22"/>
              </w:rPr>
            </w:pPr>
            <w:r w:rsidRPr="000D2D55">
              <w:rPr>
                <w:szCs w:val="22"/>
              </w:rPr>
              <w:t>Video conferences between ICT hubs in three beneficiary countries</w:t>
            </w:r>
          </w:p>
        </w:tc>
        <w:tc>
          <w:tcPr>
            <w:tcW w:w="1410" w:type="dxa"/>
          </w:tcPr>
          <w:p w:rsidR="004147EB" w:rsidRPr="000D2D55" w:rsidRDefault="004147EB" w:rsidP="000D2D55">
            <w:pPr>
              <w:rPr>
                <w:bCs/>
                <w:iCs/>
                <w:szCs w:val="22"/>
              </w:rPr>
            </w:pPr>
          </w:p>
        </w:tc>
        <w:tc>
          <w:tcPr>
            <w:tcW w:w="1415" w:type="dxa"/>
          </w:tcPr>
          <w:p w:rsidR="004147EB" w:rsidRPr="000D2D55" w:rsidRDefault="004147EB" w:rsidP="000D2D55">
            <w:pPr>
              <w:rPr>
                <w:bCs/>
                <w:iCs/>
                <w:szCs w:val="22"/>
              </w:rPr>
            </w:pPr>
            <w:r w:rsidRPr="000D2D55">
              <w:rPr>
                <w:bCs/>
                <w:iCs/>
                <w:szCs w:val="22"/>
              </w:rPr>
              <w:t>x</w:t>
            </w:r>
          </w:p>
        </w:tc>
        <w:tc>
          <w:tcPr>
            <w:tcW w:w="1412" w:type="dxa"/>
          </w:tcPr>
          <w:p w:rsidR="004147EB" w:rsidRPr="000D2D55" w:rsidRDefault="004147EB" w:rsidP="000D2D55">
            <w:pPr>
              <w:rPr>
                <w:bCs/>
                <w:iCs/>
                <w:szCs w:val="22"/>
              </w:rPr>
            </w:pPr>
          </w:p>
        </w:tc>
        <w:tc>
          <w:tcPr>
            <w:tcW w:w="1412" w:type="dxa"/>
          </w:tcPr>
          <w:p w:rsidR="004147EB" w:rsidRPr="000D2D55" w:rsidRDefault="004147EB" w:rsidP="000D2D55">
            <w:pPr>
              <w:rPr>
                <w:bCs/>
                <w:iCs/>
                <w:szCs w:val="22"/>
              </w:rPr>
            </w:pPr>
            <w:r w:rsidRPr="000D2D55">
              <w:rPr>
                <w:bCs/>
                <w:iCs/>
                <w:szCs w:val="22"/>
              </w:rPr>
              <w:t>x</w:t>
            </w:r>
          </w:p>
        </w:tc>
        <w:tc>
          <w:tcPr>
            <w:tcW w:w="1411" w:type="dxa"/>
          </w:tcPr>
          <w:p w:rsidR="004147EB" w:rsidRPr="000D2D55" w:rsidRDefault="004147EB" w:rsidP="000D2D55">
            <w:pPr>
              <w:rPr>
                <w:bCs/>
                <w:iCs/>
                <w:szCs w:val="22"/>
              </w:rPr>
            </w:pPr>
          </w:p>
        </w:tc>
        <w:tc>
          <w:tcPr>
            <w:tcW w:w="1415" w:type="dxa"/>
          </w:tcPr>
          <w:p w:rsidR="004147EB" w:rsidRPr="000D2D55" w:rsidRDefault="004147EB" w:rsidP="000D2D55">
            <w:pPr>
              <w:rPr>
                <w:bCs/>
                <w:iCs/>
                <w:szCs w:val="22"/>
              </w:rPr>
            </w:pPr>
            <w:r w:rsidRPr="000D2D55">
              <w:rPr>
                <w:bCs/>
                <w:iCs/>
                <w:szCs w:val="22"/>
              </w:rPr>
              <w:t>x</w:t>
            </w:r>
          </w:p>
        </w:tc>
        <w:tc>
          <w:tcPr>
            <w:tcW w:w="1412" w:type="dxa"/>
          </w:tcPr>
          <w:p w:rsidR="004147EB" w:rsidRPr="000D2D55" w:rsidRDefault="004147EB" w:rsidP="000D2D55">
            <w:pPr>
              <w:rPr>
                <w:bCs/>
                <w:iCs/>
                <w:szCs w:val="22"/>
              </w:rPr>
            </w:pPr>
          </w:p>
        </w:tc>
        <w:tc>
          <w:tcPr>
            <w:tcW w:w="1412" w:type="dxa"/>
          </w:tcPr>
          <w:p w:rsidR="004147EB" w:rsidRPr="000D2D55" w:rsidRDefault="004147EB" w:rsidP="000D2D55">
            <w:pPr>
              <w:rPr>
                <w:bCs/>
                <w:iCs/>
                <w:szCs w:val="22"/>
              </w:rPr>
            </w:pPr>
            <w:r w:rsidRPr="000D2D55">
              <w:rPr>
                <w:bCs/>
                <w:iCs/>
                <w:szCs w:val="22"/>
              </w:rPr>
              <w:t>x</w:t>
            </w:r>
          </w:p>
        </w:tc>
      </w:tr>
      <w:tr w:rsidR="004147EB" w:rsidRPr="000D2D55" w:rsidTr="000D2D55">
        <w:tc>
          <w:tcPr>
            <w:tcW w:w="2876" w:type="dxa"/>
          </w:tcPr>
          <w:p w:rsidR="004147EB" w:rsidRPr="000D2D55" w:rsidRDefault="004147EB" w:rsidP="000D2D55">
            <w:pPr>
              <w:rPr>
                <w:szCs w:val="22"/>
              </w:rPr>
            </w:pPr>
            <w:r w:rsidRPr="000D2D55">
              <w:rPr>
                <w:szCs w:val="22"/>
              </w:rPr>
              <w:t>IP awareness material for computer science students</w:t>
            </w:r>
          </w:p>
        </w:tc>
        <w:tc>
          <w:tcPr>
            <w:tcW w:w="1410" w:type="dxa"/>
          </w:tcPr>
          <w:p w:rsidR="004147EB" w:rsidRPr="000D2D55" w:rsidRDefault="004147EB" w:rsidP="000D2D55">
            <w:pPr>
              <w:rPr>
                <w:bCs/>
                <w:iCs/>
                <w:szCs w:val="22"/>
              </w:rPr>
            </w:pPr>
          </w:p>
        </w:tc>
        <w:tc>
          <w:tcPr>
            <w:tcW w:w="1415" w:type="dxa"/>
          </w:tcPr>
          <w:p w:rsidR="004147EB" w:rsidRPr="000D2D55" w:rsidRDefault="004147EB" w:rsidP="000D2D55">
            <w:pPr>
              <w:rPr>
                <w:bCs/>
                <w:iCs/>
                <w:szCs w:val="22"/>
              </w:rPr>
            </w:pPr>
          </w:p>
        </w:tc>
        <w:tc>
          <w:tcPr>
            <w:tcW w:w="1412" w:type="dxa"/>
          </w:tcPr>
          <w:p w:rsidR="004147EB" w:rsidRPr="000D2D55" w:rsidRDefault="004147EB" w:rsidP="000D2D55">
            <w:pPr>
              <w:rPr>
                <w:bCs/>
                <w:iCs/>
                <w:szCs w:val="22"/>
              </w:rPr>
            </w:pPr>
            <w:r w:rsidRPr="000D2D55">
              <w:rPr>
                <w:bCs/>
                <w:iCs/>
                <w:szCs w:val="22"/>
              </w:rPr>
              <w:t>x</w:t>
            </w:r>
          </w:p>
        </w:tc>
        <w:tc>
          <w:tcPr>
            <w:tcW w:w="1412" w:type="dxa"/>
          </w:tcPr>
          <w:p w:rsidR="004147EB" w:rsidRPr="000D2D55" w:rsidRDefault="004147EB" w:rsidP="000D2D55">
            <w:pPr>
              <w:rPr>
                <w:bCs/>
                <w:iCs/>
                <w:szCs w:val="22"/>
              </w:rPr>
            </w:pPr>
            <w:r w:rsidRPr="000D2D55">
              <w:rPr>
                <w:bCs/>
                <w:iCs/>
                <w:szCs w:val="22"/>
              </w:rPr>
              <w:t>x</w:t>
            </w:r>
          </w:p>
        </w:tc>
        <w:tc>
          <w:tcPr>
            <w:tcW w:w="1411" w:type="dxa"/>
          </w:tcPr>
          <w:p w:rsidR="004147EB" w:rsidRPr="000D2D55" w:rsidRDefault="004147EB" w:rsidP="000D2D55">
            <w:pPr>
              <w:rPr>
                <w:bCs/>
                <w:iCs/>
                <w:szCs w:val="22"/>
              </w:rPr>
            </w:pPr>
          </w:p>
        </w:tc>
        <w:tc>
          <w:tcPr>
            <w:tcW w:w="1415" w:type="dxa"/>
          </w:tcPr>
          <w:p w:rsidR="004147EB" w:rsidRPr="000D2D55" w:rsidRDefault="004147EB" w:rsidP="000D2D55">
            <w:pPr>
              <w:rPr>
                <w:bCs/>
                <w:iCs/>
                <w:szCs w:val="22"/>
              </w:rPr>
            </w:pPr>
          </w:p>
        </w:tc>
        <w:tc>
          <w:tcPr>
            <w:tcW w:w="1412" w:type="dxa"/>
          </w:tcPr>
          <w:p w:rsidR="004147EB" w:rsidRPr="000D2D55" w:rsidRDefault="004147EB" w:rsidP="000D2D55">
            <w:pPr>
              <w:rPr>
                <w:bCs/>
                <w:iCs/>
                <w:szCs w:val="22"/>
              </w:rPr>
            </w:pPr>
          </w:p>
        </w:tc>
        <w:tc>
          <w:tcPr>
            <w:tcW w:w="1412" w:type="dxa"/>
          </w:tcPr>
          <w:p w:rsidR="004147EB" w:rsidRPr="000D2D55" w:rsidRDefault="004147EB" w:rsidP="000D2D55">
            <w:pPr>
              <w:rPr>
                <w:bCs/>
                <w:iCs/>
                <w:szCs w:val="22"/>
              </w:rPr>
            </w:pPr>
          </w:p>
        </w:tc>
      </w:tr>
      <w:tr w:rsidR="004147EB" w:rsidRPr="000D2D55" w:rsidTr="000D2D55">
        <w:tc>
          <w:tcPr>
            <w:tcW w:w="2876" w:type="dxa"/>
          </w:tcPr>
          <w:p w:rsidR="004147EB" w:rsidRPr="000D2D55" w:rsidRDefault="004147EB" w:rsidP="000D2D55">
            <w:pPr>
              <w:rPr>
                <w:szCs w:val="22"/>
              </w:rPr>
            </w:pPr>
            <w:r w:rsidRPr="000D2D55">
              <w:rPr>
                <w:szCs w:val="22"/>
              </w:rPr>
              <w:t>Mentoring program</w:t>
            </w:r>
          </w:p>
        </w:tc>
        <w:tc>
          <w:tcPr>
            <w:tcW w:w="1410" w:type="dxa"/>
          </w:tcPr>
          <w:p w:rsidR="004147EB" w:rsidRPr="000D2D55" w:rsidRDefault="004147EB" w:rsidP="000D2D55">
            <w:pPr>
              <w:rPr>
                <w:bCs/>
                <w:iCs/>
                <w:szCs w:val="22"/>
              </w:rPr>
            </w:pPr>
          </w:p>
        </w:tc>
        <w:tc>
          <w:tcPr>
            <w:tcW w:w="1415" w:type="dxa"/>
          </w:tcPr>
          <w:p w:rsidR="004147EB" w:rsidRPr="000D2D55" w:rsidRDefault="004147EB" w:rsidP="000D2D55">
            <w:pPr>
              <w:rPr>
                <w:bCs/>
                <w:iCs/>
                <w:szCs w:val="22"/>
              </w:rPr>
            </w:pPr>
            <w:r w:rsidRPr="000D2D55">
              <w:rPr>
                <w:bCs/>
                <w:iCs/>
                <w:szCs w:val="22"/>
              </w:rPr>
              <w:t>x</w:t>
            </w:r>
          </w:p>
        </w:tc>
        <w:tc>
          <w:tcPr>
            <w:tcW w:w="1412" w:type="dxa"/>
          </w:tcPr>
          <w:p w:rsidR="004147EB" w:rsidRPr="000D2D55" w:rsidRDefault="004147EB" w:rsidP="000D2D55">
            <w:pPr>
              <w:rPr>
                <w:bCs/>
                <w:iCs/>
                <w:szCs w:val="22"/>
              </w:rPr>
            </w:pPr>
            <w:r w:rsidRPr="000D2D55">
              <w:rPr>
                <w:bCs/>
                <w:iCs/>
                <w:szCs w:val="22"/>
              </w:rPr>
              <w:t>x</w:t>
            </w:r>
          </w:p>
        </w:tc>
        <w:tc>
          <w:tcPr>
            <w:tcW w:w="1412" w:type="dxa"/>
          </w:tcPr>
          <w:p w:rsidR="004147EB" w:rsidRPr="000D2D55" w:rsidRDefault="004147EB" w:rsidP="000D2D55">
            <w:pPr>
              <w:rPr>
                <w:bCs/>
                <w:iCs/>
                <w:szCs w:val="22"/>
              </w:rPr>
            </w:pPr>
            <w:r w:rsidRPr="000D2D55">
              <w:rPr>
                <w:bCs/>
                <w:iCs/>
                <w:szCs w:val="22"/>
              </w:rPr>
              <w:t>x</w:t>
            </w:r>
          </w:p>
        </w:tc>
        <w:tc>
          <w:tcPr>
            <w:tcW w:w="1411" w:type="dxa"/>
          </w:tcPr>
          <w:p w:rsidR="004147EB" w:rsidRPr="000D2D55" w:rsidRDefault="004147EB" w:rsidP="000D2D55">
            <w:pPr>
              <w:rPr>
                <w:bCs/>
                <w:iCs/>
                <w:szCs w:val="22"/>
              </w:rPr>
            </w:pPr>
            <w:r w:rsidRPr="000D2D55">
              <w:rPr>
                <w:bCs/>
                <w:iCs/>
                <w:szCs w:val="22"/>
              </w:rPr>
              <w:t>x</w:t>
            </w:r>
          </w:p>
        </w:tc>
        <w:tc>
          <w:tcPr>
            <w:tcW w:w="1415" w:type="dxa"/>
          </w:tcPr>
          <w:p w:rsidR="004147EB" w:rsidRPr="000D2D55" w:rsidRDefault="004147EB" w:rsidP="000D2D55">
            <w:pPr>
              <w:rPr>
                <w:bCs/>
                <w:iCs/>
                <w:szCs w:val="22"/>
              </w:rPr>
            </w:pPr>
            <w:r w:rsidRPr="000D2D55">
              <w:rPr>
                <w:bCs/>
                <w:iCs/>
                <w:szCs w:val="22"/>
              </w:rPr>
              <w:t>x</w:t>
            </w:r>
          </w:p>
        </w:tc>
        <w:tc>
          <w:tcPr>
            <w:tcW w:w="1412" w:type="dxa"/>
          </w:tcPr>
          <w:p w:rsidR="004147EB" w:rsidRPr="000D2D55" w:rsidRDefault="004147EB" w:rsidP="000D2D55">
            <w:pPr>
              <w:rPr>
                <w:bCs/>
                <w:iCs/>
                <w:szCs w:val="22"/>
              </w:rPr>
            </w:pPr>
            <w:r w:rsidRPr="000D2D55">
              <w:rPr>
                <w:bCs/>
                <w:iCs/>
                <w:szCs w:val="22"/>
              </w:rPr>
              <w:t>x</w:t>
            </w:r>
          </w:p>
        </w:tc>
        <w:tc>
          <w:tcPr>
            <w:tcW w:w="1412" w:type="dxa"/>
          </w:tcPr>
          <w:p w:rsidR="004147EB" w:rsidRPr="000D2D55" w:rsidRDefault="004147EB" w:rsidP="000D2D55">
            <w:pPr>
              <w:rPr>
                <w:bCs/>
                <w:iCs/>
                <w:szCs w:val="22"/>
              </w:rPr>
            </w:pPr>
          </w:p>
        </w:tc>
      </w:tr>
      <w:tr w:rsidR="004147EB" w:rsidRPr="000D2D55" w:rsidTr="000D2D55">
        <w:tc>
          <w:tcPr>
            <w:tcW w:w="2876" w:type="dxa"/>
          </w:tcPr>
          <w:p w:rsidR="004147EB" w:rsidRPr="000D2D55" w:rsidRDefault="004147EB" w:rsidP="000D2D55">
            <w:pPr>
              <w:rPr>
                <w:szCs w:val="22"/>
              </w:rPr>
            </w:pPr>
            <w:r w:rsidRPr="000D2D55">
              <w:rPr>
                <w:szCs w:val="22"/>
              </w:rPr>
              <w:t>IP toolbox for mobile applications</w:t>
            </w:r>
          </w:p>
        </w:tc>
        <w:tc>
          <w:tcPr>
            <w:tcW w:w="1410" w:type="dxa"/>
          </w:tcPr>
          <w:p w:rsidR="004147EB" w:rsidRPr="000D2D55" w:rsidRDefault="004147EB" w:rsidP="000D2D55">
            <w:pPr>
              <w:rPr>
                <w:bCs/>
                <w:iCs/>
                <w:szCs w:val="22"/>
              </w:rPr>
            </w:pPr>
          </w:p>
        </w:tc>
        <w:tc>
          <w:tcPr>
            <w:tcW w:w="1415" w:type="dxa"/>
          </w:tcPr>
          <w:p w:rsidR="004147EB" w:rsidRPr="000D2D55" w:rsidRDefault="004147EB" w:rsidP="000D2D55">
            <w:pPr>
              <w:rPr>
                <w:bCs/>
                <w:iCs/>
                <w:szCs w:val="22"/>
              </w:rPr>
            </w:pPr>
            <w:r w:rsidRPr="000D2D55">
              <w:rPr>
                <w:bCs/>
                <w:iCs/>
                <w:szCs w:val="22"/>
              </w:rPr>
              <w:t>x</w:t>
            </w:r>
          </w:p>
        </w:tc>
        <w:tc>
          <w:tcPr>
            <w:tcW w:w="1412" w:type="dxa"/>
          </w:tcPr>
          <w:p w:rsidR="004147EB" w:rsidRPr="000D2D55" w:rsidRDefault="004147EB" w:rsidP="000D2D55">
            <w:pPr>
              <w:rPr>
                <w:bCs/>
                <w:iCs/>
                <w:szCs w:val="22"/>
              </w:rPr>
            </w:pPr>
            <w:r w:rsidRPr="000D2D55">
              <w:rPr>
                <w:bCs/>
                <w:iCs/>
                <w:szCs w:val="22"/>
              </w:rPr>
              <w:t>x</w:t>
            </w:r>
          </w:p>
        </w:tc>
        <w:tc>
          <w:tcPr>
            <w:tcW w:w="1412" w:type="dxa"/>
          </w:tcPr>
          <w:p w:rsidR="004147EB" w:rsidRPr="000D2D55" w:rsidRDefault="004147EB" w:rsidP="000D2D55">
            <w:pPr>
              <w:rPr>
                <w:bCs/>
                <w:iCs/>
                <w:szCs w:val="22"/>
              </w:rPr>
            </w:pPr>
            <w:r w:rsidRPr="000D2D55">
              <w:rPr>
                <w:bCs/>
                <w:iCs/>
                <w:szCs w:val="22"/>
              </w:rPr>
              <w:t>x</w:t>
            </w:r>
          </w:p>
        </w:tc>
        <w:tc>
          <w:tcPr>
            <w:tcW w:w="1411" w:type="dxa"/>
          </w:tcPr>
          <w:p w:rsidR="004147EB" w:rsidRPr="000D2D55" w:rsidRDefault="004147EB" w:rsidP="000D2D55">
            <w:pPr>
              <w:rPr>
                <w:bCs/>
                <w:iCs/>
                <w:szCs w:val="22"/>
              </w:rPr>
            </w:pPr>
            <w:r w:rsidRPr="000D2D55">
              <w:rPr>
                <w:bCs/>
                <w:iCs/>
                <w:szCs w:val="22"/>
              </w:rPr>
              <w:t>x</w:t>
            </w:r>
          </w:p>
        </w:tc>
        <w:tc>
          <w:tcPr>
            <w:tcW w:w="1415" w:type="dxa"/>
          </w:tcPr>
          <w:p w:rsidR="004147EB" w:rsidRPr="000D2D55" w:rsidRDefault="004147EB" w:rsidP="000D2D55">
            <w:pPr>
              <w:rPr>
                <w:bCs/>
                <w:iCs/>
                <w:szCs w:val="22"/>
              </w:rPr>
            </w:pPr>
            <w:r w:rsidRPr="000D2D55">
              <w:rPr>
                <w:bCs/>
                <w:iCs/>
                <w:szCs w:val="22"/>
              </w:rPr>
              <w:t>x</w:t>
            </w:r>
          </w:p>
        </w:tc>
        <w:tc>
          <w:tcPr>
            <w:tcW w:w="1412" w:type="dxa"/>
          </w:tcPr>
          <w:p w:rsidR="004147EB" w:rsidRPr="000D2D55" w:rsidRDefault="004147EB" w:rsidP="000D2D55">
            <w:pPr>
              <w:rPr>
                <w:bCs/>
                <w:iCs/>
                <w:szCs w:val="22"/>
              </w:rPr>
            </w:pPr>
            <w:r w:rsidRPr="000D2D55">
              <w:rPr>
                <w:bCs/>
                <w:iCs/>
                <w:szCs w:val="22"/>
              </w:rPr>
              <w:t>x</w:t>
            </w:r>
          </w:p>
        </w:tc>
        <w:tc>
          <w:tcPr>
            <w:tcW w:w="1412" w:type="dxa"/>
          </w:tcPr>
          <w:p w:rsidR="004147EB" w:rsidRPr="000D2D55" w:rsidRDefault="004147EB" w:rsidP="000D2D55">
            <w:pPr>
              <w:rPr>
                <w:bCs/>
                <w:iCs/>
                <w:szCs w:val="22"/>
              </w:rPr>
            </w:pPr>
          </w:p>
        </w:tc>
      </w:tr>
      <w:tr w:rsidR="004147EB" w:rsidRPr="000D2D55" w:rsidTr="000D2D55">
        <w:tc>
          <w:tcPr>
            <w:tcW w:w="2876" w:type="dxa"/>
          </w:tcPr>
          <w:p w:rsidR="004147EB" w:rsidRPr="000D2D55" w:rsidRDefault="004147EB" w:rsidP="000D2D55">
            <w:pPr>
              <w:rPr>
                <w:szCs w:val="22"/>
              </w:rPr>
            </w:pPr>
            <w:r w:rsidRPr="000D2D55">
              <w:rPr>
                <w:szCs w:val="22"/>
              </w:rPr>
              <w:t>Online platform</w:t>
            </w:r>
          </w:p>
        </w:tc>
        <w:tc>
          <w:tcPr>
            <w:tcW w:w="1410" w:type="dxa"/>
          </w:tcPr>
          <w:p w:rsidR="004147EB" w:rsidRPr="000D2D55" w:rsidRDefault="004147EB" w:rsidP="000D2D55">
            <w:pPr>
              <w:rPr>
                <w:bCs/>
                <w:iCs/>
                <w:szCs w:val="22"/>
              </w:rPr>
            </w:pPr>
          </w:p>
        </w:tc>
        <w:tc>
          <w:tcPr>
            <w:tcW w:w="1415" w:type="dxa"/>
          </w:tcPr>
          <w:p w:rsidR="004147EB" w:rsidRPr="000D2D55" w:rsidRDefault="004147EB" w:rsidP="000D2D55">
            <w:pPr>
              <w:rPr>
                <w:bCs/>
                <w:iCs/>
                <w:szCs w:val="22"/>
              </w:rPr>
            </w:pPr>
            <w:r w:rsidRPr="000D2D55">
              <w:rPr>
                <w:bCs/>
                <w:iCs/>
                <w:szCs w:val="22"/>
              </w:rPr>
              <w:t>x</w:t>
            </w:r>
          </w:p>
        </w:tc>
        <w:tc>
          <w:tcPr>
            <w:tcW w:w="1412" w:type="dxa"/>
          </w:tcPr>
          <w:p w:rsidR="004147EB" w:rsidRPr="000D2D55" w:rsidRDefault="004147EB" w:rsidP="000D2D55">
            <w:pPr>
              <w:rPr>
                <w:bCs/>
                <w:iCs/>
                <w:szCs w:val="22"/>
              </w:rPr>
            </w:pPr>
            <w:r w:rsidRPr="000D2D55">
              <w:rPr>
                <w:bCs/>
                <w:iCs/>
                <w:szCs w:val="22"/>
              </w:rPr>
              <w:t>x</w:t>
            </w:r>
          </w:p>
        </w:tc>
        <w:tc>
          <w:tcPr>
            <w:tcW w:w="1412" w:type="dxa"/>
          </w:tcPr>
          <w:p w:rsidR="004147EB" w:rsidRPr="000D2D55" w:rsidRDefault="004147EB" w:rsidP="000D2D55">
            <w:pPr>
              <w:rPr>
                <w:bCs/>
                <w:iCs/>
                <w:szCs w:val="22"/>
              </w:rPr>
            </w:pPr>
            <w:r w:rsidRPr="000D2D55">
              <w:rPr>
                <w:bCs/>
                <w:iCs/>
                <w:szCs w:val="22"/>
              </w:rPr>
              <w:t>x</w:t>
            </w:r>
          </w:p>
        </w:tc>
        <w:tc>
          <w:tcPr>
            <w:tcW w:w="1411" w:type="dxa"/>
          </w:tcPr>
          <w:p w:rsidR="004147EB" w:rsidRPr="000D2D55" w:rsidRDefault="004147EB" w:rsidP="000D2D55">
            <w:pPr>
              <w:rPr>
                <w:bCs/>
                <w:iCs/>
                <w:szCs w:val="22"/>
              </w:rPr>
            </w:pPr>
            <w:r w:rsidRPr="000D2D55">
              <w:rPr>
                <w:bCs/>
                <w:iCs/>
                <w:szCs w:val="22"/>
              </w:rPr>
              <w:t>x</w:t>
            </w:r>
          </w:p>
        </w:tc>
        <w:tc>
          <w:tcPr>
            <w:tcW w:w="1415" w:type="dxa"/>
          </w:tcPr>
          <w:p w:rsidR="004147EB" w:rsidRPr="000D2D55" w:rsidRDefault="004147EB" w:rsidP="000D2D55">
            <w:pPr>
              <w:rPr>
                <w:bCs/>
                <w:iCs/>
                <w:szCs w:val="22"/>
              </w:rPr>
            </w:pPr>
            <w:r w:rsidRPr="000D2D55">
              <w:rPr>
                <w:bCs/>
                <w:iCs/>
                <w:szCs w:val="22"/>
              </w:rPr>
              <w:t>x</w:t>
            </w:r>
          </w:p>
        </w:tc>
        <w:tc>
          <w:tcPr>
            <w:tcW w:w="1412" w:type="dxa"/>
          </w:tcPr>
          <w:p w:rsidR="004147EB" w:rsidRPr="000D2D55" w:rsidRDefault="004147EB" w:rsidP="000D2D55">
            <w:pPr>
              <w:rPr>
                <w:bCs/>
                <w:iCs/>
                <w:szCs w:val="22"/>
              </w:rPr>
            </w:pPr>
            <w:r w:rsidRPr="000D2D55">
              <w:rPr>
                <w:bCs/>
                <w:iCs/>
                <w:szCs w:val="22"/>
              </w:rPr>
              <w:t>x</w:t>
            </w:r>
          </w:p>
        </w:tc>
        <w:tc>
          <w:tcPr>
            <w:tcW w:w="1412" w:type="dxa"/>
          </w:tcPr>
          <w:p w:rsidR="004147EB" w:rsidRPr="000D2D55" w:rsidRDefault="004147EB" w:rsidP="000D2D55">
            <w:pPr>
              <w:rPr>
                <w:bCs/>
                <w:iCs/>
                <w:szCs w:val="22"/>
              </w:rPr>
            </w:pPr>
          </w:p>
        </w:tc>
      </w:tr>
      <w:tr w:rsidR="004147EB" w:rsidRPr="000D2D55" w:rsidTr="000D2D55">
        <w:tc>
          <w:tcPr>
            <w:tcW w:w="2876" w:type="dxa"/>
          </w:tcPr>
          <w:p w:rsidR="004147EB" w:rsidRPr="000D2D55" w:rsidRDefault="004147EB" w:rsidP="000D2D55">
            <w:pPr>
              <w:rPr>
                <w:szCs w:val="22"/>
              </w:rPr>
            </w:pPr>
            <w:r w:rsidRPr="000D2D55">
              <w:rPr>
                <w:szCs w:val="22"/>
              </w:rPr>
              <w:t>Final workshop in the three beneficiary countries</w:t>
            </w:r>
          </w:p>
        </w:tc>
        <w:tc>
          <w:tcPr>
            <w:tcW w:w="1410" w:type="dxa"/>
          </w:tcPr>
          <w:p w:rsidR="004147EB" w:rsidRPr="000D2D55" w:rsidRDefault="004147EB" w:rsidP="000D2D55">
            <w:pPr>
              <w:rPr>
                <w:bCs/>
                <w:iCs/>
                <w:szCs w:val="22"/>
              </w:rPr>
            </w:pPr>
          </w:p>
        </w:tc>
        <w:tc>
          <w:tcPr>
            <w:tcW w:w="1415" w:type="dxa"/>
          </w:tcPr>
          <w:p w:rsidR="004147EB" w:rsidRPr="000D2D55" w:rsidRDefault="004147EB" w:rsidP="000D2D55">
            <w:pPr>
              <w:rPr>
                <w:bCs/>
                <w:iCs/>
                <w:szCs w:val="22"/>
              </w:rPr>
            </w:pPr>
          </w:p>
        </w:tc>
        <w:tc>
          <w:tcPr>
            <w:tcW w:w="1412" w:type="dxa"/>
          </w:tcPr>
          <w:p w:rsidR="004147EB" w:rsidRPr="000D2D55" w:rsidRDefault="004147EB" w:rsidP="000D2D55">
            <w:pPr>
              <w:rPr>
                <w:bCs/>
                <w:iCs/>
                <w:szCs w:val="22"/>
              </w:rPr>
            </w:pPr>
          </w:p>
        </w:tc>
        <w:tc>
          <w:tcPr>
            <w:tcW w:w="1412" w:type="dxa"/>
          </w:tcPr>
          <w:p w:rsidR="004147EB" w:rsidRPr="000D2D55" w:rsidRDefault="004147EB" w:rsidP="000D2D55">
            <w:pPr>
              <w:rPr>
                <w:bCs/>
                <w:iCs/>
                <w:szCs w:val="22"/>
              </w:rPr>
            </w:pPr>
          </w:p>
        </w:tc>
        <w:tc>
          <w:tcPr>
            <w:tcW w:w="1411" w:type="dxa"/>
          </w:tcPr>
          <w:p w:rsidR="004147EB" w:rsidRPr="000D2D55" w:rsidRDefault="004147EB" w:rsidP="000D2D55">
            <w:pPr>
              <w:rPr>
                <w:bCs/>
                <w:iCs/>
                <w:szCs w:val="22"/>
              </w:rPr>
            </w:pPr>
          </w:p>
        </w:tc>
        <w:tc>
          <w:tcPr>
            <w:tcW w:w="1415" w:type="dxa"/>
          </w:tcPr>
          <w:p w:rsidR="004147EB" w:rsidRPr="000D2D55" w:rsidRDefault="004147EB" w:rsidP="000D2D55">
            <w:pPr>
              <w:rPr>
                <w:bCs/>
                <w:iCs/>
                <w:szCs w:val="22"/>
              </w:rPr>
            </w:pPr>
            <w:r w:rsidRPr="000D2D55">
              <w:rPr>
                <w:bCs/>
                <w:iCs/>
                <w:szCs w:val="22"/>
              </w:rPr>
              <w:t>x</w:t>
            </w:r>
          </w:p>
        </w:tc>
        <w:tc>
          <w:tcPr>
            <w:tcW w:w="1412" w:type="dxa"/>
          </w:tcPr>
          <w:p w:rsidR="004147EB" w:rsidRPr="000D2D55" w:rsidRDefault="004147EB" w:rsidP="000D2D55">
            <w:pPr>
              <w:rPr>
                <w:bCs/>
                <w:iCs/>
                <w:szCs w:val="22"/>
              </w:rPr>
            </w:pPr>
            <w:r w:rsidRPr="000D2D55">
              <w:rPr>
                <w:bCs/>
                <w:iCs/>
                <w:szCs w:val="22"/>
              </w:rPr>
              <w:t>x</w:t>
            </w:r>
          </w:p>
        </w:tc>
        <w:tc>
          <w:tcPr>
            <w:tcW w:w="1412" w:type="dxa"/>
          </w:tcPr>
          <w:p w:rsidR="004147EB" w:rsidRPr="000D2D55" w:rsidRDefault="004147EB" w:rsidP="000D2D55">
            <w:pPr>
              <w:rPr>
                <w:bCs/>
                <w:iCs/>
                <w:szCs w:val="22"/>
              </w:rPr>
            </w:pPr>
          </w:p>
        </w:tc>
      </w:tr>
      <w:tr w:rsidR="004147EB" w:rsidRPr="000D2D55" w:rsidTr="000D2D55">
        <w:tc>
          <w:tcPr>
            <w:tcW w:w="2876" w:type="dxa"/>
          </w:tcPr>
          <w:p w:rsidR="004147EB" w:rsidRPr="000D2D55" w:rsidRDefault="004147EB" w:rsidP="000D2D55">
            <w:pPr>
              <w:rPr>
                <w:szCs w:val="22"/>
              </w:rPr>
            </w:pPr>
            <w:r w:rsidRPr="000D2D55">
              <w:rPr>
                <w:szCs w:val="22"/>
              </w:rPr>
              <w:t>Final coordination meeting with national focal points</w:t>
            </w:r>
          </w:p>
        </w:tc>
        <w:tc>
          <w:tcPr>
            <w:tcW w:w="1410" w:type="dxa"/>
          </w:tcPr>
          <w:p w:rsidR="004147EB" w:rsidRPr="000D2D55" w:rsidRDefault="004147EB" w:rsidP="000D2D55">
            <w:pPr>
              <w:rPr>
                <w:bCs/>
                <w:iCs/>
                <w:szCs w:val="22"/>
              </w:rPr>
            </w:pPr>
          </w:p>
        </w:tc>
        <w:tc>
          <w:tcPr>
            <w:tcW w:w="1415" w:type="dxa"/>
          </w:tcPr>
          <w:p w:rsidR="004147EB" w:rsidRPr="000D2D55" w:rsidRDefault="004147EB" w:rsidP="000D2D55">
            <w:pPr>
              <w:rPr>
                <w:bCs/>
                <w:iCs/>
                <w:szCs w:val="22"/>
              </w:rPr>
            </w:pPr>
          </w:p>
        </w:tc>
        <w:tc>
          <w:tcPr>
            <w:tcW w:w="1412" w:type="dxa"/>
          </w:tcPr>
          <w:p w:rsidR="004147EB" w:rsidRPr="000D2D55" w:rsidRDefault="004147EB" w:rsidP="000D2D55">
            <w:pPr>
              <w:rPr>
                <w:bCs/>
                <w:iCs/>
                <w:szCs w:val="22"/>
              </w:rPr>
            </w:pPr>
          </w:p>
        </w:tc>
        <w:tc>
          <w:tcPr>
            <w:tcW w:w="1412" w:type="dxa"/>
          </w:tcPr>
          <w:p w:rsidR="004147EB" w:rsidRPr="000D2D55" w:rsidRDefault="004147EB" w:rsidP="000D2D55">
            <w:pPr>
              <w:rPr>
                <w:bCs/>
                <w:iCs/>
                <w:szCs w:val="22"/>
              </w:rPr>
            </w:pPr>
          </w:p>
        </w:tc>
        <w:tc>
          <w:tcPr>
            <w:tcW w:w="1411" w:type="dxa"/>
          </w:tcPr>
          <w:p w:rsidR="004147EB" w:rsidRPr="000D2D55" w:rsidRDefault="004147EB" w:rsidP="000D2D55">
            <w:pPr>
              <w:rPr>
                <w:bCs/>
                <w:iCs/>
                <w:szCs w:val="22"/>
              </w:rPr>
            </w:pPr>
          </w:p>
        </w:tc>
        <w:tc>
          <w:tcPr>
            <w:tcW w:w="1415" w:type="dxa"/>
          </w:tcPr>
          <w:p w:rsidR="004147EB" w:rsidRPr="000D2D55" w:rsidRDefault="004147EB" w:rsidP="000D2D55">
            <w:pPr>
              <w:rPr>
                <w:bCs/>
                <w:iCs/>
                <w:szCs w:val="22"/>
              </w:rPr>
            </w:pPr>
          </w:p>
        </w:tc>
        <w:tc>
          <w:tcPr>
            <w:tcW w:w="1412" w:type="dxa"/>
          </w:tcPr>
          <w:p w:rsidR="004147EB" w:rsidRPr="000D2D55" w:rsidRDefault="004147EB" w:rsidP="000D2D55">
            <w:pPr>
              <w:rPr>
                <w:bCs/>
                <w:iCs/>
                <w:szCs w:val="22"/>
              </w:rPr>
            </w:pPr>
          </w:p>
        </w:tc>
        <w:tc>
          <w:tcPr>
            <w:tcW w:w="1412" w:type="dxa"/>
          </w:tcPr>
          <w:p w:rsidR="004147EB" w:rsidRPr="000D2D55" w:rsidRDefault="004147EB" w:rsidP="000D2D55">
            <w:pPr>
              <w:rPr>
                <w:bCs/>
                <w:iCs/>
                <w:szCs w:val="22"/>
              </w:rPr>
            </w:pPr>
            <w:r w:rsidRPr="000D2D55">
              <w:rPr>
                <w:bCs/>
                <w:iCs/>
                <w:szCs w:val="22"/>
              </w:rPr>
              <w:t>x</w:t>
            </w:r>
          </w:p>
        </w:tc>
      </w:tr>
      <w:tr w:rsidR="004147EB" w:rsidRPr="000D2D55" w:rsidTr="000D2D55">
        <w:tc>
          <w:tcPr>
            <w:tcW w:w="2876" w:type="dxa"/>
          </w:tcPr>
          <w:p w:rsidR="004147EB" w:rsidRPr="000D2D55" w:rsidRDefault="004147EB" w:rsidP="000D2D55">
            <w:pPr>
              <w:rPr>
                <w:szCs w:val="22"/>
              </w:rPr>
            </w:pPr>
            <w:r w:rsidRPr="000D2D55">
              <w:rPr>
                <w:szCs w:val="22"/>
              </w:rPr>
              <w:t>Project self-evaluation</w:t>
            </w:r>
          </w:p>
        </w:tc>
        <w:tc>
          <w:tcPr>
            <w:tcW w:w="1410" w:type="dxa"/>
          </w:tcPr>
          <w:p w:rsidR="004147EB" w:rsidRPr="000D2D55" w:rsidRDefault="004147EB" w:rsidP="000D2D55">
            <w:pPr>
              <w:rPr>
                <w:bCs/>
                <w:iCs/>
                <w:szCs w:val="22"/>
              </w:rPr>
            </w:pPr>
          </w:p>
        </w:tc>
        <w:tc>
          <w:tcPr>
            <w:tcW w:w="1415" w:type="dxa"/>
          </w:tcPr>
          <w:p w:rsidR="004147EB" w:rsidRPr="000D2D55" w:rsidRDefault="004147EB" w:rsidP="000D2D55">
            <w:pPr>
              <w:rPr>
                <w:bCs/>
                <w:iCs/>
                <w:szCs w:val="22"/>
              </w:rPr>
            </w:pPr>
          </w:p>
        </w:tc>
        <w:tc>
          <w:tcPr>
            <w:tcW w:w="1412" w:type="dxa"/>
          </w:tcPr>
          <w:p w:rsidR="004147EB" w:rsidRPr="000D2D55" w:rsidRDefault="004147EB" w:rsidP="000D2D55">
            <w:pPr>
              <w:rPr>
                <w:bCs/>
                <w:iCs/>
                <w:szCs w:val="22"/>
              </w:rPr>
            </w:pPr>
          </w:p>
        </w:tc>
        <w:tc>
          <w:tcPr>
            <w:tcW w:w="1412" w:type="dxa"/>
          </w:tcPr>
          <w:p w:rsidR="004147EB" w:rsidRPr="000D2D55" w:rsidRDefault="004147EB" w:rsidP="000D2D55">
            <w:pPr>
              <w:rPr>
                <w:bCs/>
                <w:iCs/>
                <w:szCs w:val="22"/>
              </w:rPr>
            </w:pPr>
          </w:p>
        </w:tc>
        <w:tc>
          <w:tcPr>
            <w:tcW w:w="1411" w:type="dxa"/>
          </w:tcPr>
          <w:p w:rsidR="004147EB" w:rsidRPr="000D2D55" w:rsidRDefault="004147EB" w:rsidP="000D2D55">
            <w:pPr>
              <w:rPr>
                <w:bCs/>
                <w:iCs/>
                <w:szCs w:val="22"/>
              </w:rPr>
            </w:pPr>
          </w:p>
        </w:tc>
        <w:tc>
          <w:tcPr>
            <w:tcW w:w="1415" w:type="dxa"/>
          </w:tcPr>
          <w:p w:rsidR="004147EB" w:rsidRPr="000D2D55" w:rsidRDefault="004147EB" w:rsidP="000D2D55">
            <w:pPr>
              <w:rPr>
                <w:bCs/>
                <w:iCs/>
                <w:szCs w:val="22"/>
              </w:rPr>
            </w:pPr>
          </w:p>
        </w:tc>
        <w:tc>
          <w:tcPr>
            <w:tcW w:w="1412" w:type="dxa"/>
          </w:tcPr>
          <w:p w:rsidR="004147EB" w:rsidRPr="000D2D55" w:rsidRDefault="004147EB" w:rsidP="000D2D55">
            <w:pPr>
              <w:rPr>
                <w:bCs/>
                <w:iCs/>
                <w:szCs w:val="22"/>
              </w:rPr>
            </w:pPr>
          </w:p>
        </w:tc>
        <w:tc>
          <w:tcPr>
            <w:tcW w:w="1412" w:type="dxa"/>
          </w:tcPr>
          <w:p w:rsidR="004147EB" w:rsidRPr="000D2D55" w:rsidRDefault="004147EB" w:rsidP="000D2D55">
            <w:pPr>
              <w:rPr>
                <w:bCs/>
                <w:iCs/>
                <w:szCs w:val="22"/>
              </w:rPr>
            </w:pPr>
            <w:r w:rsidRPr="000D2D55">
              <w:rPr>
                <w:bCs/>
                <w:iCs/>
                <w:szCs w:val="22"/>
              </w:rPr>
              <w:t>x</w:t>
            </w:r>
          </w:p>
        </w:tc>
      </w:tr>
    </w:tbl>
    <w:p w:rsidR="004147EB" w:rsidRPr="000D2D55" w:rsidRDefault="004147EB" w:rsidP="004147EB">
      <w:pPr>
        <w:rPr>
          <w:bCs/>
          <w:iCs/>
          <w:szCs w:val="22"/>
        </w:rPr>
      </w:pPr>
    </w:p>
    <w:p w:rsidR="004147EB" w:rsidRPr="000D2D55" w:rsidRDefault="004147EB" w:rsidP="004147EB">
      <w:pPr>
        <w:rPr>
          <w:szCs w:val="22"/>
        </w:rPr>
      </w:pPr>
      <w:r w:rsidRPr="000D2D55">
        <w:rPr>
          <w:szCs w:val="22"/>
        </w:rPr>
        <w:t>* Subject to approval of the project budget for 2019 by the Program and Budget Committee.</w:t>
      </w:r>
    </w:p>
    <w:p w:rsidR="004147EB" w:rsidRPr="000D2D55" w:rsidRDefault="004147EB" w:rsidP="004147EB">
      <w:pPr>
        <w:rPr>
          <w:szCs w:val="22"/>
        </w:rPr>
      </w:pPr>
    </w:p>
    <w:p w:rsidR="004147EB" w:rsidRPr="000D2D55" w:rsidRDefault="004147EB" w:rsidP="004147EB">
      <w:pPr>
        <w:pStyle w:val="Endofdocument-Annex"/>
        <w:ind w:left="0"/>
        <w:rPr>
          <w:szCs w:val="22"/>
        </w:rPr>
      </w:pPr>
    </w:p>
    <w:p w:rsidR="004147EB" w:rsidRPr="000D2D55" w:rsidRDefault="004147EB" w:rsidP="004147EB">
      <w:pPr>
        <w:pStyle w:val="Endofdocument-Annex"/>
        <w:ind w:left="0"/>
        <w:rPr>
          <w:szCs w:val="22"/>
        </w:rPr>
      </w:pPr>
    </w:p>
    <w:p w:rsidR="004147EB" w:rsidRPr="000D2D55" w:rsidRDefault="004147EB" w:rsidP="004147EB">
      <w:pPr>
        <w:pStyle w:val="Endofdocument-Annex"/>
        <w:jc w:val="right"/>
        <w:rPr>
          <w:szCs w:val="22"/>
        </w:rPr>
      </w:pPr>
      <w:r w:rsidRPr="000D2D55">
        <w:rPr>
          <w:szCs w:val="22"/>
        </w:rPr>
        <w:t>[End of Annex and of document]</w:t>
      </w:r>
    </w:p>
    <w:p w:rsidR="008828F2" w:rsidRPr="000D2D55" w:rsidRDefault="008828F2" w:rsidP="004147EB">
      <w:pPr>
        <w:pStyle w:val="Endofdocument-Annex"/>
        <w:ind w:left="0"/>
        <w:rPr>
          <w:szCs w:val="22"/>
        </w:rPr>
      </w:pPr>
    </w:p>
    <w:sectPr w:rsidR="008828F2" w:rsidRPr="000D2D55" w:rsidSect="000D2D55">
      <w:headerReference w:type="first" r:id="rId12"/>
      <w:footerReference w:type="first" r:id="rId13"/>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5E1" w:rsidRDefault="008575E1">
      <w:r>
        <w:separator/>
      </w:r>
    </w:p>
  </w:endnote>
  <w:endnote w:type="continuationSeparator" w:id="0">
    <w:p w:rsidR="008575E1" w:rsidRDefault="008575E1" w:rsidP="003B38C1">
      <w:r>
        <w:separator/>
      </w:r>
    </w:p>
    <w:p w:rsidR="008575E1" w:rsidRPr="003B38C1" w:rsidRDefault="008575E1" w:rsidP="003B38C1">
      <w:pPr>
        <w:spacing w:after="60"/>
        <w:rPr>
          <w:sz w:val="17"/>
        </w:rPr>
      </w:pPr>
      <w:r>
        <w:rPr>
          <w:sz w:val="17"/>
        </w:rPr>
        <w:t>[Endnote continued from previous page]</w:t>
      </w:r>
    </w:p>
  </w:endnote>
  <w:endnote w:type="continuationNotice" w:id="1">
    <w:p w:rsidR="008575E1" w:rsidRPr="003B38C1" w:rsidRDefault="008575E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5E1" w:rsidRDefault="00857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5E1" w:rsidRDefault="008575E1">
      <w:r>
        <w:separator/>
      </w:r>
    </w:p>
  </w:footnote>
  <w:footnote w:type="continuationSeparator" w:id="0">
    <w:p w:rsidR="008575E1" w:rsidRDefault="008575E1" w:rsidP="008B60B2">
      <w:r>
        <w:separator/>
      </w:r>
    </w:p>
    <w:p w:rsidR="008575E1" w:rsidRPr="00ED77FB" w:rsidRDefault="008575E1" w:rsidP="008B60B2">
      <w:pPr>
        <w:spacing w:after="60"/>
        <w:rPr>
          <w:sz w:val="17"/>
          <w:szCs w:val="17"/>
        </w:rPr>
      </w:pPr>
      <w:r w:rsidRPr="00ED77FB">
        <w:rPr>
          <w:sz w:val="17"/>
          <w:szCs w:val="17"/>
        </w:rPr>
        <w:t>[Footnote continued from previous page]</w:t>
      </w:r>
    </w:p>
  </w:footnote>
  <w:footnote w:type="continuationNotice" w:id="1">
    <w:p w:rsidR="008575E1" w:rsidRPr="00ED77FB" w:rsidRDefault="008575E1" w:rsidP="008B60B2">
      <w:pPr>
        <w:spacing w:before="60"/>
        <w:jc w:val="right"/>
        <w:rPr>
          <w:sz w:val="17"/>
          <w:szCs w:val="17"/>
        </w:rPr>
      </w:pPr>
      <w:r w:rsidRPr="00ED77FB">
        <w:rPr>
          <w:sz w:val="17"/>
          <w:szCs w:val="17"/>
        </w:rPr>
        <w:t>[Footnote continued on next page]</w:t>
      </w:r>
    </w:p>
  </w:footnote>
  <w:footnote w:id="2">
    <w:p w:rsidR="008575E1" w:rsidRPr="00B249E2" w:rsidRDefault="008575E1" w:rsidP="00B249E2">
      <w:pPr>
        <w:pStyle w:val="FootnoteText"/>
        <w:rPr>
          <w:i/>
        </w:rPr>
      </w:pPr>
      <w:r>
        <w:rPr>
          <w:rStyle w:val="FootnoteReference"/>
        </w:rPr>
        <w:footnoteRef/>
      </w:r>
      <w:r>
        <w:t xml:space="preserve"> </w:t>
      </w:r>
      <w:r w:rsidRPr="00B249E2">
        <w:rPr>
          <w:i/>
        </w:rPr>
        <w:t>* Subject to approval by the Program and Budget Committee.</w:t>
      </w:r>
    </w:p>
    <w:p w:rsidR="008575E1" w:rsidRDefault="008575E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5E1" w:rsidRDefault="008575E1" w:rsidP="00477D6B">
    <w:pPr>
      <w:jc w:val="right"/>
    </w:pPr>
    <w:bookmarkStart w:id="6" w:name="Code2"/>
    <w:bookmarkEnd w:id="6"/>
    <w:r>
      <w:t>CDIP/21/7</w:t>
    </w:r>
  </w:p>
  <w:p w:rsidR="008575E1" w:rsidRDefault="008575E1" w:rsidP="00477D6B">
    <w:pPr>
      <w:jc w:val="right"/>
    </w:pPr>
    <w:r>
      <w:t xml:space="preserve">Annex, page </w:t>
    </w:r>
    <w:r>
      <w:fldChar w:fldCharType="begin"/>
    </w:r>
    <w:r>
      <w:instrText xml:space="preserve"> PAGE  \* MERGEFORMAT </w:instrText>
    </w:r>
    <w:r>
      <w:fldChar w:fldCharType="separate"/>
    </w:r>
    <w:r w:rsidR="00127CC8">
      <w:rPr>
        <w:noProof/>
      </w:rPr>
      <w:t>16</w:t>
    </w:r>
    <w:r>
      <w:fldChar w:fldCharType="end"/>
    </w:r>
  </w:p>
  <w:p w:rsidR="008575E1" w:rsidRDefault="008575E1" w:rsidP="00477D6B">
    <w:pPr>
      <w:jc w:val="right"/>
    </w:pPr>
  </w:p>
  <w:p w:rsidR="008575E1" w:rsidRDefault="008575E1"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5E1" w:rsidRPr="00012E5F" w:rsidRDefault="008575E1" w:rsidP="000D2D55">
    <w:pPr>
      <w:jc w:val="right"/>
      <w:rPr>
        <w:lang w:val="fr-CH"/>
      </w:rPr>
    </w:pPr>
    <w:r>
      <w:rPr>
        <w:lang w:val="fr-CH"/>
      </w:rPr>
      <w:t>CDIP/22/8</w:t>
    </w:r>
  </w:p>
  <w:p w:rsidR="008575E1" w:rsidRPr="00012E5F" w:rsidRDefault="008575E1" w:rsidP="000D2D55">
    <w:pPr>
      <w:jc w:val="right"/>
      <w:rPr>
        <w:lang w:val="fr-CH"/>
      </w:rPr>
    </w:pPr>
    <w:r w:rsidRPr="00012E5F">
      <w:rPr>
        <w:lang w:val="fr-CH"/>
      </w:rPr>
      <w:t xml:space="preserve">Annex, page </w:t>
    </w:r>
    <w:r>
      <w:fldChar w:fldCharType="begin"/>
    </w:r>
    <w:r w:rsidRPr="00012E5F">
      <w:rPr>
        <w:lang w:val="fr-CH"/>
      </w:rPr>
      <w:instrText xml:space="preserve"> PAGE  \* MERGEFORMAT </w:instrText>
    </w:r>
    <w:r>
      <w:fldChar w:fldCharType="separate"/>
    </w:r>
    <w:r w:rsidR="00857950">
      <w:rPr>
        <w:noProof/>
        <w:lang w:val="fr-CH"/>
      </w:rPr>
      <w:t>16</w:t>
    </w:r>
    <w:r>
      <w:fldChar w:fldCharType="end"/>
    </w:r>
  </w:p>
  <w:p w:rsidR="008575E1" w:rsidRPr="00012E5F" w:rsidRDefault="008575E1" w:rsidP="000D2D55">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5E1" w:rsidRDefault="008575E1" w:rsidP="000D2D55">
    <w:pPr>
      <w:jc w:val="right"/>
    </w:pPr>
    <w:r>
      <w:t>CDIP/22/8</w:t>
    </w:r>
  </w:p>
  <w:p w:rsidR="008575E1" w:rsidRDefault="008575E1" w:rsidP="000D2D55">
    <w:pPr>
      <w:jc w:val="right"/>
    </w:pPr>
    <w:r>
      <w:t>ANNEX</w:t>
    </w:r>
  </w:p>
  <w:p w:rsidR="008575E1" w:rsidRDefault="008575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5E1" w:rsidRPr="00012E5F" w:rsidRDefault="008575E1" w:rsidP="000D2D55">
    <w:pPr>
      <w:jc w:val="right"/>
      <w:rPr>
        <w:lang w:val="fr-CH"/>
      </w:rPr>
    </w:pPr>
    <w:r>
      <w:rPr>
        <w:lang w:val="fr-CH"/>
      </w:rPr>
      <w:t>CDIP/22/8</w:t>
    </w:r>
  </w:p>
  <w:p w:rsidR="008575E1" w:rsidRPr="00012E5F" w:rsidRDefault="008575E1" w:rsidP="000D2D55">
    <w:pPr>
      <w:jc w:val="right"/>
      <w:rPr>
        <w:lang w:val="fr-CH"/>
      </w:rPr>
    </w:pPr>
    <w:r w:rsidRPr="00012E5F">
      <w:rPr>
        <w:lang w:val="fr-CH"/>
      </w:rPr>
      <w:t xml:space="preserve">Annex, page </w:t>
    </w:r>
    <w:r>
      <w:fldChar w:fldCharType="begin"/>
    </w:r>
    <w:r w:rsidRPr="00012E5F">
      <w:rPr>
        <w:lang w:val="fr-CH"/>
      </w:rPr>
      <w:instrText xml:space="preserve"> PAGE  \* MERGEFORMAT </w:instrText>
    </w:r>
    <w:r>
      <w:fldChar w:fldCharType="separate"/>
    </w:r>
    <w:r w:rsidR="00857950">
      <w:rPr>
        <w:noProof/>
        <w:lang w:val="fr-CH"/>
      </w:rPr>
      <w:t>10</w:t>
    </w:r>
    <w:r>
      <w:fldChar w:fldCharType="end"/>
    </w:r>
  </w:p>
  <w:p w:rsidR="008575E1" w:rsidRPr="00012E5F" w:rsidRDefault="008575E1" w:rsidP="000D2D55">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32A16E1"/>
    <w:multiLevelType w:val="hybridMultilevel"/>
    <w:tmpl w:val="121ADCF0"/>
    <w:lvl w:ilvl="0" w:tplc="5CBAB49A">
      <w:start w:val="1"/>
      <w:numFmt w:val="lowerLetter"/>
      <w:lvlText w:val="(%1)"/>
      <w:lvlJc w:val="left"/>
      <w:pPr>
        <w:ind w:left="360" w:hanging="360"/>
      </w:pPr>
      <w:rPr>
        <w:rFonts w:ascii="Arial" w:eastAsia="SimSun" w:hAnsi="Arial" w:cs="Arial"/>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5DC6DD7"/>
    <w:multiLevelType w:val="hybridMultilevel"/>
    <w:tmpl w:val="F4DE8440"/>
    <w:lvl w:ilvl="0" w:tplc="68CA8C0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8B46A89"/>
    <w:multiLevelType w:val="hybridMultilevel"/>
    <w:tmpl w:val="0554D1DC"/>
    <w:lvl w:ilvl="0" w:tplc="3E943600">
      <w:start w:val="6"/>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732E2"/>
    <w:multiLevelType w:val="hybridMultilevel"/>
    <w:tmpl w:val="8C6A3C30"/>
    <w:lvl w:ilvl="0" w:tplc="62640C06">
      <w:start w:val="1"/>
      <w:numFmt w:val="bullet"/>
      <w:lvlText w:val="-"/>
      <w:lvlJc w:val="left"/>
      <w:pPr>
        <w:ind w:left="720" w:hanging="360"/>
      </w:pPr>
      <w:rPr>
        <w:rFonts w:ascii="Arial" w:eastAsia="Malgun Gothic"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15E3AF2"/>
    <w:multiLevelType w:val="hybridMultilevel"/>
    <w:tmpl w:val="385A5CD2"/>
    <w:lvl w:ilvl="0" w:tplc="3E0CE4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AC6B29"/>
    <w:multiLevelType w:val="hybridMultilevel"/>
    <w:tmpl w:val="35AC7A48"/>
    <w:lvl w:ilvl="0" w:tplc="38A805B4">
      <w:start w:val="2"/>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614137BD"/>
    <w:multiLevelType w:val="hybridMultilevel"/>
    <w:tmpl w:val="5ED68BB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7EB07D97"/>
    <w:multiLevelType w:val="hybridMultilevel"/>
    <w:tmpl w:val="C0761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13"/>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2"/>
  </w:num>
  <w:num w:numId="13">
    <w:abstractNumId w:val="11"/>
  </w:num>
  <w:num w:numId="14">
    <w:abstractNumId w:val="7"/>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67B"/>
    <w:rsid w:val="00001E20"/>
    <w:rsid w:val="00043CAA"/>
    <w:rsid w:val="0005183D"/>
    <w:rsid w:val="00075432"/>
    <w:rsid w:val="000968ED"/>
    <w:rsid w:val="000B5D38"/>
    <w:rsid w:val="000D2D55"/>
    <w:rsid w:val="000F5E56"/>
    <w:rsid w:val="00104484"/>
    <w:rsid w:val="00127CC8"/>
    <w:rsid w:val="001362EE"/>
    <w:rsid w:val="0017367B"/>
    <w:rsid w:val="001832A6"/>
    <w:rsid w:val="001C6003"/>
    <w:rsid w:val="001D353E"/>
    <w:rsid w:val="0021217E"/>
    <w:rsid w:val="00220246"/>
    <w:rsid w:val="002634C4"/>
    <w:rsid w:val="00280148"/>
    <w:rsid w:val="002928D3"/>
    <w:rsid w:val="002B363E"/>
    <w:rsid w:val="002E5171"/>
    <w:rsid w:val="002F1FE6"/>
    <w:rsid w:val="002F4E68"/>
    <w:rsid w:val="00312F7F"/>
    <w:rsid w:val="00351410"/>
    <w:rsid w:val="00361450"/>
    <w:rsid w:val="003673CF"/>
    <w:rsid w:val="003845C1"/>
    <w:rsid w:val="003A6F89"/>
    <w:rsid w:val="003B38C1"/>
    <w:rsid w:val="004147EB"/>
    <w:rsid w:val="00423E3E"/>
    <w:rsid w:val="00427AF4"/>
    <w:rsid w:val="004647DA"/>
    <w:rsid w:val="00474062"/>
    <w:rsid w:val="00477D6B"/>
    <w:rsid w:val="00483DB4"/>
    <w:rsid w:val="004D4EA1"/>
    <w:rsid w:val="005019FF"/>
    <w:rsid w:val="0053057A"/>
    <w:rsid w:val="00531970"/>
    <w:rsid w:val="00560A29"/>
    <w:rsid w:val="00561C31"/>
    <w:rsid w:val="00584ACA"/>
    <w:rsid w:val="005A2486"/>
    <w:rsid w:val="005C6649"/>
    <w:rsid w:val="005D1335"/>
    <w:rsid w:val="006027FD"/>
    <w:rsid w:val="00605827"/>
    <w:rsid w:val="00646050"/>
    <w:rsid w:val="006713CA"/>
    <w:rsid w:val="00676C5C"/>
    <w:rsid w:val="0068421A"/>
    <w:rsid w:val="006A3F6E"/>
    <w:rsid w:val="006D25E0"/>
    <w:rsid w:val="007618B4"/>
    <w:rsid w:val="00775CBA"/>
    <w:rsid w:val="00792503"/>
    <w:rsid w:val="007C72EB"/>
    <w:rsid w:val="007D1613"/>
    <w:rsid w:val="007D1BFF"/>
    <w:rsid w:val="007E4C0E"/>
    <w:rsid w:val="008575E1"/>
    <w:rsid w:val="00857950"/>
    <w:rsid w:val="008828F2"/>
    <w:rsid w:val="008B2CC1"/>
    <w:rsid w:val="008B60B2"/>
    <w:rsid w:val="0090731E"/>
    <w:rsid w:val="00916EE2"/>
    <w:rsid w:val="00946100"/>
    <w:rsid w:val="00966A22"/>
    <w:rsid w:val="0096722F"/>
    <w:rsid w:val="00976B7A"/>
    <w:rsid w:val="00980843"/>
    <w:rsid w:val="009B02B7"/>
    <w:rsid w:val="009D123C"/>
    <w:rsid w:val="009E2791"/>
    <w:rsid w:val="009E3F6F"/>
    <w:rsid w:val="009F499F"/>
    <w:rsid w:val="00A42DAF"/>
    <w:rsid w:val="00A45BD8"/>
    <w:rsid w:val="00A47582"/>
    <w:rsid w:val="00A869B7"/>
    <w:rsid w:val="00AC205C"/>
    <w:rsid w:val="00AF0A6B"/>
    <w:rsid w:val="00B05A69"/>
    <w:rsid w:val="00B0709A"/>
    <w:rsid w:val="00B249E2"/>
    <w:rsid w:val="00B42656"/>
    <w:rsid w:val="00B55C51"/>
    <w:rsid w:val="00B75271"/>
    <w:rsid w:val="00B9734B"/>
    <w:rsid w:val="00BA30E2"/>
    <w:rsid w:val="00C11BFE"/>
    <w:rsid w:val="00C5068F"/>
    <w:rsid w:val="00C57D65"/>
    <w:rsid w:val="00CB1DF6"/>
    <w:rsid w:val="00CD04F1"/>
    <w:rsid w:val="00D05030"/>
    <w:rsid w:val="00D172EB"/>
    <w:rsid w:val="00D266AC"/>
    <w:rsid w:val="00D45252"/>
    <w:rsid w:val="00D71B4D"/>
    <w:rsid w:val="00D8609C"/>
    <w:rsid w:val="00D93D55"/>
    <w:rsid w:val="00DB1650"/>
    <w:rsid w:val="00DB28AD"/>
    <w:rsid w:val="00DB70C8"/>
    <w:rsid w:val="00DE3538"/>
    <w:rsid w:val="00DF2E76"/>
    <w:rsid w:val="00E15015"/>
    <w:rsid w:val="00E335FE"/>
    <w:rsid w:val="00E408D1"/>
    <w:rsid w:val="00EC4E49"/>
    <w:rsid w:val="00EC67B5"/>
    <w:rsid w:val="00ED77FB"/>
    <w:rsid w:val="00EE45FA"/>
    <w:rsid w:val="00F1718E"/>
    <w:rsid w:val="00F66152"/>
    <w:rsid w:val="00F868A4"/>
    <w:rsid w:val="00FC0BC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0E54CEC4-C19F-4B5A-B26E-6692B53D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CB1DF6"/>
    <w:rPr>
      <w:rFonts w:ascii="Tahoma" w:hAnsi="Tahoma" w:cs="Tahoma"/>
      <w:sz w:val="16"/>
      <w:szCs w:val="16"/>
    </w:rPr>
  </w:style>
  <w:style w:type="character" w:customStyle="1" w:styleId="BalloonTextChar">
    <w:name w:val="Balloon Text Char"/>
    <w:basedOn w:val="DefaultParagraphFont"/>
    <w:link w:val="BalloonText"/>
    <w:uiPriority w:val="99"/>
    <w:rsid w:val="00CB1DF6"/>
    <w:rPr>
      <w:rFonts w:ascii="Tahoma" w:eastAsia="SimSun" w:hAnsi="Tahoma" w:cs="Tahoma"/>
      <w:sz w:val="16"/>
      <w:szCs w:val="16"/>
      <w:lang w:val="en-US" w:eastAsia="zh-CN"/>
    </w:rPr>
  </w:style>
  <w:style w:type="character" w:customStyle="1" w:styleId="ONUMFSChar">
    <w:name w:val="ONUM FS Char"/>
    <w:basedOn w:val="DefaultParagraphFont"/>
    <w:link w:val="ONUMFS"/>
    <w:rsid w:val="0017367B"/>
    <w:rPr>
      <w:rFonts w:ascii="Arial" w:eastAsia="SimSun" w:hAnsi="Arial" w:cs="Arial"/>
      <w:sz w:val="22"/>
      <w:lang w:val="en-US" w:eastAsia="zh-CN"/>
    </w:rPr>
  </w:style>
  <w:style w:type="character" w:customStyle="1" w:styleId="Endofdocument-AnnexChar">
    <w:name w:val="[End of document - Annex] Char"/>
    <w:basedOn w:val="DefaultParagraphFont"/>
    <w:link w:val="Endofdocument-Annex"/>
    <w:rsid w:val="0017367B"/>
    <w:rPr>
      <w:rFonts w:ascii="Arial" w:eastAsia="SimSun" w:hAnsi="Arial" w:cs="Arial"/>
      <w:sz w:val="22"/>
      <w:lang w:val="en-US" w:eastAsia="zh-CN"/>
    </w:rPr>
  </w:style>
  <w:style w:type="paragraph" w:styleId="ListParagraph">
    <w:name w:val="List Paragraph"/>
    <w:basedOn w:val="Normal"/>
    <w:uiPriority w:val="34"/>
    <w:qFormat/>
    <w:rsid w:val="0068421A"/>
    <w:pPr>
      <w:spacing w:after="200" w:line="276" w:lineRule="auto"/>
      <w:ind w:left="720"/>
      <w:contextualSpacing/>
    </w:pPr>
    <w:rPr>
      <w:rFonts w:asciiTheme="minorHAnsi" w:eastAsiaTheme="minorEastAsia" w:hAnsiTheme="minorHAnsi" w:cstheme="minorBidi"/>
      <w:szCs w:val="22"/>
      <w:lang w:eastAsia="en-US"/>
    </w:rPr>
  </w:style>
  <w:style w:type="character" w:customStyle="1" w:styleId="FooterChar">
    <w:name w:val="Footer Char"/>
    <w:basedOn w:val="DefaultParagraphFont"/>
    <w:link w:val="Footer"/>
    <w:rsid w:val="0068421A"/>
    <w:rPr>
      <w:rFonts w:ascii="Arial" w:eastAsia="SimSun" w:hAnsi="Arial" w:cs="Arial"/>
      <w:sz w:val="22"/>
      <w:lang w:val="en-US" w:eastAsia="zh-CN"/>
    </w:rPr>
  </w:style>
  <w:style w:type="character" w:customStyle="1" w:styleId="Heading2Char">
    <w:name w:val="Heading 2 Char"/>
    <w:basedOn w:val="DefaultParagraphFont"/>
    <w:link w:val="Heading2"/>
    <w:rsid w:val="004147EB"/>
    <w:rPr>
      <w:rFonts w:ascii="Arial" w:eastAsia="SimSun" w:hAnsi="Arial" w:cs="Arial"/>
      <w:bCs/>
      <w:iCs/>
      <w:caps/>
      <w:sz w:val="22"/>
      <w:szCs w:val="28"/>
      <w:lang w:val="en-US" w:eastAsia="zh-CN"/>
    </w:rPr>
  </w:style>
  <w:style w:type="character" w:customStyle="1" w:styleId="HeaderChar">
    <w:name w:val="Header Char"/>
    <w:basedOn w:val="DefaultParagraphFont"/>
    <w:link w:val="Header"/>
    <w:rsid w:val="004147EB"/>
    <w:rPr>
      <w:rFonts w:ascii="Arial" w:eastAsia="SimSun" w:hAnsi="Arial" w:cs="Arial"/>
      <w:sz w:val="22"/>
      <w:lang w:val="en-US" w:eastAsia="zh-CN"/>
    </w:rPr>
  </w:style>
  <w:style w:type="character" w:customStyle="1" w:styleId="BodyTextChar">
    <w:name w:val="Body Text Char"/>
    <w:basedOn w:val="DefaultParagraphFont"/>
    <w:link w:val="BodyText"/>
    <w:uiPriority w:val="99"/>
    <w:rsid w:val="004147EB"/>
    <w:rPr>
      <w:rFonts w:ascii="Arial" w:eastAsia="SimSun" w:hAnsi="Arial" w:cs="Arial"/>
      <w:sz w:val="22"/>
      <w:lang w:val="en-US" w:eastAsia="zh-CN"/>
    </w:rPr>
  </w:style>
  <w:style w:type="table" w:styleId="TableGrid">
    <w:name w:val="Table Grid"/>
    <w:basedOn w:val="TableNormal"/>
    <w:rsid w:val="004147E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147EB"/>
    <w:pPr>
      <w:spacing w:before="100" w:beforeAutospacing="1" w:after="240"/>
    </w:pPr>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4147EB"/>
    <w:rPr>
      <w:sz w:val="16"/>
      <w:szCs w:val="16"/>
    </w:rPr>
  </w:style>
  <w:style w:type="character" w:customStyle="1" w:styleId="CommentTextChar">
    <w:name w:val="Comment Text Char"/>
    <w:basedOn w:val="DefaultParagraphFont"/>
    <w:uiPriority w:val="99"/>
    <w:semiHidden/>
    <w:rsid w:val="004147EB"/>
    <w:rPr>
      <w:rFonts w:ascii="Arial" w:eastAsia="SimSun"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4147EB"/>
    <w:rPr>
      <w:b/>
      <w:bCs/>
      <w:sz w:val="20"/>
    </w:rPr>
  </w:style>
  <w:style w:type="character" w:customStyle="1" w:styleId="CommentTextChar1">
    <w:name w:val="Comment Text Char1"/>
    <w:basedOn w:val="DefaultParagraphFont"/>
    <w:link w:val="CommentText"/>
    <w:uiPriority w:val="99"/>
    <w:semiHidden/>
    <w:rsid w:val="004147EB"/>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4147EB"/>
    <w:rPr>
      <w:rFonts w:ascii="Arial" w:eastAsia="SimSun" w:hAnsi="Arial" w:cs="Arial"/>
      <w:b/>
      <w:bCs/>
      <w:sz w:val="18"/>
      <w:lang w:val="en-US" w:eastAsia="zh-CN"/>
    </w:rPr>
  </w:style>
  <w:style w:type="character" w:styleId="FootnoteReference">
    <w:name w:val="footnote reference"/>
    <w:basedOn w:val="DefaultParagraphFont"/>
    <w:semiHidden/>
    <w:unhideWhenUsed/>
    <w:rsid w:val="00B249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548F2-5556-4D56-A78C-156790A24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21 (E)</Template>
  <TotalTime>104</TotalTime>
  <Pages>17</Pages>
  <Words>3719</Words>
  <Characters>21202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CDIP/21/</vt:lpstr>
    </vt:vector>
  </TitlesOfParts>
  <Company>WIPO</Company>
  <LinksUpToDate>false</LinksUpToDate>
  <CharactersWithSpaces>24872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dc:title>
  <dc:creator>BRACI Biljana</dc:creator>
  <cp:lastModifiedBy>BRACI Biljana</cp:lastModifiedBy>
  <cp:revision>27</cp:revision>
  <cp:lastPrinted>2018-10-11T16:09:00Z</cp:lastPrinted>
  <dcterms:created xsi:type="dcterms:W3CDTF">2018-03-14T15:58:00Z</dcterms:created>
  <dcterms:modified xsi:type="dcterms:W3CDTF">2018-10-11T16:09:00Z</dcterms:modified>
</cp:coreProperties>
</file>