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123893" w:rsidRDefault="00594CD5" w:rsidP="008169B3">
      <w:pPr>
        <w:widowControl w:val="0"/>
        <w:jc w:val="right"/>
        <w:rPr>
          <w:b/>
          <w:sz w:val="2"/>
          <w:szCs w:val="40"/>
        </w:rPr>
      </w:pPr>
      <w:r>
        <w:rPr>
          <w:b/>
          <w:sz w:val="40"/>
          <w:szCs w:val="40"/>
        </w:rPr>
        <w:t>E</w:t>
      </w:r>
    </w:p>
    <w:p w:rsidR="008169B3" w:rsidRDefault="00594CD5" w:rsidP="008169B3">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2B989C06">
            <wp:extent cx="185356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329055"/>
                    </a:xfrm>
                    <a:prstGeom prst="rect">
                      <a:avLst/>
                    </a:prstGeom>
                    <a:noFill/>
                  </pic:spPr>
                </pic:pic>
              </a:graphicData>
            </a:graphic>
          </wp:inline>
        </w:drawing>
      </w:r>
    </w:p>
    <w:p w:rsidR="008169B3" w:rsidRPr="004D5D84" w:rsidRDefault="00EC4411" w:rsidP="002E46BB">
      <w:pPr>
        <w:pBdr>
          <w:top w:val="single" w:sz="4" w:space="10" w:color="auto"/>
        </w:pBdr>
        <w:spacing w:before="120"/>
        <w:jc w:val="right"/>
        <w:rPr>
          <w:rFonts w:ascii="Arial Black" w:hAnsi="Arial Black"/>
          <w:b/>
          <w:caps/>
          <w:sz w:val="15"/>
          <w:lang w:val="es-ES"/>
        </w:rPr>
      </w:pPr>
      <w:proofErr w:type="spellStart"/>
      <w:r>
        <w:rPr>
          <w:rFonts w:ascii="Arial Black" w:hAnsi="Arial Black"/>
          <w:b/>
          <w:caps/>
          <w:sz w:val="15"/>
          <w:lang w:val="es-ES"/>
        </w:rPr>
        <w:t>C</w:t>
      </w:r>
      <w:r w:rsidR="008169B3" w:rsidRPr="004D5D84">
        <w:rPr>
          <w:rFonts w:ascii="Arial Black" w:hAnsi="Arial Black"/>
          <w:b/>
          <w:caps/>
          <w:sz w:val="15"/>
          <w:lang w:val="es-ES"/>
        </w:rPr>
        <w:t>D</w:t>
      </w:r>
      <w:r w:rsidR="00335128">
        <w:rPr>
          <w:rFonts w:ascii="Arial Black" w:hAnsi="Arial Black"/>
          <w:b/>
          <w:caps/>
          <w:sz w:val="15"/>
          <w:lang w:val="es-ES"/>
        </w:rPr>
        <w:t>I</w:t>
      </w:r>
      <w:r w:rsidR="008169B3" w:rsidRPr="004D5D84">
        <w:rPr>
          <w:rFonts w:ascii="Arial Black" w:hAnsi="Arial Black"/>
          <w:b/>
          <w:caps/>
          <w:sz w:val="15"/>
          <w:lang w:val="es-ES"/>
        </w:rPr>
        <w:t>P</w:t>
      </w:r>
      <w:proofErr w:type="spellEnd"/>
      <w:r w:rsidR="008169B3" w:rsidRPr="004D5D84">
        <w:rPr>
          <w:rFonts w:ascii="Arial Black" w:hAnsi="Arial Black"/>
          <w:b/>
          <w:caps/>
          <w:sz w:val="15"/>
          <w:lang w:val="es-ES"/>
        </w:rPr>
        <w:t>/25/</w:t>
      </w:r>
      <w:bookmarkStart w:id="0" w:name="Code"/>
      <w:bookmarkEnd w:id="0"/>
      <w:r w:rsidR="00430CB3">
        <w:rPr>
          <w:rFonts w:ascii="Arial Black" w:hAnsi="Arial Black"/>
          <w:b/>
          <w:caps/>
          <w:sz w:val="15"/>
          <w:lang w:val="es-ES"/>
        </w:rPr>
        <w:t>10</w:t>
      </w:r>
    </w:p>
    <w:p w:rsidR="008169B3" w:rsidRPr="00041772" w:rsidRDefault="008169B3" w:rsidP="002E46BB">
      <w:pPr>
        <w:jc w:val="right"/>
        <w:rPr>
          <w:rFonts w:ascii="Arial Black" w:hAnsi="Arial Black"/>
          <w:b/>
          <w:caps/>
          <w:sz w:val="15"/>
        </w:rPr>
      </w:pPr>
      <w:r w:rsidRPr="00041772">
        <w:rPr>
          <w:rFonts w:ascii="Arial Black" w:hAnsi="Arial Black"/>
          <w:b/>
          <w:caps/>
          <w:sz w:val="15"/>
        </w:rPr>
        <w:t>ORIGINAL:</w:t>
      </w:r>
      <w:bookmarkStart w:id="1" w:name="Original"/>
      <w:bookmarkEnd w:id="1"/>
      <w:r w:rsidR="00430CB3" w:rsidRPr="00041772">
        <w:rPr>
          <w:rFonts w:ascii="Arial Black" w:hAnsi="Arial Black"/>
          <w:b/>
          <w:caps/>
          <w:sz w:val="15"/>
        </w:rPr>
        <w:t xml:space="preserve"> </w:t>
      </w:r>
      <w:r w:rsidR="00041772" w:rsidRPr="00041772">
        <w:rPr>
          <w:rFonts w:ascii="Arial Black" w:hAnsi="Arial Black"/>
          <w:b/>
          <w:caps/>
          <w:sz w:val="15"/>
        </w:rPr>
        <w:t>SPANISH</w:t>
      </w:r>
    </w:p>
    <w:p w:rsidR="008169B3" w:rsidRPr="00041772" w:rsidRDefault="00041772" w:rsidP="002E46BB">
      <w:pPr>
        <w:spacing w:line="1680" w:lineRule="auto"/>
        <w:jc w:val="right"/>
        <w:rPr>
          <w:rFonts w:ascii="Arial Black" w:hAnsi="Arial Black"/>
          <w:b/>
          <w:caps/>
          <w:sz w:val="15"/>
        </w:rPr>
      </w:pPr>
      <w:r w:rsidRPr="00041772">
        <w:rPr>
          <w:rFonts w:ascii="Arial Black" w:hAnsi="Arial Black"/>
          <w:b/>
          <w:caps/>
          <w:sz w:val="15"/>
        </w:rPr>
        <w:t>DATE</w:t>
      </w:r>
      <w:r w:rsidR="008169B3" w:rsidRPr="00041772">
        <w:rPr>
          <w:rFonts w:ascii="Arial Black" w:hAnsi="Arial Black"/>
          <w:b/>
          <w:caps/>
          <w:sz w:val="15"/>
        </w:rPr>
        <w:t>:</w:t>
      </w:r>
      <w:bookmarkStart w:id="2" w:name="Date"/>
      <w:bookmarkEnd w:id="2"/>
      <w:r w:rsidR="00430CB3" w:rsidRPr="00041772">
        <w:rPr>
          <w:rFonts w:ascii="Arial Black" w:hAnsi="Arial Black"/>
          <w:b/>
          <w:caps/>
          <w:sz w:val="15"/>
        </w:rPr>
        <w:t xml:space="preserve"> </w:t>
      </w:r>
      <w:r w:rsidRPr="00041772">
        <w:rPr>
          <w:rFonts w:ascii="Arial Black" w:hAnsi="Arial Black"/>
          <w:b/>
          <w:caps/>
          <w:sz w:val="15"/>
        </w:rPr>
        <w:t>august</w:t>
      </w:r>
      <w:r w:rsidR="006F3A4E">
        <w:rPr>
          <w:rFonts w:ascii="Arial Black" w:hAnsi="Arial Black"/>
          <w:b/>
          <w:caps/>
          <w:sz w:val="15"/>
        </w:rPr>
        <w:t xml:space="preserve"> 14,</w:t>
      </w:r>
      <w:r w:rsidR="00430CB3" w:rsidRPr="00041772">
        <w:rPr>
          <w:rFonts w:ascii="Arial Black" w:hAnsi="Arial Black"/>
          <w:b/>
          <w:caps/>
          <w:sz w:val="15"/>
        </w:rPr>
        <w:t xml:space="preserve"> 2020</w:t>
      </w:r>
    </w:p>
    <w:p w:rsidR="006C2497" w:rsidRPr="00041772" w:rsidRDefault="00041772" w:rsidP="002E46BB">
      <w:pPr>
        <w:spacing w:before="600" w:after="600"/>
        <w:outlineLvl w:val="0"/>
        <w:rPr>
          <w:b/>
          <w:sz w:val="28"/>
          <w:szCs w:val="28"/>
        </w:rPr>
      </w:pPr>
      <w:r>
        <w:rPr>
          <w:b/>
          <w:sz w:val="28"/>
          <w:szCs w:val="28"/>
        </w:rPr>
        <w:t>C</w:t>
      </w:r>
      <w:r w:rsidRPr="00041772">
        <w:rPr>
          <w:b/>
          <w:sz w:val="28"/>
          <w:szCs w:val="28"/>
        </w:rPr>
        <w:t>ommittee on Developm</w:t>
      </w:r>
      <w:r>
        <w:rPr>
          <w:b/>
          <w:sz w:val="28"/>
          <w:szCs w:val="28"/>
        </w:rPr>
        <w:t>ent and Intellectual Property</w:t>
      </w:r>
      <w:r w:rsidR="008169B3" w:rsidRPr="00041772">
        <w:rPr>
          <w:b/>
          <w:sz w:val="28"/>
          <w:szCs w:val="28"/>
        </w:rPr>
        <w:t xml:space="preserve"> (CDIP)</w:t>
      </w:r>
    </w:p>
    <w:p w:rsidR="008169B3" w:rsidRPr="00594CD5" w:rsidRDefault="00041772" w:rsidP="008169B3">
      <w:pPr>
        <w:rPr>
          <w:b/>
          <w:color w:val="000000" w:themeColor="text1"/>
          <w:sz w:val="24"/>
          <w:szCs w:val="24"/>
          <w:lang w:val="es-AR"/>
        </w:rPr>
      </w:pPr>
      <w:proofErr w:type="spellStart"/>
      <w:r w:rsidRPr="00594CD5">
        <w:rPr>
          <w:b/>
          <w:color w:val="000000" w:themeColor="text1"/>
          <w:sz w:val="24"/>
          <w:szCs w:val="24"/>
          <w:lang w:val="es-AR"/>
        </w:rPr>
        <w:t>Twenty-</w:t>
      </w:r>
      <w:r w:rsidR="00594CD5" w:rsidRPr="00594CD5">
        <w:rPr>
          <w:b/>
          <w:color w:val="000000" w:themeColor="text1"/>
          <w:sz w:val="24"/>
          <w:szCs w:val="24"/>
          <w:lang w:val="es-AR"/>
        </w:rPr>
        <w:t>F</w:t>
      </w:r>
      <w:r w:rsidRPr="00594CD5">
        <w:rPr>
          <w:b/>
          <w:color w:val="000000" w:themeColor="text1"/>
          <w:sz w:val="24"/>
          <w:szCs w:val="24"/>
          <w:lang w:val="es-AR"/>
        </w:rPr>
        <w:t>ifth</w:t>
      </w:r>
      <w:proofErr w:type="spellEnd"/>
      <w:r w:rsidRPr="00594CD5">
        <w:rPr>
          <w:b/>
          <w:color w:val="000000" w:themeColor="text1"/>
          <w:sz w:val="24"/>
          <w:szCs w:val="24"/>
          <w:lang w:val="es-AR"/>
        </w:rPr>
        <w:t xml:space="preserve"> </w:t>
      </w:r>
      <w:proofErr w:type="spellStart"/>
      <w:r w:rsidRPr="00594CD5">
        <w:rPr>
          <w:b/>
          <w:color w:val="000000" w:themeColor="text1"/>
          <w:sz w:val="24"/>
          <w:szCs w:val="24"/>
          <w:lang w:val="es-AR"/>
        </w:rPr>
        <w:t>Session</w:t>
      </w:r>
      <w:proofErr w:type="spellEnd"/>
    </w:p>
    <w:p w:rsidR="006C2497" w:rsidRPr="00594CD5" w:rsidRDefault="00041772" w:rsidP="008169B3">
      <w:pPr>
        <w:spacing w:after="720"/>
        <w:outlineLvl w:val="0"/>
        <w:rPr>
          <w:b/>
          <w:sz w:val="24"/>
          <w:szCs w:val="24"/>
          <w:lang w:val="es-AR"/>
        </w:rPr>
      </w:pPr>
      <w:r w:rsidRPr="00594CD5">
        <w:rPr>
          <w:b/>
          <w:sz w:val="24"/>
          <w:szCs w:val="24"/>
          <w:lang w:val="es-AR"/>
        </w:rPr>
        <w:t>Geneva</w:t>
      </w:r>
      <w:r w:rsidR="008169B3" w:rsidRPr="00594CD5">
        <w:rPr>
          <w:b/>
          <w:sz w:val="24"/>
          <w:szCs w:val="24"/>
          <w:lang w:val="es-AR"/>
        </w:rPr>
        <w:t xml:space="preserve">, </w:t>
      </w:r>
      <w:proofErr w:type="spellStart"/>
      <w:r w:rsidRPr="00594CD5">
        <w:rPr>
          <w:b/>
          <w:sz w:val="24"/>
          <w:szCs w:val="24"/>
          <w:lang w:val="es-AR"/>
        </w:rPr>
        <w:t>November</w:t>
      </w:r>
      <w:proofErr w:type="spellEnd"/>
      <w:r w:rsidRPr="00594CD5">
        <w:rPr>
          <w:b/>
          <w:sz w:val="24"/>
          <w:szCs w:val="24"/>
          <w:lang w:val="es-AR"/>
        </w:rPr>
        <w:t xml:space="preserve"> </w:t>
      </w:r>
      <w:r w:rsidR="00430CB3" w:rsidRPr="00594CD5">
        <w:rPr>
          <w:b/>
          <w:sz w:val="24"/>
          <w:szCs w:val="24"/>
          <w:lang w:val="es-AR"/>
        </w:rPr>
        <w:t>9</w:t>
      </w:r>
      <w:r w:rsidRPr="00594CD5">
        <w:rPr>
          <w:b/>
          <w:sz w:val="24"/>
          <w:szCs w:val="24"/>
          <w:lang w:val="es-AR"/>
        </w:rPr>
        <w:t xml:space="preserve"> to</w:t>
      </w:r>
      <w:r w:rsidR="008169B3" w:rsidRPr="00594CD5">
        <w:rPr>
          <w:b/>
          <w:sz w:val="24"/>
          <w:szCs w:val="24"/>
          <w:lang w:val="es-AR"/>
        </w:rPr>
        <w:t xml:space="preserve"> </w:t>
      </w:r>
      <w:r w:rsidR="00430CB3" w:rsidRPr="00594CD5">
        <w:rPr>
          <w:b/>
          <w:sz w:val="24"/>
          <w:szCs w:val="24"/>
          <w:lang w:val="es-AR"/>
        </w:rPr>
        <w:t>13</w:t>
      </w:r>
      <w:r w:rsidR="008169B3" w:rsidRPr="00594CD5">
        <w:rPr>
          <w:b/>
          <w:sz w:val="24"/>
          <w:szCs w:val="24"/>
          <w:lang w:val="es-AR"/>
        </w:rPr>
        <w:t xml:space="preserve"> 2020</w:t>
      </w:r>
    </w:p>
    <w:p w:rsidR="006C2497" w:rsidRPr="00966DEE" w:rsidRDefault="00594CD5" w:rsidP="006C2497">
      <w:pPr>
        <w:spacing w:after="360"/>
        <w:outlineLvl w:val="0"/>
        <w:rPr>
          <w:caps/>
          <w:sz w:val="24"/>
        </w:rPr>
      </w:pPr>
      <w:bookmarkStart w:id="3" w:name="TitleOfDoc"/>
      <w:bookmarkEnd w:id="3"/>
      <w:r w:rsidRPr="00966DEE">
        <w:rPr>
          <w:caps/>
          <w:sz w:val="24"/>
        </w:rPr>
        <w:t xml:space="preserve">Project proposal SUBMITTED BY </w:t>
      </w:r>
      <w:r w:rsidR="00430CB3" w:rsidRPr="00966DEE">
        <w:rPr>
          <w:caps/>
          <w:sz w:val="24"/>
        </w:rPr>
        <w:t xml:space="preserve">El Salvador </w:t>
      </w:r>
      <w:r w:rsidR="00AB76C3" w:rsidRPr="00966DEE">
        <w:rPr>
          <w:caps/>
          <w:sz w:val="24"/>
        </w:rPr>
        <w:t>On the</w:t>
      </w:r>
      <w:r w:rsidR="00430CB3" w:rsidRPr="00966DEE">
        <w:rPr>
          <w:caps/>
          <w:sz w:val="24"/>
        </w:rPr>
        <w:t xml:space="preserve"> </w:t>
      </w:r>
      <w:r w:rsidR="00966DEE">
        <w:rPr>
          <w:caps/>
          <w:sz w:val="24"/>
        </w:rPr>
        <w:t>“</w:t>
      </w:r>
      <w:r w:rsidR="00966DEE" w:rsidRPr="00966DEE">
        <w:rPr>
          <w:caps/>
          <w:sz w:val="24"/>
        </w:rPr>
        <w:t>Systematization of statistical data and</w:t>
      </w:r>
      <w:r w:rsidR="008A1FDC">
        <w:rPr>
          <w:caps/>
          <w:sz w:val="24"/>
        </w:rPr>
        <w:t xml:space="preserve"> the design and implementation </w:t>
      </w:r>
      <w:r w:rsidR="00966DEE" w:rsidRPr="00966DEE">
        <w:rPr>
          <w:caps/>
          <w:sz w:val="24"/>
        </w:rPr>
        <w:t xml:space="preserve">of a methodology for developing impact assessments on the use of </w:t>
      </w:r>
      <w:r w:rsidR="00966DEE">
        <w:rPr>
          <w:caps/>
          <w:sz w:val="24"/>
        </w:rPr>
        <w:t>the intellectual property systeM”</w:t>
      </w:r>
    </w:p>
    <w:p w:rsidR="006C2497" w:rsidRPr="00966DEE" w:rsidRDefault="00594CD5" w:rsidP="006C2497">
      <w:pPr>
        <w:spacing w:after="960"/>
        <w:rPr>
          <w:i/>
          <w:lang w:val="es-ES"/>
        </w:rPr>
      </w:pPr>
      <w:bookmarkStart w:id="4" w:name="Prepared"/>
      <w:bookmarkEnd w:id="4"/>
      <w:proofErr w:type="spellStart"/>
      <w:r>
        <w:rPr>
          <w:i/>
          <w:lang w:val="es-ES"/>
        </w:rPr>
        <w:t>P</w:t>
      </w:r>
      <w:r w:rsidR="00041772" w:rsidRPr="00041772">
        <w:rPr>
          <w:i/>
          <w:lang w:val="es-ES"/>
        </w:rPr>
        <w:t>repared</w:t>
      </w:r>
      <w:proofErr w:type="spellEnd"/>
      <w:r w:rsidR="00041772" w:rsidRPr="00041772">
        <w:rPr>
          <w:i/>
          <w:lang w:val="es-ES"/>
        </w:rPr>
        <w:t xml:space="preserve"> </w:t>
      </w:r>
      <w:proofErr w:type="spellStart"/>
      <w:r w:rsidR="00041772" w:rsidRPr="00041772">
        <w:rPr>
          <w:i/>
          <w:lang w:val="es-ES"/>
        </w:rPr>
        <w:t>by</w:t>
      </w:r>
      <w:proofErr w:type="spellEnd"/>
      <w:r w:rsidR="00041772" w:rsidRPr="00041772">
        <w:rPr>
          <w:i/>
          <w:lang w:val="es-ES"/>
        </w:rPr>
        <w:t xml:space="preserve"> </w:t>
      </w:r>
      <w:proofErr w:type="spellStart"/>
      <w:r w:rsidR="00041772" w:rsidRPr="00966DEE">
        <w:rPr>
          <w:i/>
          <w:lang w:val="es-ES"/>
        </w:rPr>
        <w:t>the</w:t>
      </w:r>
      <w:proofErr w:type="spellEnd"/>
      <w:r w:rsidR="00041772" w:rsidRPr="00966DEE">
        <w:rPr>
          <w:i/>
          <w:lang w:val="es-ES"/>
        </w:rPr>
        <w:t xml:space="preserve"> </w:t>
      </w:r>
      <w:proofErr w:type="spellStart"/>
      <w:r w:rsidR="00041772" w:rsidRPr="00966DEE">
        <w:rPr>
          <w:i/>
          <w:lang w:val="es-ES"/>
        </w:rPr>
        <w:t>Secretariat</w:t>
      </w:r>
      <w:proofErr w:type="spellEnd"/>
    </w:p>
    <w:p w:rsidR="00966DEE" w:rsidRPr="00E106C4" w:rsidRDefault="00594CD5" w:rsidP="00966DEE">
      <w:pPr>
        <w:pStyle w:val="ListParagraph"/>
        <w:numPr>
          <w:ilvl w:val="0"/>
          <w:numId w:val="7"/>
        </w:numPr>
        <w:ind w:left="0" w:firstLine="0"/>
        <w:rPr>
          <w:noProof/>
        </w:rPr>
      </w:pPr>
      <w:r w:rsidRPr="00966DEE">
        <w:rPr>
          <w:noProof/>
        </w:rPr>
        <w:t>In a Note Verbale</w:t>
      </w:r>
      <w:r w:rsidR="00041772" w:rsidRPr="00966DEE">
        <w:rPr>
          <w:noProof/>
        </w:rPr>
        <w:t xml:space="preserve"> dated August 11,</w:t>
      </w:r>
      <w:r w:rsidR="0054417E" w:rsidRPr="00966DEE">
        <w:rPr>
          <w:noProof/>
        </w:rPr>
        <w:t xml:space="preserve"> 2020</w:t>
      </w:r>
      <w:r w:rsidR="00430CB3" w:rsidRPr="00966DEE">
        <w:rPr>
          <w:noProof/>
        </w:rPr>
        <w:t xml:space="preserve">, </w:t>
      </w:r>
      <w:r w:rsidR="00041772" w:rsidRPr="00966DEE">
        <w:rPr>
          <w:noProof/>
        </w:rPr>
        <w:t>to the</w:t>
      </w:r>
      <w:r w:rsidR="00430CB3" w:rsidRPr="00966DEE">
        <w:rPr>
          <w:noProof/>
        </w:rPr>
        <w:t xml:space="preserve"> </w:t>
      </w:r>
      <w:r w:rsidR="00041772" w:rsidRPr="00966DEE">
        <w:rPr>
          <w:noProof/>
        </w:rPr>
        <w:t>Secretariat</w:t>
      </w:r>
      <w:r w:rsidR="00430CB3" w:rsidRPr="00966DEE">
        <w:rPr>
          <w:noProof/>
        </w:rPr>
        <w:t xml:space="preserve">, </w:t>
      </w:r>
      <w:r w:rsidR="00041772" w:rsidRPr="00966DEE">
        <w:rPr>
          <w:noProof/>
        </w:rPr>
        <w:t xml:space="preserve">the Permanent Mission of El Salvador to the World Trade Organization </w:t>
      </w:r>
      <w:r w:rsidR="00041772" w:rsidRPr="00E106C4">
        <w:rPr>
          <w:noProof/>
        </w:rPr>
        <w:t xml:space="preserve">(WTO) and the World Intellectual Property Organization (WIPO) submitted a </w:t>
      </w:r>
      <w:r w:rsidRPr="00E106C4">
        <w:rPr>
          <w:noProof/>
        </w:rPr>
        <w:t>project proposal on</w:t>
      </w:r>
      <w:r w:rsidR="00D94F0C" w:rsidRPr="00E106C4">
        <w:rPr>
          <w:noProof/>
        </w:rPr>
        <w:t xml:space="preserve"> the</w:t>
      </w:r>
      <w:r w:rsidR="00041772" w:rsidRPr="00E106C4">
        <w:rPr>
          <w:noProof/>
        </w:rPr>
        <w:t xml:space="preserve"> “</w:t>
      </w:r>
      <w:r w:rsidR="00966DEE" w:rsidRPr="00E106C4">
        <w:rPr>
          <w:noProof/>
        </w:rPr>
        <w:t>Systematization of statistical data and the design and implementation  of a methodology for developing impact assessments on the use of the intellectual property system</w:t>
      </w:r>
      <w:r w:rsidR="0054417E" w:rsidRPr="00E106C4">
        <w:rPr>
          <w:noProof/>
        </w:rPr>
        <w:t>”,</w:t>
      </w:r>
      <w:r w:rsidR="00430CB3" w:rsidRPr="00E106C4">
        <w:rPr>
          <w:noProof/>
        </w:rPr>
        <w:t xml:space="preserve"> </w:t>
      </w:r>
      <w:r w:rsidR="00AB76C3" w:rsidRPr="00E106C4">
        <w:rPr>
          <w:rStyle w:val="ONUMFSChar"/>
          <w:noProof/>
          <w:szCs w:val="22"/>
        </w:rPr>
        <w:t>for consideration at the T</w:t>
      </w:r>
      <w:r w:rsidRPr="00E106C4">
        <w:rPr>
          <w:rStyle w:val="ONUMFSChar"/>
          <w:noProof/>
          <w:szCs w:val="22"/>
        </w:rPr>
        <w:t>wenty-</w:t>
      </w:r>
      <w:r w:rsidR="00AB76C3" w:rsidRPr="00E106C4">
        <w:rPr>
          <w:rStyle w:val="ONUMFSChar"/>
          <w:noProof/>
          <w:szCs w:val="22"/>
        </w:rPr>
        <w:t>F</w:t>
      </w:r>
      <w:r w:rsidRPr="00E106C4">
        <w:rPr>
          <w:rStyle w:val="ONUMFSChar"/>
          <w:noProof/>
          <w:szCs w:val="22"/>
        </w:rPr>
        <w:t xml:space="preserve">ifth </w:t>
      </w:r>
      <w:r w:rsidR="00AB76C3" w:rsidRPr="00E106C4">
        <w:rPr>
          <w:rStyle w:val="ONUMFSChar"/>
          <w:noProof/>
          <w:szCs w:val="22"/>
        </w:rPr>
        <w:t>S</w:t>
      </w:r>
      <w:r w:rsidRPr="00E106C4">
        <w:rPr>
          <w:rStyle w:val="ONUMFSChar"/>
          <w:noProof/>
          <w:szCs w:val="22"/>
        </w:rPr>
        <w:t>ession of the CDIP</w:t>
      </w:r>
      <w:r w:rsidR="00430CB3" w:rsidRPr="00E106C4">
        <w:rPr>
          <w:noProof/>
        </w:rPr>
        <w:t>.</w:t>
      </w:r>
    </w:p>
    <w:p w:rsidR="00966DEE" w:rsidRPr="00E106C4" w:rsidRDefault="00966DEE" w:rsidP="00966DEE">
      <w:pPr>
        <w:pStyle w:val="ListParagraph"/>
        <w:ind w:left="0"/>
        <w:rPr>
          <w:noProof/>
        </w:rPr>
      </w:pPr>
    </w:p>
    <w:p w:rsidR="00430CB3" w:rsidRPr="00E106C4" w:rsidRDefault="00594CD5" w:rsidP="00966DEE">
      <w:pPr>
        <w:pStyle w:val="ListParagraph"/>
        <w:numPr>
          <w:ilvl w:val="0"/>
          <w:numId w:val="7"/>
        </w:numPr>
        <w:ind w:left="0" w:firstLine="0"/>
        <w:rPr>
          <w:rStyle w:val="ONUMFSChar"/>
          <w:noProof/>
        </w:rPr>
      </w:pPr>
      <w:r w:rsidRPr="00E106C4">
        <w:rPr>
          <w:rStyle w:val="ONUMFSChar"/>
          <w:noProof/>
        </w:rPr>
        <w:t xml:space="preserve">The </w:t>
      </w:r>
      <w:r w:rsidRPr="00E106C4">
        <w:rPr>
          <w:rStyle w:val="ONUMFSChar"/>
          <w:i/>
          <w:noProof/>
        </w:rPr>
        <w:t>Note Verbale</w:t>
      </w:r>
      <w:r w:rsidRPr="00E106C4">
        <w:rPr>
          <w:rStyle w:val="ONUMFSChar"/>
          <w:noProof/>
        </w:rPr>
        <w:t xml:space="preserve"> and project proposal are contained in the Annex hereto.</w:t>
      </w:r>
    </w:p>
    <w:p w:rsidR="00594CD5" w:rsidRPr="00E106C4" w:rsidRDefault="00594CD5" w:rsidP="00966DEE">
      <w:pPr>
        <w:pStyle w:val="ListParagraph"/>
        <w:rPr>
          <w:noProof/>
        </w:rPr>
      </w:pPr>
    </w:p>
    <w:p w:rsidR="00574734" w:rsidRPr="00E106C4" w:rsidRDefault="00966DEE" w:rsidP="00430CB3">
      <w:pPr>
        <w:pStyle w:val="ListParagraph"/>
        <w:ind w:left="6120"/>
        <w:rPr>
          <w:rStyle w:val="ONUMFSChar"/>
          <w:i/>
          <w:noProof/>
        </w:rPr>
      </w:pPr>
      <w:r w:rsidRPr="00E106C4">
        <w:rPr>
          <w:i/>
          <w:noProof/>
        </w:rPr>
        <w:t>3</w:t>
      </w:r>
      <w:r w:rsidR="00AB76C3" w:rsidRPr="00E106C4">
        <w:rPr>
          <w:i/>
          <w:noProof/>
        </w:rPr>
        <w:t xml:space="preserve">. </w:t>
      </w:r>
      <w:r w:rsidR="00594CD5" w:rsidRPr="00E106C4">
        <w:rPr>
          <w:i/>
          <w:noProof/>
        </w:rPr>
        <w:t>The Committee is invited to</w:t>
      </w:r>
      <w:r w:rsidR="00594CD5" w:rsidRPr="00E106C4">
        <w:rPr>
          <w:noProof/>
        </w:rPr>
        <w:t xml:space="preserve"> </w:t>
      </w:r>
      <w:r w:rsidR="00594CD5" w:rsidRPr="00E106C4">
        <w:rPr>
          <w:rStyle w:val="ONUMFSChar"/>
          <w:i/>
          <w:noProof/>
        </w:rPr>
        <w:t>consider the Annex hereto.</w:t>
      </w:r>
    </w:p>
    <w:p w:rsidR="00594CD5" w:rsidRPr="00E106C4" w:rsidRDefault="00594CD5" w:rsidP="00430CB3">
      <w:pPr>
        <w:pStyle w:val="ListParagraph"/>
        <w:ind w:left="6120"/>
        <w:rPr>
          <w:noProof/>
        </w:rPr>
      </w:pPr>
    </w:p>
    <w:p w:rsidR="00330EFC" w:rsidRPr="00E106C4" w:rsidRDefault="00430CB3" w:rsidP="00430CB3">
      <w:pPr>
        <w:pStyle w:val="ListParagraph"/>
        <w:ind w:left="6120"/>
        <w:rPr>
          <w:noProof/>
        </w:rPr>
        <w:sectPr w:rsidR="00330EFC" w:rsidRPr="00E106C4" w:rsidSect="00330EFC">
          <w:headerReference w:type="default" r:id="rId9"/>
          <w:headerReference w:type="first" r:id="rId10"/>
          <w:endnotePr>
            <w:numFmt w:val="decimal"/>
          </w:endnotePr>
          <w:pgSz w:w="11907" w:h="16840" w:code="9"/>
          <w:pgMar w:top="567" w:right="1134" w:bottom="1418" w:left="1418" w:header="510" w:footer="1021" w:gutter="0"/>
          <w:cols w:space="720"/>
          <w:docGrid w:linePitch="299"/>
        </w:sectPr>
      </w:pPr>
      <w:r w:rsidRPr="00E106C4">
        <w:rPr>
          <w:noProof/>
        </w:rPr>
        <w:t>[</w:t>
      </w:r>
      <w:r w:rsidR="00594CD5" w:rsidRPr="00E106C4">
        <w:rPr>
          <w:noProof/>
        </w:rPr>
        <w:t>Annex follows</w:t>
      </w:r>
      <w:r w:rsidRPr="00E106C4">
        <w:rPr>
          <w:noProof/>
        </w:rPr>
        <w:t>]</w:t>
      </w:r>
    </w:p>
    <w:p w:rsidR="00430CB3" w:rsidRPr="00E106C4" w:rsidRDefault="00430CB3" w:rsidP="00430CB3">
      <w:pPr>
        <w:pStyle w:val="ListParagraph"/>
        <w:ind w:left="6120"/>
        <w:rPr>
          <w:lang w:val="es-ES"/>
        </w:rPr>
      </w:pPr>
    </w:p>
    <w:p w:rsidR="00430CB3" w:rsidRPr="00E106C4" w:rsidRDefault="00430CB3" w:rsidP="00430CB3">
      <w:pPr>
        <w:rPr>
          <w:lang w:val="es-ES"/>
        </w:rPr>
      </w:pPr>
    </w:p>
    <w:p w:rsidR="00623C99" w:rsidRPr="00E106C4" w:rsidRDefault="00623C99" w:rsidP="00623C99">
      <w:pPr>
        <w:pStyle w:val="Default"/>
        <w:jc w:val="right"/>
        <w:rPr>
          <w:sz w:val="23"/>
          <w:szCs w:val="23"/>
          <w:lang w:val="es-ES"/>
        </w:rPr>
      </w:pPr>
      <w:r w:rsidRPr="00E106C4">
        <w:rPr>
          <w:noProof/>
          <w:sz w:val="23"/>
          <w:szCs w:val="23"/>
          <w:lang w:eastAsia="en-US"/>
        </w:rPr>
        <w:drawing>
          <wp:inline distT="0" distB="0" distL="0" distR="0">
            <wp:extent cx="5940425" cy="92118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921189"/>
                    </a:xfrm>
                    <a:prstGeom prst="rect">
                      <a:avLst/>
                    </a:prstGeom>
                    <a:noFill/>
                    <a:ln>
                      <a:noFill/>
                    </a:ln>
                  </pic:spPr>
                </pic:pic>
              </a:graphicData>
            </a:graphic>
          </wp:inline>
        </w:drawing>
      </w:r>
    </w:p>
    <w:p w:rsidR="00623C99" w:rsidRPr="00E106C4" w:rsidRDefault="00623C99" w:rsidP="00623C99">
      <w:pPr>
        <w:pStyle w:val="Default"/>
        <w:jc w:val="right"/>
        <w:rPr>
          <w:sz w:val="23"/>
          <w:szCs w:val="23"/>
          <w:lang w:val="es-ES"/>
        </w:rPr>
      </w:pPr>
    </w:p>
    <w:tbl>
      <w:tblPr>
        <w:tblStyle w:val="TableGrid"/>
        <w:tblW w:w="0" w:type="auto"/>
        <w:tblLook w:val="04A0" w:firstRow="1" w:lastRow="0" w:firstColumn="1" w:lastColumn="0" w:noHBand="0" w:noVBand="1"/>
      </w:tblPr>
      <w:tblGrid>
        <w:gridCol w:w="9345"/>
      </w:tblGrid>
      <w:tr w:rsidR="00AB76C3" w:rsidRPr="00E106C4" w:rsidTr="00AB76C3">
        <w:tc>
          <w:tcPr>
            <w:tcW w:w="9345" w:type="dxa"/>
            <w:tcBorders>
              <w:top w:val="nil"/>
              <w:left w:val="nil"/>
              <w:bottom w:val="nil"/>
              <w:right w:val="nil"/>
            </w:tcBorders>
          </w:tcPr>
          <w:p w:rsidR="00AB76C3" w:rsidRPr="00E106C4" w:rsidRDefault="00AB76C3" w:rsidP="00AB76C3">
            <w:pPr>
              <w:pStyle w:val="Default"/>
              <w:tabs>
                <w:tab w:val="left" w:pos="1540"/>
                <w:tab w:val="right" w:pos="9355"/>
              </w:tabs>
              <w:rPr>
                <w:rFonts w:ascii="Arial" w:hAnsi="Arial" w:cs="Arial"/>
                <w:sz w:val="22"/>
                <w:szCs w:val="22"/>
              </w:rPr>
            </w:pPr>
            <w:r w:rsidRPr="00E106C4">
              <w:rPr>
                <w:rFonts w:ascii="Arial" w:hAnsi="Arial" w:cs="Arial"/>
                <w:sz w:val="22"/>
                <w:szCs w:val="22"/>
              </w:rPr>
              <w:t>Government of El Salvador / Ministry of the Economy</w:t>
            </w:r>
          </w:p>
        </w:tc>
      </w:tr>
    </w:tbl>
    <w:p w:rsidR="00AB76C3" w:rsidRPr="00E106C4" w:rsidRDefault="00AB76C3" w:rsidP="00AB76C3">
      <w:pPr>
        <w:pStyle w:val="Default"/>
        <w:tabs>
          <w:tab w:val="left" w:pos="1540"/>
          <w:tab w:val="right" w:pos="9355"/>
        </w:tabs>
        <w:rPr>
          <w:rFonts w:ascii="Arial" w:hAnsi="Arial" w:cs="Arial"/>
          <w:sz w:val="22"/>
          <w:szCs w:val="22"/>
        </w:rPr>
      </w:pPr>
    </w:p>
    <w:p w:rsidR="00623C99" w:rsidRPr="00E106C4" w:rsidRDefault="00AB76C3" w:rsidP="00AB76C3">
      <w:pPr>
        <w:pStyle w:val="Default"/>
        <w:tabs>
          <w:tab w:val="left" w:pos="1540"/>
          <w:tab w:val="right" w:pos="9355"/>
        </w:tabs>
        <w:rPr>
          <w:rFonts w:ascii="Arial" w:hAnsi="Arial" w:cs="Arial"/>
          <w:sz w:val="22"/>
          <w:szCs w:val="22"/>
        </w:rPr>
      </w:pPr>
      <w:r w:rsidRPr="00E106C4">
        <w:rPr>
          <w:rFonts w:ascii="Arial" w:hAnsi="Arial" w:cs="Arial"/>
          <w:sz w:val="22"/>
          <w:szCs w:val="22"/>
        </w:rPr>
        <w:tab/>
      </w:r>
      <w:r w:rsidRPr="00E106C4">
        <w:rPr>
          <w:rFonts w:ascii="Arial" w:hAnsi="Arial" w:cs="Arial"/>
          <w:sz w:val="22"/>
          <w:szCs w:val="22"/>
        </w:rPr>
        <w:tab/>
      </w:r>
      <w:proofErr w:type="spellStart"/>
      <w:r w:rsidR="00623C99" w:rsidRPr="00E106C4">
        <w:rPr>
          <w:rFonts w:ascii="Arial" w:hAnsi="Arial" w:cs="Arial"/>
          <w:sz w:val="22"/>
          <w:szCs w:val="22"/>
        </w:rPr>
        <w:t>GNV</w:t>
      </w:r>
      <w:proofErr w:type="spellEnd"/>
      <w:r w:rsidR="00623C99" w:rsidRPr="00E106C4">
        <w:rPr>
          <w:rFonts w:ascii="Arial" w:hAnsi="Arial" w:cs="Arial"/>
          <w:sz w:val="22"/>
          <w:szCs w:val="22"/>
        </w:rPr>
        <w:t>/</w:t>
      </w:r>
      <w:proofErr w:type="spellStart"/>
      <w:r w:rsidR="00623C99" w:rsidRPr="00E106C4">
        <w:rPr>
          <w:rFonts w:ascii="Arial" w:hAnsi="Arial" w:cs="Arial"/>
          <w:sz w:val="22"/>
          <w:szCs w:val="22"/>
        </w:rPr>
        <w:t>MINEC</w:t>
      </w:r>
      <w:proofErr w:type="spellEnd"/>
      <w:r w:rsidR="00623C99" w:rsidRPr="00E106C4">
        <w:rPr>
          <w:rFonts w:ascii="Arial" w:hAnsi="Arial" w:cs="Arial"/>
          <w:sz w:val="22"/>
          <w:szCs w:val="22"/>
        </w:rPr>
        <w:t>/DH/984/20</w:t>
      </w:r>
    </w:p>
    <w:p w:rsidR="00623C99" w:rsidRPr="00E106C4" w:rsidRDefault="00623C99" w:rsidP="00623C99">
      <w:pPr>
        <w:pStyle w:val="Default"/>
        <w:jc w:val="right"/>
        <w:rPr>
          <w:rFonts w:ascii="Arial" w:hAnsi="Arial" w:cs="Arial"/>
          <w:sz w:val="22"/>
          <w:szCs w:val="22"/>
        </w:rPr>
      </w:pPr>
    </w:p>
    <w:p w:rsidR="006F53C0" w:rsidRPr="00E106C4" w:rsidRDefault="006F53C0" w:rsidP="00623C99">
      <w:pPr>
        <w:pStyle w:val="Default"/>
        <w:jc w:val="right"/>
        <w:rPr>
          <w:rFonts w:ascii="Arial" w:hAnsi="Arial" w:cs="Arial"/>
          <w:sz w:val="22"/>
          <w:szCs w:val="22"/>
        </w:rPr>
      </w:pPr>
    </w:p>
    <w:p w:rsidR="006F53C0" w:rsidRPr="00E106C4" w:rsidRDefault="006F53C0" w:rsidP="00623C99">
      <w:pPr>
        <w:pStyle w:val="Default"/>
        <w:jc w:val="right"/>
        <w:rPr>
          <w:rFonts w:ascii="Arial" w:hAnsi="Arial" w:cs="Arial"/>
          <w:sz w:val="22"/>
          <w:szCs w:val="22"/>
          <w:highlight w:val="yellow"/>
        </w:rPr>
      </w:pPr>
    </w:p>
    <w:p w:rsidR="00623C99" w:rsidRPr="00E106C4" w:rsidRDefault="00623C99" w:rsidP="00623C99">
      <w:pPr>
        <w:pStyle w:val="Default"/>
        <w:jc w:val="right"/>
        <w:rPr>
          <w:rFonts w:ascii="Arial" w:hAnsi="Arial" w:cs="Arial"/>
          <w:sz w:val="22"/>
          <w:szCs w:val="22"/>
          <w:highlight w:val="yellow"/>
        </w:rPr>
      </w:pPr>
      <w:r w:rsidRPr="00E106C4">
        <w:rPr>
          <w:rFonts w:ascii="Arial" w:hAnsi="Arial" w:cs="Arial"/>
          <w:sz w:val="22"/>
          <w:szCs w:val="22"/>
          <w:highlight w:val="yellow"/>
        </w:rPr>
        <w:t xml:space="preserve"> </w:t>
      </w:r>
    </w:p>
    <w:p w:rsidR="00966DEE" w:rsidRPr="00E106C4" w:rsidRDefault="006916FA" w:rsidP="00623C99">
      <w:pPr>
        <w:pStyle w:val="Default"/>
        <w:rPr>
          <w:rFonts w:ascii="Arial" w:hAnsi="Arial" w:cs="Arial"/>
          <w:sz w:val="22"/>
          <w:szCs w:val="22"/>
        </w:rPr>
      </w:pPr>
      <w:r w:rsidRPr="00E106C4">
        <w:rPr>
          <w:rFonts w:ascii="Arial" w:hAnsi="Arial" w:cs="Arial"/>
          <w:sz w:val="22"/>
          <w:szCs w:val="22"/>
        </w:rPr>
        <w:t>The Permanent Mission of the Republic of</w:t>
      </w:r>
      <w:r w:rsidR="00623C99" w:rsidRPr="00E106C4">
        <w:rPr>
          <w:rFonts w:ascii="Arial" w:hAnsi="Arial" w:cs="Arial"/>
          <w:sz w:val="22"/>
          <w:szCs w:val="22"/>
        </w:rPr>
        <w:t xml:space="preserve"> El Salvador </w:t>
      </w:r>
      <w:r w:rsidRPr="00E106C4">
        <w:rPr>
          <w:rFonts w:ascii="Arial" w:hAnsi="Arial" w:cs="Arial"/>
          <w:sz w:val="22"/>
          <w:szCs w:val="22"/>
        </w:rPr>
        <w:t>to the World Trade Organization (WTO)</w:t>
      </w:r>
      <w:r w:rsidR="00623C99" w:rsidRPr="00E106C4">
        <w:rPr>
          <w:rFonts w:ascii="Arial" w:hAnsi="Arial" w:cs="Arial"/>
          <w:sz w:val="22"/>
          <w:szCs w:val="22"/>
        </w:rPr>
        <w:t xml:space="preserve"> </w:t>
      </w:r>
      <w:r w:rsidRPr="00E106C4">
        <w:rPr>
          <w:rFonts w:ascii="Arial" w:hAnsi="Arial" w:cs="Arial"/>
          <w:sz w:val="22"/>
          <w:szCs w:val="22"/>
        </w:rPr>
        <w:t>and</w:t>
      </w:r>
      <w:r w:rsidR="00623C99" w:rsidRPr="00E106C4">
        <w:rPr>
          <w:rFonts w:ascii="Arial" w:hAnsi="Arial" w:cs="Arial"/>
          <w:sz w:val="22"/>
          <w:szCs w:val="22"/>
        </w:rPr>
        <w:t xml:space="preserve"> </w:t>
      </w:r>
      <w:r w:rsidRPr="00E106C4">
        <w:rPr>
          <w:rFonts w:ascii="Arial" w:hAnsi="Arial" w:cs="Arial"/>
          <w:sz w:val="22"/>
          <w:szCs w:val="22"/>
        </w:rPr>
        <w:t>the World Intellectual Property Organization (WIPO)</w:t>
      </w:r>
      <w:r w:rsidR="00623C99" w:rsidRPr="00E106C4">
        <w:rPr>
          <w:rFonts w:ascii="Arial" w:hAnsi="Arial" w:cs="Arial"/>
          <w:sz w:val="22"/>
          <w:szCs w:val="22"/>
        </w:rPr>
        <w:t xml:space="preserve"> </w:t>
      </w:r>
      <w:r w:rsidR="00AB76C3" w:rsidRPr="00E106C4">
        <w:rPr>
          <w:rFonts w:ascii="Arial" w:hAnsi="Arial" w:cs="Arial"/>
          <w:sz w:val="22"/>
          <w:szCs w:val="22"/>
        </w:rPr>
        <w:t>presents its compliments to the Secretariat of the WIPO Committee on Development and Intellectual Property</w:t>
      </w:r>
      <w:r w:rsidR="00966DEE" w:rsidRPr="00E106C4">
        <w:rPr>
          <w:rFonts w:ascii="Arial" w:hAnsi="Arial" w:cs="Arial"/>
          <w:sz w:val="22"/>
          <w:szCs w:val="22"/>
        </w:rPr>
        <w:t>.</w:t>
      </w:r>
    </w:p>
    <w:p w:rsidR="00966DEE" w:rsidRPr="00E106C4" w:rsidRDefault="00966DEE" w:rsidP="00623C99">
      <w:pPr>
        <w:pStyle w:val="Default"/>
        <w:rPr>
          <w:rFonts w:ascii="Arial" w:hAnsi="Arial" w:cs="Arial"/>
          <w:sz w:val="22"/>
          <w:szCs w:val="22"/>
        </w:rPr>
      </w:pPr>
    </w:p>
    <w:p w:rsidR="00AB76C3" w:rsidRPr="00E106C4" w:rsidRDefault="00966DEE" w:rsidP="00623C99">
      <w:pPr>
        <w:pStyle w:val="Default"/>
        <w:rPr>
          <w:rFonts w:ascii="Arial" w:hAnsi="Arial" w:cs="Arial"/>
          <w:sz w:val="22"/>
          <w:szCs w:val="22"/>
        </w:rPr>
      </w:pPr>
      <w:proofErr w:type="gramStart"/>
      <w:r w:rsidRPr="00E106C4">
        <w:rPr>
          <w:rFonts w:ascii="Arial" w:hAnsi="Arial" w:cs="Arial"/>
          <w:sz w:val="22"/>
          <w:szCs w:val="22"/>
        </w:rPr>
        <w:t>It</w:t>
      </w:r>
      <w:r w:rsidR="00AB76C3" w:rsidRPr="00E106C4">
        <w:rPr>
          <w:rFonts w:ascii="Arial" w:hAnsi="Arial" w:cs="Arial"/>
          <w:noProof/>
          <w:sz w:val="22"/>
          <w:szCs w:val="22"/>
        </w:rPr>
        <w:t xml:space="preserve"> has the honour to convey the proposed project entitled, “</w:t>
      </w:r>
      <w:r w:rsidRPr="00E106C4">
        <w:rPr>
          <w:rFonts w:ascii="Arial" w:hAnsi="Arial" w:cs="Arial"/>
          <w:noProof/>
          <w:sz w:val="22"/>
          <w:szCs w:val="22"/>
        </w:rPr>
        <w:t>Systematization of statistical data and the design and implementation of a methodology for developing impact assessments on the use of the intellectual property system</w:t>
      </w:r>
      <w:r w:rsidR="00623C99" w:rsidRPr="00E106C4">
        <w:rPr>
          <w:rFonts w:ascii="Arial" w:hAnsi="Arial" w:cs="Arial"/>
          <w:noProof/>
          <w:sz w:val="22"/>
          <w:szCs w:val="22"/>
        </w:rPr>
        <w:t>”</w:t>
      </w:r>
      <w:r w:rsidR="00E106C4">
        <w:rPr>
          <w:rFonts w:ascii="Arial" w:hAnsi="Arial" w:cs="Arial"/>
          <w:noProof/>
          <w:sz w:val="22"/>
          <w:szCs w:val="22"/>
        </w:rPr>
        <w:t>,</w:t>
      </w:r>
      <w:r w:rsidR="00623C99" w:rsidRPr="00E106C4">
        <w:rPr>
          <w:rFonts w:ascii="Arial" w:hAnsi="Arial" w:cs="Arial"/>
          <w:noProof/>
          <w:sz w:val="22"/>
          <w:szCs w:val="22"/>
        </w:rPr>
        <w:t xml:space="preserve"> </w:t>
      </w:r>
      <w:r w:rsidR="00AB76C3" w:rsidRPr="00E106C4">
        <w:rPr>
          <w:rFonts w:ascii="Arial" w:hAnsi="Arial" w:cs="Arial"/>
          <w:noProof/>
          <w:sz w:val="22"/>
          <w:szCs w:val="22"/>
        </w:rPr>
        <w:t>for consideration by the Committee on Development and Intellectual Property at its upcoming Twenty-Fifth Session to be held at WIPO headquarters in Geneva, from 9 to 13 November 2020.</w:t>
      </w:r>
      <w:proofErr w:type="gramEnd"/>
    </w:p>
    <w:p w:rsidR="006F53C0" w:rsidRPr="00E106C4" w:rsidRDefault="006F53C0" w:rsidP="00623C99">
      <w:pPr>
        <w:pStyle w:val="Default"/>
        <w:rPr>
          <w:rFonts w:ascii="Arial" w:hAnsi="Arial" w:cs="Arial"/>
          <w:sz w:val="22"/>
          <w:szCs w:val="22"/>
        </w:rPr>
      </w:pPr>
    </w:p>
    <w:p w:rsidR="00AB76C3" w:rsidRPr="00E106C4" w:rsidRDefault="006916FA" w:rsidP="00623C99">
      <w:pPr>
        <w:pStyle w:val="Default"/>
        <w:rPr>
          <w:rFonts w:ascii="Arial" w:hAnsi="Arial" w:cs="Arial"/>
          <w:sz w:val="22"/>
          <w:szCs w:val="22"/>
        </w:rPr>
      </w:pPr>
      <w:r w:rsidRPr="00E106C4">
        <w:rPr>
          <w:rFonts w:ascii="Arial" w:hAnsi="Arial" w:cs="Arial"/>
          <w:sz w:val="22"/>
          <w:szCs w:val="22"/>
        </w:rPr>
        <w:t xml:space="preserve">The Permanent Mission </w:t>
      </w:r>
      <w:r w:rsidR="00966DEE" w:rsidRPr="00E106C4">
        <w:rPr>
          <w:rFonts w:ascii="Arial" w:hAnsi="Arial" w:cs="Arial"/>
          <w:sz w:val="22"/>
          <w:szCs w:val="22"/>
        </w:rPr>
        <w:t xml:space="preserve">of </w:t>
      </w:r>
      <w:r w:rsidRPr="00E106C4">
        <w:rPr>
          <w:rFonts w:ascii="Arial" w:hAnsi="Arial" w:cs="Arial"/>
          <w:sz w:val="22"/>
          <w:szCs w:val="22"/>
        </w:rPr>
        <w:t xml:space="preserve">El Salvador to the WTO and WIPO </w:t>
      </w:r>
      <w:r w:rsidR="00AB76C3" w:rsidRPr="00E106C4">
        <w:rPr>
          <w:rFonts w:ascii="Arial" w:hAnsi="Arial" w:cs="Arial"/>
          <w:sz w:val="22"/>
          <w:szCs w:val="22"/>
        </w:rPr>
        <w:t>avails itself of this opportunity to reiterate to the Secretariat of the WIPO Committee on Development and Intellectual Property the assurances of its highest consideration.</w:t>
      </w:r>
    </w:p>
    <w:p w:rsidR="00AB76C3" w:rsidRDefault="00AB76C3" w:rsidP="00623C99">
      <w:pPr>
        <w:pStyle w:val="Default"/>
        <w:rPr>
          <w:sz w:val="23"/>
          <w:szCs w:val="23"/>
        </w:rPr>
      </w:pPr>
    </w:p>
    <w:p w:rsidR="00AB76C3" w:rsidRPr="00AB76C3" w:rsidRDefault="00AB76C3" w:rsidP="00623C99">
      <w:pPr>
        <w:pStyle w:val="Default"/>
        <w:rPr>
          <w:sz w:val="23"/>
          <w:szCs w:val="23"/>
          <w:highlight w:val="yellow"/>
        </w:rPr>
      </w:pPr>
    </w:p>
    <w:p w:rsidR="006F53C0" w:rsidRPr="00AB76C3" w:rsidRDefault="006F53C0" w:rsidP="006F53C0">
      <w:pPr>
        <w:pStyle w:val="Default"/>
        <w:jc w:val="right"/>
        <w:rPr>
          <w:sz w:val="23"/>
          <w:szCs w:val="23"/>
          <w:highlight w:val="yellow"/>
        </w:rPr>
      </w:pPr>
    </w:p>
    <w:p w:rsidR="006F53C0" w:rsidRPr="00AB76C3" w:rsidRDefault="006F53C0" w:rsidP="006F53C0">
      <w:pPr>
        <w:pStyle w:val="Default"/>
        <w:jc w:val="right"/>
        <w:rPr>
          <w:sz w:val="23"/>
          <w:szCs w:val="23"/>
          <w:highlight w:val="yellow"/>
        </w:rPr>
      </w:pPr>
    </w:p>
    <w:p w:rsidR="006F53C0" w:rsidRPr="00AB76C3" w:rsidRDefault="006F53C0" w:rsidP="006F53C0">
      <w:pPr>
        <w:pStyle w:val="Default"/>
        <w:jc w:val="right"/>
        <w:rPr>
          <w:sz w:val="23"/>
          <w:szCs w:val="23"/>
          <w:highlight w:val="yellow"/>
        </w:rPr>
      </w:pPr>
    </w:p>
    <w:p w:rsidR="006F53C0" w:rsidRPr="00AB76C3" w:rsidRDefault="006F53C0" w:rsidP="006F53C0">
      <w:pPr>
        <w:pStyle w:val="Default"/>
        <w:jc w:val="right"/>
        <w:rPr>
          <w:sz w:val="23"/>
          <w:szCs w:val="23"/>
        </w:rPr>
      </w:pPr>
    </w:p>
    <w:p w:rsidR="00430CB3" w:rsidRPr="006F53C0" w:rsidRDefault="006916FA" w:rsidP="006F53C0">
      <w:pPr>
        <w:pStyle w:val="Default"/>
        <w:jc w:val="right"/>
        <w:rPr>
          <w:sz w:val="23"/>
          <w:szCs w:val="23"/>
          <w:lang w:val="es-ES"/>
        </w:rPr>
      </w:pPr>
      <w:r w:rsidRPr="006916FA">
        <w:rPr>
          <w:sz w:val="23"/>
          <w:szCs w:val="23"/>
          <w:lang w:val="es-ES"/>
        </w:rPr>
        <w:t>Geneva</w:t>
      </w:r>
      <w:r w:rsidR="00623C99" w:rsidRPr="006916FA">
        <w:rPr>
          <w:sz w:val="23"/>
          <w:szCs w:val="23"/>
          <w:lang w:val="es-ES"/>
        </w:rPr>
        <w:t xml:space="preserve">, 11 </w:t>
      </w:r>
      <w:proofErr w:type="spellStart"/>
      <w:r w:rsidRPr="006916FA">
        <w:rPr>
          <w:sz w:val="23"/>
          <w:szCs w:val="23"/>
          <w:lang w:val="es-ES"/>
        </w:rPr>
        <w:t>August</w:t>
      </w:r>
      <w:proofErr w:type="spellEnd"/>
      <w:r w:rsidR="00623C99" w:rsidRPr="006916FA">
        <w:rPr>
          <w:sz w:val="23"/>
          <w:szCs w:val="23"/>
          <w:lang w:val="es-ES"/>
        </w:rPr>
        <w:t xml:space="preserve"> 2020</w:t>
      </w:r>
    </w:p>
    <w:p w:rsidR="00623C99" w:rsidRPr="006F53C0" w:rsidRDefault="00623C99" w:rsidP="006F53C0">
      <w:pPr>
        <w:pStyle w:val="Default"/>
        <w:rPr>
          <w:sz w:val="23"/>
          <w:szCs w:val="23"/>
          <w:lang w:val="es-ES"/>
        </w:rPr>
      </w:pPr>
    </w:p>
    <w:p w:rsidR="00623C99" w:rsidRDefault="00623C99"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Pr="0053011B" w:rsidRDefault="006F53C0" w:rsidP="00623C99">
      <w:pPr>
        <w:rPr>
          <w:rFonts w:ascii="Times New Roman" w:hAnsi="Times New Roman" w:cs="Times New Roman"/>
          <w:lang w:val="es-ES"/>
        </w:rPr>
      </w:pPr>
    </w:p>
    <w:p w:rsidR="006F53C0" w:rsidRPr="0053011B" w:rsidRDefault="006F53C0" w:rsidP="00623C99">
      <w:pPr>
        <w:rPr>
          <w:rFonts w:ascii="Times New Roman" w:hAnsi="Times New Roman" w:cs="Times New Roman"/>
          <w:lang w:val="es-ES"/>
        </w:rPr>
      </w:pPr>
    </w:p>
    <w:p w:rsidR="0053011B" w:rsidRPr="00041772" w:rsidRDefault="0053011B" w:rsidP="0053011B">
      <w:pPr>
        <w:pStyle w:val="Default"/>
        <w:rPr>
          <w:lang w:val="es-AR"/>
        </w:rPr>
      </w:pPr>
    </w:p>
    <w:p w:rsidR="006F53C0" w:rsidRPr="00D94F0C" w:rsidRDefault="00D94F0C" w:rsidP="0053011B">
      <w:pPr>
        <w:jc w:val="center"/>
        <w:rPr>
          <w:rFonts w:ascii="Times New Roman" w:hAnsi="Times New Roman" w:cs="Times New Roman"/>
        </w:rPr>
      </w:pPr>
      <w:r w:rsidRPr="00D94F0C">
        <w:rPr>
          <w:rFonts w:ascii="Times New Roman" w:hAnsi="Times New Roman" w:cs="Times New Roman"/>
          <w:b/>
          <w:bCs/>
          <w:sz w:val="23"/>
          <w:szCs w:val="23"/>
        </w:rPr>
        <w:t>To the Secretariat of</w:t>
      </w:r>
      <w:r w:rsidR="0053011B" w:rsidRPr="00D94F0C">
        <w:rPr>
          <w:rFonts w:ascii="Times New Roman" w:hAnsi="Times New Roman" w:cs="Times New Roman"/>
          <w:b/>
          <w:bCs/>
          <w:sz w:val="23"/>
          <w:szCs w:val="23"/>
        </w:rPr>
        <w:t xml:space="preserve"> </w:t>
      </w:r>
      <w:r w:rsidRPr="00D94F0C">
        <w:rPr>
          <w:rFonts w:ascii="Times New Roman" w:hAnsi="Times New Roman" w:cs="Times New Roman"/>
          <w:b/>
          <w:bCs/>
          <w:sz w:val="23"/>
          <w:szCs w:val="23"/>
        </w:rPr>
        <w:t xml:space="preserve">the </w:t>
      </w:r>
      <w:r>
        <w:rPr>
          <w:rFonts w:ascii="Times New Roman" w:hAnsi="Times New Roman" w:cs="Times New Roman"/>
          <w:b/>
          <w:bCs/>
          <w:sz w:val="23"/>
          <w:szCs w:val="23"/>
        </w:rPr>
        <w:t xml:space="preserve">WIPO </w:t>
      </w:r>
      <w:r w:rsidRPr="00D94F0C">
        <w:rPr>
          <w:rFonts w:ascii="Times New Roman" w:hAnsi="Times New Roman" w:cs="Times New Roman"/>
          <w:b/>
          <w:bCs/>
          <w:sz w:val="23"/>
          <w:szCs w:val="23"/>
        </w:rPr>
        <w:t>Committee on Develo</w:t>
      </w:r>
      <w:r>
        <w:rPr>
          <w:rFonts w:ascii="Times New Roman" w:hAnsi="Times New Roman" w:cs="Times New Roman"/>
          <w:b/>
          <w:bCs/>
          <w:sz w:val="23"/>
          <w:szCs w:val="23"/>
        </w:rPr>
        <w:t>pment and Intellectual Property</w:t>
      </w:r>
    </w:p>
    <w:p w:rsidR="006F53C0" w:rsidRPr="00D94F0C" w:rsidRDefault="006F53C0" w:rsidP="00623C99"/>
    <w:p w:rsidR="006F53C0" w:rsidRPr="00D94F0C" w:rsidRDefault="006F53C0" w:rsidP="00623C99"/>
    <w:p w:rsidR="006F53C0" w:rsidRPr="00D94F0C" w:rsidRDefault="006F53C0" w:rsidP="00623C99"/>
    <w:p w:rsidR="006F53C0" w:rsidRPr="00D94F0C" w:rsidRDefault="006F53C0" w:rsidP="00623C99"/>
    <w:p w:rsidR="006F53C0" w:rsidRPr="00D94F0C" w:rsidRDefault="006F53C0" w:rsidP="00623C99"/>
    <w:p w:rsidR="00330EFC" w:rsidRPr="00041772" w:rsidRDefault="006916FA" w:rsidP="00330EFC">
      <w:pPr>
        <w:spacing w:line="276" w:lineRule="auto"/>
        <w:jc w:val="both"/>
        <w:rPr>
          <w:b/>
          <w:color w:val="212121"/>
          <w:szCs w:val="22"/>
          <w:shd w:val="clear" w:color="auto" w:fill="FFFFFF"/>
        </w:rPr>
      </w:pPr>
      <w:r>
        <w:rPr>
          <w:b/>
          <w:color w:val="212121"/>
          <w:szCs w:val="22"/>
          <w:shd w:val="clear" w:color="auto" w:fill="FFFFFF"/>
        </w:rPr>
        <w:t xml:space="preserve">Project proposal from </w:t>
      </w:r>
      <w:r w:rsidR="00330EFC" w:rsidRPr="00041772">
        <w:rPr>
          <w:b/>
          <w:color w:val="212121"/>
          <w:szCs w:val="22"/>
          <w:shd w:val="clear" w:color="auto" w:fill="FFFFFF"/>
        </w:rPr>
        <w:t>El Salvador:</w:t>
      </w:r>
    </w:p>
    <w:p w:rsidR="00330EFC" w:rsidRPr="00041772" w:rsidRDefault="00330EFC" w:rsidP="00330EFC">
      <w:pPr>
        <w:spacing w:line="276" w:lineRule="auto"/>
        <w:jc w:val="both"/>
        <w:rPr>
          <w:b/>
          <w:color w:val="212121"/>
          <w:szCs w:val="22"/>
          <w:shd w:val="clear" w:color="auto" w:fill="FFFFFF"/>
        </w:rPr>
      </w:pPr>
    </w:p>
    <w:p w:rsidR="00330EFC" w:rsidRPr="00D94F0C" w:rsidRDefault="00330EFC" w:rsidP="00330EFC">
      <w:pPr>
        <w:spacing w:line="276" w:lineRule="auto"/>
        <w:jc w:val="both"/>
        <w:rPr>
          <w:color w:val="212121"/>
          <w:szCs w:val="22"/>
          <w:shd w:val="clear" w:color="auto" w:fill="FFFFFF"/>
        </w:rPr>
      </w:pPr>
      <w:r w:rsidRPr="00D94F0C">
        <w:rPr>
          <w:color w:val="212121"/>
          <w:szCs w:val="22"/>
          <w:shd w:val="clear" w:color="auto" w:fill="FFFFFF"/>
        </w:rPr>
        <w:t>“</w:t>
      </w:r>
      <w:r w:rsidR="00966DEE" w:rsidRPr="00D94F0C">
        <w:rPr>
          <w:noProof/>
        </w:rPr>
        <w:t xml:space="preserve">Systematization of statistical data and </w:t>
      </w:r>
      <w:r w:rsidR="00966DEE">
        <w:rPr>
          <w:noProof/>
        </w:rPr>
        <w:t xml:space="preserve">the design and </w:t>
      </w:r>
      <w:r w:rsidR="00966DEE" w:rsidRPr="00D94F0C">
        <w:rPr>
          <w:noProof/>
        </w:rPr>
        <w:t xml:space="preserve">implementation of a methodology </w:t>
      </w:r>
      <w:r w:rsidR="00966DEE">
        <w:rPr>
          <w:noProof/>
        </w:rPr>
        <w:t>for developing</w:t>
      </w:r>
      <w:r w:rsidR="00966DEE" w:rsidRPr="00D94F0C">
        <w:rPr>
          <w:noProof/>
        </w:rPr>
        <w:t xml:space="preserve"> impact </w:t>
      </w:r>
      <w:r w:rsidR="00966DEE">
        <w:rPr>
          <w:noProof/>
        </w:rPr>
        <w:t>assessments</w:t>
      </w:r>
      <w:r w:rsidR="00966DEE" w:rsidRPr="00D94F0C">
        <w:rPr>
          <w:noProof/>
        </w:rPr>
        <w:t xml:space="preserve"> on the use</w:t>
      </w:r>
      <w:r w:rsidR="00966DEE">
        <w:rPr>
          <w:noProof/>
        </w:rPr>
        <w:t xml:space="preserve"> of the intellectual property system</w:t>
      </w:r>
      <w:r w:rsidR="00D94F0C">
        <w:rPr>
          <w:noProof/>
        </w:rPr>
        <w:t>”</w:t>
      </w:r>
    </w:p>
    <w:p w:rsidR="00EA0EAD" w:rsidRPr="00D94F0C" w:rsidRDefault="00EA0EAD" w:rsidP="00330EFC">
      <w:pPr>
        <w:spacing w:line="276" w:lineRule="auto"/>
        <w:jc w:val="both"/>
        <w:rPr>
          <w:color w:val="212121"/>
          <w:szCs w:val="22"/>
          <w:shd w:val="clear" w:color="auto" w:fill="FFFFFF"/>
        </w:rPr>
      </w:pPr>
    </w:p>
    <w:tbl>
      <w:tblPr>
        <w:tblStyle w:val="TableGrid"/>
        <w:tblW w:w="9355" w:type="dxa"/>
        <w:tblCellMar>
          <w:left w:w="70" w:type="dxa"/>
          <w:right w:w="70" w:type="dxa"/>
        </w:tblCellMar>
        <w:tblLook w:val="0000" w:firstRow="0" w:lastRow="0" w:firstColumn="0" w:lastColumn="0" w:noHBand="0" w:noVBand="0"/>
      </w:tblPr>
      <w:tblGrid>
        <w:gridCol w:w="3225"/>
        <w:gridCol w:w="6130"/>
      </w:tblGrid>
      <w:tr w:rsidR="00330EFC" w:rsidRPr="00D94F0C" w:rsidTr="00EA0EAD">
        <w:trPr>
          <w:trHeight w:val="285"/>
        </w:trPr>
        <w:tc>
          <w:tcPr>
            <w:tcW w:w="9355" w:type="dxa"/>
            <w:gridSpan w:val="2"/>
          </w:tcPr>
          <w:p w:rsidR="00330EFC" w:rsidRPr="00D94F0C" w:rsidRDefault="00041772" w:rsidP="00330EFC">
            <w:pPr>
              <w:pStyle w:val="ListParagraph"/>
              <w:numPr>
                <w:ilvl w:val="0"/>
                <w:numId w:val="8"/>
              </w:numPr>
              <w:spacing w:line="276" w:lineRule="auto"/>
              <w:jc w:val="both"/>
              <w:rPr>
                <w:lang w:val="es-ES_tradnl"/>
              </w:rPr>
            </w:pPr>
            <w:proofErr w:type="spellStart"/>
            <w:r w:rsidRPr="00D94F0C">
              <w:rPr>
                <w:lang w:val="es-ES_tradnl"/>
              </w:rPr>
              <w:t>Summary</w:t>
            </w:r>
            <w:proofErr w:type="spellEnd"/>
            <w:r w:rsidR="00330EFC" w:rsidRPr="00D94F0C">
              <w:rPr>
                <w:lang w:val="es-ES_tradnl"/>
              </w:rPr>
              <w:t xml:space="preserve"> </w:t>
            </w:r>
          </w:p>
        </w:tc>
      </w:tr>
      <w:tr w:rsidR="00330EFC" w:rsidRPr="00D94F0C" w:rsidTr="00EA0EAD">
        <w:tblPrEx>
          <w:tblCellMar>
            <w:left w:w="108" w:type="dxa"/>
            <w:right w:w="108" w:type="dxa"/>
          </w:tblCellMar>
          <w:tblLook w:val="04A0" w:firstRow="1" w:lastRow="0" w:firstColumn="1" w:lastColumn="0" w:noHBand="0" w:noVBand="1"/>
        </w:tblPrEx>
        <w:tc>
          <w:tcPr>
            <w:tcW w:w="3225" w:type="dxa"/>
          </w:tcPr>
          <w:p w:rsidR="00330EFC" w:rsidRPr="00D94F0C" w:rsidRDefault="00041772" w:rsidP="00EA0EAD">
            <w:pPr>
              <w:spacing w:line="276" w:lineRule="auto"/>
              <w:jc w:val="both"/>
              <w:rPr>
                <w:u w:val="single"/>
              </w:rPr>
            </w:pPr>
            <w:r w:rsidRPr="00D94F0C">
              <w:rPr>
                <w:u w:val="single"/>
              </w:rPr>
              <w:t>Title</w:t>
            </w:r>
          </w:p>
        </w:tc>
        <w:tc>
          <w:tcPr>
            <w:tcW w:w="6130" w:type="dxa"/>
          </w:tcPr>
          <w:p w:rsidR="00330EFC" w:rsidRPr="00D94F0C" w:rsidRDefault="00D94F0C" w:rsidP="00966DEE">
            <w:pPr>
              <w:spacing w:line="276" w:lineRule="auto"/>
              <w:jc w:val="both"/>
              <w:rPr>
                <w:noProof/>
              </w:rPr>
            </w:pPr>
            <w:r w:rsidRPr="00D94F0C">
              <w:rPr>
                <w:noProof/>
              </w:rPr>
              <w:t xml:space="preserve">Systematization of statistical data and </w:t>
            </w:r>
            <w:r>
              <w:rPr>
                <w:noProof/>
              </w:rPr>
              <w:t xml:space="preserve">the design and </w:t>
            </w:r>
            <w:r w:rsidR="00AE5419">
              <w:rPr>
                <w:noProof/>
              </w:rPr>
              <w:t xml:space="preserve">implementation </w:t>
            </w:r>
            <w:r w:rsidRPr="00D94F0C">
              <w:rPr>
                <w:noProof/>
              </w:rPr>
              <w:t xml:space="preserve">of a methodology </w:t>
            </w:r>
            <w:r w:rsidR="00966DEE">
              <w:rPr>
                <w:noProof/>
              </w:rPr>
              <w:t>for developing</w:t>
            </w:r>
            <w:r w:rsidRPr="00D94F0C">
              <w:rPr>
                <w:noProof/>
              </w:rPr>
              <w:t xml:space="preserve"> impact </w:t>
            </w:r>
            <w:r w:rsidR="003D08DA">
              <w:rPr>
                <w:noProof/>
              </w:rPr>
              <w:t>assessments</w:t>
            </w:r>
            <w:r w:rsidRPr="00D94F0C">
              <w:rPr>
                <w:noProof/>
              </w:rPr>
              <w:t xml:space="preserve"> on the use</w:t>
            </w:r>
            <w:r>
              <w:rPr>
                <w:noProof/>
              </w:rPr>
              <w:t xml:space="preserve"> of the intellectual property system.</w:t>
            </w:r>
            <w:r w:rsidR="00330EFC" w:rsidRPr="00D94F0C">
              <w:rPr>
                <w:noProof/>
              </w:rPr>
              <w:t xml:space="preserve"> </w:t>
            </w:r>
          </w:p>
        </w:tc>
      </w:tr>
      <w:tr w:rsidR="00330EFC" w:rsidRPr="00041772" w:rsidTr="00EA0EAD">
        <w:tblPrEx>
          <w:tblCellMar>
            <w:left w:w="108" w:type="dxa"/>
            <w:right w:w="108" w:type="dxa"/>
          </w:tblCellMar>
          <w:tblLook w:val="04A0" w:firstRow="1" w:lastRow="0" w:firstColumn="1" w:lastColumn="0" w:noHBand="0" w:noVBand="1"/>
        </w:tblPrEx>
        <w:tc>
          <w:tcPr>
            <w:tcW w:w="3225" w:type="dxa"/>
          </w:tcPr>
          <w:p w:rsidR="00330EFC" w:rsidRPr="00041772" w:rsidRDefault="00041772" w:rsidP="00041772">
            <w:pPr>
              <w:spacing w:line="276" w:lineRule="auto"/>
              <w:rPr>
                <w:u w:val="single"/>
              </w:rPr>
            </w:pPr>
            <w:r w:rsidRPr="00041772">
              <w:rPr>
                <w:u w:val="single"/>
              </w:rPr>
              <w:t>Development Agenda Recommendations</w:t>
            </w:r>
          </w:p>
        </w:tc>
        <w:tc>
          <w:tcPr>
            <w:tcW w:w="6130" w:type="dxa"/>
          </w:tcPr>
          <w:p w:rsidR="00041772" w:rsidRDefault="00041772" w:rsidP="006916FA">
            <w:pPr>
              <w:spacing w:line="276" w:lineRule="auto"/>
              <w:jc w:val="both"/>
              <w:rPr>
                <w:rStyle w:val="ONUMFSChar"/>
                <w:noProof/>
              </w:rPr>
            </w:pPr>
            <w:r w:rsidRPr="00041772">
              <w:rPr>
                <w:rStyle w:val="ONUMFSChar"/>
                <w:b/>
                <w:noProof/>
              </w:rPr>
              <w:t>Recommendation</w:t>
            </w:r>
            <w:r w:rsidR="00330EFC" w:rsidRPr="00041772">
              <w:rPr>
                <w:rStyle w:val="ONUMFSChar"/>
                <w:b/>
                <w:noProof/>
              </w:rPr>
              <w:t xml:space="preserve"> 1</w:t>
            </w:r>
          </w:p>
          <w:p w:rsidR="00041772" w:rsidRPr="00966DEE" w:rsidRDefault="00041772" w:rsidP="00966DEE">
            <w:pPr>
              <w:spacing w:line="276" w:lineRule="auto"/>
              <w:jc w:val="both"/>
              <w:rPr>
                <w:rStyle w:val="ONUMFSChar"/>
                <w:noProof/>
              </w:rPr>
            </w:pPr>
            <w:r w:rsidRPr="00966DEE">
              <w:rPr>
                <w:rStyle w:val="ONUMFSChar"/>
                <w:noProof/>
              </w:rPr>
              <w:t>WIPO technical assistance shall be, inter alia, development</w:t>
            </w:r>
            <w:r w:rsidRPr="00966DEE">
              <w:rPr>
                <w:rStyle w:val="ONUMFSChar"/>
                <w:noProof/>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330EFC" w:rsidRPr="00041772" w:rsidRDefault="00330EFC" w:rsidP="006916FA">
            <w:pPr>
              <w:spacing w:line="276" w:lineRule="auto"/>
              <w:jc w:val="both"/>
              <w:rPr>
                <w:rStyle w:val="ONUMFSChar"/>
                <w:noProof/>
              </w:rPr>
            </w:pPr>
          </w:p>
          <w:p w:rsidR="00330EFC" w:rsidRPr="00041772" w:rsidRDefault="00041772" w:rsidP="006916FA">
            <w:pPr>
              <w:spacing w:line="276" w:lineRule="auto"/>
              <w:jc w:val="both"/>
              <w:rPr>
                <w:rStyle w:val="ONUMFSChar"/>
                <w:noProof/>
              </w:rPr>
            </w:pPr>
            <w:r w:rsidRPr="00966DEE">
              <w:rPr>
                <w:rStyle w:val="ONUMFSChar"/>
                <w:b/>
                <w:noProof/>
              </w:rPr>
              <w:t>Recommendation</w:t>
            </w:r>
            <w:r w:rsidR="00330EFC" w:rsidRPr="00966DEE">
              <w:rPr>
                <w:rStyle w:val="ONUMFSChar"/>
                <w:b/>
                <w:noProof/>
              </w:rPr>
              <w:t xml:space="preserve"> 4:</w:t>
            </w:r>
            <w:r w:rsidR="00330EFC" w:rsidRPr="00041772">
              <w:rPr>
                <w:rStyle w:val="ONUMFSChar"/>
                <w:noProof/>
              </w:rPr>
              <w:t xml:space="preserve"> </w:t>
            </w:r>
            <w:r w:rsidRPr="00041772">
              <w:rPr>
                <w:rStyle w:val="ONUMFSChar"/>
                <w:noProof/>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330EFC" w:rsidRPr="00041772" w:rsidRDefault="00330EFC" w:rsidP="006916FA">
            <w:pPr>
              <w:spacing w:line="276" w:lineRule="auto"/>
              <w:jc w:val="both"/>
              <w:rPr>
                <w:rStyle w:val="ONUMFSChar"/>
                <w:noProof/>
              </w:rPr>
            </w:pPr>
          </w:p>
          <w:p w:rsidR="00330EFC" w:rsidRDefault="00041772" w:rsidP="006916FA">
            <w:pPr>
              <w:spacing w:line="276" w:lineRule="auto"/>
              <w:jc w:val="both"/>
              <w:rPr>
                <w:rStyle w:val="ONUMFSChar"/>
                <w:noProof/>
              </w:rPr>
            </w:pPr>
            <w:r w:rsidRPr="00041772">
              <w:rPr>
                <w:rStyle w:val="ONUMFSChar"/>
                <w:b/>
                <w:noProof/>
              </w:rPr>
              <w:t>Recommendation</w:t>
            </w:r>
            <w:r w:rsidR="00330EFC" w:rsidRPr="00041772">
              <w:rPr>
                <w:rStyle w:val="ONUMFSChar"/>
                <w:b/>
                <w:noProof/>
              </w:rPr>
              <w:t xml:space="preserve"> 10</w:t>
            </w:r>
            <w:r w:rsidR="00330EFC" w:rsidRPr="00041772">
              <w:rPr>
                <w:rStyle w:val="ONUMFSChar"/>
                <w:noProof/>
              </w:rPr>
              <w:t xml:space="preserve">: </w:t>
            </w:r>
            <w:r w:rsidRPr="00041772">
              <w:rPr>
                <w:rStyle w:val="ONUMFSChar"/>
                <w:noProof/>
              </w:rPr>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 </w:t>
            </w:r>
          </w:p>
          <w:p w:rsidR="00041772" w:rsidRPr="00041772" w:rsidRDefault="00041772" w:rsidP="006916FA">
            <w:pPr>
              <w:spacing w:line="276" w:lineRule="auto"/>
              <w:jc w:val="both"/>
              <w:rPr>
                <w:rStyle w:val="ONUMFSChar"/>
                <w:noProof/>
              </w:rPr>
            </w:pPr>
          </w:p>
          <w:p w:rsidR="00330EFC" w:rsidRDefault="00041772" w:rsidP="006916FA">
            <w:pPr>
              <w:spacing w:line="276" w:lineRule="auto"/>
              <w:jc w:val="both"/>
              <w:rPr>
                <w:rStyle w:val="ONUMFSChar"/>
                <w:noProof/>
              </w:rPr>
            </w:pPr>
            <w:r w:rsidRPr="00041772">
              <w:rPr>
                <w:rStyle w:val="ONUMFSChar"/>
                <w:b/>
                <w:noProof/>
              </w:rPr>
              <w:t>Recommendation</w:t>
            </w:r>
            <w:r w:rsidR="00330EFC" w:rsidRPr="00041772">
              <w:rPr>
                <w:rStyle w:val="ONUMFSChar"/>
                <w:b/>
                <w:noProof/>
              </w:rPr>
              <w:t xml:space="preserve"> 35</w:t>
            </w:r>
            <w:r w:rsidR="00330EFC" w:rsidRPr="00041772">
              <w:rPr>
                <w:rStyle w:val="ONUMFSChar"/>
                <w:noProof/>
              </w:rPr>
              <w:t xml:space="preserve">: </w:t>
            </w:r>
            <w:r w:rsidRPr="00041772">
              <w:rPr>
                <w:rStyle w:val="ONUMFSChar"/>
                <w:noProof/>
              </w:rPr>
              <w:t xml:space="preserve">To request WIPO to undertake, upon request of Member States, new studies to assess the economic, social and cultural impact of the use of intellectual property systems in these States. </w:t>
            </w:r>
          </w:p>
          <w:p w:rsidR="00041772" w:rsidRPr="00041772" w:rsidRDefault="00041772" w:rsidP="006916FA">
            <w:pPr>
              <w:spacing w:line="276" w:lineRule="auto"/>
              <w:jc w:val="both"/>
              <w:rPr>
                <w:rStyle w:val="ONUMFSChar"/>
                <w:noProof/>
              </w:rPr>
            </w:pPr>
          </w:p>
          <w:p w:rsidR="00EA0EAD" w:rsidRDefault="00041772" w:rsidP="00EA0EAD">
            <w:pPr>
              <w:spacing w:line="276" w:lineRule="auto"/>
              <w:jc w:val="both"/>
              <w:rPr>
                <w:rStyle w:val="ONUMFSChar"/>
                <w:noProof/>
              </w:rPr>
            </w:pPr>
            <w:r w:rsidRPr="00041772">
              <w:rPr>
                <w:rStyle w:val="ONUMFSChar"/>
                <w:b/>
                <w:noProof/>
              </w:rPr>
              <w:t>Recommendation</w:t>
            </w:r>
            <w:r w:rsidR="00330EFC" w:rsidRPr="00041772">
              <w:rPr>
                <w:rStyle w:val="ONUMFSChar"/>
                <w:b/>
                <w:noProof/>
              </w:rPr>
              <w:t xml:space="preserve"> 37</w:t>
            </w:r>
            <w:r w:rsidR="00330EFC" w:rsidRPr="00041772">
              <w:rPr>
                <w:rStyle w:val="ONUMFSChar"/>
                <w:noProof/>
              </w:rPr>
              <w:t xml:space="preserve">: </w:t>
            </w:r>
            <w:r w:rsidRPr="00041772">
              <w:rPr>
                <w:rStyle w:val="ONUMFSChar"/>
                <w:noProof/>
              </w:rPr>
              <w:t>Upon request and as directed by Member States, WIPO may conduct studies on the protection of intellectual property, to identify the possible links and impacts between intellectual property and development.</w:t>
            </w:r>
          </w:p>
          <w:p w:rsidR="00041772" w:rsidRPr="00041772" w:rsidRDefault="00041772" w:rsidP="00EA0EAD">
            <w:pPr>
              <w:spacing w:line="276" w:lineRule="auto"/>
              <w:jc w:val="both"/>
              <w:rPr>
                <w:rStyle w:val="ONUMFSChar"/>
                <w:noProof/>
              </w:rPr>
            </w:pPr>
          </w:p>
        </w:tc>
      </w:tr>
      <w:tr w:rsidR="00330EFC" w:rsidRPr="006F22ED" w:rsidTr="00EA0EAD">
        <w:tblPrEx>
          <w:tblCellMar>
            <w:left w:w="108" w:type="dxa"/>
            <w:right w:w="108" w:type="dxa"/>
          </w:tblCellMar>
          <w:tblLook w:val="04A0" w:firstRow="1" w:lastRow="0" w:firstColumn="1" w:lastColumn="0" w:noHBand="0" w:noVBand="1"/>
        </w:tblPrEx>
        <w:tc>
          <w:tcPr>
            <w:tcW w:w="3225" w:type="dxa"/>
          </w:tcPr>
          <w:p w:rsidR="00330EFC" w:rsidRPr="00041772" w:rsidRDefault="006916FA" w:rsidP="00EA0EAD">
            <w:pPr>
              <w:spacing w:line="276" w:lineRule="auto"/>
              <w:rPr>
                <w:u w:val="single"/>
              </w:rPr>
            </w:pPr>
            <w:r w:rsidRPr="00D66E7D">
              <w:rPr>
                <w:rFonts w:eastAsia="Arial"/>
                <w:color w:val="000000"/>
                <w:u w:val="single"/>
              </w:rPr>
              <w:lastRenderedPageBreak/>
              <w:t>Brief Description of Project</w:t>
            </w:r>
          </w:p>
        </w:tc>
        <w:tc>
          <w:tcPr>
            <w:tcW w:w="6130" w:type="dxa"/>
          </w:tcPr>
          <w:p w:rsidR="006916FA" w:rsidRPr="006916FA" w:rsidRDefault="006916FA" w:rsidP="006916FA">
            <w:pPr>
              <w:jc w:val="both"/>
            </w:pPr>
            <w:proofErr w:type="gramStart"/>
            <w:r w:rsidRPr="006916FA">
              <w:t xml:space="preserve">The aim of this </w:t>
            </w:r>
            <w:r w:rsidR="006F22ED">
              <w:t>project is</w:t>
            </w:r>
            <w:r w:rsidR="007C775F">
              <w:t>:</w:t>
            </w:r>
            <w:r w:rsidR="006F22ED">
              <w:t xml:space="preserve"> to build capacity to enable those</w:t>
            </w:r>
            <w:r>
              <w:t xml:space="preserve"> </w:t>
            </w:r>
            <w:r w:rsidR="006F22ED">
              <w:t>responsible for</w:t>
            </w:r>
            <w:r>
              <w:t xml:space="preserve"> managing IP-related databases to translate the data these contain into </w:t>
            </w:r>
            <w:r w:rsidR="006F22ED">
              <w:t>the most reliable</w:t>
            </w:r>
            <w:r w:rsidR="007C775F">
              <w:t xml:space="preserve"> </w:t>
            </w:r>
            <w:r>
              <w:t>evidence</w:t>
            </w:r>
            <w:r w:rsidR="006F22ED">
              <w:t xml:space="preserve"> possible</w:t>
            </w:r>
            <w:r>
              <w:t xml:space="preserve"> to suppo</w:t>
            </w:r>
            <w:r w:rsidR="006F22ED">
              <w:t xml:space="preserve">rt IP-related </w:t>
            </w:r>
            <w:r>
              <w:t>empirical studies</w:t>
            </w:r>
            <w:r w:rsidR="006F22ED">
              <w:t xml:space="preserve">; and, to that end, to create </w:t>
            </w:r>
            <w:r>
              <w:t xml:space="preserve">synergies between the data contained in the IP databases and other relevant statistical data with existing data, which, in turn, can be </w:t>
            </w:r>
            <w:r w:rsidR="004A7F11">
              <w:t>translated</w:t>
            </w:r>
            <w:r>
              <w:t xml:space="preserve"> into empirical data when needed, in order to help monitor the use of IP at the national level.</w:t>
            </w:r>
            <w:proofErr w:type="gramEnd"/>
          </w:p>
          <w:p w:rsidR="00330EFC" w:rsidRPr="006F22ED" w:rsidRDefault="00330EFC" w:rsidP="006916FA">
            <w:pPr>
              <w:jc w:val="both"/>
            </w:pPr>
          </w:p>
        </w:tc>
      </w:tr>
      <w:tr w:rsidR="00330EFC" w:rsidRPr="00041772" w:rsidTr="00EA0EAD">
        <w:tblPrEx>
          <w:tblCellMar>
            <w:left w:w="108" w:type="dxa"/>
            <w:right w:w="108" w:type="dxa"/>
          </w:tblCellMar>
          <w:tblLook w:val="04A0" w:firstRow="1" w:lastRow="0" w:firstColumn="1" w:lastColumn="0" w:noHBand="0" w:noVBand="1"/>
        </w:tblPrEx>
        <w:tc>
          <w:tcPr>
            <w:tcW w:w="3225" w:type="dxa"/>
          </w:tcPr>
          <w:p w:rsidR="00EA0EAD" w:rsidRPr="00041772" w:rsidRDefault="006916FA" w:rsidP="00EA0EAD">
            <w:pPr>
              <w:spacing w:line="276" w:lineRule="auto"/>
              <w:rPr>
                <w:u w:val="single"/>
              </w:rPr>
            </w:pPr>
            <w:r w:rsidRPr="00D66E7D">
              <w:rPr>
                <w:rFonts w:eastAsia="Arial"/>
                <w:color w:val="000000"/>
                <w:u w:val="single"/>
              </w:rPr>
              <w:t>Implementing Program</w:t>
            </w:r>
            <w:r>
              <w:rPr>
                <w:rFonts w:eastAsia="Arial"/>
                <w:color w:val="000000"/>
                <w:u w:val="single"/>
              </w:rPr>
              <w:t>s</w:t>
            </w:r>
          </w:p>
        </w:tc>
        <w:tc>
          <w:tcPr>
            <w:tcW w:w="6130" w:type="dxa"/>
          </w:tcPr>
          <w:p w:rsidR="00330EFC" w:rsidRPr="00041772" w:rsidRDefault="00041772" w:rsidP="006916FA">
            <w:pPr>
              <w:spacing w:line="276" w:lineRule="auto"/>
              <w:jc w:val="both"/>
            </w:pPr>
            <w:r>
              <w:t xml:space="preserve">Programs 9 and </w:t>
            </w:r>
            <w:r w:rsidR="00330EFC" w:rsidRPr="00041772">
              <w:t>16</w:t>
            </w:r>
          </w:p>
        </w:tc>
      </w:tr>
      <w:tr w:rsidR="00330EFC" w:rsidRPr="006916FA" w:rsidTr="00EA0EAD">
        <w:tblPrEx>
          <w:tblCellMar>
            <w:left w:w="108" w:type="dxa"/>
            <w:right w:w="108" w:type="dxa"/>
          </w:tblCellMar>
          <w:tblLook w:val="04A0" w:firstRow="1" w:lastRow="0" w:firstColumn="1" w:lastColumn="0" w:noHBand="0" w:noVBand="1"/>
        </w:tblPrEx>
        <w:tc>
          <w:tcPr>
            <w:tcW w:w="3225" w:type="dxa"/>
          </w:tcPr>
          <w:p w:rsidR="00330EFC" w:rsidRPr="00041772" w:rsidRDefault="006916FA" w:rsidP="00594CD5">
            <w:pPr>
              <w:spacing w:line="276" w:lineRule="auto"/>
              <w:jc w:val="both"/>
              <w:rPr>
                <w:u w:val="single"/>
              </w:rPr>
            </w:pPr>
            <w:r w:rsidRPr="00D66E7D">
              <w:rPr>
                <w:rFonts w:eastAsia="Arial"/>
                <w:color w:val="000000"/>
                <w:u w:val="single"/>
              </w:rPr>
              <w:t>Lin</w:t>
            </w:r>
            <w:r>
              <w:rPr>
                <w:rFonts w:eastAsia="Arial"/>
                <w:color w:val="000000"/>
                <w:u w:val="single"/>
              </w:rPr>
              <w:t>ks to other related Program(s)/</w:t>
            </w:r>
            <w:r w:rsidRPr="00D66E7D">
              <w:rPr>
                <w:rFonts w:eastAsia="Arial"/>
                <w:color w:val="000000"/>
                <w:u w:val="single"/>
              </w:rPr>
              <w:t>DA Project(s)</w:t>
            </w:r>
          </w:p>
        </w:tc>
        <w:tc>
          <w:tcPr>
            <w:tcW w:w="6130" w:type="dxa"/>
          </w:tcPr>
          <w:p w:rsidR="00330EFC" w:rsidRPr="006916FA" w:rsidRDefault="006916FA" w:rsidP="006916FA">
            <w:r w:rsidRPr="00AE5419">
              <w:rPr>
                <w:bCs/>
                <w:color w:val="3B3B3B"/>
                <w:bdr w:val="none" w:sz="0" w:space="0" w:color="auto" w:frame="1"/>
              </w:rPr>
              <w:t>Project on Intellectual Property (IP) and Socio-Economic Development – Phase I</w:t>
            </w:r>
            <w:r w:rsidRPr="00AE5419">
              <w:t xml:space="preserve"> (document</w:t>
            </w:r>
            <w:r w:rsidRPr="006916FA">
              <w:t xml:space="preserve"> </w:t>
            </w:r>
            <w:hyperlink r:id="rId12" w:history="1">
              <w:r w:rsidR="00330EFC" w:rsidRPr="006916FA">
                <w:rPr>
                  <w:rStyle w:val="Hyperlink"/>
                </w:rPr>
                <w:t>CDIP/5/7 Rev</w:t>
              </w:r>
            </w:hyperlink>
            <w:r w:rsidR="00330EFC" w:rsidRPr="006916FA">
              <w:t xml:space="preserve">) – </w:t>
            </w:r>
            <w:r>
              <w:t>Project Code</w:t>
            </w:r>
            <w:r w:rsidR="00330EFC" w:rsidRPr="006916FA">
              <w:t xml:space="preserve"> </w:t>
            </w:r>
            <w:proofErr w:type="spellStart"/>
            <w:r w:rsidR="00330EFC" w:rsidRPr="006916FA">
              <w:t>DA_35_37_01</w:t>
            </w:r>
            <w:proofErr w:type="spellEnd"/>
          </w:p>
          <w:p w:rsidR="00330EFC" w:rsidRPr="006916FA" w:rsidRDefault="00330EFC" w:rsidP="006916FA"/>
          <w:p w:rsidR="00330EFC" w:rsidRPr="006916FA" w:rsidRDefault="006916FA" w:rsidP="006916FA">
            <w:r w:rsidRPr="00AE5419">
              <w:rPr>
                <w:bCs/>
                <w:color w:val="3B3B3B"/>
                <w:bdr w:val="none" w:sz="0" w:space="0" w:color="auto" w:frame="1"/>
              </w:rPr>
              <w:t>Project on Intellectual Property (IP) and Socio-Economic Development – Phase II</w:t>
            </w:r>
            <w:r w:rsidRPr="006916FA">
              <w:t xml:space="preserve"> </w:t>
            </w:r>
            <w:r w:rsidR="00330EFC" w:rsidRPr="006916FA">
              <w:t>(</w:t>
            </w:r>
            <w:hyperlink r:id="rId13" w:history="1">
              <w:r w:rsidRPr="006916FA">
                <w:rPr>
                  <w:rStyle w:val="Hyperlink"/>
                </w:rPr>
                <w:t>document</w:t>
              </w:r>
              <w:r w:rsidR="00330EFC" w:rsidRPr="006916FA">
                <w:rPr>
                  <w:rStyle w:val="Hyperlink"/>
                </w:rPr>
                <w:t xml:space="preserve"> CDIP/14/7</w:t>
              </w:r>
            </w:hyperlink>
            <w:r w:rsidR="00330EFC" w:rsidRPr="006916FA">
              <w:t xml:space="preserve">) – </w:t>
            </w:r>
            <w:r>
              <w:t>Project Code</w:t>
            </w:r>
            <w:r w:rsidR="00330EFC" w:rsidRPr="006916FA">
              <w:t xml:space="preserve"> </w:t>
            </w:r>
            <w:proofErr w:type="spellStart"/>
            <w:r w:rsidR="00330EFC" w:rsidRPr="006916FA">
              <w:t>DA_35_37_02</w:t>
            </w:r>
            <w:proofErr w:type="spellEnd"/>
          </w:p>
          <w:p w:rsidR="00330EFC" w:rsidRPr="006916FA" w:rsidRDefault="00330EFC" w:rsidP="006916FA"/>
        </w:tc>
      </w:tr>
      <w:tr w:rsidR="00330EFC" w:rsidRPr="00041772" w:rsidTr="00EA0EAD">
        <w:tblPrEx>
          <w:tblCellMar>
            <w:left w:w="108" w:type="dxa"/>
            <w:right w:w="108" w:type="dxa"/>
          </w:tblCellMar>
          <w:tblLook w:val="04A0" w:firstRow="1" w:lastRow="0" w:firstColumn="1" w:lastColumn="0" w:noHBand="0" w:noVBand="1"/>
        </w:tblPrEx>
        <w:tc>
          <w:tcPr>
            <w:tcW w:w="3225" w:type="dxa"/>
          </w:tcPr>
          <w:p w:rsidR="00330EFC" w:rsidRPr="00041772" w:rsidRDefault="00330EFC" w:rsidP="00EA0EAD">
            <w:pPr>
              <w:spacing w:line="276" w:lineRule="auto"/>
              <w:jc w:val="both"/>
              <w:rPr>
                <w:u w:val="single"/>
              </w:rPr>
            </w:pPr>
            <w:r w:rsidRPr="006916FA" w:rsidDel="00175B73">
              <w:rPr>
                <w:u w:val="single"/>
              </w:rPr>
              <w:t xml:space="preserve"> </w:t>
            </w:r>
            <w:r w:rsidR="006916FA" w:rsidRPr="00D66E7D">
              <w:rPr>
                <w:rFonts w:eastAsia="Arial"/>
                <w:color w:val="000000"/>
                <w:u w:val="single"/>
              </w:rPr>
              <w:t>Links to Expected Results in the Program and Budget</w:t>
            </w:r>
          </w:p>
        </w:tc>
        <w:tc>
          <w:tcPr>
            <w:tcW w:w="6130" w:type="dxa"/>
          </w:tcPr>
          <w:p w:rsidR="00330EFC" w:rsidRDefault="00AA230A" w:rsidP="00EA0EAD">
            <w:pPr>
              <w:pStyle w:val="ListParagraph"/>
              <w:ind w:left="0"/>
              <w:jc w:val="both"/>
            </w:pPr>
            <w:r>
              <w:t>Expected result</w:t>
            </w:r>
            <w:r w:rsidRPr="00041772">
              <w:t xml:space="preserve"> </w:t>
            </w:r>
            <w:proofErr w:type="spellStart"/>
            <w:r w:rsidR="00330EFC" w:rsidRPr="00041772">
              <w:t>III.1</w:t>
            </w:r>
            <w:proofErr w:type="spellEnd"/>
            <w:r w:rsidR="00330EFC" w:rsidRPr="00041772">
              <w:t xml:space="preserve">. </w:t>
            </w:r>
            <w:r w:rsidRPr="00E51281">
              <w:t>National IP strategies and plans consistent with national development objectives</w:t>
            </w:r>
            <w:r w:rsidRPr="00041772">
              <w:t xml:space="preserve"> </w:t>
            </w:r>
          </w:p>
          <w:p w:rsidR="00AA230A" w:rsidRPr="00041772" w:rsidRDefault="00AA230A" w:rsidP="00EA0EAD">
            <w:pPr>
              <w:pStyle w:val="ListParagraph"/>
              <w:ind w:left="0"/>
              <w:jc w:val="both"/>
            </w:pPr>
          </w:p>
          <w:p w:rsidR="00330EFC" w:rsidRPr="00041772" w:rsidRDefault="00AA230A" w:rsidP="00EA0EAD">
            <w:pPr>
              <w:pStyle w:val="ListParagraph"/>
              <w:ind w:left="0"/>
              <w:jc w:val="both"/>
            </w:pPr>
            <w:r>
              <w:t>Expected result</w:t>
            </w:r>
            <w:r w:rsidR="00330EFC" w:rsidRPr="00041772">
              <w:t xml:space="preserve"> </w:t>
            </w:r>
            <w:proofErr w:type="spellStart"/>
            <w:r w:rsidR="00330EFC" w:rsidRPr="00041772">
              <w:t>III.2</w:t>
            </w:r>
            <w:proofErr w:type="spellEnd"/>
            <w:r w:rsidR="00330EFC" w:rsidRPr="00041772">
              <w:t xml:space="preserve">: </w:t>
            </w:r>
            <w:r w:rsidRPr="00AA230A">
              <w:t xml:space="preserve">Enhanced human resource capacities able to deal with the broad range of requirements for the effective use of IP for development in developing countries, </w:t>
            </w:r>
            <w:proofErr w:type="spellStart"/>
            <w:r w:rsidRPr="00AA230A">
              <w:t>LDCs</w:t>
            </w:r>
            <w:proofErr w:type="spellEnd"/>
            <w:r w:rsidRPr="00AA230A">
              <w:t xml:space="preserve"> and countries with economies in transition.</w:t>
            </w:r>
          </w:p>
          <w:p w:rsidR="00330EFC" w:rsidRPr="00041772" w:rsidRDefault="00330EFC" w:rsidP="00EA0EAD">
            <w:pPr>
              <w:pStyle w:val="ListParagraph"/>
              <w:ind w:left="0"/>
              <w:jc w:val="both"/>
            </w:pPr>
          </w:p>
          <w:p w:rsidR="00330EFC" w:rsidRDefault="00AA230A" w:rsidP="00EA0EAD">
            <w:pPr>
              <w:pStyle w:val="ListParagraph"/>
              <w:ind w:left="0"/>
              <w:jc w:val="both"/>
            </w:pPr>
            <w:r w:rsidRPr="00AA230A">
              <w:t xml:space="preserve">Expected result </w:t>
            </w:r>
            <w:proofErr w:type="spellStart"/>
            <w:r w:rsidR="00330EFC" w:rsidRPr="00AA230A">
              <w:t>III.6</w:t>
            </w:r>
            <w:proofErr w:type="spellEnd"/>
            <w:r w:rsidR="00330EFC" w:rsidRPr="00AA230A">
              <w:t xml:space="preserve">: </w:t>
            </w:r>
            <w:r w:rsidRPr="00AA230A">
              <w:t xml:space="preserve">Increased capacity of SMEs, universities and research institutions </w:t>
            </w:r>
            <w:proofErr w:type="gramStart"/>
            <w:r w:rsidRPr="00AA230A">
              <w:t>to successfully use</w:t>
            </w:r>
            <w:proofErr w:type="gramEnd"/>
            <w:r w:rsidRPr="00AA230A">
              <w:t xml:space="preserve"> IP to support innovation.</w:t>
            </w:r>
          </w:p>
          <w:p w:rsidR="00AA230A" w:rsidRPr="00AA230A" w:rsidRDefault="00AA230A" w:rsidP="00EA0EAD">
            <w:pPr>
              <w:pStyle w:val="ListParagraph"/>
              <w:ind w:left="0"/>
              <w:jc w:val="both"/>
            </w:pPr>
          </w:p>
          <w:p w:rsidR="00330EFC" w:rsidRDefault="00330EFC" w:rsidP="00EA0EAD">
            <w:pPr>
              <w:pStyle w:val="ListParagraph"/>
              <w:ind w:left="0"/>
              <w:jc w:val="both"/>
            </w:pPr>
            <w:proofErr w:type="spellStart"/>
            <w:r w:rsidRPr="00041772">
              <w:t>IV.2</w:t>
            </w:r>
            <w:proofErr w:type="spellEnd"/>
            <w:r w:rsidRPr="00041772">
              <w:t xml:space="preserve"> </w:t>
            </w:r>
            <w:r w:rsidR="00AA230A" w:rsidRPr="00E51281">
              <w:t>Enhanced access to, and use of, IP information by IP institutions and the public to promote innovation and creativity.</w:t>
            </w:r>
          </w:p>
          <w:p w:rsidR="00AA230A" w:rsidRPr="00041772" w:rsidRDefault="00AA230A" w:rsidP="00EA0EAD">
            <w:pPr>
              <w:pStyle w:val="ListParagraph"/>
              <w:ind w:left="0"/>
              <w:jc w:val="both"/>
            </w:pPr>
          </w:p>
          <w:p w:rsidR="00330EFC" w:rsidRPr="00AA230A" w:rsidRDefault="00313BF8" w:rsidP="00AA230A">
            <w:pPr>
              <w:jc w:val="both"/>
            </w:pPr>
            <w:proofErr w:type="spellStart"/>
            <w:r>
              <w:rPr>
                <w:iCs/>
              </w:rPr>
              <w:t>V.2</w:t>
            </w:r>
            <w:proofErr w:type="spellEnd"/>
            <w:r>
              <w:rPr>
                <w:iCs/>
              </w:rPr>
              <w:t xml:space="preserve"> </w:t>
            </w:r>
            <w:r w:rsidR="00AA230A" w:rsidRPr="00AA230A">
              <w:t>Wider and better use of WIPO economic analysis in policy formulation.</w:t>
            </w:r>
          </w:p>
        </w:tc>
      </w:tr>
      <w:tr w:rsidR="00330EFC" w:rsidRPr="00041772" w:rsidTr="00EA0EAD">
        <w:tblPrEx>
          <w:tblCellMar>
            <w:left w:w="108" w:type="dxa"/>
            <w:right w:w="108" w:type="dxa"/>
          </w:tblCellMar>
          <w:tblLook w:val="04A0" w:firstRow="1" w:lastRow="0" w:firstColumn="1" w:lastColumn="0" w:noHBand="0" w:noVBand="1"/>
        </w:tblPrEx>
        <w:tc>
          <w:tcPr>
            <w:tcW w:w="3225" w:type="dxa"/>
          </w:tcPr>
          <w:p w:rsidR="00EA0EAD" w:rsidRPr="00041772" w:rsidRDefault="006916FA" w:rsidP="00EA0EAD">
            <w:pPr>
              <w:spacing w:line="276" w:lineRule="auto"/>
              <w:jc w:val="both"/>
              <w:rPr>
                <w:u w:val="single"/>
              </w:rPr>
            </w:pPr>
            <w:r w:rsidRPr="00D66E7D">
              <w:rPr>
                <w:rFonts w:eastAsia="Arial"/>
                <w:color w:val="000000"/>
                <w:u w:val="single"/>
              </w:rPr>
              <w:t>Project Duration</w:t>
            </w:r>
          </w:p>
        </w:tc>
        <w:tc>
          <w:tcPr>
            <w:tcW w:w="6130" w:type="dxa"/>
          </w:tcPr>
          <w:p w:rsidR="00330EFC" w:rsidRPr="00041772" w:rsidRDefault="00330EFC" w:rsidP="00AA230A">
            <w:pPr>
              <w:spacing w:line="276" w:lineRule="auto"/>
              <w:jc w:val="both"/>
            </w:pPr>
            <w:r w:rsidRPr="00041772">
              <w:t xml:space="preserve">36 </w:t>
            </w:r>
            <w:r w:rsidR="00AA230A">
              <w:t>months</w:t>
            </w:r>
          </w:p>
        </w:tc>
      </w:tr>
      <w:tr w:rsidR="00330EFC" w:rsidRPr="00041772" w:rsidTr="00EA0EAD">
        <w:tblPrEx>
          <w:tblCellMar>
            <w:left w:w="108" w:type="dxa"/>
            <w:right w:w="108" w:type="dxa"/>
          </w:tblCellMar>
          <w:tblLook w:val="04A0" w:firstRow="1" w:lastRow="0" w:firstColumn="1" w:lastColumn="0" w:noHBand="0" w:noVBand="1"/>
        </w:tblPrEx>
        <w:tc>
          <w:tcPr>
            <w:tcW w:w="3225" w:type="dxa"/>
          </w:tcPr>
          <w:p w:rsidR="00EA0EAD" w:rsidRPr="00041772" w:rsidRDefault="006916FA" w:rsidP="00EA0EAD">
            <w:pPr>
              <w:spacing w:line="276" w:lineRule="auto"/>
              <w:jc w:val="both"/>
              <w:rPr>
                <w:u w:val="single"/>
              </w:rPr>
            </w:pPr>
            <w:r w:rsidRPr="00D66E7D">
              <w:rPr>
                <w:rFonts w:eastAsia="Arial"/>
                <w:color w:val="000000"/>
                <w:u w:val="single"/>
              </w:rPr>
              <w:t>Project Budget</w:t>
            </w:r>
          </w:p>
        </w:tc>
        <w:tc>
          <w:tcPr>
            <w:tcW w:w="6130" w:type="dxa"/>
            <w:shd w:val="clear" w:color="auto" w:fill="auto"/>
          </w:tcPr>
          <w:p w:rsidR="00330EFC" w:rsidRPr="00041772" w:rsidRDefault="006916FA" w:rsidP="006916FA">
            <w:pPr>
              <w:spacing w:line="276" w:lineRule="auto"/>
              <w:jc w:val="both"/>
            </w:pPr>
            <w:proofErr w:type="spellStart"/>
            <w:r>
              <w:t>tbd</w:t>
            </w:r>
            <w:proofErr w:type="spellEnd"/>
          </w:p>
        </w:tc>
      </w:tr>
      <w:tr w:rsidR="00330EFC" w:rsidRPr="00041772" w:rsidTr="00EA0EAD">
        <w:tblPrEx>
          <w:tblCellMar>
            <w:left w:w="108" w:type="dxa"/>
            <w:right w:w="108" w:type="dxa"/>
          </w:tblCellMar>
          <w:tblLook w:val="04A0" w:firstRow="1" w:lastRow="0" w:firstColumn="1" w:lastColumn="0" w:noHBand="0" w:noVBand="1"/>
        </w:tblPrEx>
        <w:tc>
          <w:tcPr>
            <w:tcW w:w="9355" w:type="dxa"/>
            <w:gridSpan w:val="2"/>
          </w:tcPr>
          <w:p w:rsidR="00330EFC" w:rsidRPr="00041772" w:rsidRDefault="006916FA" w:rsidP="00EA0EAD">
            <w:pPr>
              <w:pStyle w:val="ListParagraph"/>
              <w:numPr>
                <w:ilvl w:val="0"/>
                <w:numId w:val="8"/>
              </w:numPr>
              <w:spacing w:line="276" w:lineRule="auto"/>
              <w:jc w:val="both"/>
            </w:pPr>
            <w:r>
              <w:t>Project Description</w:t>
            </w:r>
          </w:p>
        </w:tc>
      </w:tr>
      <w:tr w:rsidR="00330EFC" w:rsidRPr="003D08DA" w:rsidTr="00EA0EAD">
        <w:tblPrEx>
          <w:tblCellMar>
            <w:left w:w="108" w:type="dxa"/>
            <w:right w:w="108" w:type="dxa"/>
          </w:tblCellMar>
          <w:tblLook w:val="04A0" w:firstRow="1" w:lastRow="0" w:firstColumn="1" w:lastColumn="0" w:noHBand="0" w:noVBand="1"/>
        </w:tblPrEx>
        <w:tc>
          <w:tcPr>
            <w:tcW w:w="9355" w:type="dxa"/>
            <w:gridSpan w:val="2"/>
          </w:tcPr>
          <w:p w:rsidR="00330EFC" w:rsidRPr="00041772" w:rsidRDefault="00AA230A" w:rsidP="00330EFC">
            <w:pPr>
              <w:pStyle w:val="ListParagraph"/>
              <w:numPr>
                <w:ilvl w:val="1"/>
                <w:numId w:val="9"/>
              </w:numPr>
              <w:spacing w:line="276" w:lineRule="auto"/>
              <w:jc w:val="both"/>
              <w:rPr>
                <w:noProof/>
              </w:rPr>
            </w:pPr>
            <w:r>
              <w:rPr>
                <w:noProof/>
                <w:u w:val="single"/>
              </w:rPr>
              <w:t>Objectives</w:t>
            </w:r>
            <w:r w:rsidR="00330EFC" w:rsidRPr="00041772">
              <w:rPr>
                <w:noProof/>
                <w:u w:val="single"/>
              </w:rPr>
              <w:t>:</w:t>
            </w:r>
          </w:p>
          <w:p w:rsidR="00A70670" w:rsidRPr="00A70670" w:rsidRDefault="00A70670" w:rsidP="006916FA">
            <w:pPr>
              <w:jc w:val="both"/>
              <w:rPr>
                <w:noProof/>
              </w:rPr>
            </w:pPr>
            <w:r w:rsidRPr="00A70670">
              <w:rPr>
                <w:noProof/>
              </w:rPr>
              <w:t xml:space="preserve">The proposed project aims to build the human and technical capacity </w:t>
            </w:r>
            <w:r>
              <w:rPr>
                <w:noProof/>
              </w:rPr>
              <w:t>of</w:t>
            </w:r>
            <w:r w:rsidRPr="00A70670">
              <w:rPr>
                <w:noProof/>
              </w:rPr>
              <w:t xml:space="preserve"> the </w:t>
            </w:r>
            <w:r w:rsidR="00D973AD">
              <w:rPr>
                <w:noProof/>
              </w:rPr>
              <w:t>relevant</w:t>
            </w:r>
            <w:r w:rsidRPr="00A70670">
              <w:rPr>
                <w:noProof/>
              </w:rPr>
              <w:t xml:space="preserve"> entities of a Member State</w:t>
            </w:r>
            <w:r>
              <w:rPr>
                <w:noProof/>
              </w:rPr>
              <w:t xml:space="preserve"> to develop </w:t>
            </w:r>
            <w:r w:rsidR="007C775F">
              <w:rPr>
                <w:noProof/>
              </w:rPr>
              <w:t xml:space="preserve">IP </w:t>
            </w:r>
            <w:r w:rsidR="006F22ED">
              <w:rPr>
                <w:noProof/>
              </w:rPr>
              <w:t>impact assessments</w:t>
            </w:r>
            <w:r>
              <w:rPr>
                <w:noProof/>
              </w:rPr>
              <w:t xml:space="preserve"> at the national or regional level. These </w:t>
            </w:r>
            <w:r w:rsidR="007C775F">
              <w:rPr>
                <w:noProof/>
              </w:rPr>
              <w:t>assessments</w:t>
            </w:r>
            <w:r>
              <w:rPr>
                <w:noProof/>
              </w:rPr>
              <w:t xml:space="preserve"> </w:t>
            </w:r>
            <w:r w:rsidR="00313BF8">
              <w:rPr>
                <w:noProof/>
              </w:rPr>
              <w:t>should</w:t>
            </w:r>
            <w:r>
              <w:rPr>
                <w:noProof/>
              </w:rPr>
              <w:t xml:space="preserve"> </w:t>
            </w:r>
            <w:r w:rsidR="007C775F">
              <w:rPr>
                <w:noProof/>
              </w:rPr>
              <w:t>support</w:t>
            </w:r>
            <w:r>
              <w:rPr>
                <w:noProof/>
              </w:rPr>
              <w:t>, facilitate and/or help assess the various public policies that can or must be adopted, in accordance with national development plans</w:t>
            </w:r>
            <w:r w:rsidR="00313BF8">
              <w:rPr>
                <w:noProof/>
              </w:rPr>
              <w:t xml:space="preserve">, and </w:t>
            </w:r>
            <w:r>
              <w:rPr>
                <w:noProof/>
              </w:rPr>
              <w:t xml:space="preserve">help to strengthen the interplay between social capital, productive undertakings and intellectual property. </w:t>
            </w:r>
            <w:r w:rsidRPr="00A70670">
              <w:rPr>
                <w:noProof/>
              </w:rPr>
              <w:t xml:space="preserve">These </w:t>
            </w:r>
            <w:r w:rsidR="004A7F11">
              <w:rPr>
                <w:noProof/>
              </w:rPr>
              <w:t>assessments</w:t>
            </w:r>
            <w:r w:rsidRPr="00A70670">
              <w:rPr>
                <w:noProof/>
              </w:rPr>
              <w:t xml:space="preserve"> must be conducted </w:t>
            </w:r>
            <w:r w:rsidR="004A7F11">
              <w:rPr>
                <w:noProof/>
              </w:rPr>
              <w:t>using</w:t>
            </w:r>
            <w:r w:rsidRPr="00A70670">
              <w:rPr>
                <w:noProof/>
              </w:rPr>
              <w:t xml:space="preserve"> a met</w:t>
            </w:r>
            <w:r>
              <w:rPr>
                <w:noProof/>
              </w:rPr>
              <w:t>hodology to be developed and systematized to that end.</w:t>
            </w:r>
          </w:p>
          <w:p w:rsidR="00330EFC" w:rsidRPr="00041772" w:rsidRDefault="00330EFC" w:rsidP="006916FA">
            <w:pPr>
              <w:jc w:val="both"/>
              <w:rPr>
                <w:noProof/>
              </w:rPr>
            </w:pPr>
            <w:bookmarkStart w:id="6" w:name="_GoBack"/>
            <w:bookmarkEnd w:id="6"/>
            <w:r w:rsidRPr="00041772">
              <w:rPr>
                <w:noProof/>
              </w:rPr>
              <w:t xml:space="preserve"> </w:t>
            </w:r>
          </w:p>
          <w:p w:rsidR="00330EFC" w:rsidRPr="00C86356" w:rsidRDefault="00A70670" w:rsidP="006916FA">
            <w:pPr>
              <w:jc w:val="both"/>
              <w:rPr>
                <w:noProof/>
                <w:lang w:val="es-AR"/>
              </w:rPr>
            </w:pPr>
            <w:r w:rsidRPr="00C86356">
              <w:rPr>
                <w:noProof/>
                <w:lang w:val="es-AR"/>
              </w:rPr>
              <w:t>This requires</w:t>
            </w:r>
            <w:r w:rsidR="00330EFC" w:rsidRPr="00C86356">
              <w:rPr>
                <w:noProof/>
                <w:lang w:val="es-AR"/>
              </w:rPr>
              <w:t>:</w:t>
            </w:r>
          </w:p>
          <w:p w:rsidR="00330EFC" w:rsidRPr="00C86356" w:rsidRDefault="00330EFC" w:rsidP="006916FA">
            <w:pPr>
              <w:jc w:val="both"/>
              <w:rPr>
                <w:noProof/>
                <w:lang w:val="es-AR"/>
              </w:rPr>
            </w:pPr>
          </w:p>
          <w:p w:rsidR="00C86356" w:rsidRDefault="00166821" w:rsidP="00C86356">
            <w:pPr>
              <w:pStyle w:val="ListParagraph"/>
              <w:numPr>
                <w:ilvl w:val="0"/>
                <w:numId w:val="11"/>
              </w:numPr>
              <w:jc w:val="both"/>
              <w:rPr>
                <w:noProof/>
              </w:rPr>
            </w:pPr>
            <w:r>
              <w:rPr>
                <w:noProof/>
              </w:rPr>
              <w:lastRenderedPageBreak/>
              <w:t>O</w:t>
            </w:r>
            <w:r w:rsidR="00C86356">
              <w:rPr>
                <w:noProof/>
              </w:rPr>
              <w:t>rganiz</w:t>
            </w:r>
            <w:r>
              <w:rPr>
                <w:noProof/>
              </w:rPr>
              <w:t>ing</w:t>
            </w:r>
            <w:r w:rsidR="00C86356">
              <w:rPr>
                <w:noProof/>
              </w:rPr>
              <w:t xml:space="preserve"> and systematiz</w:t>
            </w:r>
            <w:r>
              <w:rPr>
                <w:noProof/>
              </w:rPr>
              <w:t xml:space="preserve">ing </w:t>
            </w:r>
            <w:r w:rsidR="00C86356">
              <w:rPr>
                <w:noProof/>
              </w:rPr>
              <w:t>existing data in the</w:t>
            </w:r>
            <w:r w:rsidR="00E13589">
              <w:rPr>
                <w:noProof/>
              </w:rPr>
              <w:t xml:space="preserve"> databases of the relevant IP o</w:t>
            </w:r>
            <w:r w:rsidR="00C86356">
              <w:rPr>
                <w:noProof/>
              </w:rPr>
              <w:t xml:space="preserve">ffice, as well as of data </w:t>
            </w:r>
            <w:r w:rsidR="00E13589">
              <w:rPr>
                <w:noProof/>
              </w:rPr>
              <w:t>from surveys held</w:t>
            </w:r>
            <w:r w:rsidR="00C86356">
              <w:rPr>
                <w:noProof/>
              </w:rPr>
              <w:t xml:space="preserve"> by other national entities and/or other sources of statistical or economic performance data </w:t>
            </w:r>
            <w:r w:rsidR="00D973AD">
              <w:rPr>
                <w:noProof/>
              </w:rPr>
              <w:t>held</w:t>
            </w:r>
            <w:r w:rsidR="00C86356">
              <w:rPr>
                <w:noProof/>
              </w:rPr>
              <w:t xml:space="preserve"> in other Sta</w:t>
            </w:r>
            <w:r w:rsidR="00E106C4">
              <w:rPr>
                <w:noProof/>
              </w:rPr>
              <w:t>te agencies;</w:t>
            </w:r>
          </w:p>
          <w:p w:rsidR="00330EFC" w:rsidRPr="00C86356" w:rsidRDefault="00330EFC" w:rsidP="006916FA">
            <w:pPr>
              <w:jc w:val="both"/>
              <w:rPr>
                <w:noProof/>
              </w:rPr>
            </w:pPr>
          </w:p>
          <w:p w:rsidR="00330EFC" w:rsidRDefault="00166821" w:rsidP="00166821">
            <w:pPr>
              <w:pStyle w:val="ListParagraph"/>
              <w:numPr>
                <w:ilvl w:val="0"/>
                <w:numId w:val="11"/>
              </w:numPr>
              <w:jc w:val="both"/>
              <w:rPr>
                <w:noProof/>
              </w:rPr>
            </w:pPr>
            <w:r w:rsidRPr="00166821">
              <w:rPr>
                <w:noProof/>
              </w:rPr>
              <w:t>D</w:t>
            </w:r>
            <w:r>
              <w:rPr>
                <w:noProof/>
              </w:rPr>
              <w:t>rawing on</w:t>
            </w:r>
            <w:r w:rsidRPr="00166821">
              <w:rPr>
                <w:noProof/>
              </w:rPr>
              <w:t xml:space="preserve"> best practices </w:t>
            </w:r>
            <w:r>
              <w:rPr>
                <w:noProof/>
              </w:rPr>
              <w:t>to build the capacity of</w:t>
            </w:r>
            <w:r w:rsidRPr="00166821">
              <w:rPr>
                <w:noProof/>
              </w:rPr>
              <w:t xml:space="preserve"> relevant officials</w:t>
            </w:r>
            <w:r>
              <w:rPr>
                <w:noProof/>
              </w:rPr>
              <w:t xml:space="preserve">, providing them with </w:t>
            </w:r>
            <w:r w:rsidRPr="00166821">
              <w:rPr>
                <w:noProof/>
              </w:rPr>
              <w:t xml:space="preserve">the training they need to develop these types of empirical </w:t>
            </w:r>
            <w:r w:rsidR="00D973AD">
              <w:rPr>
                <w:noProof/>
              </w:rPr>
              <w:t>studies</w:t>
            </w:r>
            <w:r w:rsidR="00E106C4">
              <w:rPr>
                <w:noProof/>
              </w:rPr>
              <w:t>;</w:t>
            </w:r>
          </w:p>
          <w:p w:rsidR="00166821" w:rsidRDefault="00166821" w:rsidP="00166821">
            <w:pPr>
              <w:ind w:left="360"/>
              <w:jc w:val="both"/>
              <w:rPr>
                <w:noProof/>
              </w:rPr>
            </w:pPr>
          </w:p>
          <w:p w:rsidR="00166821" w:rsidRDefault="00166821" w:rsidP="00EA421B">
            <w:pPr>
              <w:pStyle w:val="ListParagraph"/>
              <w:numPr>
                <w:ilvl w:val="0"/>
                <w:numId w:val="11"/>
              </w:numPr>
              <w:jc w:val="both"/>
              <w:rPr>
                <w:noProof/>
              </w:rPr>
            </w:pPr>
            <w:r>
              <w:rPr>
                <w:noProof/>
              </w:rPr>
              <w:t>Drawing on best practices to adopt a methodology for developing empirical studies on IP that will help</w:t>
            </w:r>
            <w:r w:rsidR="00E13589">
              <w:rPr>
                <w:noProof/>
              </w:rPr>
              <w:t>, inter alia,</w:t>
            </w:r>
            <w:r>
              <w:rPr>
                <w:noProof/>
              </w:rPr>
              <w:t xml:space="preserve"> to support the design and/or implementation of policies on the matter, </w:t>
            </w:r>
            <w:r w:rsidR="00D973AD">
              <w:rPr>
                <w:noProof/>
              </w:rPr>
              <w:t>using</w:t>
            </w:r>
            <w:r>
              <w:rPr>
                <w:noProof/>
              </w:rPr>
              <w:t xml:space="preserve"> the most up-to-</w:t>
            </w:r>
            <w:r w:rsidR="00E106C4">
              <w:rPr>
                <w:noProof/>
              </w:rPr>
              <w:t xml:space="preserve">date and relevant data possible; </w:t>
            </w:r>
          </w:p>
          <w:p w:rsidR="00E106C4" w:rsidRPr="00E106C4" w:rsidRDefault="00E106C4" w:rsidP="00E106C4">
            <w:pPr>
              <w:pStyle w:val="ListParagraph"/>
              <w:rPr>
                <w:noProof/>
              </w:rPr>
            </w:pPr>
          </w:p>
          <w:p w:rsidR="00166821" w:rsidRPr="00166821" w:rsidRDefault="00166821" w:rsidP="00166821">
            <w:pPr>
              <w:pStyle w:val="ListParagraph"/>
              <w:numPr>
                <w:ilvl w:val="0"/>
                <w:numId w:val="11"/>
              </w:numPr>
              <w:jc w:val="both"/>
              <w:rPr>
                <w:noProof/>
              </w:rPr>
            </w:pPr>
            <w:r>
              <w:rPr>
                <w:noProof/>
              </w:rPr>
              <w:t xml:space="preserve">Exploring the possibility of </w:t>
            </w:r>
            <w:r w:rsidR="00D973AD">
              <w:rPr>
                <w:noProof/>
              </w:rPr>
              <w:t>carrying out</w:t>
            </w:r>
            <w:r>
              <w:rPr>
                <w:noProof/>
              </w:rPr>
              <w:t xml:space="preserve"> the activities </w:t>
            </w:r>
            <w:r w:rsidR="00E13589">
              <w:rPr>
                <w:noProof/>
              </w:rPr>
              <w:t>relating to</w:t>
            </w:r>
            <w:r w:rsidR="00D973AD">
              <w:rPr>
                <w:noProof/>
              </w:rPr>
              <w:t xml:space="preserve"> items</w:t>
            </w:r>
            <w:r>
              <w:rPr>
                <w:noProof/>
              </w:rPr>
              <w:t xml:space="preserve"> 1-3 above </w:t>
            </w:r>
            <w:r w:rsidR="00D973AD">
              <w:rPr>
                <w:noProof/>
              </w:rPr>
              <w:t>via</w:t>
            </w:r>
            <w:r>
              <w:rPr>
                <w:noProof/>
              </w:rPr>
              <w:t xml:space="preserve"> a virtual platform</w:t>
            </w:r>
            <w:r w:rsidR="00D973AD">
              <w:rPr>
                <w:noProof/>
              </w:rPr>
              <w:t>,</w:t>
            </w:r>
            <w:r>
              <w:rPr>
                <w:noProof/>
              </w:rPr>
              <w:t xml:space="preserve"> in order to be prepared for any scenario the current </w:t>
            </w:r>
            <w:r w:rsidR="00D973AD">
              <w:rPr>
                <w:noProof/>
              </w:rPr>
              <w:t xml:space="preserve">context of the </w:t>
            </w:r>
            <w:r>
              <w:rPr>
                <w:noProof/>
              </w:rPr>
              <w:t>global pandemic, and also enhance the transferability of the project outputs, in terms of methodology and databases, to other Member States.</w:t>
            </w:r>
          </w:p>
          <w:p w:rsidR="00330EFC" w:rsidRPr="00166821" w:rsidRDefault="00330EFC" w:rsidP="006916FA">
            <w:pPr>
              <w:pStyle w:val="ListParagraph"/>
              <w:jc w:val="both"/>
              <w:rPr>
                <w:noProof/>
              </w:rPr>
            </w:pPr>
          </w:p>
          <w:p w:rsidR="00330EFC" w:rsidRDefault="00A70670" w:rsidP="00EA0EAD">
            <w:pPr>
              <w:pStyle w:val="ListParagraph"/>
              <w:numPr>
                <w:ilvl w:val="1"/>
                <w:numId w:val="9"/>
              </w:numPr>
              <w:spacing w:line="276" w:lineRule="auto"/>
              <w:ind w:left="360" w:hanging="300"/>
              <w:jc w:val="both"/>
              <w:rPr>
                <w:noProof/>
                <w:u w:val="single"/>
              </w:rPr>
            </w:pPr>
            <w:r>
              <w:rPr>
                <w:noProof/>
                <w:u w:val="single"/>
              </w:rPr>
              <w:t>Strategy</w:t>
            </w:r>
          </w:p>
          <w:p w:rsidR="00E106C4" w:rsidRPr="00041772" w:rsidRDefault="00E106C4" w:rsidP="00E106C4">
            <w:pPr>
              <w:pStyle w:val="ListParagraph"/>
              <w:spacing w:line="276" w:lineRule="auto"/>
              <w:ind w:left="360"/>
              <w:jc w:val="both"/>
              <w:rPr>
                <w:noProof/>
                <w:u w:val="single"/>
              </w:rPr>
            </w:pPr>
          </w:p>
          <w:p w:rsidR="00330EFC" w:rsidRDefault="00166821" w:rsidP="006916FA">
            <w:pPr>
              <w:jc w:val="both"/>
              <w:rPr>
                <w:noProof/>
              </w:rPr>
            </w:pPr>
            <w:r>
              <w:rPr>
                <w:noProof/>
              </w:rPr>
              <w:t>The above requires:</w:t>
            </w:r>
          </w:p>
          <w:p w:rsidR="00166821" w:rsidRDefault="00166821" w:rsidP="006916FA">
            <w:pPr>
              <w:jc w:val="both"/>
              <w:rPr>
                <w:noProof/>
              </w:rPr>
            </w:pPr>
          </w:p>
          <w:p w:rsidR="00166978" w:rsidRDefault="00166821" w:rsidP="006916FA">
            <w:pPr>
              <w:pStyle w:val="ListParagraph"/>
              <w:numPr>
                <w:ilvl w:val="0"/>
                <w:numId w:val="13"/>
              </w:numPr>
              <w:jc w:val="both"/>
              <w:rPr>
                <w:noProof/>
              </w:rPr>
            </w:pPr>
            <w:r>
              <w:rPr>
                <w:noProof/>
              </w:rPr>
              <w:t>Evaluating the various public statist</w:t>
            </w:r>
            <w:r w:rsidR="00E13589">
              <w:rPr>
                <w:noProof/>
              </w:rPr>
              <w:t>i</w:t>
            </w:r>
            <w:r>
              <w:rPr>
                <w:noProof/>
              </w:rPr>
              <w:t xml:space="preserve">cal databases held by the IP office, as well as the public statistical data held by the various State entities that measure </w:t>
            </w:r>
            <w:r w:rsidR="0047493D">
              <w:rPr>
                <w:noProof/>
              </w:rPr>
              <w:t>business</w:t>
            </w:r>
            <w:r>
              <w:rPr>
                <w:noProof/>
              </w:rPr>
              <w:t xml:space="preserve"> activity intraregionally </w:t>
            </w:r>
            <w:r w:rsidR="0047493D">
              <w:rPr>
                <w:noProof/>
              </w:rPr>
              <w:t>as well as</w:t>
            </w:r>
            <w:r>
              <w:rPr>
                <w:noProof/>
              </w:rPr>
              <w:t xml:space="preserve"> with third countries, </w:t>
            </w:r>
            <w:r w:rsidR="0047493D">
              <w:rPr>
                <w:noProof/>
              </w:rPr>
              <w:t>in order to gather</w:t>
            </w:r>
            <w:r>
              <w:rPr>
                <w:noProof/>
              </w:rPr>
              <w:t xml:space="preserve"> information </w:t>
            </w:r>
            <w:r w:rsidR="0047493D">
              <w:rPr>
                <w:noProof/>
              </w:rPr>
              <w:t>with a view to</w:t>
            </w:r>
            <w:r w:rsidR="003D08DA">
              <w:rPr>
                <w:noProof/>
              </w:rPr>
              <w:t xml:space="preserve"> its</w:t>
            </w:r>
            <w:r>
              <w:rPr>
                <w:noProof/>
              </w:rPr>
              <w:t xml:space="preserve"> </w:t>
            </w:r>
            <w:r w:rsidR="0047493D">
              <w:rPr>
                <w:noProof/>
              </w:rPr>
              <w:t>subsequent</w:t>
            </w:r>
            <w:r w:rsidR="003D08DA">
              <w:rPr>
                <w:noProof/>
              </w:rPr>
              <w:t xml:space="preserve"> organization</w:t>
            </w:r>
            <w:r w:rsidR="00E106C4">
              <w:rPr>
                <w:noProof/>
              </w:rPr>
              <w:t>;</w:t>
            </w:r>
          </w:p>
          <w:p w:rsidR="0047493D" w:rsidRDefault="0047493D" w:rsidP="0047493D">
            <w:pPr>
              <w:pStyle w:val="ListParagraph"/>
              <w:jc w:val="both"/>
              <w:rPr>
                <w:noProof/>
              </w:rPr>
            </w:pPr>
          </w:p>
          <w:p w:rsidR="00D94F0C" w:rsidRDefault="0047493D" w:rsidP="00D94F0C">
            <w:pPr>
              <w:pStyle w:val="ListParagraph"/>
              <w:numPr>
                <w:ilvl w:val="0"/>
                <w:numId w:val="13"/>
              </w:numPr>
              <w:jc w:val="both"/>
              <w:rPr>
                <w:noProof/>
              </w:rPr>
            </w:pPr>
            <w:r>
              <w:rPr>
                <w:noProof/>
              </w:rPr>
              <w:t xml:space="preserve">Where necessary and on agreement with the Member, </w:t>
            </w:r>
            <w:r w:rsidR="00D94F0C">
              <w:rPr>
                <w:noProof/>
              </w:rPr>
              <w:t>aligning</w:t>
            </w:r>
            <w:r>
              <w:rPr>
                <w:noProof/>
              </w:rPr>
              <w:t xml:space="preserve"> existing </w:t>
            </w:r>
            <w:r w:rsidR="003D08DA">
              <w:rPr>
                <w:noProof/>
              </w:rPr>
              <w:t xml:space="preserve">statistical </w:t>
            </w:r>
            <w:r>
              <w:rPr>
                <w:noProof/>
              </w:rPr>
              <w:t xml:space="preserve">databases so that these can be a basis for </w:t>
            </w:r>
            <w:r w:rsidR="003D08DA">
              <w:rPr>
                <w:noProof/>
              </w:rPr>
              <w:t xml:space="preserve">the </w:t>
            </w:r>
            <w:r>
              <w:rPr>
                <w:noProof/>
              </w:rPr>
              <w:t>regular and systematized development of economic studies</w:t>
            </w:r>
            <w:r w:rsidR="00D94F0C">
              <w:rPr>
                <w:noProof/>
              </w:rPr>
              <w:t xml:space="preserve"> that the State might need, </w:t>
            </w:r>
            <w:r w:rsidR="003D08DA">
              <w:rPr>
                <w:noProof/>
              </w:rPr>
              <w:t>in line with</w:t>
            </w:r>
            <w:r w:rsidR="00D94F0C">
              <w:rPr>
                <w:noProof/>
              </w:rPr>
              <w:t xml:space="preserve"> the methodology that is developed for </w:t>
            </w:r>
            <w:r w:rsidR="003D08DA">
              <w:rPr>
                <w:noProof/>
              </w:rPr>
              <w:t xml:space="preserve">conducting </w:t>
            </w:r>
            <w:r w:rsidR="00D94F0C">
              <w:rPr>
                <w:noProof/>
              </w:rPr>
              <w:t xml:space="preserve">the IP </w:t>
            </w:r>
            <w:r w:rsidR="003D08DA">
              <w:rPr>
                <w:noProof/>
              </w:rPr>
              <w:t>assessments</w:t>
            </w:r>
            <w:r w:rsidR="00D94F0C">
              <w:rPr>
                <w:noProof/>
              </w:rPr>
              <w:t xml:space="preserve">; </w:t>
            </w:r>
          </w:p>
          <w:p w:rsidR="00D94F0C" w:rsidRPr="00D94F0C" w:rsidRDefault="00D94F0C" w:rsidP="00D94F0C">
            <w:pPr>
              <w:pStyle w:val="ListParagraph"/>
              <w:rPr>
                <w:noProof/>
              </w:rPr>
            </w:pPr>
          </w:p>
          <w:p w:rsidR="00D94F0C" w:rsidRDefault="00D94F0C" w:rsidP="006916FA">
            <w:pPr>
              <w:pStyle w:val="ListParagraph"/>
              <w:numPr>
                <w:ilvl w:val="0"/>
                <w:numId w:val="13"/>
              </w:numPr>
              <w:jc w:val="both"/>
              <w:rPr>
                <w:noProof/>
              </w:rPr>
            </w:pPr>
            <w:r>
              <w:rPr>
                <w:noProof/>
              </w:rPr>
              <w:t xml:space="preserve">Designing, developing and systematizing a methodology </w:t>
            </w:r>
            <w:r w:rsidR="003D08DA">
              <w:rPr>
                <w:noProof/>
              </w:rPr>
              <w:t>that is based on</w:t>
            </w:r>
            <w:r>
              <w:rPr>
                <w:noProof/>
              </w:rPr>
              <w:t xml:space="preserve"> best practices, in order to facilitate the development of impact </w:t>
            </w:r>
            <w:r w:rsidR="003D08DA">
              <w:rPr>
                <w:noProof/>
              </w:rPr>
              <w:t>assessments</w:t>
            </w:r>
            <w:r w:rsidR="00E106C4">
              <w:rPr>
                <w:noProof/>
              </w:rPr>
              <w:t xml:space="preserve"> on the use of the IP system;</w:t>
            </w:r>
          </w:p>
          <w:p w:rsidR="00D94F0C" w:rsidRPr="00D94F0C" w:rsidRDefault="00D94F0C" w:rsidP="00D94F0C">
            <w:pPr>
              <w:pStyle w:val="ListParagraph"/>
              <w:rPr>
                <w:noProof/>
              </w:rPr>
            </w:pPr>
          </w:p>
          <w:p w:rsidR="00D94F0C" w:rsidRDefault="00D94F0C" w:rsidP="006916FA">
            <w:pPr>
              <w:pStyle w:val="ListParagraph"/>
              <w:numPr>
                <w:ilvl w:val="0"/>
                <w:numId w:val="13"/>
              </w:numPr>
              <w:jc w:val="both"/>
              <w:rPr>
                <w:noProof/>
              </w:rPr>
            </w:pPr>
            <w:r>
              <w:rPr>
                <w:noProof/>
              </w:rPr>
              <w:t xml:space="preserve">Training officials on database maintenance, as well as on the use, interpretations or conclusions that could be drawn from these databases and could lead to corresponding studies. </w:t>
            </w:r>
          </w:p>
          <w:p w:rsidR="00D94F0C" w:rsidRPr="00D94F0C" w:rsidRDefault="00D94F0C" w:rsidP="00D94F0C">
            <w:pPr>
              <w:pStyle w:val="ListParagraph"/>
              <w:rPr>
                <w:noProof/>
              </w:rPr>
            </w:pPr>
          </w:p>
          <w:p w:rsidR="0047493D" w:rsidRDefault="00D94F0C" w:rsidP="00D94F0C">
            <w:pPr>
              <w:jc w:val="both"/>
              <w:rPr>
                <w:noProof/>
              </w:rPr>
            </w:pPr>
            <w:r>
              <w:rPr>
                <w:noProof/>
              </w:rPr>
              <w:t>As indicate</w:t>
            </w:r>
            <w:r w:rsidR="003D08DA">
              <w:rPr>
                <w:noProof/>
              </w:rPr>
              <w:t>d</w:t>
            </w:r>
            <w:r>
              <w:rPr>
                <w:noProof/>
              </w:rPr>
              <w:t xml:space="preserve"> </w:t>
            </w:r>
            <w:r w:rsidR="003D08DA">
              <w:rPr>
                <w:noProof/>
              </w:rPr>
              <w:t>above (</w:t>
            </w:r>
            <w:r>
              <w:rPr>
                <w:noProof/>
              </w:rPr>
              <w:t>2.1, item 4</w:t>
            </w:r>
            <w:r w:rsidR="003D08DA">
              <w:rPr>
                <w:noProof/>
              </w:rPr>
              <w:t>)</w:t>
            </w:r>
            <w:r>
              <w:rPr>
                <w:noProof/>
              </w:rPr>
              <w:t xml:space="preserve">, it should be noted that some phases of this project will be developed </w:t>
            </w:r>
            <w:r w:rsidR="003D08DA">
              <w:rPr>
                <w:noProof/>
              </w:rPr>
              <w:t>through meetings via</w:t>
            </w:r>
            <w:r>
              <w:rPr>
                <w:noProof/>
              </w:rPr>
              <w:t xml:space="preserve"> virtual platforms.</w:t>
            </w:r>
          </w:p>
          <w:p w:rsidR="00330EFC" w:rsidRPr="00D94F0C" w:rsidRDefault="00330EFC" w:rsidP="006916FA">
            <w:pPr>
              <w:jc w:val="both"/>
              <w:rPr>
                <w:noProof/>
              </w:rPr>
            </w:pPr>
          </w:p>
          <w:p w:rsidR="00330EFC" w:rsidRPr="003D08DA" w:rsidRDefault="00330EFC" w:rsidP="00D94F0C">
            <w:pPr>
              <w:jc w:val="both"/>
            </w:pPr>
          </w:p>
        </w:tc>
      </w:tr>
    </w:tbl>
    <w:p w:rsidR="006F53C0" w:rsidRPr="003D08DA" w:rsidRDefault="006F53C0" w:rsidP="00623C99"/>
    <w:p w:rsidR="00B743BF" w:rsidRPr="003D08DA" w:rsidRDefault="00B743BF" w:rsidP="00623C99"/>
    <w:p w:rsidR="00B743BF" w:rsidRPr="00041772" w:rsidRDefault="00B743BF" w:rsidP="00B743BF">
      <w:pPr>
        <w:ind w:left="6120"/>
      </w:pPr>
      <w:r w:rsidRPr="00041772">
        <w:t>[</w:t>
      </w:r>
      <w:r w:rsidR="006916FA">
        <w:t>End of Annex and of document</w:t>
      </w:r>
      <w:r w:rsidRPr="00041772">
        <w:t>]</w:t>
      </w:r>
    </w:p>
    <w:sectPr w:rsidR="00B743BF" w:rsidRPr="00041772" w:rsidSect="00A0758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0C" w:rsidRDefault="00D94F0C">
      <w:r>
        <w:separator/>
      </w:r>
    </w:p>
  </w:endnote>
  <w:endnote w:type="continuationSeparator" w:id="0">
    <w:p w:rsidR="00D94F0C" w:rsidRDefault="00D94F0C" w:rsidP="003B38C1">
      <w:r>
        <w:separator/>
      </w:r>
    </w:p>
    <w:p w:rsidR="00D94F0C" w:rsidRPr="003B38C1" w:rsidRDefault="00D94F0C" w:rsidP="003B38C1">
      <w:pPr>
        <w:spacing w:after="60"/>
        <w:rPr>
          <w:sz w:val="17"/>
        </w:rPr>
      </w:pPr>
      <w:r>
        <w:rPr>
          <w:sz w:val="17"/>
        </w:rPr>
        <w:t>[Endnote continued from previous page]</w:t>
      </w:r>
    </w:p>
  </w:endnote>
  <w:endnote w:type="continuationNotice" w:id="1">
    <w:p w:rsidR="00D94F0C" w:rsidRPr="003B38C1" w:rsidRDefault="00D94F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0C" w:rsidRDefault="00D94F0C">
      <w:r>
        <w:separator/>
      </w:r>
    </w:p>
  </w:footnote>
  <w:footnote w:type="continuationSeparator" w:id="0">
    <w:p w:rsidR="00D94F0C" w:rsidRDefault="00D94F0C" w:rsidP="008B60B2">
      <w:r>
        <w:separator/>
      </w:r>
    </w:p>
    <w:p w:rsidR="00D94F0C" w:rsidRPr="00ED77FB" w:rsidRDefault="00D94F0C" w:rsidP="008B60B2">
      <w:pPr>
        <w:spacing w:after="60"/>
        <w:rPr>
          <w:sz w:val="17"/>
          <w:szCs w:val="17"/>
        </w:rPr>
      </w:pPr>
      <w:r w:rsidRPr="00ED77FB">
        <w:rPr>
          <w:sz w:val="17"/>
          <w:szCs w:val="17"/>
        </w:rPr>
        <w:t>[Footnote continued from previous page]</w:t>
      </w:r>
    </w:p>
  </w:footnote>
  <w:footnote w:type="continuationNotice" w:id="1">
    <w:p w:rsidR="00D94F0C" w:rsidRPr="00ED77FB" w:rsidRDefault="00D94F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0C" w:rsidRDefault="00D94F0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0C" w:rsidRDefault="00D94F0C" w:rsidP="00330EFC">
    <w:pPr>
      <w:jc w:val="right"/>
    </w:pPr>
    <w:bookmarkStart w:id="5" w:name="Code2"/>
    <w:bookmarkEnd w:id="5"/>
    <w:r>
      <w:t>CDIP/25/10</w:t>
    </w:r>
  </w:p>
  <w:p w:rsidR="00D94F0C" w:rsidRDefault="00D94F0C" w:rsidP="00330EFC">
    <w:pPr>
      <w:jc w:val="right"/>
    </w:pPr>
    <w:proofErr w:type="spellStart"/>
    <w:r>
      <w:t>ANEXO</w:t>
    </w:r>
    <w:proofErr w:type="spellEnd"/>
  </w:p>
  <w:p w:rsidR="00D94F0C" w:rsidRDefault="00D94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0C" w:rsidRDefault="00D94F0C">
    <w:pPr>
      <w:pStyle w:val="Header"/>
      <w:jc w:val="right"/>
    </w:pPr>
    <w:r>
      <w:t>CDIP/25/10</w:t>
    </w:r>
  </w:p>
  <w:p w:rsidR="00D94F0C" w:rsidRPr="00A07587" w:rsidRDefault="00D94F0C">
    <w:pPr>
      <w:pStyle w:val="Header"/>
      <w:jc w:val="right"/>
      <w:rPr>
        <w:lang w:val="es-419"/>
      </w:rPr>
    </w:pPr>
    <w:proofErr w:type="spellStart"/>
    <w:r>
      <w:rPr>
        <w:lang w:val="es-419"/>
      </w:rPr>
      <w:t>Annex</w:t>
    </w:r>
    <w:proofErr w:type="spellEnd"/>
    <w:r w:rsidRPr="00A07587">
      <w:rPr>
        <w:lang w:val="es-419"/>
      </w:rPr>
      <w:t xml:space="preserve">, </w:t>
    </w:r>
    <w:r>
      <w:rPr>
        <w:lang w:val="es-419"/>
      </w:rPr>
      <w:t>page</w:t>
    </w:r>
    <w:r w:rsidRPr="00A07587">
      <w:rPr>
        <w:lang w:val="es-419"/>
      </w:rPr>
      <w:t xml:space="preserve"> </w:t>
    </w:r>
    <w:sdt>
      <w:sdtPr>
        <w:rPr>
          <w:lang w:val="es-419"/>
        </w:rPr>
        <w:id w:val="-2115354329"/>
        <w:docPartObj>
          <w:docPartGallery w:val="Page Numbers (Top of Page)"/>
          <w:docPartUnique/>
        </w:docPartObj>
      </w:sdtPr>
      <w:sdtEndPr>
        <w:rPr>
          <w:noProof/>
        </w:rPr>
      </w:sdtEndPr>
      <w:sdtContent>
        <w:r w:rsidRPr="00A07587">
          <w:rPr>
            <w:lang w:val="es-419"/>
          </w:rPr>
          <w:fldChar w:fldCharType="begin"/>
        </w:r>
        <w:r w:rsidRPr="00A07587">
          <w:rPr>
            <w:lang w:val="es-419"/>
          </w:rPr>
          <w:instrText xml:space="preserve"> PAGE   \* MERGEFORMAT </w:instrText>
        </w:r>
        <w:r w:rsidRPr="00A07587">
          <w:rPr>
            <w:lang w:val="es-419"/>
          </w:rPr>
          <w:fldChar w:fldCharType="separate"/>
        </w:r>
        <w:r w:rsidR="008A1FDC">
          <w:rPr>
            <w:noProof/>
            <w:lang w:val="es-419"/>
          </w:rPr>
          <w:t>4</w:t>
        </w:r>
        <w:r w:rsidRPr="00A07587">
          <w:rPr>
            <w:noProof/>
            <w:lang w:val="es-419"/>
          </w:rPr>
          <w:fldChar w:fldCharType="end"/>
        </w:r>
      </w:sdtContent>
    </w:sdt>
  </w:p>
  <w:p w:rsidR="00D94F0C" w:rsidRDefault="00D94F0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0C" w:rsidRDefault="00D94F0C" w:rsidP="00330EFC">
    <w:pPr>
      <w:jc w:val="right"/>
    </w:pPr>
    <w:r>
      <w:t>CDIP/25/10</w:t>
    </w:r>
  </w:p>
  <w:p w:rsidR="00D94F0C" w:rsidRDefault="00D94F0C" w:rsidP="00330EFC">
    <w:pPr>
      <w:jc w:val="right"/>
    </w:pPr>
    <w:r>
      <w:t>ANNEX</w:t>
    </w:r>
  </w:p>
  <w:p w:rsidR="00D94F0C" w:rsidRDefault="00D94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E6B46"/>
    <w:multiLevelType w:val="hybridMultilevel"/>
    <w:tmpl w:val="BB66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37758"/>
    <w:multiLevelType w:val="hybridMultilevel"/>
    <w:tmpl w:val="17F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42660"/>
    <w:multiLevelType w:val="hybridMultilevel"/>
    <w:tmpl w:val="26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2"/>
  </w:num>
  <w:num w:numId="8">
    <w:abstractNumId w:val="8"/>
  </w:num>
  <w:num w:numId="9">
    <w:abstractNumId w:val="7"/>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B3"/>
    <w:rsid w:val="00041772"/>
    <w:rsid w:val="00043CAA"/>
    <w:rsid w:val="00045952"/>
    <w:rsid w:val="00075432"/>
    <w:rsid w:val="000968ED"/>
    <w:rsid w:val="000F5CC2"/>
    <w:rsid w:val="000F5E56"/>
    <w:rsid w:val="001362EE"/>
    <w:rsid w:val="001647D5"/>
    <w:rsid w:val="00166821"/>
    <w:rsid w:val="00166978"/>
    <w:rsid w:val="001832A6"/>
    <w:rsid w:val="001B56FD"/>
    <w:rsid w:val="0021217E"/>
    <w:rsid w:val="002634C4"/>
    <w:rsid w:val="002928D3"/>
    <w:rsid w:val="002B51A7"/>
    <w:rsid w:val="002E46BB"/>
    <w:rsid w:val="002F1FE6"/>
    <w:rsid w:val="002F4E68"/>
    <w:rsid w:val="00312F7F"/>
    <w:rsid w:val="00313BF8"/>
    <w:rsid w:val="00330EFC"/>
    <w:rsid w:val="00335128"/>
    <w:rsid w:val="00361450"/>
    <w:rsid w:val="003673CF"/>
    <w:rsid w:val="00382439"/>
    <w:rsid w:val="003845C1"/>
    <w:rsid w:val="003930AA"/>
    <w:rsid w:val="003A6F89"/>
    <w:rsid w:val="003B38C1"/>
    <w:rsid w:val="003D08DA"/>
    <w:rsid w:val="00423E3E"/>
    <w:rsid w:val="00427AF4"/>
    <w:rsid w:val="00430CB3"/>
    <w:rsid w:val="0046179A"/>
    <w:rsid w:val="004647DA"/>
    <w:rsid w:val="00473AB2"/>
    <w:rsid w:val="00474062"/>
    <w:rsid w:val="0047493D"/>
    <w:rsid w:val="00477D6B"/>
    <w:rsid w:val="004A7F11"/>
    <w:rsid w:val="004D5D84"/>
    <w:rsid w:val="005019FF"/>
    <w:rsid w:val="0053011B"/>
    <w:rsid w:val="0053057A"/>
    <w:rsid w:val="0054417E"/>
    <w:rsid w:val="00556610"/>
    <w:rsid w:val="00560A29"/>
    <w:rsid w:val="00571257"/>
    <w:rsid w:val="00574734"/>
    <w:rsid w:val="00594CD5"/>
    <w:rsid w:val="005C6649"/>
    <w:rsid w:val="005D0EC4"/>
    <w:rsid w:val="005D55DD"/>
    <w:rsid w:val="00605827"/>
    <w:rsid w:val="00623C99"/>
    <w:rsid w:val="00646050"/>
    <w:rsid w:val="00664D98"/>
    <w:rsid w:val="006713CA"/>
    <w:rsid w:val="00676C5C"/>
    <w:rsid w:val="006916FA"/>
    <w:rsid w:val="006C2497"/>
    <w:rsid w:val="006F22ED"/>
    <w:rsid w:val="006F3A4E"/>
    <w:rsid w:val="006F53C0"/>
    <w:rsid w:val="00702CCE"/>
    <w:rsid w:val="007A4EFB"/>
    <w:rsid w:val="007C775F"/>
    <w:rsid w:val="007D1613"/>
    <w:rsid w:val="007D6360"/>
    <w:rsid w:val="007E4C0E"/>
    <w:rsid w:val="008169B3"/>
    <w:rsid w:val="00847EA8"/>
    <w:rsid w:val="008A0813"/>
    <w:rsid w:val="008A134B"/>
    <w:rsid w:val="008A1FDC"/>
    <w:rsid w:val="008B2CC1"/>
    <w:rsid w:val="008B60B2"/>
    <w:rsid w:val="0090731E"/>
    <w:rsid w:val="00916DC6"/>
    <w:rsid w:val="00916EE2"/>
    <w:rsid w:val="00953B06"/>
    <w:rsid w:val="00966A22"/>
    <w:rsid w:val="00966DEE"/>
    <w:rsid w:val="0096722F"/>
    <w:rsid w:val="00980843"/>
    <w:rsid w:val="009809F0"/>
    <w:rsid w:val="009D338C"/>
    <w:rsid w:val="009E2791"/>
    <w:rsid w:val="009E3F6F"/>
    <w:rsid w:val="009F499F"/>
    <w:rsid w:val="00A07587"/>
    <w:rsid w:val="00A37342"/>
    <w:rsid w:val="00A42DAF"/>
    <w:rsid w:val="00A45BD8"/>
    <w:rsid w:val="00A55E44"/>
    <w:rsid w:val="00A70670"/>
    <w:rsid w:val="00A763B6"/>
    <w:rsid w:val="00A869B7"/>
    <w:rsid w:val="00AA230A"/>
    <w:rsid w:val="00AB76C3"/>
    <w:rsid w:val="00AC205C"/>
    <w:rsid w:val="00AD1F66"/>
    <w:rsid w:val="00AE5419"/>
    <w:rsid w:val="00AF0A6B"/>
    <w:rsid w:val="00B05A69"/>
    <w:rsid w:val="00B16503"/>
    <w:rsid w:val="00B25FA4"/>
    <w:rsid w:val="00B4799E"/>
    <w:rsid w:val="00B743BF"/>
    <w:rsid w:val="00B9734B"/>
    <w:rsid w:val="00BA30E2"/>
    <w:rsid w:val="00BB196C"/>
    <w:rsid w:val="00BC043F"/>
    <w:rsid w:val="00BD046F"/>
    <w:rsid w:val="00C11BFE"/>
    <w:rsid w:val="00C2572C"/>
    <w:rsid w:val="00C5068F"/>
    <w:rsid w:val="00C67470"/>
    <w:rsid w:val="00C86356"/>
    <w:rsid w:val="00C86D74"/>
    <w:rsid w:val="00CD04F1"/>
    <w:rsid w:val="00CE4384"/>
    <w:rsid w:val="00D2212E"/>
    <w:rsid w:val="00D45252"/>
    <w:rsid w:val="00D5505D"/>
    <w:rsid w:val="00D61833"/>
    <w:rsid w:val="00D71B4D"/>
    <w:rsid w:val="00D93D55"/>
    <w:rsid w:val="00D94F0C"/>
    <w:rsid w:val="00D973AD"/>
    <w:rsid w:val="00DC384E"/>
    <w:rsid w:val="00E106C4"/>
    <w:rsid w:val="00E13589"/>
    <w:rsid w:val="00E15015"/>
    <w:rsid w:val="00E335FE"/>
    <w:rsid w:val="00E42849"/>
    <w:rsid w:val="00EA0EAD"/>
    <w:rsid w:val="00EA7D6E"/>
    <w:rsid w:val="00EB65EB"/>
    <w:rsid w:val="00EC4411"/>
    <w:rsid w:val="00EC4E49"/>
    <w:rsid w:val="00ED77FB"/>
    <w:rsid w:val="00EE45FA"/>
    <w:rsid w:val="00F26217"/>
    <w:rsid w:val="00F54F5F"/>
    <w:rsid w:val="00F66152"/>
    <w:rsid w:val="00F71BC6"/>
    <w:rsid w:val="00F720D9"/>
    <w:rsid w:val="00F777C0"/>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67F425"/>
  <w15:docId w15:val="{4D031798-7346-4261-AD07-E03BBEC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0CB3"/>
    <w:pPr>
      <w:ind w:left="720"/>
      <w:contextualSpacing/>
    </w:pPr>
  </w:style>
  <w:style w:type="paragraph" w:customStyle="1" w:styleId="Default">
    <w:name w:val="Default"/>
    <w:rsid w:val="00623C99"/>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330EFC"/>
    <w:rPr>
      <w:rFonts w:ascii="Arial" w:eastAsia="SimSun" w:hAnsi="Arial" w:cs="Arial"/>
      <w:sz w:val="22"/>
      <w:lang w:val="en-US" w:eastAsia="zh-CN"/>
    </w:rPr>
  </w:style>
  <w:style w:type="table" w:styleId="TableGrid">
    <w:name w:val="Table Grid"/>
    <w:basedOn w:val="TableNormal"/>
    <w:uiPriority w:val="39"/>
    <w:rsid w:val="00330EFC"/>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0EFC"/>
    <w:rPr>
      <w:color w:val="0000FF" w:themeColor="hyperlink"/>
      <w:u w:val="single"/>
    </w:rPr>
  </w:style>
  <w:style w:type="character" w:customStyle="1" w:styleId="HeaderChar">
    <w:name w:val="Header Char"/>
    <w:basedOn w:val="DefaultParagraphFont"/>
    <w:link w:val="Header"/>
    <w:uiPriority w:val="99"/>
    <w:rsid w:val="00A07587"/>
    <w:rPr>
      <w:rFonts w:ascii="Arial" w:eastAsia="SimSun" w:hAnsi="Arial" w:cs="Arial"/>
      <w:sz w:val="22"/>
      <w:lang w:val="en-US" w:eastAsia="zh-CN"/>
    </w:rPr>
  </w:style>
  <w:style w:type="paragraph" w:styleId="BalloonText">
    <w:name w:val="Balloon Text"/>
    <w:basedOn w:val="Normal"/>
    <w:link w:val="BalloonTextChar"/>
    <w:semiHidden/>
    <w:unhideWhenUsed/>
    <w:rsid w:val="00041772"/>
    <w:rPr>
      <w:rFonts w:ascii="Segoe UI" w:hAnsi="Segoe UI" w:cs="Segoe UI"/>
      <w:sz w:val="18"/>
      <w:szCs w:val="18"/>
    </w:rPr>
  </w:style>
  <w:style w:type="character" w:customStyle="1" w:styleId="BalloonTextChar">
    <w:name w:val="Balloon Text Char"/>
    <w:basedOn w:val="DefaultParagraphFont"/>
    <w:link w:val="BalloonText"/>
    <w:semiHidden/>
    <w:rsid w:val="00041772"/>
    <w:rPr>
      <w:rFonts w:ascii="Segoe UI" w:eastAsia="SimSun" w:hAnsi="Segoe UI" w:cs="Segoe UI"/>
      <w:sz w:val="18"/>
      <w:szCs w:val="18"/>
      <w:lang w:val="en-US" w:eastAsia="zh-CN"/>
    </w:rPr>
  </w:style>
  <w:style w:type="paragraph" w:customStyle="1" w:styleId="CarCar">
    <w:name w:val="Car Car"/>
    <w:basedOn w:val="Normal"/>
    <w:rsid w:val="006916FA"/>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2867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139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DCB1-1162-4026-9E72-3638A1F1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3</TotalTime>
  <Pages>5</Pages>
  <Words>1279</Words>
  <Characters>7329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MARTINEZ LIMÓN Cristina</dc:creator>
  <cp:keywords>FOR OFFICIAL USE ONLY</cp:keywords>
  <cp:lastModifiedBy>ESTEVES DOS SANTOS Anabela</cp:lastModifiedBy>
  <cp:revision>3</cp:revision>
  <cp:lastPrinted>2020-08-25T14:09:00Z</cp:lastPrinted>
  <dcterms:created xsi:type="dcterms:W3CDTF">2020-09-01T09:16:00Z</dcterms:created>
  <dcterms:modified xsi:type="dcterms:W3CDTF">2020-09-02T10:24:00Z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