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85483" w14:textId="77777777" w:rsidR="009B3593" w:rsidRPr="00F043DE" w:rsidRDefault="009B3593" w:rsidP="0004615E">
      <w:pPr>
        <w:pBdr>
          <w:bottom w:val="single" w:sz="4" w:space="11" w:color="auto"/>
        </w:pBdr>
        <w:spacing w:before="360" w:after="240"/>
        <w:jc w:val="right"/>
        <w:rPr>
          <w:b/>
          <w:sz w:val="32"/>
          <w:szCs w:val="40"/>
        </w:rPr>
      </w:pPr>
      <w:r>
        <w:rPr>
          <w:noProof/>
          <w:sz w:val="28"/>
          <w:szCs w:val="28"/>
          <w:lang w:val="fr-CH" w:eastAsia="fr-CH"/>
        </w:rPr>
        <w:drawing>
          <wp:inline distT="0" distB="0" distL="0" distR="0" wp14:anchorId="7BB1C8F4" wp14:editId="6E77270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83F239F" w14:textId="730845BE" w:rsidR="009B3593" w:rsidRPr="002326AB" w:rsidRDefault="009B3593" w:rsidP="009B3593">
      <w:pPr>
        <w:jc w:val="right"/>
        <w:rPr>
          <w:rFonts w:ascii="Arial Black" w:hAnsi="Arial Black"/>
          <w:caps/>
          <w:sz w:val="15"/>
          <w:szCs w:val="15"/>
        </w:rPr>
      </w:pPr>
      <w:r>
        <w:rPr>
          <w:rFonts w:ascii="Arial Black" w:hAnsi="Arial Black"/>
          <w:caps/>
          <w:sz w:val="15"/>
        </w:rPr>
        <w:t>CDIP/26/</w:t>
      </w:r>
      <w:bookmarkStart w:id="0" w:name="Code"/>
      <w:bookmarkEnd w:id="0"/>
      <w:r w:rsidR="00990CD0">
        <w:rPr>
          <w:rFonts w:ascii="Arial Black" w:hAnsi="Arial Black"/>
          <w:caps/>
          <w:sz w:val="15"/>
        </w:rPr>
        <w:t>INF/3</w:t>
      </w:r>
    </w:p>
    <w:p w14:paraId="1946522C" w14:textId="22DC56EF" w:rsidR="009B3593" w:rsidRPr="000A3D97" w:rsidRDefault="009B3593" w:rsidP="009B3593">
      <w:pPr>
        <w:jc w:val="right"/>
        <w:rPr>
          <w:rFonts w:ascii="Arial Black" w:hAnsi="Arial Black"/>
          <w:caps/>
          <w:sz w:val="15"/>
          <w:szCs w:val="15"/>
        </w:rPr>
      </w:pPr>
      <w:r w:rsidRPr="000A3D97">
        <w:rPr>
          <w:rFonts w:ascii="Arial Black" w:hAnsi="Arial Black"/>
          <w:caps/>
          <w:sz w:val="15"/>
          <w:szCs w:val="15"/>
        </w:rPr>
        <w:t>ORIGINAL:</w:t>
      </w:r>
      <w:r w:rsidR="007E7724">
        <w:rPr>
          <w:rFonts w:ascii="Arial Black" w:hAnsi="Arial Black"/>
          <w:caps/>
          <w:sz w:val="15"/>
          <w:szCs w:val="15"/>
        </w:rPr>
        <w:t xml:space="preserve"> English</w:t>
      </w:r>
      <w:r w:rsidRPr="000A3D97">
        <w:rPr>
          <w:rFonts w:ascii="Arial Black" w:hAnsi="Arial Black"/>
          <w:caps/>
          <w:sz w:val="15"/>
          <w:szCs w:val="15"/>
        </w:rPr>
        <w:t xml:space="preserve"> </w:t>
      </w:r>
      <w:bookmarkStart w:id="1" w:name="Original"/>
    </w:p>
    <w:bookmarkEnd w:id="1"/>
    <w:p w14:paraId="39CB196F" w14:textId="14553E8F" w:rsidR="009B3593" w:rsidRPr="000A3D97" w:rsidRDefault="009B3593" w:rsidP="009B3593">
      <w:pPr>
        <w:spacing w:after="1200"/>
        <w:jc w:val="right"/>
        <w:rPr>
          <w:rFonts w:ascii="Arial Black" w:hAnsi="Arial Black"/>
          <w:caps/>
          <w:sz w:val="15"/>
          <w:szCs w:val="15"/>
        </w:rPr>
      </w:pPr>
      <w:r w:rsidRPr="000A3D97">
        <w:rPr>
          <w:rFonts w:ascii="Arial Black" w:hAnsi="Arial Black"/>
          <w:caps/>
          <w:sz w:val="15"/>
          <w:szCs w:val="15"/>
        </w:rPr>
        <w:t>DATE:</w:t>
      </w:r>
      <w:r w:rsidR="00D2650E">
        <w:rPr>
          <w:rFonts w:ascii="Arial Black" w:hAnsi="Arial Black"/>
          <w:caps/>
          <w:sz w:val="15"/>
          <w:szCs w:val="15"/>
        </w:rPr>
        <w:t xml:space="preserve"> May 5, 2021</w:t>
      </w:r>
      <w:r w:rsidRPr="000A3D97">
        <w:rPr>
          <w:rFonts w:ascii="Arial Black" w:hAnsi="Arial Black"/>
          <w:caps/>
          <w:sz w:val="15"/>
          <w:szCs w:val="15"/>
        </w:rPr>
        <w:t xml:space="preserve"> </w:t>
      </w:r>
      <w:bookmarkStart w:id="2" w:name="Date"/>
    </w:p>
    <w:bookmarkEnd w:id="2"/>
    <w:p w14:paraId="3F9B7AAF" w14:textId="77777777" w:rsidR="009B3593" w:rsidRPr="008C28F5" w:rsidRDefault="009B3593" w:rsidP="00BF2916">
      <w:pPr>
        <w:pStyle w:val="Heading1"/>
        <w:spacing w:before="0" w:after="600"/>
        <w:rPr>
          <w:sz w:val="28"/>
          <w:szCs w:val="28"/>
        </w:rPr>
      </w:pPr>
      <w:r w:rsidRPr="008C28F5">
        <w:rPr>
          <w:bCs w:val="0"/>
          <w:caps w:val="0"/>
          <w:kern w:val="0"/>
          <w:sz w:val="28"/>
          <w:szCs w:val="28"/>
        </w:rPr>
        <w:t>Committee on Development and Intellectual Property (CDIP)</w:t>
      </w:r>
    </w:p>
    <w:p w14:paraId="4ABE70BA" w14:textId="73DB0304" w:rsidR="009B3593" w:rsidRPr="008C28F5" w:rsidRDefault="009B3593" w:rsidP="009B3593">
      <w:pPr>
        <w:spacing w:after="720"/>
        <w:outlineLvl w:val="1"/>
        <w:rPr>
          <w:rFonts w:ascii="Arial" w:hAnsi="Arial" w:cs="Arial"/>
          <w:b/>
        </w:rPr>
      </w:pPr>
      <w:r w:rsidRPr="008C28F5">
        <w:rPr>
          <w:rFonts w:ascii="Arial" w:hAnsi="Arial" w:cs="Arial"/>
          <w:b/>
        </w:rPr>
        <w:t>Twenty-Sixth Session</w:t>
      </w:r>
      <w:r w:rsidRPr="008C28F5">
        <w:rPr>
          <w:rFonts w:ascii="Arial" w:hAnsi="Arial" w:cs="Arial"/>
          <w:b/>
        </w:rPr>
        <w:br/>
        <w:t xml:space="preserve">Geneva, </w:t>
      </w:r>
      <w:r w:rsidR="00FA6784">
        <w:rPr>
          <w:rFonts w:ascii="Arial" w:hAnsi="Arial" w:cs="Arial"/>
          <w:b/>
        </w:rPr>
        <w:t>July 26 to 30, 2021</w:t>
      </w:r>
    </w:p>
    <w:p w14:paraId="0265D81D" w14:textId="728C5158" w:rsidR="00C372E4" w:rsidRPr="00F21768" w:rsidRDefault="00C372E4" w:rsidP="00B8557F">
      <w:pPr>
        <w:spacing w:after="360" w:line="276" w:lineRule="auto"/>
        <w:rPr>
          <w:rFonts w:ascii="Arial" w:hAnsi="Arial" w:cs="Arial"/>
          <w:bCs/>
          <w:color w:val="000000"/>
        </w:rPr>
      </w:pPr>
      <w:bookmarkStart w:id="3" w:name="Prepared"/>
      <w:bookmarkEnd w:id="3"/>
      <w:r w:rsidRPr="008C28F5">
        <w:rPr>
          <w:rFonts w:ascii="Arial" w:hAnsi="Arial" w:cs="Arial"/>
          <w:bCs/>
          <w:color w:val="000000"/>
        </w:rPr>
        <w:t xml:space="preserve">SUMMARY OF THE </w:t>
      </w:r>
      <w:r w:rsidR="00F21768">
        <w:rPr>
          <w:rFonts w:ascii="Arial" w:hAnsi="Arial" w:cs="Arial"/>
          <w:bCs/>
          <w:color w:val="000000"/>
        </w:rPr>
        <w:t xml:space="preserve">STUDY ON </w:t>
      </w:r>
      <w:r w:rsidR="002E46C7">
        <w:rPr>
          <w:rFonts w:ascii="Arial" w:hAnsi="Arial" w:cs="Arial"/>
          <w:bCs/>
          <w:color w:val="000000"/>
        </w:rPr>
        <w:t>“</w:t>
      </w:r>
      <w:r w:rsidR="00F21768" w:rsidRPr="00F21768">
        <w:rPr>
          <w:rFonts w:ascii="Arial" w:hAnsi="Arial" w:cs="Arial"/>
          <w:bCs/>
          <w:color w:val="000000"/>
        </w:rPr>
        <w:t>POLICY APPROACHES TO CLOSE THE INTELLECTUAL PROPERTY GENDER GAP – PRACTICES TO SUPPORT ACCESS TO THE INTELLECTUAL PROPERTY SYSTEM FOR FEMALE INVENTORS, CREATORS AND ENTREPRENEURS</w:t>
      </w:r>
      <w:r w:rsidR="002E46C7">
        <w:rPr>
          <w:rFonts w:ascii="Arial" w:hAnsi="Arial" w:cs="Arial"/>
          <w:bCs/>
          <w:color w:val="000000"/>
        </w:rPr>
        <w:t>”</w:t>
      </w:r>
    </w:p>
    <w:p w14:paraId="5DCFE497" w14:textId="0CA39272" w:rsidR="009B3593" w:rsidRPr="00990CD0" w:rsidRDefault="00C372E4" w:rsidP="00BF2916">
      <w:pPr>
        <w:spacing w:after="960"/>
        <w:rPr>
          <w:rFonts w:ascii="Arial" w:hAnsi="Arial" w:cs="Arial"/>
          <w:bCs/>
          <w:i/>
          <w:color w:val="000000"/>
          <w:sz w:val="22"/>
          <w:szCs w:val="22"/>
        </w:rPr>
      </w:pPr>
      <w:proofErr w:type="gramStart"/>
      <w:r w:rsidRPr="008C28F5">
        <w:rPr>
          <w:rFonts w:ascii="Arial" w:hAnsi="Arial" w:cs="Arial"/>
          <w:i/>
          <w:sz w:val="22"/>
          <w:szCs w:val="22"/>
        </w:rPr>
        <w:t>prepared</w:t>
      </w:r>
      <w:proofErr w:type="gramEnd"/>
      <w:r w:rsidRPr="008C28F5">
        <w:rPr>
          <w:rFonts w:ascii="Arial" w:hAnsi="Arial" w:cs="Arial"/>
          <w:i/>
          <w:sz w:val="22"/>
          <w:szCs w:val="22"/>
        </w:rPr>
        <w:t xml:space="preserve"> by </w:t>
      </w:r>
      <w:r w:rsidR="00990CD0">
        <w:rPr>
          <w:rFonts w:ascii="Arial" w:hAnsi="Arial" w:cs="Arial"/>
          <w:bCs/>
          <w:i/>
          <w:color w:val="000000"/>
          <w:sz w:val="22"/>
          <w:szCs w:val="22"/>
        </w:rPr>
        <w:t xml:space="preserve">Ms. </w:t>
      </w:r>
      <w:r w:rsidR="00990CD0" w:rsidRPr="00990CD0">
        <w:rPr>
          <w:rFonts w:ascii="Arial" w:hAnsi="Arial" w:cs="Arial"/>
          <w:bCs/>
          <w:i/>
          <w:color w:val="000000"/>
          <w:sz w:val="22"/>
          <w:szCs w:val="22"/>
        </w:rPr>
        <w:t>Jennifer Brant,</w:t>
      </w:r>
      <w:r w:rsidR="00F21768">
        <w:rPr>
          <w:rFonts w:ascii="Arial" w:hAnsi="Arial" w:cs="Arial"/>
          <w:bCs/>
          <w:i/>
          <w:color w:val="000000"/>
          <w:sz w:val="22"/>
          <w:szCs w:val="22"/>
        </w:rPr>
        <w:t xml:space="preserve"> Ms.</w:t>
      </w:r>
      <w:r w:rsidR="00990CD0" w:rsidRPr="00990CD0">
        <w:rPr>
          <w:rFonts w:ascii="Arial" w:hAnsi="Arial" w:cs="Arial"/>
          <w:bCs/>
          <w:i/>
          <w:color w:val="000000"/>
          <w:sz w:val="22"/>
          <w:szCs w:val="22"/>
        </w:rPr>
        <w:t xml:space="preserve"> </w:t>
      </w:r>
      <w:proofErr w:type="spellStart"/>
      <w:r w:rsidR="00990CD0" w:rsidRPr="00990CD0">
        <w:rPr>
          <w:rFonts w:ascii="Arial" w:hAnsi="Arial" w:cs="Arial"/>
          <w:bCs/>
          <w:i/>
          <w:color w:val="000000"/>
          <w:sz w:val="22"/>
          <w:szCs w:val="22"/>
        </w:rPr>
        <w:t>Kaveri</w:t>
      </w:r>
      <w:proofErr w:type="spellEnd"/>
      <w:r w:rsidR="00990CD0" w:rsidRPr="00990CD0">
        <w:rPr>
          <w:rFonts w:ascii="Arial" w:hAnsi="Arial" w:cs="Arial"/>
          <w:bCs/>
          <w:i/>
          <w:color w:val="000000"/>
          <w:sz w:val="22"/>
          <w:szCs w:val="22"/>
        </w:rPr>
        <w:t xml:space="preserve"> </w:t>
      </w:r>
      <w:proofErr w:type="spellStart"/>
      <w:r w:rsidR="00990CD0" w:rsidRPr="00990CD0">
        <w:rPr>
          <w:rFonts w:ascii="Arial" w:hAnsi="Arial" w:cs="Arial"/>
          <w:bCs/>
          <w:i/>
          <w:color w:val="000000"/>
          <w:sz w:val="22"/>
          <w:szCs w:val="22"/>
        </w:rPr>
        <w:t>Marathe</w:t>
      </w:r>
      <w:proofErr w:type="spellEnd"/>
      <w:r w:rsidR="00990CD0" w:rsidRPr="00990CD0">
        <w:rPr>
          <w:rFonts w:ascii="Arial" w:hAnsi="Arial" w:cs="Arial"/>
          <w:bCs/>
          <w:i/>
          <w:color w:val="000000"/>
          <w:sz w:val="22"/>
          <w:szCs w:val="22"/>
        </w:rPr>
        <w:t xml:space="preserve">, </w:t>
      </w:r>
      <w:r w:rsidR="00F21768">
        <w:rPr>
          <w:rFonts w:ascii="Arial" w:hAnsi="Arial" w:cs="Arial"/>
          <w:bCs/>
          <w:i/>
          <w:color w:val="000000"/>
          <w:sz w:val="22"/>
          <w:szCs w:val="22"/>
        </w:rPr>
        <w:t xml:space="preserve">Ms. </w:t>
      </w:r>
      <w:proofErr w:type="spellStart"/>
      <w:r w:rsidR="00F21768">
        <w:rPr>
          <w:rFonts w:ascii="Arial" w:hAnsi="Arial" w:cs="Arial"/>
          <w:bCs/>
          <w:i/>
          <w:color w:val="000000"/>
          <w:sz w:val="22"/>
          <w:szCs w:val="22"/>
        </w:rPr>
        <w:t>Jaci</w:t>
      </w:r>
      <w:proofErr w:type="spellEnd"/>
      <w:r w:rsidR="00F21768">
        <w:rPr>
          <w:rFonts w:ascii="Arial" w:hAnsi="Arial" w:cs="Arial"/>
          <w:bCs/>
          <w:i/>
          <w:color w:val="000000"/>
          <w:sz w:val="22"/>
          <w:szCs w:val="22"/>
        </w:rPr>
        <w:t xml:space="preserve"> </w:t>
      </w:r>
      <w:proofErr w:type="spellStart"/>
      <w:r w:rsidR="00F21768">
        <w:rPr>
          <w:rFonts w:ascii="Arial" w:hAnsi="Arial" w:cs="Arial"/>
          <w:bCs/>
          <w:i/>
          <w:color w:val="000000"/>
          <w:sz w:val="22"/>
          <w:szCs w:val="22"/>
        </w:rPr>
        <w:t>McDole</w:t>
      </w:r>
      <w:proofErr w:type="spellEnd"/>
      <w:r w:rsidR="00F21768">
        <w:rPr>
          <w:rFonts w:ascii="Arial" w:hAnsi="Arial" w:cs="Arial"/>
          <w:bCs/>
          <w:i/>
          <w:color w:val="000000"/>
          <w:sz w:val="22"/>
          <w:szCs w:val="22"/>
        </w:rPr>
        <w:t xml:space="preserve"> and</w:t>
      </w:r>
      <w:r w:rsidR="00990CD0" w:rsidRPr="00990CD0">
        <w:rPr>
          <w:rFonts w:ascii="Arial" w:hAnsi="Arial" w:cs="Arial"/>
          <w:bCs/>
          <w:i/>
          <w:color w:val="000000"/>
          <w:sz w:val="22"/>
          <w:szCs w:val="22"/>
        </w:rPr>
        <w:t xml:space="preserve"> </w:t>
      </w:r>
      <w:r w:rsidR="00F21768">
        <w:rPr>
          <w:rFonts w:ascii="Arial" w:hAnsi="Arial" w:cs="Arial"/>
          <w:bCs/>
          <w:i/>
          <w:color w:val="000000"/>
          <w:sz w:val="22"/>
          <w:szCs w:val="22"/>
        </w:rPr>
        <w:t xml:space="preserve">Mr. </w:t>
      </w:r>
      <w:r w:rsidR="00990CD0" w:rsidRPr="00990CD0">
        <w:rPr>
          <w:rFonts w:ascii="Arial" w:hAnsi="Arial" w:cs="Arial"/>
          <w:bCs/>
          <w:i/>
          <w:color w:val="000000"/>
          <w:sz w:val="22"/>
          <w:szCs w:val="22"/>
        </w:rPr>
        <w:t xml:space="preserve">Mark Schultz </w:t>
      </w:r>
    </w:p>
    <w:p w14:paraId="05CEB9FD" w14:textId="5DF4DD99" w:rsidR="00C372E4" w:rsidRPr="00F21768" w:rsidRDefault="00F21768" w:rsidP="00C41D70">
      <w:pPr>
        <w:spacing w:after="240"/>
        <w:rPr>
          <w:rFonts w:ascii="Arial" w:hAnsi="Arial" w:cs="Arial"/>
          <w:b/>
          <w:bCs/>
          <w:i/>
          <w:color w:val="000000"/>
          <w:sz w:val="22"/>
          <w:szCs w:val="22"/>
        </w:rPr>
      </w:pPr>
      <w:r w:rsidRPr="00F21768">
        <w:rPr>
          <w:rFonts w:ascii="Arial" w:eastAsia="Times New Roman" w:hAnsi="Arial" w:cs="Arial"/>
          <w:sz w:val="22"/>
          <w:szCs w:val="22"/>
        </w:rPr>
        <w:t>1.</w:t>
      </w:r>
      <w:r>
        <w:rPr>
          <w:rFonts w:ascii="Arial" w:eastAsia="Times New Roman" w:hAnsi="Arial" w:cs="Arial"/>
          <w:sz w:val="22"/>
          <w:szCs w:val="22"/>
        </w:rPr>
        <w:tab/>
      </w:r>
      <w:r w:rsidR="00C372E4" w:rsidRPr="00F21768">
        <w:rPr>
          <w:rFonts w:ascii="Arial" w:eastAsia="Times New Roman" w:hAnsi="Arial" w:cs="Arial"/>
          <w:sz w:val="22"/>
          <w:szCs w:val="22"/>
        </w:rPr>
        <w:t>The Annex to this document contains a Summary of the</w:t>
      </w:r>
      <w:r w:rsidR="008022D0">
        <w:rPr>
          <w:rFonts w:ascii="Arial" w:eastAsia="Times New Roman" w:hAnsi="Arial" w:cs="Arial"/>
          <w:sz w:val="22"/>
          <w:szCs w:val="22"/>
        </w:rPr>
        <w:t xml:space="preserve"> S</w:t>
      </w:r>
      <w:r>
        <w:rPr>
          <w:rFonts w:ascii="Arial" w:eastAsia="Times New Roman" w:hAnsi="Arial" w:cs="Arial"/>
          <w:sz w:val="22"/>
          <w:szCs w:val="22"/>
        </w:rPr>
        <w:t xml:space="preserve">tudy on </w:t>
      </w:r>
      <w:r w:rsidR="00882FD3">
        <w:rPr>
          <w:rFonts w:ascii="Arial" w:eastAsia="Times New Roman" w:hAnsi="Arial" w:cs="Arial"/>
          <w:sz w:val="22"/>
          <w:szCs w:val="22"/>
        </w:rPr>
        <w:t>“</w:t>
      </w:r>
      <w:r w:rsidRPr="008022D0">
        <w:rPr>
          <w:rFonts w:ascii="Arial" w:hAnsi="Arial" w:cs="Arial"/>
          <w:bCs/>
          <w:color w:val="000000"/>
          <w:sz w:val="22"/>
          <w:szCs w:val="22"/>
        </w:rPr>
        <w:t>Policy Approaches to Close the Intellectual Property Gender Gap – Practices to Support Access to the Intellectual Property System for Female Inventors, Creators and Entrepreneurs</w:t>
      </w:r>
      <w:r w:rsidR="008022D0">
        <w:rPr>
          <w:rFonts w:ascii="Arial" w:hAnsi="Arial" w:cs="Arial"/>
          <w:bCs/>
          <w:color w:val="000000"/>
          <w:sz w:val="22"/>
          <w:szCs w:val="22"/>
        </w:rPr>
        <w:t>”</w:t>
      </w:r>
      <w:r w:rsidR="002D6E62" w:rsidRPr="00F21768">
        <w:rPr>
          <w:rFonts w:ascii="Arial" w:hAnsi="Arial" w:cs="Arial"/>
          <w:bCs/>
          <w:i/>
          <w:color w:val="000000"/>
          <w:sz w:val="22"/>
          <w:szCs w:val="22"/>
        </w:rPr>
        <w:t xml:space="preserve">.  </w:t>
      </w:r>
      <w:r w:rsidR="00882FD3">
        <w:rPr>
          <w:rFonts w:ascii="Arial" w:hAnsi="Arial" w:cs="Arial"/>
          <w:bCs/>
          <w:color w:val="000000"/>
          <w:sz w:val="22"/>
          <w:szCs w:val="22"/>
        </w:rPr>
        <w:t>This s</w:t>
      </w:r>
      <w:r w:rsidR="002D6E62" w:rsidRPr="00F21768">
        <w:rPr>
          <w:rFonts w:ascii="Arial" w:hAnsi="Arial" w:cs="Arial"/>
          <w:bCs/>
          <w:color w:val="000000"/>
          <w:sz w:val="22"/>
          <w:szCs w:val="22"/>
        </w:rPr>
        <w:t xml:space="preserve">tudy </w:t>
      </w:r>
      <w:proofErr w:type="gramStart"/>
      <w:r>
        <w:rPr>
          <w:rFonts w:ascii="Arial" w:hAnsi="Arial" w:cs="Arial"/>
          <w:bCs/>
          <w:color w:val="000000"/>
          <w:sz w:val="22"/>
          <w:szCs w:val="22"/>
        </w:rPr>
        <w:t>has</w:t>
      </w:r>
      <w:r w:rsidR="002D6E62" w:rsidRPr="00F21768">
        <w:rPr>
          <w:rFonts w:ascii="Arial" w:hAnsi="Arial" w:cs="Arial"/>
          <w:bCs/>
          <w:color w:val="000000"/>
          <w:sz w:val="22"/>
          <w:szCs w:val="22"/>
        </w:rPr>
        <w:t xml:space="preserve"> been undertaken</w:t>
      </w:r>
      <w:proofErr w:type="gramEnd"/>
      <w:r w:rsidR="002D6E62" w:rsidRPr="00F21768">
        <w:rPr>
          <w:rFonts w:ascii="Arial" w:hAnsi="Arial" w:cs="Arial"/>
          <w:bCs/>
          <w:color w:val="000000"/>
          <w:sz w:val="22"/>
          <w:szCs w:val="22"/>
        </w:rPr>
        <w:t xml:space="preserve"> in</w:t>
      </w:r>
      <w:r w:rsidR="007E7724" w:rsidRPr="00F21768">
        <w:rPr>
          <w:rFonts w:ascii="Arial" w:hAnsi="Arial" w:cs="Arial"/>
          <w:bCs/>
          <w:color w:val="000000"/>
          <w:sz w:val="22"/>
          <w:szCs w:val="22"/>
        </w:rPr>
        <w:t xml:space="preserve"> the context of the Development Agenda Project on</w:t>
      </w:r>
      <w:r w:rsidR="002D6E62" w:rsidRPr="00F21768">
        <w:rPr>
          <w:rFonts w:ascii="Arial" w:hAnsi="Arial" w:cs="Arial"/>
          <w:bCs/>
          <w:i/>
          <w:color w:val="000000"/>
          <w:sz w:val="22"/>
          <w:szCs w:val="22"/>
        </w:rPr>
        <w:t xml:space="preserve"> </w:t>
      </w:r>
      <w:r w:rsidR="008022D0">
        <w:rPr>
          <w:rFonts w:ascii="Arial" w:hAnsi="Arial" w:cs="Arial"/>
          <w:bCs/>
          <w:i/>
          <w:color w:val="000000"/>
          <w:sz w:val="22"/>
          <w:szCs w:val="22"/>
        </w:rPr>
        <w:t>“</w:t>
      </w:r>
      <w:r w:rsidR="007E7724" w:rsidRPr="008022D0">
        <w:rPr>
          <w:rFonts w:ascii="Arial" w:hAnsi="Arial" w:cs="Arial"/>
          <w:bCs/>
          <w:color w:val="000000"/>
          <w:sz w:val="22"/>
          <w:szCs w:val="22"/>
        </w:rPr>
        <w:t>Increasing the Role of Women in Innovation and Entrepreneurship, Encouraging Women in Developing Countries to Use the Intellectual Property System</w:t>
      </w:r>
      <w:r w:rsidR="008022D0">
        <w:rPr>
          <w:rFonts w:ascii="Arial" w:hAnsi="Arial" w:cs="Arial"/>
          <w:bCs/>
          <w:color w:val="000000"/>
          <w:sz w:val="22"/>
          <w:szCs w:val="22"/>
        </w:rPr>
        <w:t>”</w:t>
      </w:r>
      <w:r w:rsidR="007E7724" w:rsidRPr="008022D0">
        <w:rPr>
          <w:rFonts w:ascii="Arial" w:hAnsi="Arial" w:cs="Arial"/>
          <w:bCs/>
          <w:color w:val="000000"/>
          <w:sz w:val="22"/>
          <w:szCs w:val="22"/>
        </w:rPr>
        <w:t>.</w:t>
      </w:r>
      <w:r w:rsidR="007E7724" w:rsidRPr="00F21768">
        <w:rPr>
          <w:rFonts w:ascii="Arial" w:hAnsi="Arial" w:cs="Arial"/>
          <w:b/>
          <w:bCs/>
          <w:i/>
          <w:color w:val="000000"/>
          <w:sz w:val="22"/>
          <w:szCs w:val="22"/>
        </w:rPr>
        <w:t xml:space="preserve"> </w:t>
      </w:r>
    </w:p>
    <w:p w14:paraId="31726D24" w14:textId="4747D3B6" w:rsidR="00C372E4" w:rsidRPr="008C28F5" w:rsidRDefault="00C372E4" w:rsidP="006A1E32">
      <w:pPr>
        <w:tabs>
          <w:tab w:val="left" w:pos="567"/>
        </w:tabs>
        <w:spacing w:after="720"/>
        <w:ind w:left="5587"/>
        <w:rPr>
          <w:rFonts w:ascii="Arial" w:hAnsi="Arial" w:cs="Arial"/>
          <w:i/>
          <w:sz w:val="22"/>
          <w:szCs w:val="22"/>
        </w:rPr>
      </w:pPr>
      <w:r w:rsidRPr="008C28F5">
        <w:rPr>
          <w:rFonts w:ascii="Arial" w:hAnsi="Arial" w:cs="Arial"/>
          <w:i/>
          <w:iCs/>
          <w:sz w:val="22"/>
          <w:szCs w:val="22"/>
        </w:rPr>
        <w:t>2.</w:t>
      </w:r>
      <w:r w:rsidRPr="008C28F5">
        <w:rPr>
          <w:rFonts w:ascii="Arial" w:hAnsi="Arial" w:cs="Arial"/>
          <w:i/>
          <w:iCs/>
          <w:sz w:val="22"/>
          <w:szCs w:val="22"/>
        </w:rPr>
        <w:tab/>
        <w:t xml:space="preserve">The CDIP </w:t>
      </w:r>
      <w:proofErr w:type="gramStart"/>
      <w:r w:rsidRPr="008C28F5">
        <w:rPr>
          <w:rFonts w:ascii="Arial" w:hAnsi="Arial" w:cs="Arial"/>
          <w:i/>
          <w:iCs/>
          <w:sz w:val="22"/>
          <w:szCs w:val="22"/>
        </w:rPr>
        <w:t>is invited</w:t>
      </w:r>
      <w:proofErr w:type="gramEnd"/>
      <w:r w:rsidRPr="008C28F5">
        <w:rPr>
          <w:rFonts w:ascii="Arial" w:hAnsi="Arial" w:cs="Arial"/>
          <w:i/>
          <w:iCs/>
          <w:sz w:val="22"/>
          <w:szCs w:val="22"/>
        </w:rPr>
        <w:t xml:space="preserve"> to take note of the information contained in the Annex </w:t>
      </w:r>
      <w:r w:rsidRPr="008C28F5">
        <w:rPr>
          <w:rFonts w:ascii="Arial" w:hAnsi="Arial" w:cs="Arial"/>
          <w:i/>
          <w:sz w:val="22"/>
          <w:szCs w:val="22"/>
        </w:rPr>
        <w:t>to the present document.</w:t>
      </w:r>
    </w:p>
    <w:p w14:paraId="54C333BD" w14:textId="28F85D8D" w:rsidR="0096305C" w:rsidRDefault="00C372E4" w:rsidP="0096305C">
      <w:pPr>
        <w:spacing w:after="220"/>
        <w:ind w:left="4860" w:firstLine="720"/>
        <w:rPr>
          <w:rFonts w:ascii="Arial" w:hAnsi="Arial" w:cs="Arial"/>
          <w:sz w:val="22"/>
          <w:szCs w:val="22"/>
        </w:rPr>
      </w:pPr>
      <w:r w:rsidRPr="008C28F5">
        <w:rPr>
          <w:rFonts w:ascii="Arial" w:hAnsi="Arial" w:cs="Arial"/>
          <w:sz w:val="22"/>
          <w:szCs w:val="22"/>
        </w:rPr>
        <w:t>[Annex follows]</w:t>
      </w:r>
      <w:r w:rsidR="0096305C">
        <w:rPr>
          <w:rFonts w:ascii="Arial" w:hAnsi="Arial" w:cs="Arial"/>
          <w:sz w:val="22"/>
          <w:szCs w:val="22"/>
        </w:rPr>
        <w:br w:type="page"/>
      </w:r>
    </w:p>
    <w:p w14:paraId="76FB2DE2" w14:textId="7CE45CBF" w:rsidR="001337D7" w:rsidRPr="001337D7" w:rsidRDefault="00E35BF1" w:rsidP="001337D7">
      <w:pPr>
        <w:pStyle w:val="Heading1"/>
        <w:spacing w:after="360"/>
      </w:pPr>
      <w:r w:rsidRPr="00E35BF1">
        <w:rPr>
          <w:caps w:val="0"/>
        </w:rPr>
        <w:t xml:space="preserve">POLICY APPROACHES </w:t>
      </w:r>
      <w:r w:rsidR="00F21768" w:rsidRPr="00E35BF1">
        <w:t>TO CLOSE THE INTELLECTUAL PROPERTY GENDER GAP – PRACTICES TO SUPPORT ACCESS TO THE INTELLECTUAL PROPERTY SYSTEM FOR FEMALE INVENTORS, CREATORS AND ENTREPRE</w:t>
      </w:r>
      <w:bookmarkStart w:id="4" w:name="_GoBack"/>
      <w:r w:rsidR="00F21768" w:rsidRPr="00E35BF1">
        <w:t>NEURS</w:t>
      </w:r>
      <w:bookmarkStart w:id="5" w:name="_Toc63251509"/>
      <w:bookmarkEnd w:id="4"/>
    </w:p>
    <w:p w14:paraId="43749A4D" w14:textId="033DDAAF" w:rsidR="00F21768" w:rsidRPr="00F21768" w:rsidRDefault="00F21768" w:rsidP="0084521D">
      <w:pPr>
        <w:spacing w:after="360"/>
        <w:rPr>
          <w:rFonts w:ascii="Arial" w:hAnsi="Arial" w:cs="Arial"/>
          <w:b/>
          <w:bCs/>
          <w:color w:val="000000"/>
          <w:sz w:val="22"/>
          <w:szCs w:val="22"/>
        </w:rPr>
      </w:pPr>
      <w:r w:rsidRPr="00F21768">
        <w:rPr>
          <w:rFonts w:ascii="Arial" w:hAnsi="Arial" w:cs="Arial"/>
          <w:b/>
          <w:bCs/>
          <w:color w:val="000000"/>
          <w:sz w:val="22"/>
          <w:szCs w:val="22"/>
        </w:rPr>
        <w:t>Executive Summary</w:t>
      </w:r>
      <w:bookmarkEnd w:id="5"/>
      <w:r w:rsidR="00EF5153">
        <w:rPr>
          <w:rStyle w:val="FootnoteReference"/>
          <w:rFonts w:ascii="Arial" w:hAnsi="Arial" w:cs="Arial"/>
          <w:b/>
          <w:bCs/>
          <w:color w:val="000000"/>
          <w:sz w:val="22"/>
          <w:szCs w:val="22"/>
        </w:rPr>
        <w:footnoteReference w:id="1"/>
      </w:r>
    </w:p>
    <w:p w14:paraId="01B1587E" w14:textId="77777777" w:rsidR="00F21768" w:rsidRPr="00F21768" w:rsidRDefault="00F21768" w:rsidP="0084521D">
      <w:pPr>
        <w:spacing w:after="240"/>
        <w:rPr>
          <w:rFonts w:ascii="Arial" w:hAnsi="Arial" w:cs="Arial"/>
          <w:color w:val="000000"/>
          <w:sz w:val="22"/>
          <w:szCs w:val="22"/>
        </w:rPr>
      </w:pPr>
      <w:r w:rsidRPr="00F21768">
        <w:rPr>
          <w:rFonts w:ascii="Arial" w:hAnsi="Arial" w:cs="Arial"/>
          <w:color w:val="000000"/>
          <w:sz w:val="22"/>
          <w:szCs w:val="22"/>
        </w:rPr>
        <w:t xml:space="preserve">Research indicates that women are not participating in the IP system at the same rates as men, and that the relative deficit in access to the intellectual property (IP) system by women is present across all forms of IP rights.  Solving this problem has the potential to greatly benefit individual women and businesses, as well as </w:t>
      </w:r>
      <w:proofErr w:type="gramStart"/>
      <w:r w:rsidRPr="00F21768">
        <w:rPr>
          <w:rFonts w:ascii="Arial" w:hAnsi="Arial" w:cs="Arial"/>
          <w:color w:val="000000"/>
          <w:sz w:val="22"/>
          <w:szCs w:val="22"/>
        </w:rPr>
        <w:t>societies at large</w:t>
      </w:r>
      <w:proofErr w:type="gramEnd"/>
      <w:r w:rsidRPr="00F21768">
        <w:rPr>
          <w:rFonts w:ascii="Arial" w:hAnsi="Arial" w:cs="Arial"/>
          <w:color w:val="000000"/>
          <w:sz w:val="22"/>
          <w:szCs w:val="22"/>
        </w:rPr>
        <w:t xml:space="preserve">.  At the individual level, increasing women’s access to the IP system can have such benefits as increased pay, better professional opportunities, and increased visibility within their fields.  In terms of the societal level, one study has estimated that closing the gender gap with regard to patents could increase a nation’s GDP by 2.7 per cent. </w:t>
      </w:r>
    </w:p>
    <w:p w14:paraId="601E8271" w14:textId="4DFDDFB7" w:rsidR="00F21768" w:rsidRDefault="00F21768" w:rsidP="0084521D">
      <w:pPr>
        <w:spacing w:after="240"/>
        <w:rPr>
          <w:rFonts w:ascii="Arial" w:hAnsi="Arial" w:cs="Arial"/>
          <w:color w:val="000000"/>
          <w:sz w:val="22"/>
          <w:szCs w:val="22"/>
        </w:rPr>
      </w:pPr>
      <w:r w:rsidRPr="00F21768">
        <w:rPr>
          <w:rFonts w:ascii="Arial" w:hAnsi="Arial" w:cs="Arial"/>
          <w:color w:val="000000"/>
          <w:sz w:val="22"/>
          <w:szCs w:val="22"/>
        </w:rPr>
        <w:t xml:space="preserve">Though the initial goal of this report </w:t>
      </w:r>
      <w:r w:rsidR="00882FD3">
        <w:rPr>
          <w:rFonts w:ascii="Arial" w:hAnsi="Arial" w:cs="Arial"/>
          <w:color w:val="000000"/>
          <w:sz w:val="22"/>
          <w:szCs w:val="22"/>
        </w:rPr>
        <w:t>was to identify “best practices</w:t>
      </w:r>
      <w:r w:rsidRPr="00F21768">
        <w:rPr>
          <w:rFonts w:ascii="Arial" w:hAnsi="Arial" w:cs="Arial"/>
          <w:color w:val="000000"/>
          <w:sz w:val="22"/>
          <w:szCs w:val="22"/>
        </w:rPr>
        <w:t>”</w:t>
      </w:r>
      <w:r w:rsidR="00882FD3">
        <w:rPr>
          <w:rFonts w:ascii="Arial" w:hAnsi="Arial" w:cs="Arial"/>
          <w:color w:val="000000"/>
          <w:sz w:val="22"/>
          <w:szCs w:val="22"/>
        </w:rPr>
        <w:t>,</w:t>
      </w:r>
      <w:r w:rsidRPr="00F21768">
        <w:rPr>
          <w:rFonts w:ascii="Arial" w:hAnsi="Arial" w:cs="Arial"/>
          <w:color w:val="000000"/>
          <w:sz w:val="22"/>
          <w:szCs w:val="22"/>
        </w:rPr>
        <w:t xml:space="preserve"> in terms of policies and other initiatives that can enhance access to the IP system by women, the authors found that there </w:t>
      </w:r>
      <w:proofErr w:type="gramStart"/>
      <w:r w:rsidRPr="00F21768">
        <w:rPr>
          <w:rFonts w:ascii="Arial" w:hAnsi="Arial" w:cs="Arial"/>
          <w:color w:val="000000"/>
          <w:sz w:val="22"/>
          <w:szCs w:val="22"/>
        </w:rPr>
        <w:t>are not yet proven</w:t>
      </w:r>
      <w:proofErr w:type="gramEnd"/>
      <w:r w:rsidRPr="00F21768">
        <w:rPr>
          <w:rFonts w:ascii="Arial" w:hAnsi="Arial" w:cs="Arial"/>
          <w:color w:val="000000"/>
          <w:sz w:val="22"/>
          <w:szCs w:val="22"/>
        </w:rPr>
        <w:t xml:space="preserve"> best practices as such.  Rather, there are a number of promising programs for the advancement of women in terms of their engagement with the IP system.  Certain of these programs </w:t>
      </w:r>
      <w:proofErr w:type="gramStart"/>
      <w:r w:rsidRPr="00F21768">
        <w:rPr>
          <w:rFonts w:ascii="Arial" w:hAnsi="Arial" w:cs="Arial"/>
          <w:color w:val="000000"/>
          <w:sz w:val="22"/>
          <w:szCs w:val="22"/>
        </w:rPr>
        <w:t>are described</w:t>
      </w:r>
      <w:proofErr w:type="gramEnd"/>
      <w:r w:rsidRPr="00F21768">
        <w:rPr>
          <w:rFonts w:ascii="Arial" w:hAnsi="Arial" w:cs="Arial"/>
          <w:color w:val="000000"/>
          <w:sz w:val="22"/>
          <w:szCs w:val="22"/>
        </w:rPr>
        <w:t xml:space="preserve"> in the paper, along with possible next steps that governments can take to surmount the barriers.</w:t>
      </w:r>
    </w:p>
    <w:p w14:paraId="76C78515" w14:textId="0783A35B" w:rsidR="00F21768" w:rsidRPr="00F21768" w:rsidRDefault="00F21768" w:rsidP="0084521D">
      <w:pPr>
        <w:spacing w:after="240"/>
        <w:rPr>
          <w:rFonts w:ascii="Arial" w:hAnsi="Arial" w:cs="Arial"/>
          <w:color w:val="000000"/>
          <w:sz w:val="22"/>
          <w:szCs w:val="22"/>
        </w:rPr>
      </w:pPr>
      <w:r w:rsidRPr="00F21768">
        <w:rPr>
          <w:rFonts w:ascii="Arial" w:hAnsi="Arial" w:cs="Arial"/>
          <w:color w:val="000000"/>
          <w:sz w:val="22"/>
          <w:szCs w:val="22"/>
        </w:rPr>
        <w:t xml:space="preserve">This report identifies five challenges contributing to the IP gender gap, and proposes solutions and policies targeted at each of them.  The five challenges identified are: </w:t>
      </w:r>
    </w:p>
    <w:p w14:paraId="5F496CB7" w14:textId="77777777" w:rsidR="00F21768" w:rsidRPr="00F21768" w:rsidRDefault="00F21768" w:rsidP="0084521D">
      <w:pPr>
        <w:numPr>
          <w:ilvl w:val="0"/>
          <w:numId w:val="2"/>
        </w:numPr>
        <w:spacing w:after="240"/>
        <w:ind w:left="835"/>
        <w:rPr>
          <w:rFonts w:ascii="Arial" w:hAnsi="Arial" w:cs="Arial"/>
          <w:color w:val="000000"/>
          <w:sz w:val="22"/>
          <w:szCs w:val="22"/>
        </w:rPr>
      </w:pPr>
      <w:r w:rsidRPr="00F21768">
        <w:rPr>
          <w:rFonts w:ascii="Arial" w:hAnsi="Arial" w:cs="Arial"/>
          <w:color w:val="000000"/>
          <w:sz w:val="22"/>
          <w:szCs w:val="22"/>
        </w:rPr>
        <w:t>A lack of data needed to understand the scope and nature of the gender gap;</w:t>
      </w:r>
    </w:p>
    <w:p w14:paraId="1EDC8C83" w14:textId="77777777" w:rsidR="00F21768" w:rsidRPr="00F21768" w:rsidRDefault="00F21768" w:rsidP="0084521D">
      <w:pPr>
        <w:numPr>
          <w:ilvl w:val="0"/>
          <w:numId w:val="2"/>
        </w:numPr>
        <w:spacing w:after="240"/>
        <w:ind w:left="835"/>
        <w:rPr>
          <w:rFonts w:ascii="Arial" w:hAnsi="Arial" w:cs="Arial"/>
          <w:color w:val="000000"/>
          <w:sz w:val="22"/>
          <w:szCs w:val="22"/>
        </w:rPr>
      </w:pPr>
      <w:r w:rsidRPr="00F21768">
        <w:rPr>
          <w:rFonts w:ascii="Arial" w:hAnsi="Arial" w:cs="Arial"/>
          <w:color w:val="000000"/>
          <w:sz w:val="22"/>
          <w:szCs w:val="22"/>
        </w:rPr>
        <w:t>The fact that women are less likely to be encouraged and trained to enter science, technology, engineering and mathematics (STEM) fields, as well as less likely to receive the resources they need to succeed in business;</w:t>
      </w:r>
    </w:p>
    <w:p w14:paraId="0E0743E0" w14:textId="77777777" w:rsidR="00F21768" w:rsidRPr="00F21768" w:rsidRDefault="00F21768" w:rsidP="0084521D">
      <w:pPr>
        <w:numPr>
          <w:ilvl w:val="0"/>
          <w:numId w:val="2"/>
        </w:numPr>
        <w:spacing w:after="240"/>
        <w:ind w:left="835"/>
        <w:rPr>
          <w:rFonts w:ascii="Arial" w:hAnsi="Arial" w:cs="Arial"/>
          <w:color w:val="000000"/>
          <w:sz w:val="22"/>
          <w:szCs w:val="22"/>
        </w:rPr>
      </w:pPr>
      <w:r w:rsidRPr="00F21768">
        <w:rPr>
          <w:rFonts w:ascii="Arial" w:hAnsi="Arial" w:cs="Arial"/>
          <w:color w:val="000000"/>
          <w:sz w:val="22"/>
          <w:szCs w:val="22"/>
        </w:rPr>
        <w:t xml:space="preserve">The fact that women are less likely to enter careers in IP law and administration; </w:t>
      </w:r>
    </w:p>
    <w:p w14:paraId="47C3AA63" w14:textId="77777777" w:rsidR="00F21768" w:rsidRPr="00F21768" w:rsidRDefault="00F21768" w:rsidP="0084521D">
      <w:pPr>
        <w:numPr>
          <w:ilvl w:val="0"/>
          <w:numId w:val="2"/>
        </w:numPr>
        <w:spacing w:after="240"/>
        <w:ind w:left="835"/>
        <w:rPr>
          <w:rFonts w:ascii="Arial" w:hAnsi="Arial" w:cs="Arial"/>
          <w:color w:val="000000"/>
          <w:sz w:val="22"/>
          <w:szCs w:val="22"/>
        </w:rPr>
      </w:pPr>
      <w:r w:rsidRPr="00F21768">
        <w:rPr>
          <w:rFonts w:ascii="Arial" w:hAnsi="Arial" w:cs="Arial"/>
          <w:color w:val="000000"/>
          <w:sz w:val="22"/>
          <w:szCs w:val="22"/>
        </w:rPr>
        <w:t>A general lack of understanding of the value of IP rights and of how the IP system works; and</w:t>
      </w:r>
    </w:p>
    <w:p w14:paraId="386C72C7" w14:textId="77777777" w:rsidR="00F21768" w:rsidRPr="00F21768" w:rsidRDefault="00F21768" w:rsidP="0084521D">
      <w:pPr>
        <w:numPr>
          <w:ilvl w:val="0"/>
          <w:numId w:val="2"/>
        </w:numPr>
        <w:spacing w:after="240"/>
        <w:rPr>
          <w:rFonts w:ascii="Arial" w:hAnsi="Arial" w:cs="Arial"/>
          <w:color w:val="000000"/>
          <w:sz w:val="22"/>
          <w:szCs w:val="22"/>
        </w:rPr>
      </w:pPr>
      <w:r w:rsidRPr="00F21768">
        <w:rPr>
          <w:rFonts w:ascii="Arial" w:hAnsi="Arial" w:cs="Arial"/>
          <w:color w:val="000000"/>
          <w:sz w:val="22"/>
          <w:szCs w:val="22"/>
        </w:rPr>
        <w:t>The fact that women are less likely to receive mentoring and opportunities for advancement in IP-sensitive fields.</w:t>
      </w:r>
    </w:p>
    <w:p w14:paraId="3B445E32" w14:textId="77777777" w:rsidR="00F21768" w:rsidRPr="00F21768" w:rsidRDefault="00F21768" w:rsidP="0084521D">
      <w:pPr>
        <w:spacing w:after="240"/>
        <w:rPr>
          <w:rFonts w:ascii="Arial" w:hAnsi="Arial" w:cs="Arial"/>
          <w:color w:val="000000"/>
          <w:sz w:val="22"/>
          <w:szCs w:val="22"/>
        </w:rPr>
      </w:pPr>
      <w:r w:rsidRPr="00F21768">
        <w:rPr>
          <w:rFonts w:ascii="Arial" w:hAnsi="Arial" w:cs="Arial"/>
          <w:color w:val="000000"/>
          <w:sz w:val="22"/>
          <w:szCs w:val="22"/>
        </w:rPr>
        <w:t xml:space="preserve">Among the corresponding possible solutions – emerging best practices - are, respectively: </w:t>
      </w:r>
    </w:p>
    <w:p w14:paraId="199209AD" w14:textId="77777777" w:rsidR="00F21768" w:rsidRPr="00F21768" w:rsidRDefault="00F21768" w:rsidP="0084521D">
      <w:pPr>
        <w:numPr>
          <w:ilvl w:val="0"/>
          <w:numId w:val="3"/>
        </w:numPr>
        <w:spacing w:after="240"/>
        <w:rPr>
          <w:rFonts w:ascii="Arial" w:hAnsi="Arial" w:cs="Arial"/>
          <w:color w:val="000000"/>
          <w:sz w:val="22"/>
          <w:szCs w:val="22"/>
        </w:rPr>
      </w:pPr>
      <w:r w:rsidRPr="00F21768">
        <w:rPr>
          <w:rFonts w:ascii="Arial" w:hAnsi="Arial" w:cs="Arial"/>
          <w:color w:val="000000"/>
          <w:sz w:val="22"/>
          <w:szCs w:val="22"/>
        </w:rPr>
        <w:t>Determining with greater certainty what data is being collected, as well as what challenges stand in the way of data collection;</w:t>
      </w:r>
    </w:p>
    <w:p w14:paraId="1289FE81" w14:textId="77777777" w:rsidR="00F21768" w:rsidRPr="00F21768" w:rsidRDefault="00F21768" w:rsidP="0084521D">
      <w:pPr>
        <w:numPr>
          <w:ilvl w:val="0"/>
          <w:numId w:val="3"/>
        </w:numPr>
        <w:spacing w:after="240"/>
        <w:rPr>
          <w:rFonts w:ascii="Arial" w:hAnsi="Arial" w:cs="Arial"/>
          <w:color w:val="000000"/>
          <w:sz w:val="22"/>
          <w:szCs w:val="22"/>
        </w:rPr>
      </w:pPr>
      <w:r w:rsidRPr="00F21768">
        <w:rPr>
          <w:rFonts w:ascii="Arial" w:hAnsi="Arial" w:cs="Arial"/>
          <w:color w:val="000000"/>
          <w:sz w:val="22"/>
          <w:szCs w:val="22"/>
        </w:rPr>
        <w:t xml:space="preserve">Promoting programs for girls, adult women, and educators that encourage female engagement with IP, as well as STEM grants and scholarships, internships and mentoring, academic research funding, investment capital for female entrepreneurs, and fundamental capacity building;  </w:t>
      </w:r>
    </w:p>
    <w:p w14:paraId="52F5475F" w14:textId="77777777" w:rsidR="00F21768" w:rsidRPr="00F21768" w:rsidRDefault="00F21768" w:rsidP="0084521D">
      <w:pPr>
        <w:numPr>
          <w:ilvl w:val="0"/>
          <w:numId w:val="3"/>
        </w:numPr>
        <w:spacing w:after="240"/>
        <w:rPr>
          <w:rFonts w:ascii="Arial" w:hAnsi="Arial" w:cs="Arial"/>
          <w:color w:val="000000"/>
          <w:sz w:val="22"/>
          <w:szCs w:val="22"/>
        </w:rPr>
      </w:pPr>
      <w:r w:rsidRPr="00F21768">
        <w:rPr>
          <w:rFonts w:ascii="Arial" w:hAnsi="Arial" w:cs="Arial"/>
          <w:color w:val="000000"/>
          <w:sz w:val="22"/>
          <w:szCs w:val="22"/>
        </w:rPr>
        <w:t>Increasing the number of female IP law and administration professionals indirectly by focusing on increasing the number of female STEM professionals, as well as creating targeted programs for the training of women for IP law and administration careers;</w:t>
      </w:r>
    </w:p>
    <w:p w14:paraId="26BFDD4E" w14:textId="77777777" w:rsidR="00F21768" w:rsidRPr="00F21768" w:rsidRDefault="00F21768" w:rsidP="0084521D">
      <w:pPr>
        <w:numPr>
          <w:ilvl w:val="0"/>
          <w:numId w:val="3"/>
        </w:numPr>
        <w:spacing w:after="240"/>
        <w:rPr>
          <w:rFonts w:ascii="Arial" w:hAnsi="Arial" w:cs="Arial"/>
          <w:color w:val="000000"/>
          <w:sz w:val="22"/>
          <w:szCs w:val="22"/>
        </w:rPr>
      </w:pPr>
      <w:r w:rsidRPr="00F21768">
        <w:rPr>
          <w:rFonts w:ascii="Arial" w:hAnsi="Arial" w:cs="Arial"/>
          <w:color w:val="000000"/>
          <w:sz w:val="22"/>
          <w:szCs w:val="22"/>
        </w:rPr>
        <w:lastRenderedPageBreak/>
        <w:t>Promoting awareness-raising and targeted capacity-building programs; and</w:t>
      </w:r>
    </w:p>
    <w:p w14:paraId="2999D25A" w14:textId="77777777" w:rsidR="00F21768" w:rsidRPr="00F21768" w:rsidRDefault="00F21768" w:rsidP="0084521D">
      <w:pPr>
        <w:numPr>
          <w:ilvl w:val="0"/>
          <w:numId w:val="3"/>
        </w:numPr>
        <w:spacing w:after="720"/>
        <w:rPr>
          <w:rFonts w:ascii="Arial" w:hAnsi="Arial" w:cs="Arial"/>
          <w:color w:val="000000"/>
          <w:sz w:val="22"/>
          <w:szCs w:val="22"/>
        </w:rPr>
      </w:pPr>
      <w:r w:rsidRPr="00F21768">
        <w:rPr>
          <w:rFonts w:ascii="Arial" w:hAnsi="Arial" w:cs="Arial"/>
          <w:color w:val="000000"/>
          <w:sz w:val="22"/>
          <w:szCs w:val="22"/>
        </w:rPr>
        <w:t xml:space="preserve">Providing networking and mentoring opportunities, supporting women’s ability to both succeed and remain in IP-intensive careers, and encouraging women to commercialize their inventions. </w:t>
      </w:r>
    </w:p>
    <w:p w14:paraId="271238A5" w14:textId="457CFD26" w:rsidR="00A54E5D" w:rsidRPr="002D6E62" w:rsidRDefault="008C28F5" w:rsidP="008C28F5">
      <w:pPr>
        <w:ind w:left="4536" w:firstLine="567"/>
        <w:rPr>
          <w:rFonts w:ascii="Arial" w:eastAsia="SimSun" w:hAnsi="Arial" w:cs="Arial"/>
          <w:sz w:val="22"/>
          <w:szCs w:val="22"/>
          <w:lang w:eastAsia="zh-CN"/>
        </w:rPr>
      </w:pPr>
      <w:r w:rsidRPr="002D6E62">
        <w:rPr>
          <w:rFonts w:ascii="Arial" w:eastAsia="SimSun" w:hAnsi="Arial" w:cs="Arial"/>
          <w:sz w:val="22"/>
          <w:szCs w:val="22"/>
          <w:lang w:eastAsia="zh-CN"/>
        </w:rPr>
        <w:t>[End of Annex and of document]</w:t>
      </w:r>
    </w:p>
    <w:sectPr w:rsidR="00A54E5D" w:rsidRPr="002D6E62" w:rsidSect="00DB7B36">
      <w:headerReference w:type="even" r:id="rId9"/>
      <w:headerReference w:type="default" r:id="rId10"/>
      <w:pgSz w:w="11909" w:h="16834" w:code="9"/>
      <w:pgMar w:top="562" w:right="1138" w:bottom="1411" w:left="1411" w:header="504" w:footer="102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7F5C" w14:textId="77777777" w:rsidR="00A36DC4" w:rsidRDefault="00A36DC4" w:rsidP="00935CC8">
      <w:r>
        <w:separator/>
      </w:r>
    </w:p>
  </w:endnote>
  <w:endnote w:type="continuationSeparator" w:id="0">
    <w:p w14:paraId="51B8C1EC" w14:textId="77777777" w:rsidR="00A36DC4" w:rsidRDefault="00A36DC4" w:rsidP="0093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FEBF" w14:textId="77777777" w:rsidR="00A36DC4" w:rsidRDefault="00A36DC4" w:rsidP="00935CC8">
      <w:r>
        <w:separator/>
      </w:r>
    </w:p>
  </w:footnote>
  <w:footnote w:type="continuationSeparator" w:id="0">
    <w:p w14:paraId="5104EAEA" w14:textId="77777777" w:rsidR="00A36DC4" w:rsidRDefault="00A36DC4" w:rsidP="00935CC8">
      <w:r>
        <w:continuationSeparator/>
      </w:r>
    </w:p>
  </w:footnote>
  <w:footnote w:id="1">
    <w:p w14:paraId="55D4F438" w14:textId="0C49A142" w:rsidR="00EF5153" w:rsidRDefault="00EF5153">
      <w:pPr>
        <w:pStyle w:val="FootnoteText"/>
      </w:pPr>
      <w:r>
        <w:rPr>
          <w:rStyle w:val="FootnoteReference"/>
        </w:rPr>
        <w:footnoteRef/>
      </w:r>
      <w:r>
        <w:t xml:space="preserve"> </w:t>
      </w:r>
      <w:r w:rsidRPr="00EF5153">
        <w:rPr>
          <w:rFonts w:ascii="Arial" w:hAnsi="Arial" w:cs="Arial"/>
          <w:sz w:val="18"/>
          <w:szCs w:val="18"/>
        </w:rPr>
        <w:t xml:space="preserve">The full study is available at: </w:t>
      </w:r>
      <w:hyperlink r:id="rId1" w:history="1">
        <w:r w:rsidRPr="00EF5153">
          <w:rPr>
            <w:rStyle w:val="Hyperlink"/>
            <w:rFonts w:ascii="Arial" w:hAnsi="Arial" w:cs="Arial"/>
            <w:sz w:val="18"/>
            <w:szCs w:val="18"/>
          </w:rPr>
          <w:t>https://www.wipo.int/ip-development/en/agenda/work_undertaken.html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A073" w14:textId="77777777" w:rsidR="00382EFB" w:rsidRPr="00C372E4" w:rsidRDefault="00382EFB" w:rsidP="00C372E4">
    <w:pPr>
      <w:tabs>
        <w:tab w:val="center" w:pos="4536"/>
        <w:tab w:val="right" w:pos="9072"/>
      </w:tabs>
      <w:jc w:val="right"/>
      <w:rPr>
        <w:rFonts w:ascii="Arial" w:eastAsia="SimSun" w:hAnsi="Arial" w:cs="Arial"/>
        <w:sz w:val="22"/>
        <w:szCs w:val="22"/>
        <w:lang w:eastAsia="zh-CN"/>
      </w:rPr>
    </w:pPr>
    <w:r w:rsidRPr="00C372E4">
      <w:rPr>
        <w:rFonts w:ascii="Arial" w:eastAsia="SimSun" w:hAnsi="Arial" w:cs="Arial"/>
        <w:sz w:val="22"/>
        <w:szCs w:val="22"/>
        <w:lang w:eastAsia="zh-CN"/>
      </w:rPr>
      <w:t>CDIP/26/INF/</w:t>
    </w:r>
    <w:r>
      <w:rPr>
        <w:rFonts w:ascii="Arial" w:eastAsia="SimSun" w:hAnsi="Arial" w:cs="Arial"/>
        <w:sz w:val="22"/>
        <w:szCs w:val="22"/>
        <w:lang w:eastAsia="zh-CN"/>
      </w:rPr>
      <w:t>3</w:t>
    </w:r>
  </w:p>
  <w:p w14:paraId="1AE6E56F" w14:textId="77777777" w:rsidR="0096305C" w:rsidRDefault="0096305C" w:rsidP="0096305C">
    <w:pPr>
      <w:pStyle w:val="Header"/>
      <w:jc w:val="right"/>
      <w:rPr>
        <w:rFonts w:ascii="Arial" w:hAnsi="Arial" w:cs="Arial"/>
        <w:sz w:val="22"/>
        <w:szCs w:val="22"/>
      </w:rPr>
    </w:pPr>
    <w:r w:rsidRPr="00382EFB">
      <w:rPr>
        <w:rFonts w:ascii="Arial" w:hAnsi="Arial" w:cs="Arial"/>
        <w:sz w:val="22"/>
        <w:szCs w:val="22"/>
      </w:rPr>
      <w:t>ANNEX</w:t>
    </w:r>
  </w:p>
  <w:p w14:paraId="40EE4AEF" w14:textId="77777777" w:rsidR="00382EFB" w:rsidRPr="00C372E4" w:rsidRDefault="00382EFB" w:rsidP="00C372E4">
    <w:pPr>
      <w:tabs>
        <w:tab w:val="center" w:pos="4536"/>
        <w:tab w:val="right" w:pos="9072"/>
      </w:tabs>
      <w:jc w:val="right"/>
      <w:rPr>
        <w:rFonts w:ascii="Arial" w:eastAsia="SimSun" w:hAnsi="Arial" w:cs="Arial"/>
        <w:sz w:val="22"/>
        <w:szCs w:val="22"/>
        <w:lang w:eastAsia="zh-CN"/>
      </w:rPr>
    </w:pPr>
  </w:p>
  <w:p w14:paraId="10BD8D1E" w14:textId="77777777" w:rsidR="00382EFB" w:rsidRDefault="0038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AF32" w14:textId="77777777" w:rsidR="0096305C" w:rsidRPr="00C372E4" w:rsidRDefault="0096305C" w:rsidP="0096305C">
    <w:pPr>
      <w:tabs>
        <w:tab w:val="center" w:pos="4536"/>
        <w:tab w:val="right" w:pos="9072"/>
      </w:tabs>
      <w:jc w:val="right"/>
      <w:rPr>
        <w:rFonts w:ascii="Arial" w:eastAsia="SimSun" w:hAnsi="Arial" w:cs="Arial"/>
        <w:sz w:val="22"/>
        <w:szCs w:val="22"/>
        <w:lang w:eastAsia="zh-CN"/>
      </w:rPr>
    </w:pPr>
    <w:r w:rsidRPr="00C372E4">
      <w:rPr>
        <w:rFonts w:ascii="Arial" w:eastAsia="SimSun" w:hAnsi="Arial" w:cs="Arial"/>
        <w:sz w:val="22"/>
        <w:szCs w:val="22"/>
        <w:lang w:eastAsia="zh-CN"/>
      </w:rPr>
      <w:t>CDIP/26/INF/</w:t>
    </w:r>
    <w:r>
      <w:rPr>
        <w:rFonts w:ascii="Arial" w:eastAsia="SimSun" w:hAnsi="Arial" w:cs="Arial"/>
        <w:sz w:val="22"/>
        <w:szCs w:val="22"/>
        <w:lang w:eastAsia="zh-CN"/>
      </w:rPr>
      <w:t>3</w:t>
    </w:r>
  </w:p>
  <w:p w14:paraId="23D768D6" w14:textId="6139CA34" w:rsidR="0096305C" w:rsidRPr="00382EFB" w:rsidRDefault="0096305C" w:rsidP="0096305C">
    <w:pPr>
      <w:jc w:val="right"/>
      <w:rPr>
        <w:rFonts w:ascii="Arial" w:hAnsi="Arial" w:cs="Arial"/>
        <w:sz w:val="22"/>
      </w:rPr>
    </w:pPr>
    <w:r w:rsidRPr="00382EFB">
      <w:rPr>
        <w:rFonts w:ascii="Arial" w:hAnsi="Arial" w:cs="Arial"/>
        <w:sz w:val="22"/>
      </w:rPr>
      <w:t xml:space="preserve">Annex, page </w:t>
    </w:r>
    <w:r w:rsidR="00DB7B36">
      <w:rPr>
        <w:rFonts w:ascii="Arial" w:hAnsi="Arial" w:cs="Arial"/>
        <w:sz w:val="22"/>
      </w:rPr>
      <w:t>2</w:t>
    </w:r>
  </w:p>
  <w:p w14:paraId="68D293D5" w14:textId="77777777" w:rsidR="0096305C" w:rsidRDefault="00963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674FA"/>
    <w:multiLevelType w:val="hybridMultilevel"/>
    <w:tmpl w:val="3252FF36"/>
    <w:lvl w:ilvl="0" w:tplc="60728726">
      <w:start w:val="1"/>
      <w:numFmt w:val="decimal"/>
      <w:lvlText w:val="%1."/>
      <w:lvlJc w:val="left"/>
      <w:pPr>
        <w:ind w:left="1080" w:hanging="720"/>
      </w:pPr>
      <w:rPr>
        <w:rFonts w:eastAsia="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31056"/>
    <w:multiLevelType w:val="hybridMultilevel"/>
    <w:tmpl w:val="AD7C22F0"/>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62C74AF8"/>
    <w:multiLevelType w:val="hybridMultilevel"/>
    <w:tmpl w:val="4EE2849E"/>
    <w:lvl w:ilvl="0" w:tplc="2F58AC9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F8"/>
    <w:rsid w:val="00042AE2"/>
    <w:rsid w:val="0004615E"/>
    <w:rsid w:val="00080ABE"/>
    <w:rsid w:val="000C35F8"/>
    <w:rsid w:val="0013048F"/>
    <w:rsid w:val="001337D7"/>
    <w:rsid w:val="001976AF"/>
    <w:rsid w:val="00255561"/>
    <w:rsid w:val="002D6E62"/>
    <w:rsid w:val="002E46C7"/>
    <w:rsid w:val="00382EFB"/>
    <w:rsid w:val="003A33DD"/>
    <w:rsid w:val="003E45FB"/>
    <w:rsid w:val="00437F6D"/>
    <w:rsid w:val="004A4443"/>
    <w:rsid w:val="004B3AF9"/>
    <w:rsid w:val="004E24E1"/>
    <w:rsid w:val="006A1E32"/>
    <w:rsid w:val="006D78EF"/>
    <w:rsid w:val="007C113B"/>
    <w:rsid w:val="007E7724"/>
    <w:rsid w:val="008022D0"/>
    <w:rsid w:val="00821730"/>
    <w:rsid w:val="0084521D"/>
    <w:rsid w:val="00882FD3"/>
    <w:rsid w:val="008C28F5"/>
    <w:rsid w:val="008E5CBE"/>
    <w:rsid w:val="00935CC8"/>
    <w:rsid w:val="00961B5A"/>
    <w:rsid w:val="0096305C"/>
    <w:rsid w:val="00990CD0"/>
    <w:rsid w:val="009B3593"/>
    <w:rsid w:val="009F0A02"/>
    <w:rsid w:val="00A36DC4"/>
    <w:rsid w:val="00A54E5D"/>
    <w:rsid w:val="00AB483C"/>
    <w:rsid w:val="00B30EF6"/>
    <w:rsid w:val="00B83EB8"/>
    <w:rsid w:val="00B8557F"/>
    <w:rsid w:val="00BF2916"/>
    <w:rsid w:val="00C372E4"/>
    <w:rsid w:val="00C41D70"/>
    <w:rsid w:val="00D2650E"/>
    <w:rsid w:val="00D91B5F"/>
    <w:rsid w:val="00DB7B36"/>
    <w:rsid w:val="00DC102E"/>
    <w:rsid w:val="00E35BF1"/>
    <w:rsid w:val="00E4757A"/>
    <w:rsid w:val="00E57BC7"/>
    <w:rsid w:val="00E81C4D"/>
    <w:rsid w:val="00EE4FFD"/>
    <w:rsid w:val="00EF5153"/>
    <w:rsid w:val="00F21768"/>
    <w:rsid w:val="00F50059"/>
    <w:rsid w:val="00FA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3B20FE"/>
  <w14:defaultImageDpi w14:val="330"/>
  <w15:docId w15:val="{2CD8F56D-7A84-45A6-BDBB-B6FF5379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3593"/>
    <w:pPr>
      <w:keepNext/>
      <w:spacing w:before="240" w:after="60"/>
      <w:outlineLvl w:val="0"/>
    </w:pPr>
    <w:rPr>
      <w:rFonts w:ascii="Arial" w:eastAsia="SimSun" w:hAnsi="Arial" w:cs="Arial"/>
      <w:b/>
      <w:bCs/>
      <w:caps/>
      <w:kern w:val="32"/>
      <w:sz w:val="2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5F8"/>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935CC8"/>
    <w:pPr>
      <w:tabs>
        <w:tab w:val="center" w:pos="4680"/>
        <w:tab w:val="right" w:pos="9360"/>
      </w:tabs>
    </w:pPr>
  </w:style>
  <w:style w:type="character" w:customStyle="1" w:styleId="HeaderChar">
    <w:name w:val="Header Char"/>
    <w:basedOn w:val="DefaultParagraphFont"/>
    <w:link w:val="Header"/>
    <w:uiPriority w:val="99"/>
    <w:rsid w:val="00935CC8"/>
  </w:style>
  <w:style w:type="paragraph" w:styleId="Footer">
    <w:name w:val="footer"/>
    <w:basedOn w:val="Normal"/>
    <w:link w:val="FooterChar"/>
    <w:uiPriority w:val="99"/>
    <w:unhideWhenUsed/>
    <w:rsid w:val="00935CC8"/>
    <w:pPr>
      <w:tabs>
        <w:tab w:val="center" w:pos="4680"/>
        <w:tab w:val="right" w:pos="9360"/>
      </w:tabs>
    </w:pPr>
  </w:style>
  <w:style w:type="character" w:customStyle="1" w:styleId="FooterChar">
    <w:name w:val="Footer Char"/>
    <w:basedOn w:val="DefaultParagraphFont"/>
    <w:link w:val="Footer"/>
    <w:uiPriority w:val="99"/>
    <w:rsid w:val="00935CC8"/>
  </w:style>
  <w:style w:type="paragraph" w:styleId="BalloonText">
    <w:name w:val="Balloon Text"/>
    <w:basedOn w:val="Normal"/>
    <w:link w:val="BalloonTextChar"/>
    <w:uiPriority w:val="99"/>
    <w:semiHidden/>
    <w:unhideWhenUsed/>
    <w:rsid w:val="00130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8F"/>
    <w:rPr>
      <w:rFonts w:ascii="Segoe UI" w:hAnsi="Segoe UI" w:cs="Segoe UI"/>
      <w:sz w:val="18"/>
      <w:szCs w:val="18"/>
    </w:rPr>
  </w:style>
  <w:style w:type="character" w:customStyle="1" w:styleId="Heading1Char">
    <w:name w:val="Heading 1 Char"/>
    <w:basedOn w:val="DefaultParagraphFont"/>
    <w:link w:val="Heading1"/>
    <w:rsid w:val="009B3593"/>
    <w:rPr>
      <w:rFonts w:ascii="Arial" w:eastAsia="SimSun" w:hAnsi="Arial" w:cs="Arial"/>
      <w:b/>
      <w:bCs/>
      <w:caps/>
      <w:kern w:val="32"/>
      <w:sz w:val="22"/>
      <w:szCs w:val="32"/>
      <w:lang w:eastAsia="zh-CN"/>
    </w:rPr>
  </w:style>
  <w:style w:type="paragraph" w:styleId="Subtitle">
    <w:name w:val="Subtitle"/>
    <w:basedOn w:val="Normal"/>
    <w:next w:val="Normal"/>
    <w:link w:val="SubtitleChar"/>
    <w:uiPriority w:val="11"/>
    <w:qFormat/>
    <w:rsid w:val="001976AF"/>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976AF"/>
    <w:rPr>
      <w:color w:val="5A5A5A" w:themeColor="text1" w:themeTint="A5"/>
      <w:spacing w:val="15"/>
      <w:sz w:val="22"/>
      <w:szCs w:val="22"/>
    </w:rPr>
  </w:style>
  <w:style w:type="paragraph" w:styleId="ListParagraph">
    <w:name w:val="List Paragraph"/>
    <w:basedOn w:val="Normal"/>
    <w:uiPriority w:val="34"/>
    <w:qFormat/>
    <w:rsid w:val="00F21768"/>
    <w:pPr>
      <w:ind w:left="720"/>
      <w:contextualSpacing/>
    </w:pPr>
  </w:style>
  <w:style w:type="paragraph" w:styleId="FootnoteText">
    <w:name w:val="footnote text"/>
    <w:basedOn w:val="Normal"/>
    <w:link w:val="FootnoteTextChar"/>
    <w:uiPriority w:val="99"/>
    <w:semiHidden/>
    <w:unhideWhenUsed/>
    <w:rsid w:val="00EF5153"/>
    <w:rPr>
      <w:sz w:val="20"/>
      <w:szCs w:val="20"/>
    </w:rPr>
  </w:style>
  <w:style w:type="character" w:customStyle="1" w:styleId="FootnoteTextChar">
    <w:name w:val="Footnote Text Char"/>
    <w:basedOn w:val="DefaultParagraphFont"/>
    <w:link w:val="FootnoteText"/>
    <w:uiPriority w:val="99"/>
    <w:semiHidden/>
    <w:rsid w:val="00EF5153"/>
    <w:rPr>
      <w:sz w:val="20"/>
      <w:szCs w:val="20"/>
    </w:rPr>
  </w:style>
  <w:style w:type="character" w:styleId="FootnoteReference">
    <w:name w:val="footnote reference"/>
    <w:basedOn w:val="DefaultParagraphFont"/>
    <w:uiPriority w:val="99"/>
    <w:semiHidden/>
    <w:unhideWhenUsed/>
    <w:rsid w:val="00EF5153"/>
    <w:rPr>
      <w:vertAlign w:val="superscript"/>
    </w:rPr>
  </w:style>
  <w:style w:type="character" w:styleId="Hyperlink">
    <w:name w:val="Hyperlink"/>
    <w:basedOn w:val="DefaultParagraphFont"/>
    <w:uiPriority w:val="99"/>
    <w:unhideWhenUsed/>
    <w:rsid w:val="00EF5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83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2F8-106D-4AFD-AB73-A1EBBCAC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664</Words>
  <Characters>3602</Characters>
  <Application>Microsoft Office Word</Application>
  <DocSecurity>0</DocSecurity>
  <Lines>66</Lines>
  <Paragraphs>27</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Jozefina Cutura</dc:creator>
  <cp:keywords>FOR OFFICIAL USE ONLY</cp:keywords>
  <dc:description/>
  <cp:lastModifiedBy>ESTEVES DOS SANTOS Anabela</cp:lastModifiedBy>
  <cp:revision>21</cp:revision>
  <cp:lastPrinted>2020-12-09T19:50:00Z</cp:lastPrinted>
  <dcterms:created xsi:type="dcterms:W3CDTF">2021-02-09T16:01:00Z</dcterms:created>
  <dcterms:modified xsi:type="dcterms:W3CDTF">2021-04-06T17:11:00Z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74c36d0a-5924-417e-b6bc-fec704bb661a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