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:rsidTr="00623CFA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1F26A6" w:rsidRDefault="00B01A23" w:rsidP="005E2679">
            <w:r>
              <w:rPr>
                <w:noProof/>
                <w:lang w:eastAsia="en-US"/>
              </w:rPr>
              <w:drawing>
                <wp:inline distT="0" distB="0" distL="0" distR="0" wp14:anchorId="1B3A0EA6" wp14:editId="47009153">
                  <wp:extent cx="2381250" cy="885825"/>
                  <wp:effectExtent l="0" t="0" r="0" b="9525"/>
                  <wp:docPr id="1" name="Picture 1" descr="INPI Portugal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NPI Portugal logo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687A" w:rsidRDefault="00BB687A" w:rsidP="005E2679">
            <w:pPr>
              <w:rPr>
                <w:sz w:val="15"/>
                <w:szCs w:val="15"/>
              </w:rPr>
            </w:pPr>
          </w:p>
          <w:p w:rsidR="00BB687A" w:rsidRPr="00BB687A" w:rsidRDefault="008334A6" w:rsidP="00B01A23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PORTUGUESE </w:t>
            </w:r>
            <w:r w:rsidR="00B01A23">
              <w:rPr>
                <w:sz w:val="15"/>
                <w:szCs w:val="15"/>
              </w:rPr>
              <w:t xml:space="preserve"> INSTITUTE OF INDUSTRIAL PROPERTY (INPI) </w:t>
            </w:r>
          </w:p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:rsidR="001F26A6" w:rsidRPr="008B2CC1" w:rsidRDefault="00192829" w:rsidP="005E2679">
            <w:r>
              <w:rPr>
                <w:noProof/>
                <w:lang w:eastAsia="en-US"/>
              </w:rPr>
              <w:drawing>
                <wp:inline distT="0" distB="0" distL="0" distR="0" wp14:anchorId="068D596A" wp14:editId="77ABDD0B">
                  <wp:extent cx="1858010" cy="1323975"/>
                  <wp:effectExtent l="0" t="0" r="8890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:rsidTr="00623CFA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1C2978" w:rsidRPr="00D2117B" w:rsidRDefault="001C2978" w:rsidP="005E2679">
            <w:pPr>
              <w:rPr>
                <w:caps/>
                <w:sz w:val="15"/>
              </w:rPr>
            </w:pP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:rsidR="001F26A6" w:rsidRDefault="001F26A6" w:rsidP="005E2679"/>
        </w:tc>
      </w:tr>
      <w:tr w:rsidR="001F26A6" w:rsidRPr="001832A6" w:rsidTr="00623CFA">
        <w:trPr>
          <w:trHeight w:hRule="exact" w:val="170"/>
        </w:trPr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:rsidTr="00623CFA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0A46A9" w:rsidRDefault="00665E00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seminar</w:t>
            </w:r>
          </w:p>
        </w:tc>
      </w:tr>
      <w:tr w:rsidR="008B2CC1" w:rsidRPr="00B01A23" w:rsidTr="00623CFA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01A23" w:rsidRDefault="00D2117B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01A23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01A23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B01A23" w:rsidRPr="00B01A23">
              <w:rPr>
                <w:rFonts w:ascii="Arial Black" w:hAnsi="Arial Black"/>
                <w:caps/>
                <w:sz w:val="15"/>
              </w:rPr>
              <w:t>WIPO/IP/PT</w:t>
            </w:r>
            <w:r w:rsidR="00D2478C" w:rsidRPr="00B01A23">
              <w:rPr>
                <w:rFonts w:ascii="Arial Black" w:hAnsi="Arial Black"/>
                <w:caps/>
                <w:sz w:val="15"/>
              </w:rPr>
              <w:t>/14/inf</w:t>
            </w:r>
            <w:r w:rsidR="003F468F" w:rsidRPr="00B01A23">
              <w:rPr>
                <w:rFonts w:ascii="Arial Black" w:hAnsi="Arial Black"/>
                <w:caps/>
                <w:sz w:val="15"/>
              </w:rPr>
              <w:t>/</w:t>
            </w:r>
            <w:r w:rsidR="00B879C7">
              <w:rPr>
                <w:rFonts w:ascii="Arial Black" w:hAnsi="Arial Black"/>
                <w:caps/>
                <w:sz w:val="15"/>
              </w:rPr>
              <w:t>1</w:t>
            </w:r>
            <w:r w:rsidR="003F468F" w:rsidRPr="00B01A23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8B2CC1" w:rsidRPr="00B01A23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623CFA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5E267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D2478C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665E00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623CFA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C644F">
            <w:pPr>
              <w:ind w:left="5533"/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D2478C">
              <w:rPr>
                <w:rFonts w:ascii="Arial Black" w:hAnsi="Arial Black"/>
                <w:caps/>
                <w:sz w:val="15"/>
              </w:rPr>
              <w:t xml:space="preserve"> </w:t>
            </w:r>
            <w:r w:rsidR="006C644F">
              <w:rPr>
                <w:rFonts w:ascii="Arial Black" w:hAnsi="Arial Black"/>
                <w:caps/>
                <w:sz w:val="15"/>
              </w:rPr>
              <w:t>March 10, 2014</w:t>
            </w:r>
          </w:p>
        </w:tc>
      </w:tr>
    </w:tbl>
    <w:p w:rsidR="008B2CC1" w:rsidRPr="008B2CC1" w:rsidRDefault="008B2CC1" w:rsidP="001D7119"/>
    <w:p w:rsidR="008B2CC1" w:rsidRPr="008B2CC1" w:rsidRDefault="008B2CC1" w:rsidP="001D7119"/>
    <w:p w:rsidR="008B2CC1" w:rsidRPr="00623CFA" w:rsidRDefault="008B2CC1" w:rsidP="00623CFA"/>
    <w:p w:rsidR="008B2CC1" w:rsidRPr="008B2CC1" w:rsidRDefault="008B2CC1" w:rsidP="001D7119"/>
    <w:p w:rsidR="008B2CC1" w:rsidRPr="008B2CC1" w:rsidRDefault="008B2CC1" w:rsidP="001D7119"/>
    <w:p w:rsidR="00192829" w:rsidRPr="003845C1" w:rsidRDefault="00192829" w:rsidP="001928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WIPO Services and Initiatives </w:t>
      </w:r>
    </w:p>
    <w:p w:rsidR="00192829" w:rsidRDefault="00192829" w:rsidP="00192829"/>
    <w:p w:rsidR="00192829" w:rsidRDefault="00192829" w:rsidP="00192829"/>
    <w:p w:rsidR="00192829" w:rsidRPr="003845C1" w:rsidRDefault="00192829" w:rsidP="00192829">
      <w:proofErr w:type="gramStart"/>
      <w:r>
        <w:t>organized</w:t>
      </w:r>
      <w:proofErr w:type="gramEnd"/>
      <w:r>
        <w:t xml:space="preserve"> by </w:t>
      </w:r>
    </w:p>
    <w:p w:rsidR="00192829" w:rsidRDefault="00192829" w:rsidP="00192829">
      <w:proofErr w:type="gramStart"/>
      <w:r>
        <w:t>the</w:t>
      </w:r>
      <w:proofErr w:type="gramEnd"/>
      <w:r>
        <w:t xml:space="preserve"> World Intellectual Property Organization (WIPO) </w:t>
      </w:r>
    </w:p>
    <w:p w:rsidR="00192829" w:rsidRDefault="00192829" w:rsidP="00192829"/>
    <w:p w:rsidR="00192829" w:rsidRDefault="00192829" w:rsidP="00192829">
      <w:proofErr w:type="gramStart"/>
      <w:r>
        <w:t>in</w:t>
      </w:r>
      <w:proofErr w:type="gramEnd"/>
      <w:r>
        <w:t xml:space="preserve"> cooperation with </w:t>
      </w:r>
    </w:p>
    <w:p w:rsidR="00192829" w:rsidRDefault="008E0CA2" w:rsidP="00192829">
      <w:proofErr w:type="gramStart"/>
      <w:r>
        <w:t>the</w:t>
      </w:r>
      <w:proofErr w:type="gramEnd"/>
      <w:r>
        <w:t xml:space="preserve"> </w:t>
      </w:r>
      <w:r w:rsidR="009507F6">
        <w:t xml:space="preserve">Portuguese </w:t>
      </w:r>
      <w:r w:rsidR="00B01A23" w:rsidRPr="00B01A23">
        <w:t>Institute of Industrial Property (INPI)</w:t>
      </w:r>
    </w:p>
    <w:p w:rsidR="00192829" w:rsidRDefault="00192829" w:rsidP="00192829"/>
    <w:p w:rsidR="00192829" w:rsidRPr="003845C1" w:rsidRDefault="00192829" w:rsidP="00192829"/>
    <w:p w:rsidR="00B7635B" w:rsidRPr="004F4D9B" w:rsidRDefault="00531FD1" w:rsidP="00B7635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Lisbon, Portugal, May </w:t>
      </w:r>
      <w:r w:rsidR="00B879C7">
        <w:rPr>
          <w:b/>
          <w:sz w:val="24"/>
          <w:szCs w:val="24"/>
        </w:rPr>
        <w:t>6</w:t>
      </w:r>
      <w:r w:rsidR="00B7635B">
        <w:rPr>
          <w:b/>
          <w:sz w:val="24"/>
          <w:szCs w:val="24"/>
        </w:rPr>
        <w:t xml:space="preserve">, 2014 </w:t>
      </w:r>
    </w:p>
    <w:p w:rsidR="00192829" w:rsidRPr="004F4D9B" w:rsidRDefault="00192829" w:rsidP="00192829">
      <w:pPr>
        <w:rPr>
          <w:b/>
          <w:sz w:val="24"/>
          <w:szCs w:val="24"/>
        </w:rPr>
      </w:pPr>
    </w:p>
    <w:p w:rsidR="00192829" w:rsidRPr="008B2CC1" w:rsidRDefault="00192829" w:rsidP="00192829"/>
    <w:p w:rsidR="00192829" w:rsidRPr="008B2CC1" w:rsidRDefault="00192829" w:rsidP="00192829"/>
    <w:p w:rsidR="00192829" w:rsidRPr="008A7CBA" w:rsidRDefault="00192829" w:rsidP="00192829">
      <w:pPr>
        <w:rPr>
          <w:caps/>
          <w:szCs w:val="22"/>
        </w:rPr>
      </w:pPr>
      <w:r w:rsidRPr="008A7CBA">
        <w:rPr>
          <w:caps/>
          <w:szCs w:val="22"/>
        </w:rPr>
        <w:t xml:space="preserve">Provisional program </w:t>
      </w:r>
    </w:p>
    <w:p w:rsidR="00192829" w:rsidRPr="008B2CC1" w:rsidRDefault="00192829" w:rsidP="00192829"/>
    <w:p w:rsidR="00192829" w:rsidRPr="008B2CC1" w:rsidRDefault="00192829" w:rsidP="00192829">
      <w:pPr>
        <w:rPr>
          <w:i/>
        </w:rPr>
      </w:pPr>
      <w:proofErr w:type="gramStart"/>
      <w:r w:rsidRPr="008A7CBA">
        <w:rPr>
          <w:i/>
          <w:color w:val="0D0D0D"/>
          <w:szCs w:val="22"/>
        </w:rPr>
        <w:t>prepared</w:t>
      </w:r>
      <w:proofErr w:type="gramEnd"/>
      <w:r w:rsidRPr="008A7CBA">
        <w:rPr>
          <w:i/>
          <w:color w:val="0D0D0D"/>
          <w:szCs w:val="22"/>
        </w:rPr>
        <w:t xml:space="preserve"> by the </w:t>
      </w:r>
      <w:r w:rsidR="009867EF">
        <w:rPr>
          <w:i/>
          <w:color w:val="0D0D0D"/>
          <w:szCs w:val="22"/>
        </w:rPr>
        <w:t>Secretariat</w:t>
      </w:r>
      <w:r w:rsidRPr="008A7CBA">
        <w:rPr>
          <w:i/>
          <w:color w:val="0D0D0D"/>
          <w:szCs w:val="22"/>
        </w:rPr>
        <w:t xml:space="preserve"> of WIPO</w:t>
      </w:r>
    </w:p>
    <w:p w:rsidR="00837842" w:rsidRDefault="00837842">
      <w:r>
        <w:br w:type="page"/>
      </w:r>
    </w:p>
    <w:p w:rsidR="00B7635B" w:rsidRPr="00DC0D37" w:rsidRDefault="00B879C7" w:rsidP="00B7635B">
      <w:pPr>
        <w:rPr>
          <w:color w:val="0D0D0D"/>
          <w:szCs w:val="22"/>
          <w:u w:val="single"/>
          <w:lang w:val="en-GB"/>
        </w:rPr>
      </w:pPr>
      <w:r>
        <w:rPr>
          <w:color w:val="0D0D0D"/>
          <w:szCs w:val="22"/>
          <w:u w:val="single"/>
          <w:lang w:val="en-GB"/>
        </w:rPr>
        <w:lastRenderedPageBreak/>
        <w:t>Tuesday</w:t>
      </w:r>
      <w:r w:rsidR="003D76AD">
        <w:rPr>
          <w:color w:val="0D0D0D"/>
          <w:szCs w:val="22"/>
          <w:u w:val="single"/>
          <w:lang w:val="en-GB"/>
        </w:rPr>
        <w:t>, May</w:t>
      </w:r>
      <w:r w:rsidR="00B7635B">
        <w:rPr>
          <w:color w:val="0D0D0D"/>
          <w:szCs w:val="22"/>
          <w:u w:val="single"/>
          <w:lang w:val="en-GB"/>
        </w:rPr>
        <w:t xml:space="preserve"> </w:t>
      </w:r>
      <w:r>
        <w:rPr>
          <w:color w:val="0D0D0D"/>
          <w:szCs w:val="22"/>
          <w:u w:val="single"/>
          <w:lang w:val="en-GB"/>
        </w:rPr>
        <w:t>6</w:t>
      </w:r>
      <w:r w:rsidR="00B7635B">
        <w:rPr>
          <w:color w:val="0D0D0D"/>
          <w:szCs w:val="22"/>
          <w:u w:val="single"/>
          <w:lang w:val="en-GB"/>
        </w:rPr>
        <w:t>, 2014</w:t>
      </w:r>
    </w:p>
    <w:p w:rsidR="00192829" w:rsidRPr="00DC0D37" w:rsidRDefault="00192829" w:rsidP="00192829">
      <w:pPr>
        <w:rPr>
          <w:color w:val="0D0D0D"/>
          <w:szCs w:val="22"/>
          <w:u w:val="single"/>
          <w:lang w:val="en-GB"/>
        </w:rPr>
      </w:pPr>
    </w:p>
    <w:p w:rsidR="00192829" w:rsidRPr="00DC0D37" w:rsidRDefault="00192829" w:rsidP="00837842">
      <w:pPr>
        <w:tabs>
          <w:tab w:val="left" w:pos="2268"/>
          <w:tab w:val="left" w:pos="2835"/>
          <w:tab w:val="left" w:pos="3969"/>
          <w:tab w:val="left" w:pos="4820"/>
        </w:tabs>
        <w:rPr>
          <w:color w:val="0D0D0D"/>
          <w:szCs w:val="22"/>
        </w:rPr>
      </w:pPr>
    </w:p>
    <w:p w:rsidR="00837842" w:rsidRPr="00203BBA" w:rsidRDefault="003D76AD" w:rsidP="00FD33EA">
      <w:pPr>
        <w:tabs>
          <w:tab w:val="left" w:pos="2552"/>
          <w:tab w:val="left" w:pos="2835"/>
          <w:tab w:val="left" w:pos="4820"/>
        </w:tabs>
        <w:rPr>
          <w:b/>
          <w:caps/>
          <w:color w:val="0D0D0D"/>
          <w:szCs w:val="22"/>
        </w:rPr>
      </w:pPr>
      <w:r>
        <w:rPr>
          <w:color w:val="0D0D0D"/>
          <w:szCs w:val="22"/>
        </w:rPr>
        <w:t>10</w:t>
      </w:r>
      <w:r w:rsidR="00FD33EA">
        <w:rPr>
          <w:color w:val="0D0D0D"/>
          <w:szCs w:val="22"/>
        </w:rPr>
        <w:t xml:space="preserve"> a.m.</w:t>
      </w:r>
      <w:r>
        <w:rPr>
          <w:color w:val="0D0D0D"/>
          <w:szCs w:val="22"/>
        </w:rPr>
        <w:t xml:space="preserve"> – 10</w:t>
      </w:r>
      <w:r w:rsidR="00B7635B">
        <w:rPr>
          <w:color w:val="0D0D0D"/>
          <w:szCs w:val="22"/>
        </w:rPr>
        <w:t>.2</w:t>
      </w:r>
      <w:r w:rsidR="00B7635B" w:rsidRPr="00DC0D37">
        <w:rPr>
          <w:color w:val="0D0D0D"/>
          <w:szCs w:val="22"/>
        </w:rPr>
        <w:t>0</w:t>
      </w:r>
      <w:r w:rsidR="00FD33EA">
        <w:rPr>
          <w:color w:val="0D0D0D"/>
          <w:szCs w:val="22"/>
        </w:rPr>
        <w:t xml:space="preserve"> a.m.</w:t>
      </w:r>
      <w:r w:rsidR="00B7635B" w:rsidRPr="00DC0D37">
        <w:rPr>
          <w:color w:val="0D0D0D"/>
          <w:szCs w:val="22"/>
        </w:rPr>
        <w:tab/>
      </w:r>
      <w:r w:rsidR="00B7635B" w:rsidRPr="00203BBA">
        <w:rPr>
          <w:b/>
          <w:caps/>
          <w:color w:val="0D0D0D"/>
          <w:szCs w:val="22"/>
        </w:rPr>
        <w:t>Opening Session</w:t>
      </w:r>
    </w:p>
    <w:p w:rsidR="00837842" w:rsidRDefault="00837842" w:rsidP="00837842">
      <w:pPr>
        <w:tabs>
          <w:tab w:val="left" w:pos="2268"/>
          <w:tab w:val="left" w:pos="2835"/>
          <w:tab w:val="left" w:pos="4820"/>
        </w:tabs>
        <w:rPr>
          <w:caps/>
          <w:color w:val="0D0D0D"/>
          <w:szCs w:val="22"/>
        </w:rPr>
      </w:pPr>
    </w:p>
    <w:p w:rsidR="00B7635B" w:rsidRPr="00DC0D37" w:rsidRDefault="00B7635B" w:rsidP="00FD33EA">
      <w:pPr>
        <w:tabs>
          <w:tab w:val="left" w:pos="2552"/>
          <w:tab w:val="left" w:pos="2835"/>
          <w:tab w:val="left" w:pos="4820"/>
        </w:tabs>
        <w:ind w:left="2552"/>
        <w:rPr>
          <w:color w:val="0D0D0D"/>
          <w:szCs w:val="22"/>
        </w:rPr>
      </w:pPr>
      <w:r>
        <w:rPr>
          <w:color w:val="0D0D0D"/>
          <w:szCs w:val="22"/>
        </w:rPr>
        <w:t xml:space="preserve">Welcome addresses by: </w:t>
      </w:r>
    </w:p>
    <w:p w:rsidR="00531FD1" w:rsidRDefault="0006157C" w:rsidP="0046310C">
      <w:pPr>
        <w:pStyle w:val="ListParagraph"/>
        <w:numPr>
          <w:ilvl w:val="0"/>
          <w:numId w:val="7"/>
        </w:numPr>
        <w:tabs>
          <w:tab w:val="left" w:pos="2268"/>
          <w:tab w:val="left" w:pos="2835"/>
          <w:tab w:val="left" w:pos="4820"/>
        </w:tabs>
        <w:ind w:left="2835" w:hanging="283"/>
        <w:rPr>
          <w:szCs w:val="22"/>
        </w:rPr>
      </w:pPr>
      <w:r w:rsidRPr="0006157C">
        <w:rPr>
          <w:szCs w:val="22"/>
        </w:rPr>
        <w:t>Mrs.</w:t>
      </w:r>
      <w:r w:rsidRPr="0006157C">
        <w:t xml:space="preserve"> </w:t>
      </w:r>
      <w:r w:rsidRPr="0006157C">
        <w:rPr>
          <w:szCs w:val="22"/>
        </w:rPr>
        <w:t xml:space="preserve">Maria Leonor </w:t>
      </w:r>
      <w:proofErr w:type="spellStart"/>
      <w:r w:rsidRPr="0006157C">
        <w:rPr>
          <w:szCs w:val="22"/>
        </w:rPr>
        <w:t>Trindade</w:t>
      </w:r>
      <w:proofErr w:type="spellEnd"/>
      <w:r w:rsidRPr="0006157C">
        <w:rPr>
          <w:szCs w:val="22"/>
        </w:rPr>
        <w:t>, Pr</w:t>
      </w:r>
      <w:r w:rsidR="001936C5">
        <w:rPr>
          <w:szCs w:val="22"/>
        </w:rPr>
        <w:t>esident of the Portuguese</w:t>
      </w:r>
      <w:r w:rsidR="002D616B" w:rsidRPr="0006157C">
        <w:t xml:space="preserve"> Institute of Industrial Property (INPI)</w:t>
      </w:r>
      <w:r w:rsidR="002D616B" w:rsidRPr="0006157C">
        <w:rPr>
          <w:szCs w:val="22"/>
        </w:rPr>
        <w:t>,</w:t>
      </w:r>
    </w:p>
    <w:p w:rsidR="00C47D9C" w:rsidRPr="00531FD1" w:rsidRDefault="00C47D9C" w:rsidP="00531FD1">
      <w:pPr>
        <w:pStyle w:val="ListParagraph"/>
        <w:numPr>
          <w:ilvl w:val="0"/>
          <w:numId w:val="7"/>
        </w:numPr>
        <w:tabs>
          <w:tab w:val="left" w:pos="2268"/>
          <w:tab w:val="left" w:pos="2835"/>
          <w:tab w:val="left" w:pos="4820"/>
        </w:tabs>
        <w:ind w:left="2835" w:hanging="283"/>
        <w:rPr>
          <w:szCs w:val="22"/>
        </w:rPr>
      </w:pPr>
      <w:r w:rsidRPr="00531FD1">
        <w:rPr>
          <w:szCs w:val="22"/>
        </w:rPr>
        <w:t>M</w:t>
      </w:r>
      <w:r w:rsidR="002E05BC">
        <w:rPr>
          <w:szCs w:val="22"/>
        </w:rPr>
        <w:t>r. Claus Matthes, Director, PCT</w:t>
      </w:r>
      <w:r w:rsidRPr="00531FD1">
        <w:rPr>
          <w:szCs w:val="22"/>
        </w:rPr>
        <w:t xml:space="preserve"> Business Development Division, Innovation and Technology Sector (ITS), </w:t>
      </w:r>
      <w:r w:rsidR="00531FD1" w:rsidRPr="00531FD1">
        <w:rPr>
          <w:szCs w:val="22"/>
        </w:rPr>
        <w:t>World Intellectual Property Organization (</w:t>
      </w:r>
      <w:r w:rsidRPr="00531FD1">
        <w:rPr>
          <w:szCs w:val="22"/>
        </w:rPr>
        <w:t>WIPO</w:t>
      </w:r>
      <w:r w:rsidR="00531FD1" w:rsidRPr="00531FD1">
        <w:rPr>
          <w:szCs w:val="22"/>
        </w:rPr>
        <w:t>)</w:t>
      </w:r>
    </w:p>
    <w:p w:rsidR="00192829" w:rsidRDefault="00192829" w:rsidP="00837842">
      <w:pPr>
        <w:tabs>
          <w:tab w:val="left" w:pos="2268"/>
          <w:tab w:val="left" w:pos="2835"/>
          <w:tab w:val="left" w:pos="4820"/>
        </w:tabs>
        <w:rPr>
          <w:iCs/>
          <w:color w:val="0D0D0D"/>
          <w:szCs w:val="22"/>
          <w:lang w:val="en-GB"/>
        </w:rPr>
      </w:pPr>
    </w:p>
    <w:p w:rsidR="00B7635B" w:rsidRDefault="00B7635B" w:rsidP="00837842">
      <w:pPr>
        <w:tabs>
          <w:tab w:val="left" w:pos="2268"/>
          <w:tab w:val="left" w:pos="5245"/>
        </w:tabs>
        <w:rPr>
          <w:color w:val="0D0D0D"/>
          <w:szCs w:val="22"/>
        </w:rPr>
      </w:pPr>
    </w:p>
    <w:p w:rsidR="00B7635B" w:rsidRDefault="003D76AD" w:rsidP="0046310C">
      <w:pPr>
        <w:tabs>
          <w:tab w:val="left" w:pos="2552"/>
          <w:tab w:val="left" w:pos="3960"/>
          <w:tab w:val="left" w:pos="5390"/>
        </w:tabs>
        <w:ind w:left="3960" w:hanging="3960"/>
        <w:rPr>
          <w:b/>
          <w:color w:val="0D0D0D"/>
          <w:szCs w:val="22"/>
        </w:rPr>
      </w:pPr>
      <w:r>
        <w:rPr>
          <w:color w:val="0D0D0D"/>
          <w:szCs w:val="22"/>
        </w:rPr>
        <w:t>10</w:t>
      </w:r>
      <w:r w:rsidR="00B7635B">
        <w:rPr>
          <w:color w:val="0D0D0D"/>
          <w:szCs w:val="22"/>
        </w:rPr>
        <w:t xml:space="preserve">.20 </w:t>
      </w:r>
      <w:r w:rsidR="00FD33EA">
        <w:rPr>
          <w:color w:val="0D0D0D"/>
          <w:szCs w:val="22"/>
        </w:rPr>
        <w:t xml:space="preserve">a.m. </w:t>
      </w:r>
      <w:r>
        <w:rPr>
          <w:color w:val="0D0D0D"/>
          <w:szCs w:val="22"/>
        </w:rPr>
        <w:t>– 10</w:t>
      </w:r>
      <w:r w:rsidR="00B7635B">
        <w:rPr>
          <w:color w:val="0D0D0D"/>
          <w:szCs w:val="22"/>
        </w:rPr>
        <w:t>.50</w:t>
      </w:r>
      <w:r w:rsidR="00FD33EA">
        <w:rPr>
          <w:color w:val="0D0D0D"/>
          <w:szCs w:val="22"/>
        </w:rPr>
        <w:t xml:space="preserve"> a.m.</w:t>
      </w:r>
      <w:r w:rsidR="00B7635B" w:rsidRPr="00DC0D37">
        <w:rPr>
          <w:color w:val="0D0D0D"/>
          <w:szCs w:val="22"/>
        </w:rPr>
        <w:tab/>
      </w:r>
      <w:r w:rsidR="00E67085">
        <w:rPr>
          <w:b/>
          <w:color w:val="0D0D0D"/>
          <w:szCs w:val="22"/>
        </w:rPr>
        <w:t>SESSION</w:t>
      </w:r>
      <w:r w:rsidR="00E67085" w:rsidRPr="00D7770C">
        <w:rPr>
          <w:b/>
          <w:color w:val="0D0D0D"/>
          <w:szCs w:val="22"/>
        </w:rPr>
        <w:t xml:space="preserve"> I </w:t>
      </w:r>
    </w:p>
    <w:p w:rsidR="00B7635B" w:rsidRDefault="00B7635B" w:rsidP="00837842">
      <w:pPr>
        <w:tabs>
          <w:tab w:val="left" w:pos="2268"/>
          <w:tab w:val="left" w:pos="3960"/>
          <w:tab w:val="left" w:pos="5390"/>
        </w:tabs>
        <w:ind w:left="3960" w:hanging="3960"/>
        <w:rPr>
          <w:color w:val="0D0D0D"/>
          <w:szCs w:val="22"/>
        </w:rPr>
      </w:pPr>
    </w:p>
    <w:p w:rsidR="00B7635B" w:rsidRPr="00E67085" w:rsidRDefault="00B7635B" w:rsidP="0046310C">
      <w:pPr>
        <w:tabs>
          <w:tab w:val="left" w:pos="2552"/>
          <w:tab w:val="left" w:pos="3686"/>
          <w:tab w:val="left" w:pos="5390"/>
        </w:tabs>
        <w:ind w:left="2552" w:hanging="3110"/>
        <w:rPr>
          <w:bCs/>
          <w:color w:val="0D0D0D"/>
          <w:szCs w:val="22"/>
          <w:lang w:val="en-GB"/>
        </w:rPr>
      </w:pPr>
      <w:r>
        <w:rPr>
          <w:color w:val="0D0D0D"/>
          <w:szCs w:val="22"/>
        </w:rPr>
        <w:tab/>
      </w:r>
      <w:r w:rsidRPr="00E67085">
        <w:rPr>
          <w:bCs/>
          <w:color w:val="0D0D0D"/>
          <w:szCs w:val="22"/>
        </w:rPr>
        <w:t>Topic 1</w:t>
      </w:r>
      <w:r w:rsidR="00837842" w:rsidRPr="00E67085">
        <w:rPr>
          <w:bCs/>
          <w:color w:val="0D0D0D"/>
          <w:szCs w:val="22"/>
        </w:rPr>
        <w:t>:</w:t>
      </w:r>
      <w:r w:rsidRPr="00E67085">
        <w:rPr>
          <w:bCs/>
          <w:color w:val="0D0D0D"/>
          <w:szCs w:val="22"/>
        </w:rPr>
        <w:tab/>
      </w:r>
      <w:r w:rsidRPr="00E67085">
        <w:rPr>
          <w:bCs/>
          <w:color w:val="0D0D0D"/>
          <w:szCs w:val="22"/>
          <w:lang w:val="en-GB"/>
        </w:rPr>
        <w:t xml:space="preserve">Introduction to WIPO </w:t>
      </w:r>
    </w:p>
    <w:p w:rsidR="00B7635B" w:rsidRPr="00E67085" w:rsidRDefault="00B7635B" w:rsidP="0046310C">
      <w:pPr>
        <w:tabs>
          <w:tab w:val="left" w:pos="3969"/>
          <w:tab w:val="left" w:pos="5390"/>
        </w:tabs>
        <w:ind w:left="3686" w:hanging="4244"/>
        <w:rPr>
          <w:bCs/>
          <w:color w:val="0D0D0D"/>
          <w:szCs w:val="22"/>
          <w:lang w:val="en-GB"/>
        </w:rPr>
      </w:pPr>
      <w:r w:rsidRPr="00E67085">
        <w:rPr>
          <w:bCs/>
          <w:color w:val="0D0D0D"/>
          <w:szCs w:val="22"/>
          <w:lang w:val="en-GB"/>
        </w:rPr>
        <w:tab/>
        <w:t xml:space="preserve">Development of the International Legal Framework </w:t>
      </w:r>
    </w:p>
    <w:p w:rsidR="00B7635B" w:rsidRPr="00DC0D37" w:rsidRDefault="00B7635B" w:rsidP="0046310C">
      <w:pPr>
        <w:tabs>
          <w:tab w:val="left" w:pos="3969"/>
          <w:tab w:val="left" w:pos="5390"/>
        </w:tabs>
        <w:ind w:left="3686" w:hanging="4244"/>
        <w:rPr>
          <w:color w:val="0D0D0D"/>
          <w:szCs w:val="22"/>
        </w:rPr>
      </w:pPr>
      <w:r w:rsidRPr="00E67085">
        <w:rPr>
          <w:bCs/>
          <w:color w:val="0D0D0D"/>
          <w:szCs w:val="22"/>
          <w:lang w:val="en-GB"/>
        </w:rPr>
        <w:tab/>
        <w:t>Major Intellectual Property Economic Studies</w:t>
      </w:r>
    </w:p>
    <w:p w:rsidR="00B7635B" w:rsidRPr="00DC0D37" w:rsidRDefault="00B7635B" w:rsidP="0046310C">
      <w:pPr>
        <w:tabs>
          <w:tab w:val="left" w:pos="2268"/>
          <w:tab w:val="left" w:pos="3969"/>
          <w:tab w:val="left" w:pos="5390"/>
        </w:tabs>
        <w:ind w:left="3686" w:hanging="4244"/>
        <w:rPr>
          <w:color w:val="0D0D0D"/>
          <w:szCs w:val="22"/>
        </w:rPr>
      </w:pPr>
    </w:p>
    <w:p w:rsidR="00B7635B" w:rsidRDefault="00B7635B" w:rsidP="0006157C">
      <w:pPr>
        <w:tabs>
          <w:tab w:val="left" w:pos="2552"/>
          <w:tab w:val="left" w:pos="3686"/>
          <w:tab w:val="left" w:pos="4536"/>
        </w:tabs>
        <w:ind w:left="3686" w:hanging="4244"/>
        <w:rPr>
          <w:color w:val="0D0D0D"/>
          <w:szCs w:val="22"/>
        </w:rPr>
      </w:pPr>
      <w:r>
        <w:rPr>
          <w:color w:val="0D0D0D"/>
          <w:szCs w:val="22"/>
        </w:rPr>
        <w:tab/>
        <w:t>Speaker:</w:t>
      </w:r>
      <w:r>
        <w:rPr>
          <w:color w:val="0D0D0D"/>
          <w:szCs w:val="22"/>
        </w:rPr>
        <w:tab/>
      </w:r>
      <w:r w:rsidR="00920A4B">
        <w:rPr>
          <w:color w:val="0D0D0D"/>
          <w:szCs w:val="22"/>
        </w:rPr>
        <w:t>Mr. Víctor Vázquez López, Head, Section for Coordination of Developed Countries, Department for Transition and Developed Countries (TDC), WIPO</w:t>
      </w:r>
    </w:p>
    <w:p w:rsidR="00B7635B" w:rsidRPr="0006157C" w:rsidRDefault="00B7635B" w:rsidP="0046310C">
      <w:pPr>
        <w:tabs>
          <w:tab w:val="left" w:pos="1701"/>
          <w:tab w:val="left" w:pos="3686"/>
        </w:tabs>
        <w:ind w:left="2552" w:hanging="3119"/>
        <w:rPr>
          <w:szCs w:val="22"/>
        </w:rPr>
      </w:pPr>
    </w:p>
    <w:p w:rsidR="00B7635B" w:rsidRDefault="00B7635B" w:rsidP="00837842">
      <w:pPr>
        <w:tabs>
          <w:tab w:val="left" w:pos="1701"/>
          <w:tab w:val="left" w:pos="5390"/>
        </w:tabs>
        <w:ind w:left="3402"/>
        <w:rPr>
          <w:color w:val="0D0D0D"/>
          <w:szCs w:val="22"/>
        </w:rPr>
      </w:pPr>
    </w:p>
    <w:p w:rsidR="00136932" w:rsidRPr="00E67085" w:rsidRDefault="00136932" w:rsidP="00136932">
      <w:pPr>
        <w:tabs>
          <w:tab w:val="left" w:pos="2552"/>
          <w:tab w:val="left" w:pos="3686"/>
          <w:tab w:val="left" w:pos="5390"/>
        </w:tabs>
        <w:ind w:left="2835" w:hanging="2835"/>
        <w:rPr>
          <w:color w:val="0D0D0D"/>
          <w:szCs w:val="22"/>
          <w:lang w:val="en-GB"/>
        </w:rPr>
      </w:pPr>
      <w:r>
        <w:rPr>
          <w:color w:val="0D0D0D"/>
          <w:szCs w:val="22"/>
        </w:rPr>
        <w:t>10.50 a.m. – 11.30 a.m.</w:t>
      </w:r>
      <w:r>
        <w:rPr>
          <w:color w:val="0D0D0D"/>
          <w:szCs w:val="22"/>
        </w:rPr>
        <w:tab/>
      </w:r>
      <w:r w:rsidR="00FC2337">
        <w:rPr>
          <w:bCs/>
          <w:color w:val="0D0D0D"/>
          <w:szCs w:val="22"/>
        </w:rPr>
        <w:t>Topic 2</w:t>
      </w:r>
      <w:r w:rsidRPr="00E67085">
        <w:rPr>
          <w:bCs/>
          <w:color w:val="0D0D0D"/>
          <w:szCs w:val="22"/>
        </w:rPr>
        <w:t>:</w:t>
      </w:r>
      <w:r w:rsidRPr="00E67085">
        <w:rPr>
          <w:bCs/>
          <w:color w:val="0D0D0D"/>
          <w:szCs w:val="22"/>
        </w:rPr>
        <w:tab/>
      </w:r>
      <w:r w:rsidRPr="00E67085">
        <w:rPr>
          <w:color w:val="0D0D0D"/>
          <w:szCs w:val="22"/>
          <w:lang w:val="en-GB"/>
        </w:rPr>
        <w:t xml:space="preserve">The Patent Cooperation Treaty (PCT) – </w:t>
      </w:r>
    </w:p>
    <w:p w:rsidR="00136932" w:rsidRPr="00E67085" w:rsidRDefault="00136932" w:rsidP="00136932">
      <w:pPr>
        <w:tabs>
          <w:tab w:val="left" w:pos="1701"/>
          <w:tab w:val="left" w:pos="3969"/>
          <w:tab w:val="left" w:pos="5390"/>
        </w:tabs>
        <w:ind w:left="3686" w:hanging="3686"/>
        <w:rPr>
          <w:color w:val="0D0D0D"/>
          <w:szCs w:val="22"/>
        </w:rPr>
      </w:pPr>
      <w:r w:rsidRPr="00E67085">
        <w:rPr>
          <w:color w:val="0D0D0D"/>
          <w:szCs w:val="22"/>
          <w:lang w:val="en-GB"/>
        </w:rPr>
        <w:tab/>
      </w:r>
      <w:r w:rsidRPr="00E67085">
        <w:rPr>
          <w:color w:val="0D0D0D"/>
          <w:szCs w:val="22"/>
          <w:lang w:val="en-GB"/>
        </w:rPr>
        <w:tab/>
        <w:t xml:space="preserve">Introduction and Future Developments </w:t>
      </w:r>
    </w:p>
    <w:p w:rsidR="00136932" w:rsidRPr="00DC0D37" w:rsidRDefault="00136932" w:rsidP="00136932">
      <w:pPr>
        <w:tabs>
          <w:tab w:val="left" w:pos="1701"/>
          <w:tab w:val="left" w:pos="3969"/>
          <w:tab w:val="left" w:pos="5390"/>
        </w:tabs>
        <w:ind w:left="2835" w:hanging="2835"/>
        <w:rPr>
          <w:color w:val="0D0D0D"/>
          <w:szCs w:val="22"/>
        </w:rPr>
      </w:pPr>
    </w:p>
    <w:p w:rsidR="00C2190C" w:rsidRDefault="00136932" w:rsidP="00C2190C">
      <w:pPr>
        <w:tabs>
          <w:tab w:val="left" w:pos="1701"/>
          <w:tab w:val="left" w:pos="2552"/>
          <w:tab w:val="left" w:pos="4536"/>
        </w:tabs>
        <w:ind w:left="3686" w:hanging="3686"/>
        <w:rPr>
          <w:szCs w:val="22"/>
        </w:rPr>
      </w:pPr>
      <w:r w:rsidRPr="00DC0D37">
        <w:rPr>
          <w:color w:val="0D0D0D"/>
          <w:szCs w:val="22"/>
        </w:rPr>
        <w:tab/>
      </w:r>
      <w:r w:rsidRPr="00DC0D37">
        <w:rPr>
          <w:color w:val="0D0D0D"/>
          <w:szCs w:val="22"/>
        </w:rPr>
        <w:tab/>
        <w:t>Speaker:</w:t>
      </w:r>
      <w:r w:rsidRPr="00DC0D37">
        <w:rPr>
          <w:color w:val="0D0D0D"/>
          <w:szCs w:val="22"/>
        </w:rPr>
        <w:tab/>
      </w:r>
      <w:r w:rsidR="00531FD1">
        <w:rPr>
          <w:szCs w:val="22"/>
        </w:rPr>
        <w:t>Mr. Claus Matthes</w:t>
      </w:r>
    </w:p>
    <w:p w:rsidR="00C2190C" w:rsidRDefault="00C2190C" w:rsidP="00C2190C">
      <w:pPr>
        <w:tabs>
          <w:tab w:val="left" w:pos="1701"/>
          <w:tab w:val="left" w:pos="2552"/>
          <w:tab w:val="left" w:pos="4536"/>
        </w:tabs>
        <w:ind w:left="3686" w:hanging="3686"/>
        <w:rPr>
          <w:szCs w:val="22"/>
        </w:rPr>
      </w:pPr>
    </w:p>
    <w:p w:rsidR="00C2190C" w:rsidRDefault="00C2190C" w:rsidP="00C2190C">
      <w:pPr>
        <w:tabs>
          <w:tab w:val="left" w:pos="1701"/>
          <w:tab w:val="left" w:pos="2552"/>
          <w:tab w:val="left" w:pos="4536"/>
        </w:tabs>
        <w:ind w:left="3686" w:hanging="3686"/>
        <w:rPr>
          <w:color w:val="0D0D0D"/>
          <w:szCs w:val="22"/>
        </w:rPr>
      </w:pPr>
    </w:p>
    <w:p w:rsidR="00B7635B" w:rsidRDefault="003D76AD" w:rsidP="00136932">
      <w:pPr>
        <w:tabs>
          <w:tab w:val="left" w:pos="2552"/>
          <w:tab w:val="left" w:pos="4820"/>
        </w:tabs>
        <w:rPr>
          <w:color w:val="0D0D0D"/>
          <w:szCs w:val="22"/>
        </w:rPr>
      </w:pPr>
      <w:r>
        <w:rPr>
          <w:color w:val="0D0D0D"/>
          <w:szCs w:val="22"/>
        </w:rPr>
        <w:t>11</w:t>
      </w:r>
      <w:r w:rsidR="00136932">
        <w:rPr>
          <w:color w:val="0D0D0D"/>
          <w:szCs w:val="22"/>
        </w:rPr>
        <w:t>.30</w:t>
      </w:r>
      <w:r w:rsidR="00B7635B">
        <w:rPr>
          <w:color w:val="0D0D0D"/>
          <w:szCs w:val="22"/>
        </w:rPr>
        <w:t xml:space="preserve"> </w:t>
      </w:r>
      <w:r w:rsidR="00FD33EA">
        <w:rPr>
          <w:color w:val="0D0D0D"/>
          <w:szCs w:val="22"/>
        </w:rPr>
        <w:t xml:space="preserve">a.m. </w:t>
      </w:r>
      <w:r w:rsidR="005A4A83">
        <w:rPr>
          <w:color w:val="0D0D0D"/>
          <w:szCs w:val="22"/>
        </w:rPr>
        <w:t>– 12.00</w:t>
      </w:r>
      <w:r w:rsidR="00531FD1">
        <w:rPr>
          <w:color w:val="0D0D0D"/>
          <w:szCs w:val="22"/>
        </w:rPr>
        <w:t xml:space="preserve"> p</w:t>
      </w:r>
      <w:r w:rsidR="0046310C">
        <w:rPr>
          <w:color w:val="0D0D0D"/>
          <w:szCs w:val="22"/>
        </w:rPr>
        <w:t>.m.</w:t>
      </w:r>
      <w:r w:rsidR="0046310C">
        <w:rPr>
          <w:color w:val="0D0D0D"/>
          <w:szCs w:val="22"/>
        </w:rPr>
        <w:tab/>
      </w:r>
      <w:r w:rsidR="00D1193F">
        <w:rPr>
          <w:color w:val="0D0D0D"/>
          <w:szCs w:val="22"/>
        </w:rPr>
        <w:t xml:space="preserve">Coffee </w:t>
      </w:r>
      <w:r w:rsidR="00B7635B">
        <w:rPr>
          <w:color w:val="0D0D0D"/>
          <w:szCs w:val="22"/>
        </w:rPr>
        <w:t xml:space="preserve">Break </w:t>
      </w:r>
    </w:p>
    <w:p w:rsidR="00B7635B" w:rsidRDefault="00B7635B" w:rsidP="00837842">
      <w:pPr>
        <w:tabs>
          <w:tab w:val="left" w:pos="1701"/>
          <w:tab w:val="left" w:pos="3969"/>
          <w:tab w:val="left" w:pos="4536"/>
        </w:tabs>
        <w:ind w:left="2835" w:hanging="2835"/>
        <w:rPr>
          <w:color w:val="0D0D0D"/>
          <w:szCs w:val="22"/>
        </w:rPr>
      </w:pPr>
    </w:p>
    <w:p w:rsidR="00B7635B" w:rsidRPr="00DC0D37" w:rsidRDefault="00B7635B" w:rsidP="00837842">
      <w:pPr>
        <w:tabs>
          <w:tab w:val="left" w:pos="1701"/>
          <w:tab w:val="left" w:pos="3969"/>
          <w:tab w:val="left" w:pos="4536"/>
        </w:tabs>
        <w:ind w:left="2835" w:hanging="2835"/>
        <w:rPr>
          <w:color w:val="0D0D0D"/>
          <w:szCs w:val="22"/>
        </w:rPr>
      </w:pPr>
    </w:p>
    <w:p w:rsidR="00B7635B" w:rsidRPr="00FD33EA" w:rsidRDefault="005A4A83" w:rsidP="00531FD1">
      <w:pPr>
        <w:tabs>
          <w:tab w:val="left" w:pos="2552"/>
          <w:tab w:val="left" w:pos="3686"/>
        </w:tabs>
      </w:pPr>
      <w:r>
        <w:t>12.00</w:t>
      </w:r>
      <w:r w:rsidR="00FD33EA">
        <w:t xml:space="preserve"> </w:t>
      </w:r>
      <w:r w:rsidR="00531FD1">
        <w:t>p</w:t>
      </w:r>
      <w:r w:rsidR="00335D93">
        <w:t xml:space="preserve">.m. </w:t>
      </w:r>
      <w:r w:rsidR="003D76AD">
        <w:t>– 12</w:t>
      </w:r>
      <w:r>
        <w:t>.40</w:t>
      </w:r>
      <w:r w:rsidR="00531FD1">
        <w:t xml:space="preserve"> p</w:t>
      </w:r>
      <w:r w:rsidR="00335D93">
        <w:t>.m.</w:t>
      </w:r>
      <w:r w:rsidR="00FC2337">
        <w:tab/>
        <w:t>Topic 3</w:t>
      </w:r>
      <w:r w:rsidR="00141F20" w:rsidRPr="00FD33EA">
        <w:t>:</w:t>
      </w:r>
      <w:r w:rsidR="00B7635B" w:rsidRPr="00FD33EA">
        <w:tab/>
        <w:t xml:space="preserve">Global Intellectual Property Systems: </w:t>
      </w:r>
    </w:p>
    <w:p w:rsidR="00FD33EA" w:rsidRDefault="00FD33EA" w:rsidP="00203BBA">
      <w:pPr>
        <w:tabs>
          <w:tab w:val="left" w:pos="3402"/>
          <w:tab w:val="left" w:pos="3969"/>
          <w:tab w:val="left" w:pos="4536"/>
        </w:tabs>
        <w:ind w:left="3402" w:hanging="3402"/>
        <w:rPr>
          <w:bCs/>
          <w:color w:val="0D0D0D"/>
          <w:szCs w:val="22"/>
        </w:rPr>
      </w:pPr>
    </w:p>
    <w:p w:rsidR="00B7635B" w:rsidRPr="00FD33EA" w:rsidRDefault="00B7635B" w:rsidP="0046310C">
      <w:pPr>
        <w:pStyle w:val="ListParagraph"/>
        <w:numPr>
          <w:ilvl w:val="0"/>
          <w:numId w:val="10"/>
        </w:numPr>
        <w:tabs>
          <w:tab w:val="left" w:pos="2835"/>
          <w:tab w:val="left" w:pos="4253"/>
        </w:tabs>
        <w:ind w:left="3686" w:firstLine="0"/>
        <w:rPr>
          <w:bCs/>
          <w:color w:val="0D0D0D"/>
          <w:szCs w:val="22"/>
        </w:rPr>
      </w:pPr>
      <w:r w:rsidRPr="00FD33EA">
        <w:rPr>
          <w:bCs/>
          <w:color w:val="0D0D0D"/>
          <w:szCs w:val="22"/>
        </w:rPr>
        <w:t xml:space="preserve">The Madrid System for the International Registration </w:t>
      </w:r>
      <w:r w:rsidR="00920A4B">
        <w:rPr>
          <w:bCs/>
          <w:color w:val="0D0D0D"/>
          <w:szCs w:val="22"/>
        </w:rPr>
        <w:tab/>
      </w:r>
      <w:r w:rsidRPr="00FD33EA">
        <w:rPr>
          <w:bCs/>
          <w:color w:val="0D0D0D"/>
          <w:szCs w:val="22"/>
        </w:rPr>
        <w:t xml:space="preserve">of Marks </w:t>
      </w:r>
    </w:p>
    <w:p w:rsidR="00136932" w:rsidRDefault="00B7635B" w:rsidP="0046310C">
      <w:pPr>
        <w:pStyle w:val="ListParagraph"/>
        <w:numPr>
          <w:ilvl w:val="0"/>
          <w:numId w:val="10"/>
        </w:numPr>
        <w:tabs>
          <w:tab w:val="left" w:pos="4253"/>
        </w:tabs>
        <w:ind w:left="3686" w:firstLine="0"/>
        <w:rPr>
          <w:bCs/>
          <w:color w:val="0D0D0D"/>
          <w:szCs w:val="22"/>
        </w:rPr>
      </w:pPr>
      <w:r w:rsidRPr="00FD33EA">
        <w:rPr>
          <w:bCs/>
          <w:color w:val="0D0D0D"/>
          <w:szCs w:val="22"/>
        </w:rPr>
        <w:t xml:space="preserve">The Hague System for the International Registration </w:t>
      </w:r>
      <w:r w:rsidR="00920A4B">
        <w:rPr>
          <w:bCs/>
          <w:color w:val="0D0D0D"/>
          <w:szCs w:val="22"/>
        </w:rPr>
        <w:tab/>
      </w:r>
      <w:r w:rsidRPr="00FD33EA">
        <w:rPr>
          <w:bCs/>
          <w:color w:val="0D0D0D"/>
          <w:szCs w:val="22"/>
        </w:rPr>
        <w:t>of Industrial Designs</w:t>
      </w:r>
    </w:p>
    <w:p w:rsidR="00B7635B" w:rsidRPr="00FD33EA" w:rsidRDefault="00136932" w:rsidP="0046310C">
      <w:pPr>
        <w:pStyle w:val="ListParagraph"/>
        <w:numPr>
          <w:ilvl w:val="0"/>
          <w:numId w:val="10"/>
        </w:numPr>
        <w:tabs>
          <w:tab w:val="left" w:pos="4253"/>
        </w:tabs>
        <w:ind w:left="3686" w:firstLine="0"/>
        <w:rPr>
          <w:bCs/>
          <w:color w:val="0D0D0D"/>
          <w:szCs w:val="22"/>
        </w:rPr>
      </w:pPr>
      <w:r>
        <w:rPr>
          <w:bCs/>
          <w:color w:val="0D0D0D"/>
          <w:szCs w:val="22"/>
        </w:rPr>
        <w:t xml:space="preserve">The Lisbon System for </w:t>
      </w:r>
      <w:r w:rsidR="00C2190C">
        <w:rPr>
          <w:bCs/>
          <w:color w:val="0D0D0D"/>
          <w:szCs w:val="22"/>
        </w:rPr>
        <w:t>Appellations of Origin</w:t>
      </w:r>
    </w:p>
    <w:p w:rsidR="00B7635B" w:rsidRPr="00DC0D37" w:rsidRDefault="00B7635B" w:rsidP="00837842">
      <w:pPr>
        <w:tabs>
          <w:tab w:val="left" w:pos="1701"/>
          <w:tab w:val="left" w:pos="3969"/>
          <w:tab w:val="left" w:pos="4536"/>
        </w:tabs>
        <w:ind w:left="2835" w:hanging="2835"/>
        <w:rPr>
          <w:color w:val="0D0D0D"/>
          <w:szCs w:val="22"/>
        </w:rPr>
      </w:pPr>
    </w:p>
    <w:p w:rsidR="00B7635B" w:rsidRDefault="00B7635B" w:rsidP="0046310C">
      <w:pPr>
        <w:ind w:left="3686" w:hanging="1134"/>
      </w:pPr>
      <w:r w:rsidRPr="00DC0D37">
        <w:t>Speaker:</w:t>
      </w:r>
      <w:r w:rsidRPr="00DC0D37">
        <w:tab/>
      </w:r>
      <w:r w:rsidRPr="00A303B8">
        <w:t>M</w:t>
      </w:r>
      <w:r>
        <w:t>r</w:t>
      </w:r>
      <w:r w:rsidR="00201EC3">
        <w:t>s. Asta Valdimarsdottir, Director</w:t>
      </w:r>
      <w:r w:rsidRPr="00A303B8">
        <w:t xml:space="preserve">, </w:t>
      </w:r>
      <w:r w:rsidR="00531FD1">
        <w:t xml:space="preserve">Operations Division, Madrid Registry, </w:t>
      </w:r>
      <w:r>
        <w:t>Brands and Designs Sector</w:t>
      </w:r>
      <w:r w:rsidR="00B91398">
        <w:t xml:space="preserve"> (BDS), WIPO</w:t>
      </w:r>
    </w:p>
    <w:p w:rsidR="00141F20" w:rsidRDefault="00141F20" w:rsidP="00203BBA"/>
    <w:p w:rsidR="00203BBA" w:rsidRDefault="00203BBA" w:rsidP="00203BBA"/>
    <w:p w:rsidR="00141F20" w:rsidRDefault="003D76AD" w:rsidP="0046310C">
      <w:pPr>
        <w:tabs>
          <w:tab w:val="left" w:pos="2552"/>
        </w:tabs>
      </w:pPr>
      <w:r>
        <w:t>12</w:t>
      </w:r>
      <w:r w:rsidR="005A4A83">
        <w:t>.40</w:t>
      </w:r>
      <w:r w:rsidR="00141F20">
        <w:t xml:space="preserve"> </w:t>
      </w:r>
      <w:r w:rsidR="00531FD1">
        <w:t>p</w:t>
      </w:r>
      <w:r w:rsidR="00335D93">
        <w:t xml:space="preserve">.m. </w:t>
      </w:r>
      <w:r w:rsidR="005A4A83">
        <w:t>– 2.00</w:t>
      </w:r>
      <w:r w:rsidR="00141F20">
        <w:t xml:space="preserve"> p.m.</w:t>
      </w:r>
      <w:r w:rsidR="00141F20">
        <w:tab/>
        <w:t xml:space="preserve">Lunch </w:t>
      </w:r>
      <w:r w:rsidR="00141F20" w:rsidRPr="00DC0D37">
        <w:t>Break</w:t>
      </w:r>
    </w:p>
    <w:p w:rsidR="00B7635B" w:rsidRDefault="00B7635B" w:rsidP="00837842">
      <w:pPr>
        <w:tabs>
          <w:tab w:val="left" w:pos="1701"/>
          <w:tab w:val="left" w:pos="5390"/>
        </w:tabs>
        <w:ind w:left="3402" w:hanging="5390"/>
        <w:rPr>
          <w:color w:val="0D0D0D"/>
          <w:szCs w:val="22"/>
        </w:rPr>
      </w:pPr>
    </w:p>
    <w:p w:rsidR="00837842" w:rsidRDefault="00837842">
      <w:pPr>
        <w:rPr>
          <w:color w:val="0D0D0D"/>
          <w:szCs w:val="22"/>
        </w:rPr>
      </w:pPr>
      <w:r>
        <w:rPr>
          <w:color w:val="0D0D0D"/>
          <w:szCs w:val="22"/>
        </w:rPr>
        <w:br w:type="page"/>
      </w:r>
    </w:p>
    <w:p w:rsidR="001936C5" w:rsidRDefault="005A4A83" w:rsidP="00FC2337">
      <w:pPr>
        <w:tabs>
          <w:tab w:val="left" w:pos="1701"/>
          <w:tab w:val="left" w:pos="3686"/>
          <w:tab w:val="left" w:pos="5390"/>
        </w:tabs>
        <w:ind w:left="2552" w:hanging="2552"/>
        <w:rPr>
          <w:b/>
          <w:bCs/>
          <w:color w:val="0D0D0D"/>
          <w:szCs w:val="22"/>
        </w:rPr>
      </w:pPr>
      <w:r>
        <w:rPr>
          <w:color w:val="0D0D0D"/>
          <w:szCs w:val="22"/>
        </w:rPr>
        <w:lastRenderedPageBreak/>
        <w:t>2.</w:t>
      </w:r>
      <w:r w:rsidR="00531FD1">
        <w:rPr>
          <w:color w:val="0D0D0D"/>
          <w:szCs w:val="22"/>
        </w:rPr>
        <w:t xml:space="preserve">00 </w:t>
      </w:r>
      <w:r w:rsidR="00837842">
        <w:rPr>
          <w:color w:val="0D0D0D"/>
          <w:szCs w:val="22"/>
        </w:rPr>
        <w:t>p.m.</w:t>
      </w:r>
      <w:r w:rsidR="00B7635B">
        <w:rPr>
          <w:color w:val="0D0D0D"/>
          <w:szCs w:val="22"/>
        </w:rPr>
        <w:t xml:space="preserve"> –</w:t>
      </w:r>
      <w:r w:rsidR="003D76AD">
        <w:rPr>
          <w:color w:val="0D0D0D"/>
          <w:szCs w:val="22"/>
        </w:rPr>
        <w:t xml:space="preserve"> 2</w:t>
      </w:r>
      <w:r>
        <w:rPr>
          <w:color w:val="0D0D0D"/>
          <w:szCs w:val="22"/>
        </w:rPr>
        <w:t>.</w:t>
      </w:r>
      <w:r w:rsidR="00C47D9C">
        <w:rPr>
          <w:color w:val="0D0D0D"/>
          <w:szCs w:val="22"/>
        </w:rPr>
        <w:t>4</w:t>
      </w:r>
      <w:r>
        <w:rPr>
          <w:color w:val="0D0D0D"/>
          <w:szCs w:val="22"/>
        </w:rPr>
        <w:t>0</w:t>
      </w:r>
      <w:r w:rsidR="00141F20">
        <w:rPr>
          <w:color w:val="0D0D0D"/>
          <w:szCs w:val="22"/>
        </w:rPr>
        <w:t xml:space="preserve"> p.m.</w:t>
      </w:r>
      <w:r w:rsidR="00B7635B">
        <w:rPr>
          <w:b/>
          <w:bCs/>
          <w:color w:val="0D0D0D"/>
          <w:szCs w:val="22"/>
        </w:rPr>
        <w:tab/>
      </w:r>
      <w:r w:rsidR="001936C5">
        <w:rPr>
          <w:b/>
          <w:color w:val="0D0D0D"/>
          <w:szCs w:val="22"/>
        </w:rPr>
        <w:t>SESSION II</w:t>
      </w:r>
    </w:p>
    <w:p w:rsidR="001936C5" w:rsidRDefault="001936C5" w:rsidP="001936C5">
      <w:pPr>
        <w:tabs>
          <w:tab w:val="left" w:pos="1701"/>
          <w:tab w:val="left" w:pos="3686"/>
          <w:tab w:val="left" w:pos="5390"/>
        </w:tabs>
        <w:rPr>
          <w:b/>
          <w:bCs/>
          <w:color w:val="0D0D0D"/>
          <w:szCs w:val="22"/>
        </w:rPr>
      </w:pPr>
    </w:p>
    <w:p w:rsidR="00FC2337" w:rsidRPr="00E67085" w:rsidRDefault="00FC2337" w:rsidP="001936C5">
      <w:pPr>
        <w:tabs>
          <w:tab w:val="left" w:pos="1701"/>
          <w:tab w:val="left" w:pos="3686"/>
          <w:tab w:val="left" w:pos="5390"/>
        </w:tabs>
        <w:ind w:left="2552" w:firstLine="58"/>
        <w:rPr>
          <w:bCs/>
          <w:color w:val="0D0D0D"/>
          <w:szCs w:val="22"/>
        </w:rPr>
      </w:pPr>
      <w:r>
        <w:rPr>
          <w:bCs/>
          <w:color w:val="0D0D0D"/>
          <w:szCs w:val="22"/>
        </w:rPr>
        <w:t>Topic 4</w:t>
      </w:r>
      <w:r w:rsidRPr="00E67085">
        <w:rPr>
          <w:bCs/>
          <w:color w:val="0D0D0D"/>
          <w:szCs w:val="22"/>
        </w:rPr>
        <w:t>:</w:t>
      </w:r>
      <w:r w:rsidRPr="00E67085">
        <w:rPr>
          <w:bCs/>
          <w:color w:val="0D0D0D"/>
          <w:szCs w:val="22"/>
        </w:rPr>
        <w:tab/>
        <w:t xml:space="preserve">WIPO Arbitration and Mediation:  Alternative </w:t>
      </w:r>
    </w:p>
    <w:p w:rsidR="00FC2337" w:rsidRPr="00E67085" w:rsidRDefault="00FC2337" w:rsidP="00FC2337">
      <w:pPr>
        <w:tabs>
          <w:tab w:val="left" w:pos="1701"/>
          <w:tab w:val="left" w:pos="3686"/>
          <w:tab w:val="left" w:pos="4536"/>
          <w:tab w:val="left" w:pos="5390"/>
        </w:tabs>
        <w:ind w:left="3686"/>
        <w:rPr>
          <w:bCs/>
          <w:color w:val="0D0D0D"/>
          <w:szCs w:val="22"/>
        </w:rPr>
      </w:pPr>
      <w:r w:rsidRPr="00E67085">
        <w:rPr>
          <w:bCs/>
          <w:color w:val="0D0D0D"/>
          <w:szCs w:val="22"/>
        </w:rPr>
        <w:t>Dispute Resolution</w:t>
      </w:r>
      <w:r w:rsidRPr="00E67085">
        <w:rPr>
          <w:bCs/>
          <w:iCs/>
          <w:color w:val="0D0D0D"/>
          <w:szCs w:val="22"/>
        </w:rPr>
        <w:t xml:space="preserve"> </w:t>
      </w:r>
    </w:p>
    <w:p w:rsidR="00FC2337" w:rsidRPr="00E67085" w:rsidRDefault="00FC2337" w:rsidP="00FC2337">
      <w:pPr>
        <w:tabs>
          <w:tab w:val="left" w:pos="1701"/>
          <w:tab w:val="left" w:pos="4536"/>
          <w:tab w:val="left" w:pos="5390"/>
        </w:tabs>
        <w:ind w:left="2268" w:hanging="2268"/>
        <w:rPr>
          <w:color w:val="0D0D0D"/>
          <w:szCs w:val="22"/>
        </w:rPr>
      </w:pPr>
    </w:p>
    <w:p w:rsidR="00FC2337" w:rsidRDefault="00FC2337" w:rsidP="00FC2337">
      <w:pPr>
        <w:tabs>
          <w:tab w:val="left" w:pos="3686"/>
          <w:tab w:val="left" w:pos="5390"/>
        </w:tabs>
        <w:ind w:left="2552"/>
        <w:rPr>
          <w:color w:val="0D0D0D"/>
          <w:szCs w:val="22"/>
        </w:rPr>
      </w:pPr>
      <w:r w:rsidRPr="00E67085">
        <w:rPr>
          <w:color w:val="0D0D0D"/>
          <w:szCs w:val="22"/>
        </w:rPr>
        <w:t>Speaker</w:t>
      </w:r>
      <w:r w:rsidR="00531FD1">
        <w:rPr>
          <w:color w:val="0D0D0D"/>
          <w:szCs w:val="22"/>
        </w:rPr>
        <w:t>s</w:t>
      </w:r>
      <w:r w:rsidRPr="00E67085">
        <w:rPr>
          <w:color w:val="0D0D0D"/>
          <w:szCs w:val="22"/>
        </w:rPr>
        <w:t>:</w:t>
      </w:r>
      <w:r w:rsidRPr="00E67085">
        <w:rPr>
          <w:color w:val="0D0D0D"/>
          <w:szCs w:val="22"/>
        </w:rPr>
        <w:tab/>
      </w:r>
      <w:r w:rsidR="00920A4B">
        <w:rPr>
          <w:color w:val="0D0D0D"/>
          <w:szCs w:val="22"/>
          <w:lang w:val="en-GB"/>
        </w:rPr>
        <w:t xml:space="preserve">Mr. </w:t>
      </w:r>
      <w:r w:rsidR="00920A4B">
        <w:rPr>
          <w:color w:val="0D0D0D"/>
          <w:szCs w:val="22"/>
        </w:rPr>
        <w:t>Víctor Vázquez López</w:t>
      </w:r>
    </w:p>
    <w:p w:rsidR="001F7C33" w:rsidRDefault="001F7C33" w:rsidP="00FC2337">
      <w:pPr>
        <w:tabs>
          <w:tab w:val="left" w:pos="3686"/>
          <w:tab w:val="left" w:pos="5390"/>
        </w:tabs>
        <w:ind w:left="2552"/>
        <w:rPr>
          <w:color w:val="0D0D0D"/>
          <w:szCs w:val="22"/>
        </w:rPr>
      </w:pPr>
    </w:p>
    <w:p w:rsidR="00FC2337" w:rsidRDefault="001F7C33" w:rsidP="003272CC">
      <w:pPr>
        <w:tabs>
          <w:tab w:val="left" w:pos="2430"/>
          <w:tab w:val="left" w:pos="3686"/>
          <w:tab w:val="left" w:pos="5390"/>
        </w:tabs>
        <w:ind w:left="3690" w:hanging="1138"/>
        <w:rPr>
          <w:color w:val="0D0D0D"/>
          <w:szCs w:val="22"/>
          <w:lang w:val="en-GB"/>
        </w:rPr>
      </w:pPr>
      <w:r w:rsidRPr="001F7C33">
        <w:rPr>
          <w:rStyle w:val="Emphasis"/>
          <w:i w:val="0"/>
        </w:rPr>
        <w:tab/>
      </w:r>
      <w:r w:rsidR="003272CC" w:rsidRPr="00555622">
        <w:rPr>
          <w:rStyle w:val="Emphasis"/>
          <w:i w:val="0"/>
        </w:rPr>
        <w:t xml:space="preserve">Ms. Joana </w:t>
      </w:r>
      <w:proofErr w:type="spellStart"/>
      <w:r w:rsidR="003272CC" w:rsidRPr="00555622">
        <w:rPr>
          <w:rStyle w:val="Emphasis"/>
          <w:i w:val="0"/>
        </w:rPr>
        <w:t>Gouveia</w:t>
      </w:r>
      <w:proofErr w:type="spellEnd"/>
      <w:r w:rsidR="003272CC" w:rsidRPr="00555622">
        <w:rPr>
          <w:rStyle w:val="Emphasis"/>
          <w:i w:val="0"/>
        </w:rPr>
        <w:t>, Chairman of the Board</w:t>
      </w:r>
      <w:r w:rsidR="003272CC">
        <w:rPr>
          <w:rStyle w:val="Emphasis"/>
          <w:i w:val="0"/>
        </w:rPr>
        <w:t xml:space="preserve">, </w:t>
      </w:r>
      <w:r w:rsidR="003272CC">
        <w:t>Arbitration Center for Industrial Property, Domain Names, Trade Names and Corporate Names</w:t>
      </w:r>
      <w:r w:rsidR="003272CC" w:rsidRPr="00555622">
        <w:rPr>
          <w:rStyle w:val="Emphasis"/>
          <w:i w:val="0"/>
        </w:rPr>
        <w:t xml:space="preserve"> </w:t>
      </w:r>
      <w:r w:rsidR="003272CC">
        <w:rPr>
          <w:rStyle w:val="Emphasis"/>
          <w:i w:val="0"/>
        </w:rPr>
        <w:t>(</w:t>
      </w:r>
      <w:r w:rsidR="003272CC" w:rsidRPr="00555622">
        <w:rPr>
          <w:rStyle w:val="Emphasis"/>
          <w:i w:val="0"/>
        </w:rPr>
        <w:t>ARBITRARE</w:t>
      </w:r>
      <w:r w:rsidR="003272CC" w:rsidRPr="00555622">
        <w:rPr>
          <w:iCs/>
        </w:rPr>
        <w:t>)</w:t>
      </w:r>
      <w:r w:rsidR="003272CC">
        <w:rPr>
          <w:iCs/>
        </w:rPr>
        <w:t>, Lisbon</w:t>
      </w:r>
    </w:p>
    <w:p w:rsidR="00FC2337" w:rsidRDefault="00FC2337" w:rsidP="00FC2337">
      <w:pPr>
        <w:tabs>
          <w:tab w:val="left" w:pos="3686"/>
          <w:tab w:val="left" w:pos="5390"/>
        </w:tabs>
        <w:ind w:left="2552"/>
        <w:rPr>
          <w:color w:val="0D0D0D"/>
          <w:szCs w:val="22"/>
          <w:lang w:val="en-GB"/>
        </w:rPr>
      </w:pPr>
    </w:p>
    <w:p w:rsidR="00FC2337" w:rsidRPr="00E67085" w:rsidRDefault="00C47D9C" w:rsidP="00FC2337">
      <w:pPr>
        <w:tabs>
          <w:tab w:val="left" w:pos="3686"/>
          <w:tab w:val="left" w:pos="5390"/>
        </w:tabs>
        <w:ind w:left="2552" w:hanging="2552"/>
        <w:rPr>
          <w:bCs/>
          <w:color w:val="0D0D0D"/>
          <w:szCs w:val="22"/>
        </w:rPr>
      </w:pPr>
      <w:r>
        <w:rPr>
          <w:color w:val="0D0D0D"/>
          <w:szCs w:val="22"/>
          <w:lang w:val="en-GB"/>
        </w:rPr>
        <w:t>2.4</w:t>
      </w:r>
      <w:r w:rsidR="005A4A83">
        <w:rPr>
          <w:color w:val="0D0D0D"/>
          <w:szCs w:val="22"/>
          <w:lang w:val="en-GB"/>
        </w:rPr>
        <w:t>0</w:t>
      </w:r>
      <w:r w:rsidR="00FC2337" w:rsidRPr="00E67085">
        <w:rPr>
          <w:color w:val="0D0D0D"/>
          <w:szCs w:val="22"/>
          <w:lang w:val="en-GB"/>
        </w:rPr>
        <w:t xml:space="preserve"> p.m. – </w:t>
      </w:r>
      <w:r>
        <w:rPr>
          <w:color w:val="0D0D0D"/>
          <w:szCs w:val="22"/>
          <w:lang w:val="en-GB"/>
        </w:rPr>
        <w:t>3.2</w:t>
      </w:r>
      <w:r w:rsidR="005A4A83">
        <w:rPr>
          <w:color w:val="0D0D0D"/>
          <w:szCs w:val="22"/>
          <w:lang w:val="en-GB"/>
        </w:rPr>
        <w:t>0</w:t>
      </w:r>
      <w:r w:rsidR="00FC2337" w:rsidRPr="00E67085">
        <w:rPr>
          <w:color w:val="0D0D0D"/>
          <w:szCs w:val="22"/>
          <w:lang w:val="en-GB"/>
        </w:rPr>
        <w:t xml:space="preserve"> p.m.</w:t>
      </w:r>
      <w:r w:rsidR="00FC2337" w:rsidRPr="00E67085">
        <w:rPr>
          <w:color w:val="0D0D0D"/>
          <w:szCs w:val="22"/>
          <w:lang w:val="en-GB"/>
        </w:rPr>
        <w:tab/>
      </w:r>
      <w:r w:rsidR="00FC2337">
        <w:rPr>
          <w:color w:val="0D0D0D"/>
          <w:szCs w:val="22"/>
          <w:lang w:val="en-GB"/>
        </w:rPr>
        <w:t>Topic 5</w:t>
      </w:r>
      <w:r w:rsidR="00FC2337" w:rsidRPr="00E67085">
        <w:rPr>
          <w:color w:val="0D0D0D"/>
          <w:szCs w:val="22"/>
          <w:lang w:val="en-GB"/>
        </w:rPr>
        <w:t>:</w:t>
      </w:r>
      <w:r w:rsidR="00FC2337">
        <w:rPr>
          <w:color w:val="0D0D0D"/>
          <w:szCs w:val="22"/>
          <w:lang w:val="en-GB"/>
        </w:rPr>
        <w:tab/>
      </w:r>
      <w:r w:rsidR="00FC2337" w:rsidRPr="00E67085">
        <w:rPr>
          <w:color w:val="0D0D0D"/>
          <w:szCs w:val="22"/>
          <w:lang w:val="en-GB"/>
        </w:rPr>
        <w:t xml:space="preserve">Global Databases for Intellectual Property </w:t>
      </w:r>
    </w:p>
    <w:p w:rsidR="00FC2337" w:rsidRPr="00FC2337" w:rsidRDefault="00FC2337" w:rsidP="00FC2337">
      <w:pPr>
        <w:tabs>
          <w:tab w:val="left" w:pos="3686"/>
          <w:tab w:val="left" w:pos="5390"/>
        </w:tabs>
        <w:ind w:left="3686" w:hanging="3686"/>
        <w:rPr>
          <w:bCs/>
          <w:color w:val="0D0D0D"/>
          <w:szCs w:val="22"/>
        </w:rPr>
      </w:pPr>
      <w:r w:rsidRPr="00E67085">
        <w:rPr>
          <w:color w:val="0D0D0D"/>
          <w:szCs w:val="22"/>
          <w:lang w:val="en-GB"/>
        </w:rPr>
        <w:tab/>
        <w:t>Platforms and Tools for t</w:t>
      </w:r>
      <w:r w:rsidR="003272CC">
        <w:rPr>
          <w:color w:val="0D0D0D"/>
          <w:szCs w:val="22"/>
          <w:lang w:val="en-GB"/>
        </w:rPr>
        <w:t>he Connected Knowledge Economy</w:t>
      </w:r>
    </w:p>
    <w:p w:rsidR="00FC2337" w:rsidRPr="00E67085" w:rsidRDefault="00FC2337" w:rsidP="00FC2337">
      <w:pPr>
        <w:tabs>
          <w:tab w:val="left" w:pos="3544"/>
          <w:tab w:val="left" w:pos="5245"/>
        </w:tabs>
        <w:ind w:left="3969" w:hanging="3969"/>
        <w:rPr>
          <w:color w:val="0D0D0D"/>
          <w:szCs w:val="22"/>
          <w:lang w:val="en-GB"/>
        </w:rPr>
      </w:pPr>
    </w:p>
    <w:p w:rsidR="004A5BBA" w:rsidRDefault="00FC2337" w:rsidP="00FC2337">
      <w:pPr>
        <w:tabs>
          <w:tab w:val="left" w:pos="3402"/>
        </w:tabs>
        <w:ind w:left="3686" w:hanging="1134"/>
        <w:rPr>
          <w:color w:val="0D0D0D"/>
          <w:szCs w:val="22"/>
          <w:lang w:val="en-GB"/>
        </w:rPr>
      </w:pPr>
      <w:r w:rsidRPr="00DC0D37">
        <w:rPr>
          <w:color w:val="0D0D0D"/>
          <w:szCs w:val="22"/>
        </w:rPr>
        <w:t>Speaker:</w:t>
      </w:r>
      <w:r w:rsidRPr="00DC0D37">
        <w:rPr>
          <w:color w:val="0D0D0D"/>
          <w:szCs w:val="22"/>
        </w:rPr>
        <w:tab/>
      </w:r>
      <w:r w:rsidR="00920A4B">
        <w:rPr>
          <w:color w:val="0D0D0D"/>
          <w:szCs w:val="22"/>
          <w:lang w:val="en-GB"/>
        </w:rPr>
        <w:t xml:space="preserve">Mr. Glenn Mac Stravic, Head, Brand Database Section, Global Database Service, Global Infrastructure </w:t>
      </w:r>
    </w:p>
    <w:p w:rsidR="00FC2337" w:rsidRPr="00DC0D37" w:rsidRDefault="004A5BBA" w:rsidP="004A5BBA">
      <w:pPr>
        <w:tabs>
          <w:tab w:val="left" w:pos="3402"/>
        </w:tabs>
        <w:ind w:left="3686" w:firstLine="4"/>
        <w:rPr>
          <w:color w:val="0D0D0D"/>
          <w:szCs w:val="22"/>
        </w:rPr>
      </w:pPr>
      <w:r>
        <w:rPr>
          <w:color w:val="0D0D0D"/>
          <w:szCs w:val="22"/>
          <w:lang w:val="en-GB"/>
        </w:rPr>
        <w:t xml:space="preserve">Sector (GIS), </w:t>
      </w:r>
      <w:r w:rsidR="00920A4B">
        <w:rPr>
          <w:color w:val="0D0D0D"/>
          <w:szCs w:val="22"/>
          <w:lang w:val="en-GB"/>
        </w:rPr>
        <w:t>WIPO</w:t>
      </w:r>
    </w:p>
    <w:p w:rsidR="00B7635B" w:rsidRPr="00E67085" w:rsidRDefault="00B7635B" w:rsidP="00141F20">
      <w:pPr>
        <w:tabs>
          <w:tab w:val="left" w:pos="1701"/>
          <w:tab w:val="left" w:pos="4536"/>
          <w:tab w:val="left" w:pos="5390"/>
        </w:tabs>
        <w:ind w:left="2268" w:hanging="2268"/>
        <w:rPr>
          <w:color w:val="0D0D0D"/>
          <w:szCs w:val="22"/>
        </w:rPr>
      </w:pPr>
    </w:p>
    <w:p w:rsidR="00B7635B" w:rsidRPr="00E67085" w:rsidRDefault="00B7635B" w:rsidP="00141F20">
      <w:pPr>
        <w:tabs>
          <w:tab w:val="left" w:pos="1701"/>
          <w:tab w:val="left" w:pos="4536"/>
          <w:tab w:val="left" w:pos="5390"/>
        </w:tabs>
        <w:ind w:left="2268" w:hanging="2268"/>
        <w:rPr>
          <w:color w:val="0D0D0D"/>
          <w:szCs w:val="22"/>
        </w:rPr>
      </w:pPr>
    </w:p>
    <w:p w:rsidR="005A4A83" w:rsidRDefault="00C47D9C" w:rsidP="00FC2337">
      <w:pPr>
        <w:tabs>
          <w:tab w:val="left" w:pos="3686"/>
          <w:tab w:val="left" w:pos="5390"/>
        </w:tabs>
        <w:ind w:left="2552" w:hanging="2552"/>
        <w:rPr>
          <w:color w:val="0D0D0D"/>
          <w:szCs w:val="22"/>
        </w:rPr>
      </w:pPr>
      <w:r>
        <w:rPr>
          <w:color w:val="0D0D0D"/>
          <w:szCs w:val="22"/>
        </w:rPr>
        <w:t>3.2</w:t>
      </w:r>
      <w:r w:rsidR="005A4A83">
        <w:rPr>
          <w:color w:val="0D0D0D"/>
          <w:szCs w:val="22"/>
        </w:rPr>
        <w:t>0</w:t>
      </w:r>
      <w:r w:rsidR="00837842" w:rsidRPr="00E67085">
        <w:rPr>
          <w:color w:val="0D0D0D"/>
          <w:szCs w:val="22"/>
        </w:rPr>
        <w:t xml:space="preserve"> p.m.</w:t>
      </w:r>
      <w:r w:rsidR="00B7635B" w:rsidRPr="00E67085">
        <w:rPr>
          <w:color w:val="0D0D0D"/>
          <w:szCs w:val="22"/>
        </w:rPr>
        <w:t xml:space="preserve"> – </w:t>
      </w:r>
      <w:r>
        <w:rPr>
          <w:color w:val="0D0D0D"/>
          <w:szCs w:val="22"/>
        </w:rPr>
        <w:t>3.5</w:t>
      </w:r>
      <w:r w:rsidR="005A4A83">
        <w:rPr>
          <w:color w:val="0D0D0D"/>
          <w:szCs w:val="22"/>
        </w:rPr>
        <w:t>0</w:t>
      </w:r>
      <w:r w:rsidR="00837842" w:rsidRPr="00E67085">
        <w:rPr>
          <w:color w:val="0D0D0D"/>
          <w:szCs w:val="22"/>
        </w:rPr>
        <w:t xml:space="preserve"> p.m.</w:t>
      </w:r>
      <w:r w:rsidR="00B7635B" w:rsidRPr="00E67085">
        <w:rPr>
          <w:color w:val="0D0D0D"/>
          <w:szCs w:val="22"/>
        </w:rPr>
        <w:tab/>
      </w:r>
      <w:r w:rsidR="005A4A83">
        <w:rPr>
          <w:color w:val="0D0D0D"/>
          <w:szCs w:val="22"/>
        </w:rPr>
        <w:t>Coffee break</w:t>
      </w:r>
    </w:p>
    <w:p w:rsidR="00B7635B" w:rsidRPr="00E67085" w:rsidRDefault="00B7635B" w:rsidP="00ED679A">
      <w:pPr>
        <w:tabs>
          <w:tab w:val="left" w:pos="1701"/>
          <w:tab w:val="left" w:pos="4536"/>
          <w:tab w:val="left" w:pos="5390"/>
        </w:tabs>
        <w:rPr>
          <w:color w:val="0D0D0D"/>
          <w:szCs w:val="22"/>
          <w:lang w:val="en-GB"/>
        </w:rPr>
      </w:pPr>
    </w:p>
    <w:p w:rsidR="00B7635B" w:rsidRPr="00E67085" w:rsidRDefault="00B7635B" w:rsidP="00837842">
      <w:pPr>
        <w:tabs>
          <w:tab w:val="left" w:pos="1701"/>
          <w:tab w:val="left" w:pos="4536"/>
          <w:tab w:val="left" w:pos="5390"/>
        </w:tabs>
        <w:ind w:left="2835" w:hanging="2835"/>
        <w:rPr>
          <w:color w:val="0D0D0D"/>
          <w:szCs w:val="22"/>
          <w:lang w:val="en-GB"/>
        </w:rPr>
      </w:pPr>
    </w:p>
    <w:p w:rsidR="00920A4B" w:rsidRDefault="003D76AD" w:rsidP="00920A4B">
      <w:pPr>
        <w:tabs>
          <w:tab w:val="left" w:pos="3686"/>
          <w:tab w:val="left" w:pos="5390"/>
        </w:tabs>
        <w:ind w:left="2552" w:hanging="2552"/>
        <w:rPr>
          <w:b/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>3</w:t>
      </w:r>
      <w:r w:rsidR="00C47D9C">
        <w:rPr>
          <w:color w:val="0D0D0D"/>
          <w:szCs w:val="22"/>
          <w:lang w:val="en-GB"/>
        </w:rPr>
        <w:t>.5</w:t>
      </w:r>
      <w:r w:rsidR="005A4A83">
        <w:rPr>
          <w:color w:val="0D0D0D"/>
          <w:szCs w:val="22"/>
          <w:lang w:val="en-GB"/>
        </w:rPr>
        <w:t>0</w:t>
      </w:r>
      <w:r w:rsidR="00837842" w:rsidRPr="00E67085">
        <w:rPr>
          <w:color w:val="0D0D0D"/>
          <w:szCs w:val="22"/>
          <w:lang w:val="en-GB"/>
        </w:rPr>
        <w:t xml:space="preserve"> p.m.</w:t>
      </w:r>
      <w:r w:rsidR="003F468F" w:rsidRPr="00E67085">
        <w:rPr>
          <w:color w:val="0D0D0D"/>
          <w:szCs w:val="22"/>
          <w:lang w:val="en-GB"/>
        </w:rPr>
        <w:t xml:space="preserve"> – </w:t>
      </w:r>
      <w:r w:rsidR="00C47D9C">
        <w:rPr>
          <w:color w:val="0D0D0D"/>
          <w:szCs w:val="22"/>
          <w:lang w:val="en-GB"/>
        </w:rPr>
        <w:t>4.2</w:t>
      </w:r>
      <w:r w:rsidR="005A4A83">
        <w:rPr>
          <w:color w:val="0D0D0D"/>
          <w:szCs w:val="22"/>
          <w:lang w:val="en-GB"/>
        </w:rPr>
        <w:t>0</w:t>
      </w:r>
      <w:r w:rsidR="00837842" w:rsidRPr="00E67085">
        <w:rPr>
          <w:color w:val="0D0D0D"/>
          <w:szCs w:val="22"/>
          <w:lang w:val="en-GB"/>
        </w:rPr>
        <w:t xml:space="preserve"> p.m.</w:t>
      </w:r>
      <w:r w:rsidR="00203BBA" w:rsidRPr="00E67085">
        <w:rPr>
          <w:color w:val="0D0D0D"/>
          <w:szCs w:val="22"/>
          <w:lang w:val="en-GB"/>
        </w:rPr>
        <w:tab/>
      </w:r>
      <w:r w:rsidR="00920A4B">
        <w:rPr>
          <w:b/>
          <w:color w:val="0D0D0D"/>
          <w:szCs w:val="22"/>
          <w:lang w:val="en-GB"/>
        </w:rPr>
        <w:t xml:space="preserve">WIPO Services: </w:t>
      </w:r>
      <w:r w:rsidR="004A5BBA">
        <w:rPr>
          <w:b/>
          <w:color w:val="0D0D0D"/>
          <w:szCs w:val="22"/>
          <w:lang w:val="en-GB"/>
        </w:rPr>
        <w:t xml:space="preserve"> A Perspective from Portuguese U</w:t>
      </w:r>
      <w:r w:rsidR="00920A4B">
        <w:rPr>
          <w:b/>
          <w:color w:val="0D0D0D"/>
          <w:szCs w:val="22"/>
          <w:lang w:val="en-GB"/>
        </w:rPr>
        <w:t>sers</w:t>
      </w:r>
    </w:p>
    <w:p w:rsidR="00920A4B" w:rsidRPr="005B66E9" w:rsidRDefault="00920A4B" w:rsidP="00920A4B">
      <w:pPr>
        <w:tabs>
          <w:tab w:val="left" w:pos="3686"/>
          <w:tab w:val="left" w:pos="5390"/>
        </w:tabs>
        <w:ind w:left="2552" w:hanging="2552"/>
        <w:rPr>
          <w:color w:val="0D0D0D"/>
          <w:szCs w:val="22"/>
          <w:lang w:val="en-GB"/>
        </w:rPr>
      </w:pPr>
    </w:p>
    <w:p w:rsidR="00920A4B" w:rsidRPr="00E67085" w:rsidRDefault="00920A4B" w:rsidP="001936C5">
      <w:pPr>
        <w:tabs>
          <w:tab w:val="left" w:pos="3686"/>
          <w:tab w:val="left" w:pos="5390"/>
        </w:tabs>
        <w:ind w:left="3690" w:hanging="1138"/>
        <w:rPr>
          <w:color w:val="0D0D0D"/>
          <w:szCs w:val="22"/>
          <w:lang w:val="en-GB"/>
        </w:rPr>
      </w:pPr>
      <w:r w:rsidRPr="00E67085">
        <w:rPr>
          <w:color w:val="0D0D0D"/>
          <w:szCs w:val="22"/>
        </w:rPr>
        <w:t>Speaker:</w:t>
      </w:r>
      <w:r w:rsidRPr="00E67085">
        <w:rPr>
          <w:color w:val="0D0D0D"/>
          <w:szCs w:val="22"/>
        </w:rPr>
        <w:tab/>
      </w:r>
      <w:r w:rsidR="001936C5">
        <w:rPr>
          <w:color w:val="0D0D0D"/>
          <w:szCs w:val="22"/>
        </w:rPr>
        <w:t>Representative of the Portuguese Association of Intellectual Property Attorneys (ACPI)</w:t>
      </w:r>
      <w:r w:rsidR="006C644F">
        <w:rPr>
          <w:color w:val="0D0D0D"/>
          <w:szCs w:val="22"/>
        </w:rPr>
        <w:t xml:space="preserve"> </w:t>
      </w:r>
    </w:p>
    <w:p w:rsidR="00837842" w:rsidRPr="00E67085" w:rsidRDefault="00837842" w:rsidP="00920A4B">
      <w:pPr>
        <w:tabs>
          <w:tab w:val="left" w:pos="3686"/>
          <w:tab w:val="left" w:pos="5390"/>
        </w:tabs>
        <w:ind w:left="2552" w:hanging="2552"/>
        <w:rPr>
          <w:color w:val="0D0D0D"/>
          <w:szCs w:val="22"/>
          <w:lang w:val="en-GB"/>
        </w:rPr>
      </w:pPr>
    </w:p>
    <w:p w:rsidR="00B7635B" w:rsidRPr="00E67085" w:rsidRDefault="00B7635B" w:rsidP="00837842">
      <w:pPr>
        <w:tabs>
          <w:tab w:val="left" w:pos="90"/>
          <w:tab w:val="left" w:pos="270"/>
          <w:tab w:val="left" w:pos="540"/>
          <w:tab w:val="left" w:pos="1701"/>
          <w:tab w:val="left" w:pos="4536"/>
        </w:tabs>
        <w:ind w:left="2835" w:hanging="2835"/>
        <w:rPr>
          <w:color w:val="0D0D0D"/>
          <w:szCs w:val="22"/>
          <w:lang w:val="en-GB"/>
        </w:rPr>
      </w:pPr>
    </w:p>
    <w:p w:rsidR="00B7635B" w:rsidRPr="00E67085" w:rsidRDefault="00C47D9C" w:rsidP="0046310C">
      <w:pPr>
        <w:tabs>
          <w:tab w:val="left" w:pos="2552"/>
          <w:tab w:val="left" w:pos="4536"/>
        </w:tabs>
        <w:ind w:left="2552" w:hanging="2552"/>
        <w:rPr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>4.20</w:t>
      </w:r>
      <w:r w:rsidR="00B7635B" w:rsidRPr="00E67085">
        <w:rPr>
          <w:color w:val="0D0D0D"/>
          <w:szCs w:val="22"/>
          <w:lang w:val="en-GB"/>
        </w:rPr>
        <w:t xml:space="preserve"> </w:t>
      </w:r>
      <w:r w:rsidR="00837842" w:rsidRPr="00E67085">
        <w:rPr>
          <w:color w:val="0D0D0D"/>
          <w:szCs w:val="22"/>
          <w:lang w:val="en-GB"/>
        </w:rPr>
        <w:t xml:space="preserve">p.m. </w:t>
      </w:r>
      <w:r w:rsidR="00B7635B" w:rsidRPr="00E67085">
        <w:rPr>
          <w:color w:val="0D0D0D"/>
          <w:szCs w:val="22"/>
          <w:lang w:val="en-GB"/>
        </w:rPr>
        <w:t xml:space="preserve">– </w:t>
      </w:r>
      <w:r>
        <w:rPr>
          <w:color w:val="0D0D0D"/>
          <w:szCs w:val="22"/>
          <w:lang w:val="en-GB"/>
        </w:rPr>
        <w:t>5.</w:t>
      </w:r>
      <w:r w:rsidR="004A5BBA">
        <w:rPr>
          <w:color w:val="0D0D0D"/>
          <w:szCs w:val="22"/>
          <w:lang w:val="en-GB"/>
        </w:rPr>
        <w:t xml:space="preserve">00 </w:t>
      </w:r>
      <w:r w:rsidR="00837842" w:rsidRPr="00E67085">
        <w:rPr>
          <w:color w:val="0D0D0D"/>
          <w:szCs w:val="22"/>
          <w:lang w:val="en-GB"/>
        </w:rPr>
        <w:t>p.m.</w:t>
      </w:r>
      <w:r w:rsidR="00141F20" w:rsidRPr="00E67085">
        <w:rPr>
          <w:color w:val="0D0D0D"/>
          <w:szCs w:val="22"/>
          <w:lang w:val="en-GB"/>
        </w:rPr>
        <w:tab/>
      </w:r>
      <w:r w:rsidR="00ED679A" w:rsidRPr="00ED679A">
        <w:rPr>
          <w:color w:val="0D0D0D"/>
          <w:szCs w:val="22"/>
          <w:lang w:val="en-GB"/>
        </w:rPr>
        <w:t>Questions and Answers</w:t>
      </w:r>
    </w:p>
    <w:p w:rsidR="00B7635B" w:rsidRDefault="00B7635B" w:rsidP="00B7635B">
      <w:pPr>
        <w:tabs>
          <w:tab w:val="left" w:pos="3544"/>
          <w:tab w:val="left" w:pos="5245"/>
        </w:tabs>
        <w:ind w:left="3969" w:hanging="3969"/>
        <w:rPr>
          <w:b/>
          <w:color w:val="0D0D0D"/>
          <w:szCs w:val="22"/>
        </w:rPr>
      </w:pPr>
    </w:p>
    <w:p w:rsidR="00B7635B" w:rsidRPr="007E12E2" w:rsidRDefault="00B7635B" w:rsidP="00B7635B">
      <w:pPr>
        <w:tabs>
          <w:tab w:val="left" w:pos="3544"/>
          <w:tab w:val="left" w:pos="5245"/>
        </w:tabs>
        <w:ind w:left="3969" w:hanging="3969"/>
        <w:rPr>
          <w:b/>
          <w:color w:val="0D0D0D"/>
          <w:szCs w:val="22"/>
        </w:rPr>
      </w:pPr>
    </w:p>
    <w:p w:rsidR="00B7635B" w:rsidRPr="00E67085" w:rsidRDefault="00C47D9C" w:rsidP="0046310C">
      <w:pPr>
        <w:tabs>
          <w:tab w:val="left" w:pos="2552"/>
        </w:tabs>
        <w:ind w:left="1710" w:hanging="1710"/>
        <w:rPr>
          <w:b/>
          <w:color w:val="0D0D0D"/>
          <w:szCs w:val="22"/>
          <w:lang w:val="en-GB"/>
        </w:rPr>
      </w:pPr>
      <w:r>
        <w:rPr>
          <w:color w:val="0D0D0D"/>
          <w:szCs w:val="22"/>
          <w:lang w:val="en-GB"/>
        </w:rPr>
        <w:t>5</w:t>
      </w:r>
      <w:r w:rsidR="00FC2337">
        <w:rPr>
          <w:color w:val="0D0D0D"/>
          <w:szCs w:val="22"/>
          <w:lang w:val="en-GB"/>
        </w:rPr>
        <w:t>.</w:t>
      </w:r>
      <w:r w:rsidR="004A5BBA">
        <w:rPr>
          <w:color w:val="0D0D0D"/>
          <w:szCs w:val="22"/>
          <w:lang w:val="en-GB"/>
        </w:rPr>
        <w:t>00</w:t>
      </w:r>
      <w:r>
        <w:rPr>
          <w:color w:val="0D0D0D"/>
          <w:szCs w:val="22"/>
          <w:lang w:val="en-GB"/>
        </w:rPr>
        <w:t xml:space="preserve"> </w:t>
      </w:r>
      <w:r w:rsidR="00837842">
        <w:rPr>
          <w:color w:val="0D0D0D"/>
          <w:szCs w:val="22"/>
          <w:lang w:val="en-GB"/>
        </w:rPr>
        <w:t xml:space="preserve">p.m. </w:t>
      </w:r>
      <w:r w:rsidR="003F468F">
        <w:rPr>
          <w:color w:val="0D0D0D"/>
          <w:szCs w:val="22"/>
          <w:lang w:val="en-GB"/>
        </w:rPr>
        <w:t xml:space="preserve">– </w:t>
      </w:r>
      <w:r>
        <w:rPr>
          <w:color w:val="0D0D0D"/>
          <w:szCs w:val="22"/>
          <w:lang w:val="en-GB"/>
        </w:rPr>
        <w:t>5.1</w:t>
      </w:r>
      <w:r w:rsidR="00FC2337">
        <w:rPr>
          <w:color w:val="0D0D0D"/>
          <w:szCs w:val="22"/>
          <w:lang w:val="en-GB"/>
        </w:rPr>
        <w:t>0</w:t>
      </w:r>
      <w:r w:rsidR="00837842">
        <w:rPr>
          <w:color w:val="0D0D0D"/>
          <w:szCs w:val="22"/>
          <w:lang w:val="en-GB"/>
        </w:rPr>
        <w:t xml:space="preserve"> p.m.</w:t>
      </w:r>
      <w:r w:rsidR="003F468F">
        <w:rPr>
          <w:color w:val="0D0D0D"/>
          <w:szCs w:val="22"/>
          <w:lang w:val="en-GB"/>
        </w:rPr>
        <w:tab/>
      </w:r>
      <w:r w:rsidR="00B7635B" w:rsidRPr="00E67085">
        <w:rPr>
          <w:b/>
          <w:color w:val="0D0D0D"/>
          <w:szCs w:val="22"/>
          <w:lang w:val="en-GB"/>
        </w:rPr>
        <w:t>C</w:t>
      </w:r>
      <w:r w:rsidR="00141F20" w:rsidRPr="00E67085">
        <w:rPr>
          <w:b/>
          <w:color w:val="0D0D0D"/>
          <w:szCs w:val="22"/>
          <w:lang w:val="en-GB"/>
        </w:rPr>
        <w:t>LOSING SESSION</w:t>
      </w:r>
    </w:p>
    <w:p w:rsidR="00B7635B" w:rsidRPr="00203BBA" w:rsidRDefault="00B7635B" w:rsidP="00217BA2">
      <w:pPr>
        <w:tabs>
          <w:tab w:val="left" w:pos="5245"/>
        </w:tabs>
        <w:rPr>
          <w:color w:val="0D0D0D"/>
          <w:szCs w:val="22"/>
          <w:lang w:val="en-GB"/>
        </w:rPr>
      </w:pPr>
    </w:p>
    <w:p w:rsidR="00B7635B" w:rsidRDefault="00B7635B" w:rsidP="00217BA2">
      <w:pPr>
        <w:tabs>
          <w:tab w:val="left" w:pos="5245"/>
        </w:tabs>
        <w:rPr>
          <w:color w:val="0D0D0D"/>
          <w:szCs w:val="22"/>
        </w:rPr>
      </w:pPr>
    </w:p>
    <w:p w:rsidR="00B7635B" w:rsidRDefault="00B7635B" w:rsidP="00217BA2">
      <w:pPr>
        <w:tabs>
          <w:tab w:val="left" w:pos="5245"/>
        </w:tabs>
        <w:rPr>
          <w:color w:val="0D0D0D"/>
          <w:szCs w:val="22"/>
        </w:rPr>
      </w:pPr>
    </w:p>
    <w:p w:rsidR="00D2117B" w:rsidRPr="00217BA2" w:rsidRDefault="00192829" w:rsidP="00203BBA">
      <w:pPr>
        <w:tabs>
          <w:tab w:val="left" w:pos="5245"/>
        </w:tabs>
        <w:ind w:left="5533"/>
        <w:rPr>
          <w:bCs/>
          <w:color w:val="0D0D0D"/>
          <w:szCs w:val="22"/>
        </w:rPr>
      </w:pPr>
      <w:r w:rsidRPr="00DC0D37">
        <w:rPr>
          <w:color w:val="0D0D0D"/>
          <w:szCs w:val="22"/>
        </w:rPr>
        <w:t>[End of document]</w:t>
      </w:r>
      <w:bookmarkStart w:id="4" w:name="TitleOfDoc"/>
      <w:bookmarkStart w:id="5" w:name="Prepared"/>
      <w:bookmarkEnd w:id="4"/>
      <w:bookmarkEnd w:id="5"/>
    </w:p>
    <w:sectPr w:rsidR="00D2117B" w:rsidRPr="00217BA2" w:rsidSect="00665E00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BF" w:rsidRDefault="00CD15BF">
      <w:r>
        <w:separator/>
      </w:r>
    </w:p>
  </w:endnote>
  <w:endnote w:type="continuationSeparator" w:id="0">
    <w:p w:rsidR="00CD15BF" w:rsidRDefault="00CD15BF" w:rsidP="0000707F">
      <w:r>
        <w:separator/>
      </w:r>
    </w:p>
    <w:p w:rsidR="00CD15BF" w:rsidRPr="0000707F" w:rsidRDefault="00CD15BF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D15BF" w:rsidRPr="0000707F" w:rsidRDefault="00CD15BF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BF" w:rsidRDefault="00CD15BF">
      <w:r>
        <w:separator/>
      </w:r>
    </w:p>
  </w:footnote>
  <w:footnote w:type="continuationSeparator" w:id="0">
    <w:p w:rsidR="00CD15BF" w:rsidRDefault="00CD15BF" w:rsidP="0000707F">
      <w:r>
        <w:separator/>
      </w:r>
    </w:p>
    <w:p w:rsidR="00CD15BF" w:rsidRPr="0000707F" w:rsidRDefault="00CD15BF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CD15BF" w:rsidRPr="0000707F" w:rsidRDefault="00CD15BF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BF" w:rsidRPr="003D76AD" w:rsidRDefault="00665E00" w:rsidP="00477D6B">
    <w:pPr>
      <w:jc w:val="right"/>
    </w:pPr>
    <w:bookmarkStart w:id="6" w:name="Code2"/>
    <w:bookmarkEnd w:id="6"/>
    <w:r w:rsidRPr="003D76AD">
      <w:t>W</w:t>
    </w:r>
    <w:r w:rsidR="00B01A23" w:rsidRPr="003D76AD">
      <w:t>IPO/IP/</w:t>
    </w:r>
    <w:r w:rsidR="003D76AD" w:rsidRPr="003D76AD">
      <w:t>PT</w:t>
    </w:r>
    <w:r w:rsidRPr="003D76AD">
      <w:t>/14</w:t>
    </w:r>
    <w:r w:rsidR="00D2478C" w:rsidRPr="003D76AD">
      <w:t>/INF</w:t>
    </w:r>
    <w:r w:rsidR="001A0EF5" w:rsidRPr="003D76AD">
      <w:t>/</w:t>
    </w:r>
    <w:r w:rsidR="00B879C7">
      <w:t>1</w:t>
    </w:r>
    <w:r w:rsidR="001A0EF5" w:rsidRPr="003D76AD">
      <w:t xml:space="preserve"> Prov.</w:t>
    </w:r>
  </w:p>
  <w:p w:rsidR="008124BF" w:rsidRPr="00F54438" w:rsidRDefault="008124BF" w:rsidP="00477D6B">
    <w:pPr>
      <w:jc w:val="right"/>
      <w:rPr>
        <w:lang w:val="fr-CH"/>
      </w:rPr>
    </w:pPr>
    <w:proofErr w:type="gramStart"/>
    <w:r w:rsidRPr="00F54438">
      <w:rPr>
        <w:lang w:val="fr-CH"/>
      </w:rPr>
      <w:t>page</w:t>
    </w:r>
    <w:proofErr w:type="gramEnd"/>
    <w:r w:rsidRPr="00F54438">
      <w:rPr>
        <w:lang w:val="fr-CH"/>
      </w:rPr>
      <w:t xml:space="preserve"> </w:t>
    </w:r>
    <w:r>
      <w:fldChar w:fldCharType="begin"/>
    </w:r>
    <w:r w:rsidRPr="00F54438">
      <w:rPr>
        <w:lang w:val="fr-CH"/>
      </w:rPr>
      <w:instrText xml:space="preserve"> PAGE  \* MERGEFORMAT </w:instrText>
    </w:r>
    <w:r>
      <w:fldChar w:fldCharType="separate"/>
    </w:r>
    <w:r w:rsidR="007D4083">
      <w:rPr>
        <w:noProof/>
        <w:lang w:val="fr-CH"/>
      </w:rPr>
      <w:t>3</w:t>
    </w:r>
    <w:r>
      <w:fldChar w:fldCharType="end"/>
    </w:r>
  </w:p>
  <w:p w:rsidR="008124BF" w:rsidRPr="00F54438" w:rsidRDefault="008124BF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7902396"/>
    <w:multiLevelType w:val="hybridMultilevel"/>
    <w:tmpl w:val="D93C883E"/>
    <w:lvl w:ilvl="0" w:tplc="DD22EAA2">
      <w:start w:val="2"/>
      <w:numFmt w:val="bullet"/>
      <w:lvlText w:val="–"/>
      <w:lvlJc w:val="left"/>
      <w:pPr>
        <w:ind w:left="2628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910267"/>
    <w:multiLevelType w:val="hybridMultilevel"/>
    <w:tmpl w:val="9D98437C"/>
    <w:lvl w:ilvl="0" w:tplc="7FF2DE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FC3394"/>
    <w:multiLevelType w:val="multilevel"/>
    <w:tmpl w:val="06E87504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6DD419E"/>
    <w:multiLevelType w:val="hybridMultilevel"/>
    <w:tmpl w:val="DCF0A6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00"/>
    <w:rsid w:val="0000707F"/>
    <w:rsid w:val="0006157C"/>
    <w:rsid w:val="000966D1"/>
    <w:rsid w:val="000A17D8"/>
    <w:rsid w:val="000A1B0D"/>
    <w:rsid w:val="000A46A9"/>
    <w:rsid w:val="000A4D99"/>
    <w:rsid w:val="000B4578"/>
    <w:rsid w:val="000D5804"/>
    <w:rsid w:val="000F2B20"/>
    <w:rsid w:val="000F5E56"/>
    <w:rsid w:val="00112B42"/>
    <w:rsid w:val="001362EE"/>
    <w:rsid w:val="00136932"/>
    <w:rsid w:val="00141F20"/>
    <w:rsid w:val="001832A6"/>
    <w:rsid w:val="001875B2"/>
    <w:rsid w:val="00192829"/>
    <w:rsid w:val="001936C5"/>
    <w:rsid w:val="00196E80"/>
    <w:rsid w:val="001A0EF5"/>
    <w:rsid w:val="001C2978"/>
    <w:rsid w:val="001D7119"/>
    <w:rsid w:val="001F26A6"/>
    <w:rsid w:val="001F7C33"/>
    <w:rsid w:val="00201EC3"/>
    <w:rsid w:val="00203BBA"/>
    <w:rsid w:val="00217BA2"/>
    <w:rsid w:val="002634C4"/>
    <w:rsid w:val="00274D81"/>
    <w:rsid w:val="002D616B"/>
    <w:rsid w:val="002E05BC"/>
    <w:rsid w:val="002F3BDD"/>
    <w:rsid w:val="002F4E68"/>
    <w:rsid w:val="002F694B"/>
    <w:rsid w:val="003272CC"/>
    <w:rsid w:val="00335D93"/>
    <w:rsid w:val="00342503"/>
    <w:rsid w:val="003845C1"/>
    <w:rsid w:val="003D76AD"/>
    <w:rsid w:val="003E5881"/>
    <w:rsid w:val="003F468F"/>
    <w:rsid w:val="003F6706"/>
    <w:rsid w:val="00423E3E"/>
    <w:rsid w:val="00427AF4"/>
    <w:rsid w:val="0046310C"/>
    <w:rsid w:val="004647DA"/>
    <w:rsid w:val="00477D6B"/>
    <w:rsid w:val="004A5BBA"/>
    <w:rsid w:val="004A5BFD"/>
    <w:rsid w:val="004E648F"/>
    <w:rsid w:val="004F4D9B"/>
    <w:rsid w:val="00531FD1"/>
    <w:rsid w:val="00557D25"/>
    <w:rsid w:val="00571D46"/>
    <w:rsid w:val="005A4A83"/>
    <w:rsid w:val="005E2679"/>
    <w:rsid w:val="00605827"/>
    <w:rsid w:val="00623CFA"/>
    <w:rsid w:val="00665E00"/>
    <w:rsid w:val="006A34EA"/>
    <w:rsid w:val="006C3E46"/>
    <w:rsid w:val="006C644F"/>
    <w:rsid w:val="006F3B41"/>
    <w:rsid w:val="00752508"/>
    <w:rsid w:val="00754F2F"/>
    <w:rsid w:val="007805E1"/>
    <w:rsid w:val="007D4083"/>
    <w:rsid w:val="007F588E"/>
    <w:rsid w:val="007F6CBA"/>
    <w:rsid w:val="008124BF"/>
    <w:rsid w:val="008334A6"/>
    <w:rsid w:val="00837842"/>
    <w:rsid w:val="0089487E"/>
    <w:rsid w:val="008A3809"/>
    <w:rsid w:val="008B2CC1"/>
    <w:rsid w:val="008E0CA2"/>
    <w:rsid w:val="008E5E23"/>
    <w:rsid w:val="008E78D9"/>
    <w:rsid w:val="008F3429"/>
    <w:rsid w:val="0090731E"/>
    <w:rsid w:val="00920A4B"/>
    <w:rsid w:val="009507F6"/>
    <w:rsid w:val="00966A22"/>
    <w:rsid w:val="00981F1B"/>
    <w:rsid w:val="009867EF"/>
    <w:rsid w:val="009E110A"/>
    <w:rsid w:val="009F2C34"/>
    <w:rsid w:val="00A7778F"/>
    <w:rsid w:val="00AB3D2F"/>
    <w:rsid w:val="00B01A23"/>
    <w:rsid w:val="00B1428D"/>
    <w:rsid w:val="00B75687"/>
    <w:rsid w:val="00B7635B"/>
    <w:rsid w:val="00B879C7"/>
    <w:rsid w:val="00B91398"/>
    <w:rsid w:val="00BB687A"/>
    <w:rsid w:val="00BE2A41"/>
    <w:rsid w:val="00C2190C"/>
    <w:rsid w:val="00C321A1"/>
    <w:rsid w:val="00C376AD"/>
    <w:rsid w:val="00C47D9C"/>
    <w:rsid w:val="00C541C6"/>
    <w:rsid w:val="00C613B2"/>
    <w:rsid w:val="00CA40B4"/>
    <w:rsid w:val="00CD15BF"/>
    <w:rsid w:val="00D1193F"/>
    <w:rsid w:val="00D2117B"/>
    <w:rsid w:val="00D2478C"/>
    <w:rsid w:val="00D31EA6"/>
    <w:rsid w:val="00D62F40"/>
    <w:rsid w:val="00D71B4D"/>
    <w:rsid w:val="00D8434C"/>
    <w:rsid w:val="00D93D55"/>
    <w:rsid w:val="00DB1411"/>
    <w:rsid w:val="00DB7B01"/>
    <w:rsid w:val="00E405FA"/>
    <w:rsid w:val="00E67085"/>
    <w:rsid w:val="00ED679A"/>
    <w:rsid w:val="00ED7E82"/>
    <w:rsid w:val="00EE5254"/>
    <w:rsid w:val="00F54438"/>
    <w:rsid w:val="00F66152"/>
    <w:rsid w:val="00F75EB7"/>
    <w:rsid w:val="00FC2337"/>
    <w:rsid w:val="00FD33EA"/>
    <w:rsid w:val="00FD7561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BalloonText">
    <w:name w:val="Balloon Text"/>
    <w:basedOn w:val="Normal"/>
    <w:link w:val="BalloonTextChar"/>
    <w:rsid w:val="00F54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438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3784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F7C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48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paragraph" w:styleId="BalloonText">
    <w:name w:val="Balloon Text"/>
    <w:basedOn w:val="Normal"/>
    <w:link w:val="BalloonTextChar"/>
    <w:rsid w:val="00F54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4438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3784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F7C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CAA6-DE71-403F-B618-8FA4F4DF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(E)</Template>
  <TotalTime>253</TotalTime>
  <Pages>3</Pages>
  <Words>343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 Oleksandr</dc:creator>
  <cp:lastModifiedBy>LOSEVA Oxana</cp:lastModifiedBy>
  <cp:revision>37</cp:revision>
  <cp:lastPrinted>2014-04-09T09:39:00Z</cp:lastPrinted>
  <dcterms:created xsi:type="dcterms:W3CDTF">2014-02-10T15:31:00Z</dcterms:created>
  <dcterms:modified xsi:type="dcterms:W3CDTF">2014-04-09T09:40:00Z</dcterms:modified>
</cp:coreProperties>
</file>