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2344A" w:rsidTr="0088395E">
        <w:tc>
          <w:tcPr>
            <w:tcW w:w="4513" w:type="dxa"/>
            <w:tcBorders>
              <w:bottom w:val="single" w:sz="4" w:space="0" w:color="auto"/>
            </w:tcBorders>
            <w:tcMar>
              <w:bottom w:w="170" w:type="dxa"/>
            </w:tcMar>
          </w:tcPr>
          <w:p w:rsidR="00E504E5" w:rsidRPr="0012344A"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12344A" w:rsidRDefault="00693BF1" w:rsidP="00AB613D">
            <w:pPr>
              <w:rPr>
                <w:lang w:val="es-ES_tradnl"/>
              </w:rPr>
            </w:pPr>
            <w:r w:rsidRPr="0012344A">
              <w:rPr>
                <w:noProof/>
                <w:lang w:val="en-US" w:eastAsia="en-US"/>
              </w:rPr>
              <w:drawing>
                <wp:inline distT="0" distB="0" distL="0" distR="0" wp14:anchorId="6D550D41" wp14:editId="72EA626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2344A" w:rsidRDefault="00E504E5" w:rsidP="00AB613D">
            <w:pPr>
              <w:jc w:val="right"/>
              <w:rPr>
                <w:lang w:val="es-ES_tradnl"/>
              </w:rPr>
            </w:pPr>
            <w:r w:rsidRPr="0012344A">
              <w:rPr>
                <w:b/>
                <w:sz w:val="40"/>
                <w:szCs w:val="40"/>
                <w:lang w:val="es-ES_tradnl"/>
              </w:rPr>
              <w:t>S</w:t>
            </w:r>
          </w:p>
        </w:tc>
      </w:tr>
      <w:tr w:rsidR="008B2CC1" w:rsidRPr="0012344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2344A" w:rsidRDefault="008B2CC1" w:rsidP="00AB613D">
            <w:pPr>
              <w:jc w:val="right"/>
              <w:rPr>
                <w:rFonts w:ascii="Arial Black" w:hAnsi="Arial Black"/>
                <w:caps/>
                <w:sz w:val="15"/>
                <w:lang w:val="es-ES_tradnl"/>
              </w:rPr>
            </w:pPr>
            <w:bookmarkStart w:id="1" w:name="Code"/>
            <w:bookmarkEnd w:id="1"/>
          </w:p>
        </w:tc>
      </w:tr>
      <w:tr w:rsidR="008B2CC1" w:rsidRPr="0012344A" w:rsidTr="00AB613D">
        <w:trPr>
          <w:trHeight w:hRule="exact" w:val="170"/>
        </w:trPr>
        <w:tc>
          <w:tcPr>
            <w:tcW w:w="9356" w:type="dxa"/>
            <w:gridSpan w:val="3"/>
            <w:noWrap/>
            <w:tcMar>
              <w:left w:w="0" w:type="dxa"/>
              <w:right w:w="0" w:type="dxa"/>
            </w:tcMar>
            <w:vAlign w:val="bottom"/>
          </w:tcPr>
          <w:p w:rsidR="008B2CC1" w:rsidRPr="0012344A" w:rsidRDefault="008B2CC1" w:rsidP="00AB613D">
            <w:pPr>
              <w:jc w:val="right"/>
              <w:rPr>
                <w:rFonts w:ascii="Arial Black" w:hAnsi="Arial Black"/>
                <w:caps/>
                <w:sz w:val="15"/>
                <w:lang w:val="es-ES_tradnl"/>
              </w:rPr>
            </w:pPr>
            <w:r w:rsidRPr="0012344A">
              <w:rPr>
                <w:rFonts w:ascii="Arial Black" w:hAnsi="Arial Black"/>
                <w:caps/>
                <w:sz w:val="15"/>
                <w:lang w:val="es-ES_tradnl"/>
              </w:rPr>
              <w:t>ORIGINAL:</w:t>
            </w:r>
            <w:r w:rsidR="00F84474" w:rsidRPr="0012344A">
              <w:rPr>
                <w:rFonts w:ascii="Arial Black" w:hAnsi="Arial Black"/>
                <w:caps/>
                <w:sz w:val="15"/>
                <w:lang w:val="es-ES_tradnl"/>
              </w:rPr>
              <w:t xml:space="preserve"> </w:t>
            </w:r>
            <w:r w:rsidRPr="0012344A">
              <w:rPr>
                <w:rFonts w:ascii="Arial Black" w:hAnsi="Arial Black"/>
                <w:caps/>
                <w:sz w:val="15"/>
                <w:lang w:val="es-ES_tradnl"/>
              </w:rPr>
              <w:t xml:space="preserve"> </w:t>
            </w:r>
            <w:bookmarkStart w:id="2" w:name="Original"/>
            <w:bookmarkEnd w:id="2"/>
            <w:r w:rsidR="00C05668" w:rsidRPr="0012344A">
              <w:rPr>
                <w:rFonts w:ascii="Arial Black" w:hAnsi="Arial Black"/>
                <w:caps/>
                <w:sz w:val="15"/>
                <w:lang w:val="es-ES_tradnl"/>
              </w:rPr>
              <w:t>INGLÉS</w:t>
            </w:r>
          </w:p>
        </w:tc>
      </w:tr>
      <w:tr w:rsidR="008B2CC1" w:rsidRPr="0012344A" w:rsidTr="00AB613D">
        <w:trPr>
          <w:trHeight w:hRule="exact" w:val="198"/>
        </w:trPr>
        <w:tc>
          <w:tcPr>
            <w:tcW w:w="9356" w:type="dxa"/>
            <w:gridSpan w:val="3"/>
            <w:tcMar>
              <w:left w:w="0" w:type="dxa"/>
              <w:right w:w="0" w:type="dxa"/>
            </w:tcMar>
            <w:vAlign w:val="bottom"/>
          </w:tcPr>
          <w:p w:rsidR="008B2CC1" w:rsidRPr="0012344A" w:rsidRDefault="00675021" w:rsidP="00AB613D">
            <w:pPr>
              <w:jc w:val="right"/>
              <w:rPr>
                <w:rFonts w:ascii="Arial Black" w:hAnsi="Arial Black"/>
                <w:caps/>
                <w:sz w:val="15"/>
                <w:lang w:val="es-ES_tradnl"/>
              </w:rPr>
            </w:pPr>
            <w:r w:rsidRPr="0012344A">
              <w:rPr>
                <w:rFonts w:ascii="Arial Black" w:hAnsi="Arial Black"/>
                <w:caps/>
                <w:sz w:val="15"/>
                <w:lang w:val="es-ES_tradnl"/>
              </w:rPr>
              <w:t>fecha</w:t>
            </w:r>
            <w:r w:rsidR="008B2CC1" w:rsidRPr="0012344A">
              <w:rPr>
                <w:rFonts w:ascii="Arial Black" w:hAnsi="Arial Black"/>
                <w:caps/>
                <w:sz w:val="15"/>
                <w:lang w:val="es-ES_tradnl"/>
              </w:rPr>
              <w:t>:</w:t>
            </w:r>
            <w:r w:rsidR="00F84474" w:rsidRPr="0012344A">
              <w:rPr>
                <w:rFonts w:ascii="Arial Black" w:hAnsi="Arial Black"/>
                <w:caps/>
                <w:sz w:val="15"/>
                <w:lang w:val="es-ES_tradnl"/>
              </w:rPr>
              <w:t xml:space="preserve"> </w:t>
            </w:r>
            <w:r w:rsidR="008B2CC1" w:rsidRPr="0012344A">
              <w:rPr>
                <w:rFonts w:ascii="Arial Black" w:hAnsi="Arial Black"/>
                <w:caps/>
                <w:sz w:val="15"/>
                <w:lang w:val="es-ES_tradnl"/>
              </w:rPr>
              <w:t xml:space="preserve"> </w:t>
            </w:r>
            <w:bookmarkStart w:id="3" w:name="Date"/>
            <w:bookmarkEnd w:id="3"/>
            <w:r w:rsidR="00C05668" w:rsidRPr="0012344A">
              <w:rPr>
                <w:rFonts w:ascii="Arial Black" w:hAnsi="Arial Black"/>
                <w:caps/>
                <w:sz w:val="15"/>
                <w:lang w:val="es-ES_tradnl"/>
              </w:rPr>
              <w:t>14 DE NOVIEMBRE DE 2014</w:t>
            </w:r>
          </w:p>
        </w:tc>
      </w:tr>
    </w:tbl>
    <w:p w:rsidR="008B2CC1" w:rsidRPr="0012344A" w:rsidRDefault="008B2CC1" w:rsidP="008B2CC1">
      <w:pPr>
        <w:rPr>
          <w:lang w:val="es-ES_tradnl"/>
        </w:rPr>
      </w:pPr>
    </w:p>
    <w:p w:rsidR="008B2CC1" w:rsidRPr="0012344A" w:rsidRDefault="008B2CC1" w:rsidP="008B2CC1">
      <w:pPr>
        <w:rPr>
          <w:lang w:val="es-ES_tradnl"/>
        </w:rPr>
      </w:pPr>
    </w:p>
    <w:p w:rsidR="008B2CC1" w:rsidRPr="0012344A" w:rsidRDefault="008B2CC1" w:rsidP="008B2CC1">
      <w:pPr>
        <w:rPr>
          <w:lang w:val="es-ES_tradnl"/>
        </w:rPr>
      </w:pPr>
    </w:p>
    <w:p w:rsidR="008B2CC1" w:rsidRPr="0012344A" w:rsidRDefault="008B2CC1" w:rsidP="008B2CC1">
      <w:pPr>
        <w:rPr>
          <w:lang w:val="es-ES_tradnl"/>
        </w:rPr>
      </w:pPr>
    </w:p>
    <w:p w:rsidR="008B2CC1" w:rsidRPr="0012344A" w:rsidRDefault="008B2CC1" w:rsidP="008B2CC1">
      <w:pPr>
        <w:rPr>
          <w:lang w:val="es-ES_tradnl"/>
        </w:rPr>
      </w:pPr>
    </w:p>
    <w:p w:rsidR="00693BF1" w:rsidRPr="0012344A" w:rsidRDefault="00693BF1" w:rsidP="00693BF1">
      <w:pPr>
        <w:rPr>
          <w:b/>
          <w:sz w:val="28"/>
          <w:szCs w:val="28"/>
          <w:lang w:val="es-ES_tradnl"/>
        </w:rPr>
      </w:pPr>
      <w:r w:rsidRPr="0012344A">
        <w:rPr>
          <w:b/>
          <w:sz w:val="28"/>
          <w:szCs w:val="28"/>
          <w:lang w:val="es-ES_tradnl"/>
        </w:rPr>
        <w:t>Comité de Desarrollo y Propiedad Intelectual (CDIP)</w:t>
      </w:r>
    </w:p>
    <w:p w:rsidR="003845C1" w:rsidRPr="0012344A" w:rsidRDefault="003845C1" w:rsidP="003845C1">
      <w:pPr>
        <w:rPr>
          <w:lang w:val="es-ES_tradnl"/>
        </w:rPr>
      </w:pPr>
    </w:p>
    <w:p w:rsidR="003845C1" w:rsidRPr="0012344A" w:rsidRDefault="003845C1" w:rsidP="003845C1">
      <w:pPr>
        <w:rPr>
          <w:lang w:val="es-ES_tradnl"/>
        </w:rPr>
      </w:pPr>
    </w:p>
    <w:p w:rsidR="00693BF1" w:rsidRPr="0012344A" w:rsidRDefault="00693BF1" w:rsidP="00693BF1">
      <w:pPr>
        <w:rPr>
          <w:b/>
          <w:sz w:val="24"/>
          <w:szCs w:val="24"/>
          <w:lang w:val="es-ES_tradnl"/>
        </w:rPr>
      </w:pPr>
      <w:r w:rsidRPr="0012344A">
        <w:rPr>
          <w:b/>
          <w:sz w:val="24"/>
          <w:szCs w:val="24"/>
          <w:lang w:val="es-ES_tradnl"/>
        </w:rPr>
        <w:t>Decimocuarta sesión</w:t>
      </w:r>
    </w:p>
    <w:p w:rsidR="00693BF1" w:rsidRPr="0012344A" w:rsidRDefault="00693BF1" w:rsidP="00693BF1">
      <w:pPr>
        <w:rPr>
          <w:b/>
          <w:sz w:val="24"/>
          <w:szCs w:val="24"/>
          <w:lang w:val="es-ES_tradnl"/>
        </w:rPr>
      </w:pPr>
      <w:r w:rsidRPr="0012344A">
        <w:rPr>
          <w:b/>
          <w:sz w:val="24"/>
          <w:szCs w:val="24"/>
          <w:lang w:val="es-ES_tradnl"/>
        </w:rPr>
        <w:t>Ginebra, 10 a 14 de noviembre de 2014</w:t>
      </w:r>
    </w:p>
    <w:p w:rsidR="00693BF1" w:rsidRPr="0012344A" w:rsidRDefault="00693BF1" w:rsidP="00693BF1">
      <w:pPr>
        <w:rPr>
          <w:lang w:val="es-ES_tradnl"/>
        </w:rPr>
      </w:pPr>
    </w:p>
    <w:p w:rsidR="008B2CC1" w:rsidRPr="0012344A" w:rsidRDefault="008B2CC1" w:rsidP="008B2CC1">
      <w:pPr>
        <w:rPr>
          <w:lang w:val="es-ES_tradnl"/>
        </w:rPr>
      </w:pPr>
    </w:p>
    <w:p w:rsidR="008B2CC1" w:rsidRPr="0012344A" w:rsidRDefault="008B2CC1" w:rsidP="008B2CC1">
      <w:pPr>
        <w:rPr>
          <w:lang w:val="es-ES_tradnl"/>
        </w:rPr>
      </w:pPr>
    </w:p>
    <w:p w:rsidR="008B2CC1" w:rsidRPr="0012344A" w:rsidRDefault="008B2CC1" w:rsidP="008B2CC1">
      <w:pPr>
        <w:rPr>
          <w:lang w:val="es-ES_tradnl"/>
        </w:rPr>
      </w:pPr>
    </w:p>
    <w:p w:rsidR="008B2CC1" w:rsidRPr="0012344A" w:rsidRDefault="003F0B5D" w:rsidP="008B2CC1">
      <w:pPr>
        <w:rPr>
          <w:caps/>
          <w:sz w:val="24"/>
          <w:lang w:val="es-ES_tradnl"/>
        </w:rPr>
      </w:pPr>
      <w:bookmarkStart w:id="4" w:name="TitleOfDoc"/>
      <w:bookmarkEnd w:id="4"/>
      <w:r w:rsidRPr="0012344A">
        <w:rPr>
          <w:caps/>
          <w:sz w:val="24"/>
          <w:lang w:val="es-ES_tradnl"/>
        </w:rPr>
        <w:t>RESUMEN DE LA PRESIDENCIA</w:t>
      </w:r>
    </w:p>
    <w:p w:rsidR="008B2CC1" w:rsidRPr="0012344A" w:rsidRDefault="008B2CC1" w:rsidP="008B2CC1">
      <w:pPr>
        <w:rPr>
          <w:lang w:val="es-ES_tradnl"/>
        </w:rPr>
      </w:pPr>
    </w:p>
    <w:p w:rsidR="008B2CC1" w:rsidRPr="0012344A" w:rsidRDefault="008B2CC1" w:rsidP="008B2CC1">
      <w:pPr>
        <w:rPr>
          <w:i/>
          <w:lang w:val="es-ES_tradnl"/>
        </w:rPr>
      </w:pPr>
      <w:bookmarkStart w:id="5" w:name="Prepared"/>
      <w:bookmarkEnd w:id="5"/>
    </w:p>
    <w:p w:rsidR="008B2CC1" w:rsidRPr="0012344A" w:rsidRDefault="008B2CC1" w:rsidP="003845C1">
      <w:pPr>
        <w:rPr>
          <w:lang w:val="es-ES_tradnl"/>
        </w:rPr>
      </w:pPr>
    </w:p>
    <w:p w:rsidR="000F5E56" w:rsidRPr="0012344A" w:rsidRDefault="000F5E56">
      <w:pPr>
        <w:rPr>
          <w:lang w:val="es-ES_tradnl"/>
        </w:rPr>
      </w:pPr>
    </w:p>
    <w:p w:rsidR="00F84474" w:rsidRPr="0012344A" w:rsidRDefault="00F84474">
      <w:pPr>
        <w:rPr>
          <w:lang w:val="es-ES_tradnl"/>
        </w:rPr>
      </w:pPr>
    </w:p>
    <w:p w:rsidR="003F0B5D" w:rsidRPr="0012344A" w:rsidRDefault="003F0B5D" w:rsidP="003F0B5D">
      <w:pPr>
        <w:rPr>
          <w:lang w:val="es-ES_tradnl"/>
        </w:rPr>
      </w:pPr>
    </w:p>
    <w:p w:rsidR="003F0B5D" w:rsidRPr="00BE2123" w:rsidRDefault="003F0B5D" w:rsidP="003F0B5D">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D37320" w:rsidRPr="00BE2123">
        <w:rPr>
          <w:lang w:val="es-ES_tradnl"/>
        </w:rPr>
        <w:t>La decimocuarta sesión del CDIP se celebró del 10 al 14 de noviembre de 2014.  Asistieron a la sesió</w:t>
      </w:r>
      <w:r w:rsidR="00BE2123" w:rsidRPr="00BE2123">
        <w:rPr>
          <w:lang w:val="es-ES_tradnl"/>
        </w:rPr>
        <w:t>n 7</w:t>
      </w:r>
      <w:r w:rsidR="00D37320" w:rsidRPr="00BE2123">
        <w:rPr>
          <w:lang w:val="es-ES_tradnl"/>
        </w:rPr>
        <w:t xml:space="preserve">9 Estados miembros </w:t>
      </w:r>
      <w:r w:rsidR="00BE2123" w:rsidRPr="00BE2123">
        <w:rPr>
          <w:lang w:val="es-ES_tradnl"/>
        </w:rPr>
        <w:t>y 3</w:t>
      </w:r>
      <w:r w:rsidR="00D37320" w:rsidRPr="00BE2123">
        <w:rPr>
          <w:lang w:val="es-ES_tradnl"/>
        </w:rPr>
        <w:t>1 observadores</w:t>
      </w:r>
      <w:r w:rsidRPr="00BE2123">
        <w:rPr>
          <w:bCs/>
          <w:lang w:val="es-ES_tradnl"/>
        </w:rPr>
        <w:t>.</w:t>
      </w:r>
    </w:p>
    <w:p w:rsidR="003F0B5D" w:rsidRPr="00BE2123" w:rsidRDefault="003F0B5D" w:rsidP="003F0B5D">
      <w:pPr>
        <w:rPr>
          <w:bCs/>
          <w:lang w:val="es-ES_tradnl"/>
        </w:rPr>
      </w:pPr>
    </w:p>
    <w:p w:rsidR="003F0B5D" w:rsidRPr="00BE2123" w:rsidRDefault="003F0B5D" w:rsidP="003F0B5D">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D37320" w:rsidRPr="00BE2123">
        <w:rPr>
          <w:lang w:val="es-ES_tradnl"/>
        </w:rPr>
        <w:t>El Comité aprobó el proyecto de orden del día propuesto en el documento CDIP/14/1 Prov.2</w:t>
      </w:r>
      <w:r w:rsidRPr="00BE2123">
        <w:rPr>
          <w:bCs/>
          <w:lang w:val="es-ES_tradnl"/>
        </w:rPr>
        <w:t>.</w:t>
      </w:r>
    </w:p>
    <w:p w:rsidR="003F0B5D" w:rsidRPr="00BE2123" w:rsidRDefault="003F0B5D" w:rsidP="003F0B5D">
      <w:pPr>
        <w:rPr>
          <w:bCs/>
          <w:lang w:val="es-ES_tradnl"/>
        </w:rPr>
      </w:pPr>
    </w:p>
    <w:p w:rsidR="003F0B5D" w:rsidRPr="00BE2123" w:rsidRDefault="003F0B5D" w:rsidP="003F0B5D">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D37320" w:rsidRPr="00BE2123">
        <w:rPr>
          <w:bCs/>
          <w:lang w:val="es-ES_tradnl"/>
        </w:rPr>
        <w:t>En el marco del punt</w:t>
      </w:r>
      <w:r w:rsidR="00BE2123" w:rsidRPr="00BE2123">
        <w:rPr>
          <w:bCs/>
          <w:lang w:val="es-ES_tradnl"/>
        </w:rPr>
        <w:t>o 3</w:t>
      </w:r>
      <w:r w:rsidR="00D37320" w:rsidRPr="00BE2123">
        <w:rPr>
          <w:bCs/>
          <w:lang w:val="es-ES_tradnl"/>
        </w:rPr>
        <w:t xml:space="preserve"> del orden del </w:t>
      </w:r>
      <w:r w:rsidR="00E612DC" w:rsidRPr="00BE2123">
        <w:rPr>
          <w:bCs/>
          <w:lang w:val="es-ES_tradnl"/>
        </w:rPr>
        <w:t>d</w:t>
      </w:r>
      <w:r w:rsidR="00D37320" w:rsidRPr="00BE2123">
        <w:rPr>
          <w:bCs/>
          <w:lang w:val="es-ES_tradnl"/>
        </w:rPr>
        <w:t xml:space="preserve">ía, el Comité decidió admitir, en condiciones especiales, a dos organizaciones no gubernamentales (ONG), a saber, </w:t>
      </w:r>
      <w:r w:rsidRPr="00BE2123">
        <w:rPr>
          <w:bCs/>
          <w:i/>
          <w:lang w:val="es-ES_tradnl"/>
        </w:rPr>
        <w:t>Maloca Internationale</w:t>
      </w:r>
      <w:r w:rsidRPr="00BE2123">
        <w:rPr>
          <w:bCs/>
          <w:lang w:val="es-ES_tradnl"/>
        </w:rPr>
        <w:t xml:space="preserve"> </w:t>
      </w:r>
      <w:r w:rsidR="00D37320" w:rsidRPr="00BE2123">
        <w:rPr>
          <w:bCs/>
          <w:lang w:val="es-ES_tradnl"/>
        </w:rPr>
        <w:t xml:space="preserve">y la </w:t>
      </w:r>
      <w:r w:rsidR="00D37320" w:rsidRPr="00BE2123">
        <w:rPr>
          <w:lang w:val="es-ES_tradnl"/>
        </w:rPr>
        <w:t>Comisión Jurídica para el Autodesarrollo de los Pueblos Originarios Andinos (CAPAJ).</w:t>
      </w:r>
    </w:p>
    <w:p w:rsidR="003F0B5D" w:rsidRPr="00BE2123" w:rsidRDefault="003F0B5D" w:rsidP="003F0B5D">
      <w:pPr>
        <w:rPr>
          <w:bCs/>
          <w:lang w:val="es-ES_tradnl"/>
        </w:rPr>
      </w:pPr>
    </w:p>
    <w:p w:rsidR="003F0B5D" w:rsidRPr="00BE2123" w:rsidRDefault="003F0B5D" w:rsidP="003F0B5D">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D37320" w:rsidRPr="00BE2123">
        <w:rPr>
          <w:bCs/>
          <w:lang w:val="es-ES_tradnl"/>
        </w:rPr>
        <w:t>En el marco del punt</w:t>
      </w:r>
      <w:r w:rsidR="00BE2123" w:rsidRPr="00BE2123">
        <w:rPr>
          <w:bCs/>
          <w:lang w:val="es-ES_tradnl"/>
        </w:rPr>
        <w:t>o 4</w:t>
      </w:r>
      <w:r w:rsidR="00D37320" w:rsidRPr="00BE2123">
        <w:rPr>
          <w:bCs/>
          <w:lang w:val="es-ES_tradnl"/>
        </w:rPr>
        <w:t xml:space="preserve"> del orden del día, el </w:t>
      </w:r>
      <w:r w:rsidRPr="00BE2123">
        <w:rPr>
          <w:bCs/>
          <w:lang w:val="es-ES_tradnl"/>
        </w:rPr>
        <w:t>Comit</w:t>
      </w:r>
      <w:r w:rsidR="00D37320" w:rsidRPr="00BE2123">
        <w:rPr>
          <w:bCs/>
          <w:lang w:val="es-ES_tradnl"/>
        </w:rPr>
        <w:t>é aprobó el proyecto de informe de su decimotercera sesión, que figura en el documento</w:t>
      </w:r>
      <w:r w:rsidRPr="00BE2123">
        <w:rPr>
          <w:bCs/>
          <w:lang w:val="es-ES_tradnl"/>
        </w:rPr>
        <w:t xml:space="preserve"> CDIP/13/13 Prov.</w:t>
      </w:r>
    </w:p>
    <w:p w:rsidR="003F0B5D" w:rsidRPr="00BE2123" w:rsidRDefault="003F0B5D" w:rsidP="003F0B5D">
      <w:pPr>
        <w:rPr>
          <w:bCs/>
          <w:lang w:val="es-ES_tradnl"/>
        </w:rPr>
      </w:pPr>
    </w:p>
    <w:p w:rsidR="003F0B5D" w:rsidRPr="00BE2123" w:rsidRDefault="003F0B5D" w:rsidP="003F0B5D">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D37320" w:rsidRPr="00BE2123">
        <w:rPr>
          <w:bCs/>
          <w:lang w:val="es-ES_tradnl"/>
        </w:rPr>
        <w:t>En el marco del punt</w:t>
      </w:r>
      <w:r w:rsidR="00BE2123" w:rsidRPr="00BE2123">
        <w:rPr>
          <w:bCs/>
          <w:lang w:val="es-ES_tradnl"/>
        </w:rPr>
        <w:t>o 5</w:t>
      </w:r>
      <w:r w:rsidR="00D37320" w:rsidRPr="00BE2123">
        <w:rPr>
          <w:bCs/>
          <w:lang w:val="es-ES_tradnl"/>
        </w:rPr>
        <w:t xml:space="preserve"> del orden del día, el Comité escuchó las declaraciones generales pronunciadas por las delegaciones</w:t>
      </w:r>
      <w:r w:rsidRPr="00BE2123">
        <w:rPr>
          <w:bCs/>
          <w:lang w:val="es-ES_tradnl"/>
        </w:rPr>
        <w:t>.</w:t>
      </w:r>
    </w:p>
    <w:p w:rsidR="003F0B5D" w:rsidRPr="00BE2123" w:rsidRDefault="003F0B5D" w:rsidP="003F0B5D">
      <w:pPr>
        <w:rPr>
          <w:bCs/>
          <w:lang w:val="es-ES_tradnl"/>
        </w:rPr>
      </w:pPr>
    </w:p>
    <w:p w:rsidR="003F0B5D" w:rsidRPr="00BE2123" w:rsidRDefault="003F0B5D" w:rsidP="003F0B5D">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D37320" w:rsidRPr="00BE2123">
        <w:rPr>
          <w:bCs/>
          <w:lang w:val="es-ES_tradnl"/>
        </w:rPr>
        <w:t>En el marco del punt</w:t>
      </w:r>
      <w:r w:rsidR="00BE2123" w:rsidRPr="00BE2123">
        <w:rPr>
          <w:bCs/>
          <w:lang w:val="es-ES_tradnl"/>
        </w:rPr>
        <w:t>o 6</w:t>
      </w:r>
      <w:r w:rsidR="00D37320" w:rsidRPr="00BE2123">
        <w:rPr>
          <w:bCs/>
          <w:lang w:val="es-ES_tradnl"/>
        </w:rPr>
        <w:t xml:space="preserve"> del orden del día, el Comité consideró el documento </w:t>
      </w:r>
      <w:r w:rsidRPr="00BE2123">
        <w:rPr>
          <w:bCs/>
          <w:lang w:val="es-ES_tradnl"/>
        </w:rPr>
        <w:t xml:space="preserve">CDIP/14/2 </w:t>
      </w:r>
      <w:r w:rsidR="00D37320" w:rsidRPr="00BE2123">
        <w:rPr>
          <w:bCs/>
          <w:lang w:val="es-ES_tradnl"/>
        </w:rPr>
        <w:t>titulado</w:t>
      </w:r>
      <w:r w:rsidRPr="00BE2123">
        <w:rPr>
          <w:bCs/>
          <w:lang w:val="es-ES_tradnl"/>
        </w:rPr>
        <w:t xml:space="preserve"> “</w:t>
      </w:r>
      <w:r w:rsidR="00D37320" w:rsidRPr="00BE2123">
        <w:rPr>
          <w:bCs/>
          <w:lang w:val="es-ES_tradnl"/>
        </w:rPr>
        <w:t>Informes sobre la marcha de las actividades</w:t>
      </w:r>
      <w:r w:rsidRPr="00BE2123">
        <w:rPr>
          <w:bCs/>
          <w:lang w:val="es-ES_tradnl"/>
        </w:rPr>
        <w:t xml:space="preserve">”.  </w:t>
      </w:r>
      <w:r w:rsidR="00D37320" w:rsidRPr="00BE2123">
        <w:rPr>
          <w:bCs/>
          <w:lang w:val="es-ES_tradnl"/>
        </w:rPr>
        <w:t>El Comité tomó nota del contenido de ese documento</w:t>
      </w:r>
      <w:r w:rsidRPr="00BE2123">
        <w:rPr>
          <w:bCs/>
          <w:lang w:val="es-ES_tradnl"/>
        </w:rPr>
        <w:t xml:space="preserve">. </w:t>
      </w:r>
      <w:r w:rsidR="00D37320" w:rsidRPr="00BE2123">
        <w:rPr>
          <w:bCs/>
          <w:lang w:val="es-ES_tradnl"/>
        </w:rPr>
        <w:t xml:space="preserve"> Los directores de los proyectos informaron a los Estados miembros acerca del avance alcanzado en la ejecución de sus respectivos proyectos</w:t>
      </w:r>
      <w:r w:rsidRPr="00BE2123">
        <w:rPr>
          <w:bCs/>
          <w:lang w:val="es-ES_tradnl"/>
        </w:rPr>
        <w:t>.</w:t>
      </w:r>
    </w:p>
    <w:p w:rsidR="003F0B5D" w:rsidRPr="00BE2123" w:rsidRDefault="003F0B5D" w:rsidP="003F0B5D">
      <w:pPr>
        <w:rPr>
          <w:bCs/>
          <w:lang w:val="es-ES_tradnl"/>
        </w:rPr>
      </w:pPr>
    </w:p>
    <w:p w:rsidR="003F0B5D" w:rsidRPr="00BE2123" w:rsidRDefault="003F0B5D" w:rsidP="003F0B5D">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D37320" w:rsidRPr="00BE2123">
        <w:rPr>
          <w:bCs/>
          <w:lang w:val="es-ES_tradnl"/>
        </w:rPr>
        <w:t>El Comité consideró los siguientes informes de evaluación, y tomó nota de los mismos</w:t>
      </w:r>
      <w:r w:rsidRPr="00BE2123">
        <w:rPr>
          <w:bCs/>
          <w:lang w:val="es-ES_tradnl"/>
        </w:rPr>
        <w:t>:</w:t>
      </w:r>
    </w:p>
    <w:p w:rsidR="003F0B5D" w:rsidRPr="00BE2123" w:rsidRDefault="003F0B5D" w:rsidP="003F0B5D">
      <w:pPr>
        <w:rPr>
          <w:bCs/>
          <w:lang w:val="es-ES_tradnl"/>
        </w:rPr>
      </w:pPr>
    </w:p>
    <w:p w:rsidR="003F0B5D" w:rsidRPr="00BE2123" w:rsidRDefault="003F0B5D" w:rsidP="00D37320">
      <w:pPr>
        <w:ind w:left="630"/>
        <w:rPr>
          <w:bCs/>
          <w:lang w:val="es-ES_tradnl"/>
        </w:rPr>
      </w:pPr>
      <w:r w:rsidRPr="00BE2123">
        <w:rPr>
          <w:bCs/>
          <w:lang w:val="es-ES_tradnl"/>
        </w:rPr>
        <w:lastRenderedPageBreak/>
        <w:t>i)</w:t>
      </w:r>
      <w:r w:rsidRPr="00BE2123">
        <w:rPr>
          <w:bCs/>
          <w:lang w:val="es-ES_tradnl"/>
        </w:rPr>
        <w:tab/>
      </w:r>
      <w:r w:rsidR="00D37320" w:rsidRPr="00BE2123">
        <w:rPr>
          <w:lang w:val="es-ES_tradnl"/>
        </w:rPr>
        <w:t>Resumen del Informe de evaluación del proyecto sobre propiedad intelectual (P.I.) y desarrollo económico</w:t>
      </w:r>
      <w:r w:rsidRPr="00BE2123">
        <w:rPr>
          <w:bCs/>
          <w:lang w:val="es-ES_tradnl"/>
        </w:rPr>
        <w:t xml:space="preserve">, </w:t>
      </w:r>
      <w:r w:rsidR="00D37320" w:rsidRPr="00BE2123">
        <w:rPr>
          <w:bCs/>
          <w:lang w:val="es-ES_tradnl"/>
        </w:rPr>
        <w:t xml:space="preserve">reproducido en el </w:t>
      </w:r>
      <w:r w:rsidRPr="00BE2123">
        <w:rPr>
          <w:bCs/>
          <w:lang w:val="es-ES_tradnl"/>
        </w:rPr>
        <w:t>document</w:t>
      </w:r>
      <w:r w:rsidR="00D37320" w:rsidRPr="00BE2123">
        <w:rPr>
          <w:bCs/>
          <w:lang w:val="es-ES_tradnl"/>
        </w:rPr>
        <w:t>o</w:t>
      </w:r>
      <w:r w:rsidRPr="00BE2123">
        <w:rPr>
          <w:bCs/>
          <w:lang w:val="es-ES_tradnl"/>
        </w:rPr>
        <w:t xml:space="preserve"> CDIP/14/3;</w:t>
      </w:r>
    </w:p>
    <w:p w:rsidR="003F0B5D" w:rsidRPr="00BE2123" w:rsidRDefault="003F0B5D" w:rsidP="003F0B5D">
      <w:pPr>
        <w:ind w:left="630"/>
        <w:rPr>
          <w:bCs/>
          <w:lang w:val="es-ES_tradnl"/>
        </w:rPr>
      </w:pPr>
    </w:p>
    <w:p w:rsidR="003F0B5D" w:rsidRPr="00BE2123" w:rsidRDefault="003F0B5D" w:rsidP="00D37320">
      <w:pPr>
        <w:ind w:left="630"/>
        <w:rPr>
          <w:bCs/>
          <w:lang w:val="es-ES_tradnl"/>
        </w:rPr>
      </w:pPr>
      <w:r w:rsidRPr="00BE2123">
        <w:rPr>
          <w:bCs/>
          <w:lang w:val="es-ES_tradnl"/>
        </w:rPr>
        <w:t>ii)</w:t>
      </w:r>
      <w:r w:rsidRPr="00BE2123">
        <w:rPr>
          <w:bCs/>
          <w:lang w:val="es-ES_tradnl"/>
        </w:rPr>
        <w:tab/>
      </w:r>
      <w:r w:rsidR="00D37320" w:rsidRPr="00BE2123">
        <w:rPr>
          <w:lang w:val="es-ES_tradnl"/>
        </w:rPr>
        <w:t>Resumen del informe de evaluación del proyecto piloto para la creación de academias nacionales de P.I. – Fase II</w:t>
      </w:r>
      <w:r w:rsidRPr="00BE2123">
        <w:rPr>
          <w:bCs/>
          <w:lang w:val="es-ES_tradnl"/>
        </w:rPr>
        <w:t xml:space="preserve">, </w:t>
      </w:r>
      <w:r w:rsidR="00D37320" w:rsidRPr="00BE2123">
        <w:rPr>
          <w:bCs/>
          <w:lang w:val="es-ES_tradnl"/>
        </w:rPr>
        <w:t>reproducido en el documento</w:t>
      </w:r>
      <w:r w:rsidRPr="00BE2123">
        <w:rPr>
          <w:bCs/>
          <w:lang w:val="es-ES_tradnl"/>
        </w:rPr>
        <w:t xml:space="preserve"> CDIP/14/4;</w:t>
      </w:r>
    </w:p>
    <w:p w:rsidR="003F0B5D" w:rsidRPr="00BE2123" w:rsidRDefault="003F0B5D" w:rsidP="003F0B5D">
      <w:pPr>
        <w:ind w:left="630"/>
        <w:rPr>
          <w:bCs/>
          <w:lang w:val="es-ES_tradnl"/>
        </w:rPr>
      </w:pPr>
    </w:p>
    <w:p w:rsidR="003F0B5D" w:rsidRPr="00BE2123" w:rsidRDefault="003F0B5D" w:rsidP="00D37320">
      <w:pPr>
        <w:ind w:left="630"/>
        <w:rPr>
          <w:bCs/>
          <w:lang w:val="es-ES_tradnl"/>
        </w:rPr>
      </w:pPr>
      <w:r w:rsidRPr="00BE2123">
        <w:rPr>
          <w:bCs/>
          <w:lang w:val="es-ES_tradnl"/>
        </w:rPr>
        <w:t>iii)</w:t>
      </w:r>
      <w:r w:rsidRPr="00BE2123">
        <w:rPr>
          <w:bCs/>
          <w:lang w:val="es-ES_tradnl"/>
        </w:rPr>
        <w:tab/>
      </w:r>
      <w:r w:rsidR="00D37320" w:rsidRPr="00BE2123">
        <w:rPr>
          <w:lang w:val="es-ES_tradnl"/>
        </w:rPr>
        <w:t>Resumen del informe de evaluación del proyecto sobre apoyo y acceso para la utilización de las bases de datos especializadas – Fase</w:t>
      </w:r>
      <w:r w:rsidR="00D37320" w:rsidRPr="00BE2123">
        <w:rPr>
          <w:bCs/>
          <w:lang w:val="es-ES_tradnl"/>
        </w:rPr>
        <w:t xml:space="preserve"> II, reproducido en el </w:t>
      </w:r>
      <w:r w:rsidRPr="00BE2123">
        <w:rPr>
          <w:bCs/>
          <w:lang w:val="es-ES_tradnl"/>
        </w:rPr>
        <w:t>document</w:t>
      </w:r>
      <w:r w:rsidR="00D37320" w:rsidRPr="00BE2123">
        <w:rPr>
          <w:bCs/>
          <w:lang w:val="es-ES_tradnl"/>
        </w:rPr>
        <w:t>o</w:t>
      </w:r>
      <w:r w:rsidRPr="00BE2123">
        <w:rPr>
          <w:bCs/>
          <w:lang w:val="es-ES_tradnl"/>
        </w:rPr>
        <w:t xml:space="preserve"> CDIP/14/5; </w:t>
      </w:r>
      <w:r w:rsidR="00D37320" w:rsidRPr="00BE2123">
        <w:rPr>
          <w:bCs/>
          <w:lang w:val="es-ES_tradnl"/>
        </w:rPr>
        <w:t xml:space="preserve"> y</w:t>
      </w:r>
    </w:p>
    <w:p w:rsidR="003F0B5D" w:rsidRPr="00BE2123" w:rsidRDefault="003F0B5D" w:rsidP="003F0B5D">
      <w:pPr>
        <w:ind w:left="630"/>
        <w:rPr>
          <w:bCs/>
          <w:lang w:val="es-ES_tradnl"/>
        </w:rPr>
      </w:pPr>
    </w:p>
    <w:p w:rsidR="003F0B5D" w:rsidRPr="00BE2123" w:rsidRDefault="003F0B5D" w:rsidP="00D37320">
      <w:pPr>
        <w:ind w:left="630"/>
        <w:rPr>
          <w:bCs/>
          <w:lang w:val="es-ES_tradnl"/>
        </w:rPr>
      </w:pPr>
      <w:r w:rsidRPr="00BE2123">
        <w:rPr>
          <w:bCs/>
          <w:lang w:val="es-ES_tradnl"/>
        </w:rPr>
        <w:t>iv)</w:t>
      </w:r>
      <w:r w:rsidRPr="00BE2123">
        <w:rPr>
          <w:bCs/>
          <w:lang w:val="es-ES_tradnl"/>
        </w:rPr>
        <w:tab/>
      </w:r>
      <w:r w:rsidR="00D37320" w:rsidRPr="00BE2123">
        <w:rPr>
          <w:lang w:val="es-ES_tradnl"/>
        </w:rPr>
        <w:t>Resumen del informe de evaluación del proyecto sobre creación de instrumentos de acceso a la información sobre patentes - Fase</w:t>
      </w:r>
      <w:r w:rsidRPr="00BE2123">
        <w:rPr>
          <w:bCs/>
          <w:lang w:val="es-ES_tradnl"/>
        </w:rPr>
        <w:t xml:space="preserve"> II,</w:t>
      </w:r>
      <w:r w:rsidR="00D37320" w:rsidRPr="00BE2123">
        <w:rPr>
          <w:bCs/>
          <w:lang w:val="es-ES_tradnl"/>
        </w:rPr>
        <w:t xml:space="preserve"> reproducido en el </w:t>
      </w:r>
      <w:r w:rsidRPr="00BE2123">
        <w:rPr>
          <w:bCs/>
          <w:lang w:val="es-ES_tradnl"/>
        </w:rPr>
        <w:t>document</w:t>
      </w:r>
      <w:r w:rsidR="00D37320" w:rsidRPr="00BE2123">
        <w:rPr>
          <w:bCs/>
          <w:lang w:val="es-ES_tradnl"/>
        </w:rPr>
        <w:t>o</w:t>
      </w:r>
      <w:r w:rsidRPr="00BE2123">
        <w:rPr>
          <w:bCs/>
          <w:lang w:val="es-ES_tradnl"/>
        </w:rPr>
        <w:t xml:space="preserve"> CDIP/14/6.</w:t>
      </w:r>
    </w:p>
    <w:p w:rsidR="003F0B5D" w:rsidRPr="00BE2123" w:rsidRDefault="003F0B5D" w:rsidP="003F0B5D">
      <w:pPr>
        <w:rPr>
          <w:bCs/>
          <w:lang w:val="es-ES_tradnl"/>
        </w:rPr>
      </w:pPr>
    </w:p>
    <w:p w:rsidR="003F0B5D" w:rsidRPr="00BE2123" w:rsidRDefault="00D37320" w:rsidP="003F0B5D">
      <w:pPr>
        <w:rPr>
          <w:bCs/>
          <w:lang w:val="es-ES_tradnl"/>
        </w:rPr>
      </w:pPr>
      <w:r w:rsidRPr="00BE2123">
        <w:rPr>
          <w:bCs/>
          <w:lang w:val="es-ES_tradnl"/>
        </w:rPr>
        <w:t>Tras la presentación de los informes de evaluación, tuvo lugar un intercambio de puntos de vista.</w:t>
      </w:r>
      <w:r w:rsidR="003F0B5D" w:rsidRPr="00BE2123">
        <w:rPr>
          <w:bCs/>
          <w:lang w:val="es-ES_tradnl"/>
        </w:rPr>
        <w:t xml:space="preserve">  </w:t>
      </w:r>
      <w:r w:rsidRPr="00BE2123">
        <w:rPr>
          <w:bCs/>
          <w:lang w:val="es-ES_tradnl"/>
        </w:rPr>
        <w:t>Los evaluadores externos e independientes dieron respuesta a las observaciones formuladas por las delegaciones</w:t>
      </w:r>
      <w:r w:rsidR="003F0B5D" w:rsidRPr="00BE2123">
        <w:rPr>
          <w:bCs/>
          <w:lang w:val="es-ES_tradnl"/>
        </w:rPr>
        <w:t>.</w:t>
      </w:r>
    </w:p>
    <w:p w:rsidR="003F0B5D" w:rsidRPr="00BE2123" w:rsidRDefault="003F0B5D" w:rsidP="003F0B5D">
      <w:pPr>
        <w:rPr>
          <w:bCs/>
          <w:lang w:val="es-ES_tradnl"/>
        </w:rPr>
      </w:pPr>
    </w:p>
    <w:p w:rsidR="003F0B5D" w:rsidRPr="00BE2123" w:rsidRDefault="003F0B5D" w:rsidP="003F0B5D">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E612DC" w:rsidRPr="00BE2123">
        <w:rPr>
          <w:bCs/>
          <w:lang w:val="es-ES_tradnl"/>
        </w:rPr>
        <w:t>Asimismo en el marco del punt</w:t>
      </w:r>
      <w:r w:rsidR="00BE2123" w:rsidRPr="00BE2123">
        <w:rPr>
          <w:bCs/>
          <w:lang w:val="es-ES_tradnl"/>
        </w:rPr>
        <w:t>o 6</w:t>
      </w:r>
      <w:r w:rsidR="00E612DC" w:rsidRPr="00BE2123">
        <w:rPr>
          <w:bCs/>
          <w:lang w:val="es-ES_tradnl"/>
        </w:rPr>
        <w:t xml:space="preserve"> del orden del día, el Comité examinó la d</w:t>
      </w:r>
      <w:r w:rsidR="00E612DC" w:rsidRPr="00BE2123">
        <w:rPr>
          <w:lang w:val="es-ES_tradnl"/>
        </w:rPr>
        <w:t>escripción de la contribución de los órganos pertinentes de la OMPI a la aplicación de las recomendaciones que les incumben de la Agenda para el Desarrollo</w:t>
      </w:r>
      <w:r w:rsidRPr="00BE2123">
        <w:rPr>
          <w:bCs/>
          <w:lang w:val="es-ES_tradnl"/>
        </w:rPr>
        <w:t xml:space="preserve">, </w:t>
      </w:r>
      <w:r w:rsidR="00E612DC" w:rsidRPr="00BE2123">
        <w:rPr>
          <w:bCs/>
          <w:lang w:val="es-ES_tradnl"/>
        </w:rPr>
        <w:t>reproducida en el</w:t>
      </w:r>
      <w:r w:rsidRPr="00BE2123">
        <w:rPr>
          <w:bCs/>
          <w:lang w:val="es-ES_tradnl"/>
        </w:rPr>
        <w:t xml:space="preserve"> document</w:t>
      </w:r>
      <w:r w:rsidR="00E612DC" w:rsidRPr="00BE2123">
        <w:rPr>
          <w:bCs/>
          <w:lang w:val="es-ES_tradnl"/>
        </w:rPr>
        <w:t>o</w:t>
      </w:r>
      <w:r w:rsidRPr="00BE2123">
        <w:rPr>
          <w:bCs/>
          <w:lang w:val="es-ES_tradnl"/>
        </w:rPr>
        <w:t xml:space="preserve"> CDIP/14/10.  </w:t>
      </w:r>
      <w:r w:rsidR="00E612DC" w:rsidRPr="00BE2123">
        <w:rPr>
          <w:bCs/>
          <w:lang w:val="es-ES_tradnl"/>
        </w:rPr>
        <w:t>Aunque algunas delegaciones expresaron aprecio por la información recibida de los órganos pertinentes de la OMPI</w:t>
      </w:r>
      <w:r w:rsidRPr="00BE2123">
        <w:rPr>
          <w:bCs/>
          <w:lang w:val="es-ES_tradnl"/>
        </w:rPr>
        <w:t>,</w:t>
      </w:r>
      <w:r w:rsidR="00E612DC" w:rsidRPr="00BE2123">
        <w:rPr>
          <w:bCs/>
          <w:lang w:val="es-ES_tradnl"/>
        </w:rPr>
        <w:t xml:space="preserve"> otras hicieron un llamado a que se modifique la metodología de presentación de informes</w:t>
      </w:r>
      <w:r w:rsidR="00BE2123" w:rsidRPr="00BE2123">
        <w:rPr>
          <w:bCs/>
          <w:lang w:val="es-ES_tradnl"/>
        </w:rPr>
        <w:t>.  L</w:t>
      </w:r>
      <w:r w:rsidR="00454DEE" w:rsidRPr="00BE2123">
        <w:rPr>
          <w:bCs/>
          <w:lang w:val="es-ES_tradnl"/>
        </w:rPr>
        <w:t xml:space="preserve">os Estados miembros presentaron propuestas a este respecto. </w:t>
      </w:r>
      <w:r w:rsidR="00E612DC" w:rsidRPr="00BE2123">
        <w:rPr>
          <w:bCs/>
          <w:lang w:val="es-ES_tradnl"/>
        </w:rPr>
        <w:t xml:space="preserve"> </w:t>
      </w:r>
      <w:r w:rsidR="00454DEE" w:rsidRPr="00BE2123">
        <w:rPr>
          <w:bCs/>
          <w:lang w:val="es-ES_tradnl"/>
        </w:rPr>
        <w:t>L</w:t>
      </w:r>
      <w:r w:rsidR="00E612DC" w:rsidRPr="00BE2123">
        <w:rPr>
          <w:bCs/>
          <w:lang w:val="es-ES_tradnl"/>
        </w:rPr>
        <w:t xml:space="preserve">as delegaciones </w:t>
      </w:r>
      <w:r w:rsidR="00454DEE" w:rsidRPr="00BE2123">
        <w:rPr>
          <w:bCs/>
          <w:lang w:val="es-ES_tradnl"/>
        </w:rPr>
        <w:t xml:space="preserve">volvieron a </w:t>
      </w:r>
      <w:r w:rsidR="00E612DC" w:rsidRPr="00BE2123">
        <w:rPr>
          <w:bCs/>
          <w:lang w:val="es-ES_tradnl"/>
        </w:rPr>
        <w:t>reiterar sus posturas respectivas en relación con qué comités de la OMPI deben ser considerados como “órganos pertinentes” de cara a los mecanismos de coordinación y las modalidades de supervisión, evaluación y presentación de informes.</w:t>
      </w:r>
    </w:p>
    <w:p w:rsidR="003F0B5D" w:rsidRPr="00BE2123" w:rsidRDefault="003F0B5D" w:rsidP="003F0B5D">
      <w:pPr>
        <w:rPr>
          <w:bCs/>
          <w:lang w:val="es-ES_tradnl"/>
        </w:rPr>
      </w:pPr>
    </w:p>
    <w:p w:rsidR="00BD0DC6" w:rsidRPr="00BE2123" w:rsidRDefault="003F0B5D" w:rsidP="00BD0DC6">
      <w:pPr>
        <w:rPr>
          <w:bCs/>
          <w:lang w:val="es-ES_tradnl"/>
        </w:rPr>
      </w:pPr>
      <w:r w:rsidRPr="00BE2123">
        <w:rPr>
          <w:bCs/>
          <w:lang w:val="es-ES_tradnl"/>
        </w:rPr>
        <w:fldChar w:fldCharType="begin"/>
      </w:r>
      <w:r w:rsidRPr="00BE2123">
        <w:rPr>
          <w:bCs/>
          <w:lang w:val="es-ES_tradnl"/>
        </w:rPr>
        <w:instrText xml:space="preserve"> AUTONUM  </w:instrText>
      </w:r>
      <w:r w:rsidRPr="00BE2123">
        <w:rPr>
          <w:bCs/>
          <w:lang w:val="es-ES_tradnl"/>
        </w:rPr>
        <w:fldChar w:fldCharType="end"/>
      </w:r>
      <w:r w:rsidRPr="00BE2123">
        <w:rPr>
          <w:bCs/>
          <w:lang w:val="es-ES_tradnl"/>
        </w:rPr>
        <w:tab/>
      </w:r>
      <w:r w:rsidR="00BD0DC6" w:rsidRPr="00BE2123">
        <w:rPr>
          <w:bCs/>
          <w:lang w:val="es-ES_tradnl"/>
        </w:rPr>
        <w:t>En el marco del punt</w:t>
      </w:r>
      <w:r w:rsidR="00BE2123" w:rsidRPr="00BE2123">
        <w:rPr>
          <w:bCs/>
          <w:lang w:val="es-ES_tradnl"/>
        </w:rPr>
        <w:t>o 7</w:t>
      </w:r>
      <w:r w:rsidR="00BD0DC6" w:rsidRPr="00BE2123">
        <w:rPr>
          <w:bCs/>
          <w:lang w:val="es-ES_tradnl"/>
        </w:rPr>
        <w:t xml:space="preserve"> del orden del día, el Comité consideró una propuesta de fase II del proyecto sobre propiedad intelectual y desarrollo socioeconómico, contenida en el documento CDIP/14/7.  El Comité aprobó la propuesta de proyecto.</w:t>
      </w:r>
    </w:p>
    <w:p w:rsidR="00BD0DC6" w:rsidRPr="00BE2123" w:rsidRDefault="00BD0DC6" w:rsidP="00BD0DC6">
      <w:pPr>
        <w:rPr>
          <w:bCs/>
          <w:lang w:val="es-ES_tradnl"/>
        </w:rPr>
      </w:pPr>
    </w:p>
    <w:p w:rsidR="00BD0DC6" w:rsidRPr="00BE2123" w:rsidRDefault="00BD0DC6" w:rsidP="00BD0DC6">
      <w:pPr>
        <w:rPr>
          <w:bCs/>
          <w:lang w:val="es-ES_tradnl"/>
        </w:rPr>
      </w:pPr>
      <w:r w:rsidRPr="00BE2123">
        <w:rPr>
          <w:bCs/>
          <w:lang w:val="es-ES_tradnl"/>
        </w:rPr>
        <w:t>10.</w:t>
      </w:r>
      <w:r w:rsidRPr="00BE2123">
        <w:rPr>
          <w:bCs/>
          <w:lang w:val="es-ES_tradnl"/>
        </w:rPr>
        <w:tab/>
        <w:t xml:space="preserve">El Comité consideró el documento conceptual relativo </w:t>
      </w:r>
      <w:r w:rsidRPr="00BE2123">
        <w:rPr>
          <w:lang w:val="es-ES_tradnl"/>
        </w:rPr>
        <w:t>al proyecto sobre propiedad intelectual y transferencia de tecnología</w:t>
      </w:r>
      <w:r w:rsidR="00BE2123" w:rsidRPr="00BE2123">
        <w:rPr>
          <w:lang w:val="es-ES_tradnl"/>
        </w:rPr>
        <w:t>:  d</w:t>
      </w:r>
      <w:r w:rsidRPr="00BE2123">
        <w:rPr>
          <w:lang w:val="es-ES_tradnl"/>
        </w:rPr>
        <w:t>esafíos comunes y búsqueda de soluciones (recomendacione</w:t>
      </w:r>
      <w:r w:rsidR="00BE2123" w:rsidRPr="00BE2123">
        <w:rPr>
          <w:lang w:val="es-ES_tradnl"/>
        </w:rPr>
        <w:t>s 1</w:t>
      </w:r>
      <w:r w:rsidRPr="00BE2123">
        <w:rPr>
          <w:lang w:val="es-ES_tradnl"/>
        </w:rPr>
        <w:t xml:space="preserve">9, 25, 26 </w:t>
      </w:r>
      <w:r w:rsidR="00BE2123" w:rsidRPr="00BE2123">
        <w:rPr>
          <w:lang w:val="es-ES_tradnl"/>
        </w:rPr>
        <w:t>y 2</w:t>
      </w:r>
      <w:r w:rsidRPr="00BE2123">
        <w:rPr>
          <w:lang w:val="es-ES_tradnl"/>
        </w:rPr>
        <w:t>8), contenido en el</w:t>
      </w:r>
      <w:r w:rsidRPr="00BE2123">
        <w:rPr>
          <w:bCs/>
          <w:lang w:val="es-ES_tradnl"/>
        </w:rPr>
        <w:t xml:space="preserve"> documento</w:t>
      </w:r>
      <w:r w:rsidR="008F4F1D" w:rsidRPr="00BE2123">
        <w:rPr>
          <w:bCs/>
          <w:lang w:val="es-ES_tradnl"/>
        </w:rPr>
        <w:t xml:space="preserve"> CDIP/14/8 Rev</w:t>
      </w:r>
      <w:r w:rsidRPr="00BE2123">
        <w:rPr>
          <w:bCs/>
          <w:lang w:val="es-ES_tradnl"/>
        </w:rPr>
        <w:t>.</w:t>
      </w:r>
      <w:r w:rsidR="00454DEE" w:rsidRPr="00BE2123">
        <w:rPr>
          <w:bCs/>
          <w:lang w:val="es-ES_tradnl"/>
        </w:rPr>
        <w:t xml:space="preserve">  El Comité convino en que los Estados miembros tendrán la oportunidad de interactuar durante el foro de expertos de alto nivel.  Asimismo, el Comité considerará el resultado de dicho foro.</w:t>
      </w:r>
      <w:r w:rsidR="008F4F1D" w:rsidRPr="00BE2123">
        <w:rPr>
          <w:bCs/>
          <w:lang w:val="es-ES_tradnl"/>
        </w:rPr>
        <w:t xml:space="preserve"> </w:t>
      </w:r>
      <w:r w:rsidRPr="00BE2123">
        <w:rPr>
          <w:bCs/>
          <w:lang w:val="es-ES_tradnl"/>
        </w:rPr>
        <w:t xml:space="preserve"> El Comité aprobó el documento conceptual en la forma en que ha sido modificado.</w:t>
      </w:r>
    </w:p>
    <w:p w:rsidR="00BD0DC6" w:rsidRPr="00BE2123" w:rsidRDefault="00BD0DC6" w:rsidP="00BD0DC6">
      <w:pPr>
        <w:rPr>
          <w:bCs/>
          <w:lang w:val="es-ES_tradnl"/>
        </w:rPr>
      </w:pPr>
    </w:p>
    <w:p w:rsidR="00BD0DC6" w:rsidRPr="00BE2123" w:rsidRDefault="00BD0DC6" w:rsidP="00BD0DC6">
      <w:pPr>
        <w:rPr>
          <w:szCs w:val="22"/>
          <w:lang w:val="es-ES_tradnl"/>
        </w:rPr>
      </w:pPr>
      <w:r w:rsidRPr="00BE2123">
        <w:rPr>
          <w:bCs/>
          <w:lang w:val="es-ES_tradnl"/>
        </w:rPr>
        <w:t>11.</w:t>
      </w:r>
      <w:r w:rsidRPr="00BE2123">
        <w:rPr>
          <w:bCs/>
          <w:lang w:val="es-ES_tradnl"/>
        </w:rPr>
        <w:tab/>
        <w:t>El Comité examinó la decisión de la Asamblea General de la OMPI sobre asuntos relativos al CDIP, contenida en los documentos</w:t>
      </w:r>
      <w:r w:rsidRPr="00BE2123">
        <w:rPr>
          <w:szCs w:val="22"/>
          <w:lang w:val="es-ES_tradnl"/>
        </w:rPr>
        <w:t xml:space="preserve"> CDIP/14/11 y CDIP/12/5.</w:t>
      </w:r>
      <w:r w:rsidR="00454DEE" w:rsidRPr="00BE2123">
        <w:rPr>
          <w:szCs w:val="22"/>
          <w:lang w:val="es-ES_tradnl"/>
        </w:rPr>
        <w:t xml:space="preserve">  El Comité decidió continuar el debate sobre este asunto en su sesión siguiente.</w:t>
      </w:r>
    </w:p>
    <w:p w:rsidR="00BD0DC6" w:rsidRPr="00BE2123" w:rsidRDefault="00BD0DC6" w:rsidP="00BD0DC6">
      <w:pPr>
        <w:rPr>
          <w:szCs w:val="22"/>
          <w:lang w:val="es-ES_tradnl"/>
        </w:rPr>
      </w:pPr>
    </w:p>
    <w:p w:rsidR="00BD0DC6" w:rsidRPr="00BE2123" w:rsidRDefault="00BD0DC6" w:rsidP="00BD0DC6">
      <w:pPr>
        <w:rPr>
          <w:lang w:val="es-ES_tradnl"/>
        </w:rPr>
      </w:pPr>
      <w:r w:rsidRPr="00BE2123">
        <w:rPr>
          <w:szCs w:val="22"/>
          <w:lang w:val="es-ES_tradnl"/>
        </w:rPr>
        <w:t>12.</w:t>
      </w:r>
      <w:r w:rsidRPr="00BE2123">
        <w:rPr>
          <w:szCs w:val="22"/>
          <w:lang w:val="es-ES_tradnl"/>
        </w:rPr>
        <w:tab/>
        <w:t>El Comité consideró el informe revisado sobre la evaluación de los Objetivos de Desarrollo del Milenio (ODM</w:t>
      </w:r>
      <w:r w:rsidRPr="00BE2123">
        <w:rPr>
          <w:lang w:val="es-ES_tradnl"/>
        </w:rPr>
        <w:t xml:space="preserve">) en otros organismos de las Naciones Unidas y la contribución de la OMPI a los ODM, contenido en el documento CDIP/14/12 Rev.  Las delegaciones expresaron satisfacción con respecto al informe.  </w:t>
      </w:r>
      <w:r w:rsidR="00454DEE" w:rsidRPr="00BE2123">
        <w:rPr>
          <w:lang w:val="es-ES_tradnl"/>
        </w:rPr>
        <w:t>Algun</w:t>
      </w:r>
      <w:r w:rsidRPr="00BE2123">
        <w:rPr>
          <w:lang w:val="es-ES_tradnl"/>
        </w:rPr>
        <w:t xml:space="preserve">as delegaciones pidieron a la Secretaría que mantenga continuamente informado al Comité acerca de la </w:t>
      </w:r>
      <w:r w:rsidR="00454DEE" w:rsidRPr="00BE2123">
        <w:rPr>
          <w:lang w:val="es-ES_tradnl"/>
        </w:rPr>
        <w:t>contribu</w:t>
      </w:r>
      <w:r w:rsidRPr="00BE2123">
        <w:rPr>
          <w:lang w:val="es-ES_tradnl"/>
        </w:rPr>
        <w:t>ción de la OMPI</w:t>
      </w:r>
      <w:r w:rsidR="00454DEE" w:rsidRPr="00BE2123">
        <w:rPr>
          <w:lang w:val="es-ES_tradnl"/>
        </w:rPr>
        <w:t xml:space="preserve"> al logro de los ODM.  Sin embargo, no se alcanzó un acuerdo respecto de esa petición.  Se pidió a la Secretaría que </w:t>
      </w:r>
      <w:r w:rsidR="00974C75" w:rsidRPr="00BE2123">
        <w:rPr>
          <w:lang w:val="es-ES_tradnl"/>
        </w:rPr>
        <w:t>presente un</w:t>
      </w:r>
      <w:r w:rsidR="00454DEE" w:rsidRPr="00BE2123">
        <w:rPr>
          <w:lang w:val="es-ES_tradnl"/>
        </w:rPr>
        <w:t xml:space="preserve"> informe sobre el proceso de la Agenda para el Desarrollo después d</w:t>
      </w:r>
      <w:r w:rsidR="00BE2123" w:rsidRPr="00BE2123">
        <w:rPr>
          <w:lang w:val="es-ES_tradnl"/>
        </w:rPr>
        <w:t>e 2</w:t>
      </w:r>
      <w:r w:rsidR="00454DEE" w:rsidRPr="00BE2123">
        <w:rPr>
          <w:lang w:val="es-ES_tradnl"/>
        </w:rPr>
        <w:t>015</w:t>
      </w:r>
      <w:r w:rsidR="00974C75" w:rsidRPr="00BE2123">
        <w:rPr>
          <w:lang w:val="es-ES_tradnl"/>
        </w:rPr>
        <w:t xml:space="preserve"> que vaya a adoptarse</w:t>
      </w:r>
      <w:r w:rsidRPr="00BE2123">
        <w:rPr>
          <w:lang w:val="es-ES_tradnl"/>
        </w:rPr>
        <w:t>.</w:t>
      </w:r>
    </w:p>
    <w:p w:rsidR="00BD0DC6" w:rsidRPr="00BE2123" w:rsidRDefault="00BD0DC6" w:rsidP="00BD0DC6">
      <w:pPr>
        <w:rPr>
          <w:lang w:val="es-ES_tradnl"/>
        </w:rPr>
      </w:pPr>
    </w:p>
    <w:p w:rsidR="00BD0DC6" w:rsidRPr="00BE2123" w:rsidRDefault="00BD0DC6" w:rsidP="00BD0DC6">
      <w:pPr>
        <w:rPr>
          <w:lang w:val="es-ES_tradnl"/>
        </w:rPr>
      </w:pPr>
      <w:r w:rsidRPr="00BE2123">
        <w:rPr>
          <w:lang w:val="es-ES_tradnl"/>
        </w:rPr>
        <w:t>13.</w:t>
      </w:r>
      <w:r w:rsidRPr="00BE2123">
        <w:rPr>
          <w:lang w:val="es-ES_tradnl"/>
        </w:rPr>
        <w:tab/>
        <w:t>El Comité consideró el proyecto – Propiedad intelectual y turismo:  Contribuir a los objetivos de desarrollo y proteger el acervo cultural en Egipto y otros países en desarrollo, contenido en el documento CDIP/13/8.</w:t>
      </w:r>
      <w:r w:rsidR="00454DEE" w:rsidRPr="00BE2123">
        <w:rPr>
          <w:lang w:val="es-ES_tradnl"/>
        </w:rPr>
        <w:t xml:space="preserve">  Algunas delegaciones manifestaron su apoyo a la aprobación del proyecto, en tanto que otras expresaron preocupación.  El Comité decidió </w:t>
      </w:r>
      <w:r w:rsidR="00454DEE" w:rsidRPr="00BE2123">
        <w:rPr>
          <w:lang w:val="es-ES_tradnl"/>
        </w:rPr>
        <w:lastRenderedPageBreak/>
        <w:t>recibir los comentarios de los Estados miembros sobre el proyecto, y revisarlo para su consideración en la sesión siguiente.</w:t>
      </w:r>
    </w:p>
    <w:p w:rsidR="00BD0DC6" w:rsidRPr="00BE2123" w:rsidRDefault="00BD0DC6" w:rsidP="00BD0DC6">
      <w:pPr>
        <w:rPr>
          <w:szCs w:val="22"/>
          <w:lang w:val="es-ES_tradnl"/>
        </w:rPr>
      </w:pPr>
    </w:p>
    <w:p w:rsidR="00BD0DC6" w:rsidRPr="00BE2123" w:rsidRDefault="00BD0DC6" w:rsidP="00BD0DC6">
      <w:pPr>
        <w:rPr>
          <w:lang w:val="es-ES_tradnl"/>
        </w:rPr>
      </w:pPr>
      <w:r w:rsidRPr="00BE2123">
        <w:rPr>
          <w:szCs w:val="22"/>
          <w:lang w:val="es-ES_tradnl"/>
        </w:rPr>
        <w:t>14.</w:t>
      </w:r>
      <w:r w:rsidRPr="00BE2123">
        <w:rPr>
          <w:szCs w:val="22"/>
          <w:lang w:val="es-ES_tradnl"/>
        </w:rPr>
        <w:tab/>
        <w:t xml:space="preserve">El Comité consideró la </w:t>
      </w:r>
      <w:r w:rsidRPr="00BE2123">
        <w:rPr>
          <w:lang w:val="es-ES_tradnl"/>
        </w:rPr>
        <w:t>propuesta revisada sobre posibles nuevas actividades de la OMPI relacionadas con la</w:t>
      </w:r>
      <w:r w:rsidRPr="00BE2123">
        <w:rPr>
          <w:szCs w:val="22"/>
          <w:lang w:val="es-ES_tradnl"/>
        </w:rPr>
        <w:t xml:space="preserve"> </w:t>
      </w:r>
      <w:r w:rsidRPr="00BE2123">
        <w:rPr>
          <w:lang w:val="es-ES_tradnl"/>
        </w:rPr>
        <w:t>utilización del derecho de autor para promover el acceso a la información y el contenido creativo, contenida en el documento CDIP/13/11</w:t>
      </w:r>
      <w:r w:rsidR="00BE2123" w:rsidRPr="00BE2123">
        <w:rPr>
          <w:szCs w:val="22"/>
          <w:lang w:val="es-ES_tradnl"/>
        </w:rPr>
        <w:t>.  T</w:t>
      </w:r>
      <w:r w:rsidRPr="00BE2123">
        <w:rPr>
          <w:szCs w:val="22"/>
          <w:lang w:val="es-ES_tradnl"/>
        </w:rPr>
        <w:t>ras intercambiar puntos de vista y aclaraciones acerca del alcance y la realización de determinadas actividades, el Comité acordó lo siguiente:</w:t>
      </w:r>
    </w:p>
    <w:p w:rsidR="00BD0DC6" w:rsidRPr="00BE2123" w:rsidRDefault="00BD0DC6" w:rsidP="00BD0DC6">
      <w:pPr>
        <w:rPr>
          <w:szCs w:val="22"/>
          <w:lang w:val="es-ES_tradnl"/>
        </w:rPr>
      </w:pPr>
    </w:p>
    <w:p w:rsidR="00BD0DC6" w:rsidRPr="00BE2123" w:rsidRDefault="00BD0DC6" w:rsidP="00BD0DC6">
      <w:pPr>
        <w:ind w:left="1134"/>
        <w:rPr>
          <w:lang w:val="es-ES_tradnl"/>
        </w:rPr>
      </w:pPr>
      <w:r w:rsidRPr="00BE2123">
        <w:rPr>
          <w:szCs w:val="22"/>
          <w:lang w:val="es-ES_tradnl"/>
        </w:rPr>
        <w:t>–</w:t>
      </w:r>
      <w:r w:rsidRPr="00BE2123">
        <w:rPr>
          <w:szCs w:val="22"/>
          <w:lang w:val="es-ES_tradnl"/>
        </w:rPr>
        <w:tab/>
      </w:r>
      <w:r w:rsidRPr="00BE2123">
        <w:rPr>
          <w:lang w:val="es-ES_tradnl"/>
        </w:rPr>
        <w:t>En relación con la</w:t>
      </w:r>
      <w:r w:rsidRPr="00BE2123">
        <w:rPr>
          <w:szCs w:val="22"/>
          <w:lang w:val="es-ES_tradnl"/>
        </w:rPr>
        <w:t xml:space="preserve"> activida</w:t>
      </w:r>
      <w:r w:rsidR="00BE2123" w:rsidRPr="00BE2123">
        <w:rPr>
          <w:szCs w:val="22"/>
          <w:lang w:val="es-ES_tradnl"/>
        </w:rPr>
        <w:t>d 1</w:t>
      </w:r>
      <w:r w:rsidRPr="00BE2123">
        <w:rPr>
          <w:szCs w:val="22"/>
          <w:lang w:val="es-ES_tradnl"/>
        </w:rPr>
        <w:t>, la Secretaría debe colaborar con los Estados miembros interesados para preparar una propuesta de plan de aplicación respecto de un proyecto piloto concreto a los fines su presentación al CDIP;</w:t>
      </w:r>
    </w:p>
    <w:p w:rsidR="00BD0DC6" w:rsidRPr="00BE2123" w:rsidRDefault="00BD0DC6" w:rsidP="00BD0DC6">
      <w:pPr>
        <w:ind w:left="1134"/>
        <w:rPr>
          <w:szCs w:val="22"/>
          <w:lang w:val="es-ES_tradnl"/>
        </w:rPr>
      </w:pPr>
    </w:p>
    <w:p w:rsidR="00BD0DC6" w:rsidRPr="00BE2123" w:rsidRDefault="00BD0DC6" w:rsidP="00BD0DC6">
      <w:pPr>
        <w:ind w:left="1134"/>
        <w:rPr>
          <w:lang w:val="es-ES_tradnl"/>
        </w:rPr>
      </w:pPr>
      <w:r w:rsidRPr="00BE2123">
        <w:rPr>
          <w:szCs w:val="22"/>
          <w:lang w:val="es-ES_tradnl"/>
        </w:rPr>
        <w:t>–</w:t>
      </w:r>
      <w:r w:rsidRPr="00BE2123">
        <w:rPr>
          <w:szCs w:val="22"/>
          <w:lang w:val="es-ES_tradnl"/>
        </w:rPr>
        <w:tab/>
      </w:r>
      <w:r w:rsidRPr="00BE2123">
        <w:rPr>
          <w:lang w:val="es-ES_tradnl"/>
        </w:rPr>
        <w:t>En relación con las actividade</w:t>
      </w:r>
      <w:r w:rsidR="00BE2123" w:rsidRPr="00BE2123">
        <w:rPr>
          <w:lang w:val="es-ES_tradnl"/>
        </w:rPr>
        <w:t>s </w:t>
      </w:r>
      <w:r w:rsidR="00BE2123" w:rsidRPr="00BE2123">
        <w:rPr>
          <w:szCs w:val="22"/>
          <w:lang w:val="es-ES_tradnl"/>
        </w:rPr>
        <w:t>2</w:t>
      </w:r>
      <w:r w:rsidRPr="00BE2123">
        <w:rPr>
          <w:szCs w:val="22"/>
          <w:lang w:val="es-ES_tradnl"/>
        </w:rPr>
        <w:t xml:space="preserve">, 3 </w:t>
      </w:r>
      <w:r w:rsidR="00BE2123" w:rsidRPr="00BE2123">
        <w:rPr>
          <w:szCs w:val="22"/>
          <w:lang w:val="es-ES_tradnl"/>
        </w:rPr>
        <w:t>y 4</w:t>
      </w:r>
      <w:r w:rsidRPr="00BE2123">
        <w:rPr>
          <w:szCs w:val="22"/>
          <w:lang w:val="es-ES_tradnl"/>
        </w:rPr>
        <w:t>, la Secretaría debe realizarlas conforme a lo dispuesto en el documento CDIP/13/11</w:t>
      </w:r>
      <w:r w:rsidR="00454DEE" w:rsidRPr="00BE2123">
        <w:rPr>
          <w:szCs w:val="22"/>
          <w:lang w:val="es-ES_tradnl"/>
        </w:rPr>
        <w:t>, teniendo en cuenta los comentarios de los Estados miembros</w:t>
      </w:r>
      <w:r w:rsidRPr="00BE2123">
        <w:rPr>
          <w:szCs w:val="22"/>
          <w:lang w:val="es-ES_tradnl"/>
        </w:rPr>
        <w:t xml:space="preserve">; </w:t>
      </w:r>
    </w:p>
    <w:p w:rsidR="00BD0DC6" w:rsidRPr="00BE2123" w:rsidRDefault="00BD0DC6" w:rsidP="00BD0DC6">
      <w:pPr>
        <w:ind w:left="1134"/>
        <w:rPr>
          <w:szCs w:val="22"/>
          <w:lang w:val="es-ES_tradnl"/>
        </w:rPr>
      </w:pPr>
    </w:p>
    <w:p w:rsidR="00BD0DC6" w:rsidRPr="00BE2123" w:rsidRDefault="00BD0DC6" w:rsidP="00BD0DC6">
      <w:pPr>
        <w:ind w:left="1134"/>
        <w:rPr>
          <w:lang w:val="es-ES_tradnl"/>
        </w:rPr>
      </w:pPr>
      <w:r w:rsidRPr="00BE2123">
        <w:rPr>
          <w:szCs w:val="22"/>
          <w:lang w:val="es-ES_tradnl"/>
        </w:rPr>
        <w:t>–</w:t>
      </w:r>
      <w:r w:rsidRPr="00BE2123">
        <w:rPr>
          <w:szCs w:val="22"/>
          <w:lang w:val="es-ES_tradnl"/>
        </w:rPr>
        <w:tab/>
      </w:r>
      <w:r w:rsidRPr="00BE2123">
        <w:rPr>
          <w:lang w:val="es-ES_tradnl"/>
        </w:rPr>
        <w:t xml:space="preserve">En relación con la </w:t>
      </w:r>
      <w:r w:rsidRPr="00BE2123">
        <w:rPr>
          <w:szCs w:val="22"/>
          <w:lang w:val="es-ES_tradnl"/>
        </w:rPr>
        <w:t>activida</w:t>
      </w:r>
      <w:r w:rsidR="00BE2123" w:rsidRPr="00BE2123">
        <w:rPr>
          <w:szCs w:val="22"/>
          <w:lang w:val="es-ES_tradnl"/>
        </w:rPr>
        <w:t>d 5</w:t>
      </w:r>
      <w:r w:rsidRPr="00BE2123">
        <w:rPr>
          <w:szCs w:val="22"/>
          <w:lang w:val="es-ES_tradnl"/>
        </w:rPr>
        <w:t>, la Secretaría debe tomar las disposiciones necesarias para que se prepare un amplio estudio sobre enfoques nacionale</w:t>
      </w:r>
      <w:r w:rsidR="00243CDC" w:rsidRPr="00BE2123">
        <w:rPr>
          <w:szCs w:val="22"/>
          <w:lang w:val="es-ES_tradnl"/>
        </w:rPr>
        <w:t>s a</w:t>
      </w:r>
      <w:r w:rsidRPr="00BE2123">
        <w:rPr>
          <w:szCs w:val="22"/>
          <w:lang w:val="es-ES_tradnl"/>
        </w:rPr>
        <w:t>cerca de la información procedente de instituciones públicas</w:t>
      </w:r>
      <w:r w:rsidR="00BE2123" w:rsidRPr="00BE2123">
        <w:rPr>
          <w:szCs w:val="22"/>
          <w:lang w:val="es-ES_tradnl"/>
        </w:rPr>
        <w:t>;</w:t>
      </w:r>
      <w:r w:rsidR="00BE2123" w:rsidRPr="00BE2123">
        <w:rPr>
          <w:lang w:val="es-ES_tradnl"/>
        </w:rPr>
        <w:t xml:space="preserve"> </w:t>
      </w:r>
      <w:r w:rsidR="00BE2123" w:rsidRPr="00BE2123">
        <w:rPr>
          <w:szCs w:val="22"/>
          <w:lang w:val="es-ES_tradnl"/>
        </w:rPr>
        <w:t xml:space="preserve"> </w:t>
      </w:r>
      <w:r w:rsidR="00BE2123" w:rsidRPr="00BE2123">
        <w:rPr>
          <w:lang w:val="es-ES_tradnl"/>
        </w:rPr>
        <w:t>y</w:t>
      </w:r>
    </w:p>
    <w:p w:rsidR="00BD0DC6" w:rsidRPr="00BE2123" w:rsidRDefault="00BD0DC6" w:rsidP="00BD0DC6">
      <w:pPr>
        <w:ind w:left="1134"/>
        <w:rPr>
          <w:szCs w:val="22"/>
          <w:lang w:val="es-ES_tradnl"/>
        </w:rPr>
      </w:pPr>
    </w:p>
    <w:p w:rsidR="00BD0DC6" w:rsidRPr="00BE2123" w:rsidRDefault="00BD0DC6" w:rsidP="00BD0DC6">
      <w:pPr>
        <w:ind w:left="1134"/>
        <w:rPr>
          <w:lang w:val="es-ES_tradnl"/>
        </w:rPr>
      </w:pPr>
      <w:r w:rsidRPr="00BE2123">
        <w:rPr>
          <w:szCs w:val="22"/>
          <w:lang w:val="es-ES_tradnl"/>
        </w:rPr>
        <w:t>–</w:t>
      </w:r>
      <w:r w:rsidRPr="00BE2123">
        <w:rPr>
          <w:szCs w:val="22"/>
          <w:lang w:val="es-ES_tradnl"/>
        </w:rPr>
        <w:tab/>
      </w:r>
      <w:r w:rsidRPr="00BE2123">
        <w:rPr>
          <w:lang w:val="es-ES_tradnl"/>
        </w:rPr>
        <w:t>En relación con la activida</w:t>
      </w:r>
      <w:r w:rsidR="00BE2123" w:rsidRPr="00BE2123">
        <w:rPr>
          <w:lang w:val="es-ES_tradnl"/>
        </w:rPr>
        <w:t>d </w:t>
      </w:r>
      <w:r w:rsidR="00BE2123" w:rsidRPr="00BE2123">
        <w:rPr>
          <w:szCs w:val="22"/>
          <w:lang w:val="es-ES_tradnl"/>
        </w:rPr>
        <w:t>6</w:t>
      </w:r>
      <w:r w:rsidRPr="00BE2123">
        <w:rPr>
          <w:szCs w:val="22"/>
          <w:lang w:val="es-ES_tradnl"/>
        </w:rPr>
        <w:t>, el Comité considerará dicha actividad una vez se hayan realizado progresos en las demás actividades.</w:t>
      </w:r>
    </w:p>
    <w:p w:rsidR="00BD0DC6" w:rsidRPr="00BE2123" w:rsidRDefault="00BD0DC6" w:rsidP="00BD0DC6">
      <w:pPr>
        <w:ind w:left="567"/>
        <w:rPr>
          <w:lang w:val="es-ES_tradnl"/>
        </w:rPr>
      </w:pPr>
    </w:p>
    <w:p w:rsidR="00BD0DC6" w:rsidRPr="00BE2123" w:rsidRDefault="00BD0DC6" w:rsidP="00BD0DC6">
      <w:pPr>
        <w:rPr>
          <w:lang w:val="es-ES_tradnl"/>
        </w:rPr>
      </w:pPr>
      <w:r w:rsidRPr="00BE2123">
        <w:rPr>
          <w:lang w:val="es-ES_tradnl"/>
        </w:rPr>
        <w:t>15.</w:t>
      </w:r>
      <w:r w:rsidRPr="00BE2123">
        <w:rPr>
          <w:lang w:val="es-ES_tradnl"/>
        </w:rPr>
        <w:tab/>
        <w:t>El Comité examinó y aprobó el mandato relativo al examen independiente de la aplicación de las recomendaciones de la Agenda para el Desarrollo, como ha sido solicitado conforme al mecanismo de coordinación.  Se adjunta un ejemplar de dicho mandato al presente resumen</w:t>
      </w:r>
      <w:r w:rsidR="00137936" w:rsidRPr="00BE2123">
        <w:rPr>
          <w:lang w:val="es-ES_tradnl"/>
        </w:rPr>
        <w:t xml:space="preserve"> (véase el Anexo)</w:t>
      </w:r>
      <w:r w:rsidRPr="00BE2123">
        <w:rPr>
          <w:lang w:val="es-ES_tradnl"/>
        </w:rPr>
        <w:t>.</w:t>
      </w:r>
    </w:p>
    <w:p w:rsidR="00BD0DC6" w:rsidRPr="00BE2123" w:rsidRDefault="00BD0DC6" w:rsidP="00BD0DC6">
      <w:pPr>
        <w:rPr>
          <w:lang w:val="es-ES_tradnl"/>
        </w:rPr>
      </w:pPr>
    </w:p>
    <w:p w:rsidR="00BD0DC6" w:rsidRPr="00BE2123" w:rsidRDefault="00BD0DC6" w:rsidP="00BD0DC6">
      <w:pPr>
        <w:rPr>
          <w:rFonts w:eastAsia="Times New Roman"/>
          <w:lang w:val="es-ES_tradnl"/>
        </w:rPr>
      </w:pPr>
      <w:r w:rsidRPr="00BE2123">
        <w:rPr>
          <w:lang w:val="es-ES_tradnl"/>
        </w:rPr>
        <w:t>16.</w:t>
      </w:r>
      <w:r w:rsidRPr="00BE2123">
        <w:rPr>
          <w:lang w:val="es-ES_tradnl"/>
        </w:rPr>
        <w:tab/>
        <w:t xml:space="preserve">El Comité examinó la cuestión de la Conferencia Internacional sobre Propiedad Intelectual y Desarrollo.  </w:t>
      </w:r>
      <w:r w:rsidRPr="00BE2123">
        <w:rPr>
          <w:rFonts w:eastAsia="Times New Roman"/>
          <w:lang w:val="es-ES_tradnl"/>
        </w:rPr>
        <w:t>El Comité convino en que se celebre paralelamente a una de sus sesione</w:t>
      </w:r>
      <w:r w:rsidR="00BE2123" w:rsidRPr="00BE2123">
        <w:rPr>
          <w:rFonts w:eastAsia="Times New Roman"/>
          <w:lang w:val="es-ES_tradnl"/>
        </w:rPr>
        <w:t>s 1</w:t>
      </w:r>
      <w:r w:rsidRPr="00BE2123">
        <w:rPr>
          <w:rFonts w:eastAsia="Times New Roman"/>
          <w:lang w:val="es-ES_tradnl"/>
        </w:rPr>
        <w:t>6</w:t>
      </w:r>
      <w:r w:rsidR="006114B2" w:rsidRPr="00BE2123">
        <w:rPr>
          <w:rFonts w:eastAsia="Times New Roman"/>
          <w:lang w:val="es-ES_tradnl"/>
        </w:rPr>
        <w:t>ª</w:t>
      </w:r>
      <w:r w:rsidRPr="00BE2123">
        <w:rPr>
          <w:rFonts w:eastAsia="Times New Roman"/>
          <w:lang w:val="es-ES_tradnl"/>
        </w:rPr>
        <w:t xml:space="preserve"> </w:t>
      </w:r>
      <w:r w:rsidR="00BE2123" w:rsidRPr="00BE2123">
        <w:rPr>
          <w:rFonts w:eastAsia="Times New Roman"/>
          <w:lang w:val="es-ES_tradnl"/>
        </w:rPr>
        <w:t>o 1</w:t>
      </w:r>
      <w:r w:rsidRPr="00BE2123">
        <w:rPr>
          <w:rFonts w:eastAsia="Times New Roman"/>
          <w:lang w:val="es-ES_tradnl"/>
        </w:rPr>
        <w:t>7</w:t>
      </w:r>
      <w:r w:rsidR="006114B2" w:rsidRPr="00BE2123">
        <w:rPr>
          <w:rFonts w:eastAsia="Times New Roman"/>
          <w:lang w:val="es-ES_tradnl"/>
        </w:rPr>
        <w:t>ª</w:t>
      </w:r>
      <w:r w:rsidRPr="00BE2123">
        <w:rPr>
          <w:rFonts w:eastAsia="Times New Roman"/>
          <w:lang w:val="es-ES_tradnl"/>
        </w:rPr>
        <w:t>.</w:t>
      </w:r>
      <w:r w:rsidR="006114B2" w:rsidRPr="00BE2123">
        <w:rPr>
          <w:rFonts w:eastAsia="Times New Roman"/>
          <w:lang w:val="es-ES_tradnl"/>
        </w:rPr>
        <w:t xml:space="preserve">  </w:t>
      </w:r>
      <w:r w:rsidRPr="00BE2123">
        <w:rPr>
          <w:rFonts w:eastAsia="Times New Roman"/>
          <w:lang w:val="es-ES_tradnl"/>
        </w:rPr>
        <w:t>Se pidió a la Secretaría que finalice la lista de oradores contenida en el documento WIPO/IPDA/GA/13/INF/1 Prov., teniendo en cuenta las propuestas realizadas por los Estados miembros antes de finales de enero d</w:t>
      </w:r>
      <w:r w:rsidR="00BE2123" w:rsidRPr="00BE2123">
        <w:rPr>
          <w:rFonts w:eastAsia="Times New Roman"/>
          <w:lang w:val="es-ES_tradnl"/>
        </w:rPr>
        <w:t>e 2</w:t>
      </w:r>
      <w:r w:rsidRPr="00BE2123">
        <w:rPr>
          <w:rFonts w:eastAsia="Times New Roman"/>
          <w:lang w:val="es-ES_tradnl"/>
        </w:rPr>
        <w:t xml:space="preserve">015 </w:t>
      </w:r>
      <w:r w:rsidR="00454DEE" w:rsidRPr="00BE2123">
        <w:rPr>
          <w:rFonts w:eastAsia="Times New Roman"/>
          <w:lang w:val="es-ES_tradnl"/>
        </w:rPr>
        <w:t xml:space="preserve">o </w:t>
      </w:r>
      <w:r w:rsidRPr="00BE2123">
        <w:rPr>
          <w:rFonts w:eastAsia="Times New Roman"/>
          <w:lang w:val="es-ES_tradnl"/>
        </w:rPr>
        <w:t>finales de marzo d</w:t>
      </w:r>
      <w:r w:rsidR="00BE2123" w:rsidRPr="00BE2123">
        <w:rPr>
          <w:rFonts w:eastAsia="Times New Roman"/>
          <w:lang w:val="es-ES_tradnl"/>
        </w:rPr>
        <w:t>e 2</w:t>
      </w:r>
      <w:r w:rsidRPr="00BE2123">
        <w:rPr>
          <w:rFonts w:eastAsia="Times New Roman"/>
          <w:lang w:val="es-ES_tradnl"/>
        </w:rPr>
        <w:t>015.</w:t>
      </w:r>
    </w:p>
    <w:p w:rsidR="00BD0DC6" w:rsidRPr="00BE2123" w:rsidRDefault="00BD0DC6" w:rsidP="00BD0DC6">
      <w:pPr>
        <w:rPr>
          <w:bCs/>
          <w:szCs w:val="22"/>
          <w:lang w:val="es-ES_tradnl"/>
        </w:rPr>
      </w:pPr>
    </w:p>
    <w:p w:rsidR="00BD0DC6" w:rsidRPr="00BE2123" w:rsidRDefault="00BD0DC6" w:rsidP="00BD0DC6">
      <w:pPr>
        <w:rPr>
          <w:bCs/>
          <w:szCs w:val="22"/>
          <w:lang w:val="es-ES_tradnl"/>
        </w:rPr>
      </w:pPr>
      <w:r w:rsidRPr="00BE2123">
        <w:rPr>
          <w:bCs/>
          <w:szCs w:val="22"/>
          <w:lang w:val="es-ES_tradnl"/>
        </w:rPr>
        <w:t>17.</w:t>
      </w:r>
      <w:r w:rsidRPr="00BE2123">
        <w:rPr>
          <w:bCs/>
          <w:szCs w:val="22"/>
          <w:lang w:val="es-ES_tradnl"/>
        </w:rPr>
        <w:tab/>
        <w:t xml:space="preserve">El Comité estudió el </w:t>
      </w:r>
      <w:r w:rsidR="002F1E4A" w:rsidRPr="00BE2123">
        <w:rPr>
          <w:bCs/>
          <w:szCs w:val="22"/>
          <w:lang w:val="es-ES_tradnl"/>
        </w:rPr>
        <w:t xml:space="preserve">examen </w:t>
      </w:r>
      <w:r w:rsidRPr="00BE2123">
        <w:rPr>
          <w:bCs/>
          <w:szCs w:val="22"/>
          <w:lang w:val="es-ES_tradnl"/>
        </w:rPr>
        <w:t>independiente sobre la asistencia técnica que presta la OMPI en el marco de la cooperación para el desarrollo (</w:t>
      </w:r>
      <w:r w:rsidRPr="00BE2123">
        <w:rPr>
          <w:szCs w:val="22"/>
          <w:lang w:val="es-ES_tradnl"/>
        </w:rPr>
        <w:t>documentos CDIP/8/INF/1, CDIP/9/14, CDIP/9/15, CDIP/9/16, y CDIP/11/4).</w:t>
      </w:r>
      <w:r w:rsidR="00454DEE" w:rsidRPr="00BE2123">
        <w:rPr>
          <w:szCs w:val="22"/>
          <w:lang w:val="es-ES_tradnl"/>
        </w:rPr>
        <w:t xml:space="preserve">  El Comité decidió continuar considerando este asunto en su sesión siguiente.</w:t>
      </w:r>
    </w:p>
    <w:p w:rsidR="00BD0DC6" w:rsidRPr="00BE2123" w:rsidRDefault="00BD0DC6" w:rsidP="00BD0DC6">
      <w:pPr>
        <w:rPr>
          <w:bCs/>
          <w:szCs w:val="22"/>
          <w:lang w:val="es-ES_tradnl"/>
        </w:rPr>
      </w:pPr>
    </w:p>
    <w:p w:rsidR="00BD0DC6" w:rsidRPr="00BE2123" w:rsidRDefault="00BD0DC6" w:rsidP="00BD0DC6">
      <w:pPr>
        <w:rPr>
          <w:lang w:val="es-ES_tradnl"/>
        </w:rPr>
      </w:pPr>
      <w:r w:rsidRPr="00BE2123">
        <w:rPr>
          <w:bCs/>
          <w:szCs w:val="22"/>
          <w:lang w:val="es-ES_tradnl"/>
        </w:rPr>
        <w:t>18.</w:t>
      </w:r>
      <w:r w:rsidRPr="00BE2123">
        <w:rPr>
          <w:bCs/>
          <w:szCs w:val="22"/>
          <w:lang w:val="es-ES_tradnl"/>
        </w:rPr>
        <w:tab/>
        <w:t>El Comité examinó y tomó nota del estudio sobre la negociación colectiva de derechos y la gestión colectiva de derechos en el sector audiovisual</w:t>
      </w:r>
      <w:r w:rsidRPr="00BE2123">
        <w:rPr>
          <w:rFonts w:ascii="Helvetica" w:hAnsi="Helvetica" w:cs="Helvetica"/>
          <w:lang w:val="es-ES_tradnl"/>
        </w:rPr>
        <w:t xml:space="preserve">, contenido en el </w:t>
      </w:r>
      <w:r w:rsidRPr="00BE2123">
        <w:rPr>
          <w:lang w:val="es-ES_tradnl"/>
        </w:rPr>
        <w:t>documento CDIP/14/INF/2</w:t>
      </w:r>
      <w:r w:rsidRPr="00BE2123">
        <w:rPr>
          <w:rFonts w:ascii="Helvetica" w:hAnsi="Helvetica" w:cs="Helvetica"/>
          <w:lang w:val="es-ES_tradnl"/>
        </w:rPr>
        <w:t>.  Tomó nota de la solicitud de que el documento sea traducido al francés.</w:t>
      </w:r>
    </w:p>
    <w:p w:rsidR="008B31AA" w:rsidRPr="00BE2123" w:rsidRDefault="008B31AA" w:rsidP="00BD0DC6">
      <w:pPr>
        <w:rPr>
          <w:bCs/>
          <w:szCs w:val="22"/>
          <w:lang w:val="es-ES_tradnl"/>
        </w:rPr>
      </w:pPr>
    </w:p>
    <w:p w:rsidR="008B31AA" w:rsidRPr="00BE2123" w:rsidRDefault="008B31AA" w:rsidP="008B31AA">
      <w:pPr>
        <w:rPr>
          <w:lang w:val="es-ES_tradnl"/>
        </w:rPr>
      </w:pPr>
      <w:r w:rsidRPr="00BE2123">
        <w:rPr>
          <w:lang w:val="es-ES_tradnl"/>
        </w:rPr>
        <w:t>19.</w:t>
      </w:r>
      <w:r w:rsidRPr="00BE2123">
        <w:rPr>
          <w:lang w:val="es-ES_tradnl"/>
        </w:rPr>
        <w:tab/>
        <w:t>El Comité examinó y tomó nota de los siguientes estudios emprendidos en el contexto del proyecto sobre P.I. y desarrollo socioeconómico:</w:t>
      </w:r>
    </w:p>
    <w:p w:rsidR="008B31AA" w:rsidRPr="00BE2123" w:rsidRDefault="008B31AA" w:rsidP="008B31AA">
      <w:pPr>
        <w:rPr>
          <w:lang w:val="es-ES_tradnl"/>
        </w:rPr>
      </w:pPr>
    </w:p>
    <w:p w:rsidR="008B31AA" w:rsidRPr="00BE2123" w:rsidRDefault="008B31AA" w:rsidP="008B31AA">
      <w:pPr>
        <w:pStyle w:val="ListParagraph"/>
        <w:numPr>
          <w:ilvl w:val="0"/>
          <w:numId w:val="7"/>
        </w:numPr>
        <w:ind w:left="630" w:firstLine="0"/>
        <w:rPr>
          <w:lang w:val="es-ES_tradnl"/>
        </w:rPr>
      </w:pPr>
      <w:r w:rsidRPr="00BE2123">
        <w:rPr>
          <w:lang w:val="es-ES_tradnl"/>
        </w:rPr>
        <w:t>Resumen del estudio sobre la usurpación de marcas</w:t>
      </w:r>
      <w:r w:rsidR="00BE2123" w:rsidRPr="00BE2123">
        <w:rPr>
          <w:lang w:val="es-ES_tradnl"/>
        </w:rPr>
        <w:t>:  e</w:t>
      </w:r>
      <w:r w:rsidRPr="00BE2123">
        <w:rPr>
          <w:lang w:val="es-ES_tradnl"/>
        </w:rPr>
        <w:t xml:space="preserve">l caso de Chile, </w:t>
      </w:r>
      <w:r w:rsidR="00811F38" w:rsidRPr="00BE2123">
        <w:rPr>
          <w:lang w:val="es-ES_tradnl"/>
        </w:rPr>
        <w:t>contenido en el documento</w:t>
      </w:r>
      <w:r w:rsidRPr="00BE2123">
        <w:rPr>
          <w:lang w:val="es-ES_tradnl"/>
        </w:rPr>
        <w:t xml:space="preserve"> CDIP/14/INF/3;</w:t>
      </w:r>
    </w:p>
    <w:p w:rsidR="008B31AA" w:rsidRPr="00BE2123" w:rsidRDefault="008B31AA" w:rsidP="008B31AA">
      <w:pPr>
        <w:pStyle w:val="ListParagraph"/>
        <w:ind w:left="630"/>
        <w:rPr>
          <w:lang w:val="es-ES_tradnl"/>
        </w:rPr>
      </w:pPr>
    </w:p>
    <w:p w:rsidR="008B31AA" w:rsidRPr="00BE2123" w:rsidRDefault="008B31AA" w:rsidP="008B31AA">
      <w:pPr>
        <w:pStyle w:val="ListParagraph"/>
        <w:numPr>
          <w:ilvl w:val="0"/>
          <w:numId w:val="7"/>
        </w:numPr>
        <w:ind w:left="630" w:firstLine="0"/>
        <w:rPr>
          <w:lang w:val="es-ES_tradnl"/>
        </w:rPr>
      </w:pPr>
      <w:r w:rsidRPr="00BE2123">
        <w:rPr>
          <w:lang w:val="es-ES_tradnl"/>
        </w:rPr>
        <w:t xml:space="preserve">Resumen del estudio sobre los efectos de los modelos de utilidad en Tailandia, </w:t>
      </w:r>
      <w:r w:rsidR="00811F38" w:rsidRPr="00BE2123">
        <w:rPr>
          <w:lang w:val="es-ES_tradnl"/>
        </w:rPr>
        <w:t>contenido en el documento</w:t>
      </w:r>
      <w:r w:rsidRPr="00BE2123">
        <w:rPr>
          <w:lang w:val="es-ES_tradnl"/>
        </w:rPr>
        <w:t xml:space="preserve"> CDIP/14/INF/4;</w:t>
      </w:r>
    </w:p>
    <w:p w:rsidR="008B31AA" w:rsidRPr="00BE2123" w:rsidRDefault="008B31AA" w:rsidP="008B31AA">
      <w:pPr>
        <w:ind w:left="630"/>
        <w:rPr>
          <w:lang w:val="es-ES_tradnl"/>
        </w:rPr>
      </w:pPr>
    </w:p>
    <w:p w:rsidR="008B31AA" w:rsidRPr="00BE2123" w:rsidRDefault="008B31AA" w:rsidP="008B31AA">
      <w:pPr>
        <w:pStyle w:val="ListParagraph"/>
        <w:numPr>
          <w:ilvl w:val="0"/>
          <w:numId w:val="7"/>
        </w:numPr>
        <w:ind w:left="630" w:firstLine="0"/>
        <w:rPr>
          <w:lang w:val="es-ES_tradnl"/>
        </w:rPr>
      </w:pPr>
      <w:r w:rsidRPr="00BE2123">
        <w:rPr>
          <w:lang w:val="es-ES_tradnl"/>
        </w:rPr>
        <w:t xml:space="preserve">Resumen del estudio sobre el uso de la propiedad intelectual y el rendimiento de las exportaciones de las empresas brasileñas, </w:t>
      </w:r>
      <w:r w:rsidR="00811F38" w:rsidRPr="00BE2123">
        <w:rPr>
          <w:lang w:val="es-ES_tradnl"/>
        </w:rPr>
        <w:t>contenido en el documento</w:t>
      </w:r>
      <w:r w:rsidRPr="00BE2123">
        <w:rPr>
          <w:lang w:val="es-ES_tradnl"/>
        </w:rPr>
        <w:t xml:space="preserve"> CDIP/14/INF/5;</w:t>
      </w:r>
    </w:p>
    <w:p w:rsidR="008B31AA" w:rsidRPr="00BE2123" w:rsidRDefault="008B31AA" w:rsidP="008B31AA">
      <w:pPr>
        <w:pStyle w:val="ListParagraph"/>
        <w:ind w:left="630"/>
        <w:rPr>
          <w:lang w:val="es-ES_tradnl"/>
        </w:rPr>
      </w:pPr>
    </w:p>
    <w:p w:rsidR="008B31AA" w:rsidRPr="00BE2123" w:rsidRDefault="008B31AA" w:rsidP="008B31AA">
      <w:pPr>
        <w:pStyle w:val="ListParagraph"/>
        <w:numPr>
          <w:ilvl w:val="0"/>
          <w:numId w:val="7"/>
        </w:numPr>
        <w:ind w:left="630" w:firstLine="0"/>
        <w:rPr>
          <w:lang w:val="es-ES_tradnl"/>
        </w:rPr>
      </w:pPr>
      <w:r w:rsidRPr="00BE2123">
        <w:rPr>
          <w:lang w:val="es-ES_tradnl"/>
        </w:rPr>
        <w:t xml:space="preserve">Informe sobre el uso de la P.I. en el Brasil (2000-2011), </w:t>
      </w:r>
      <w:r w:rsidR="00811F38" w:rsidRPr="00BE2123">
        <w:rPr>
          <w:lang w:val="es-ES_tradnl"/>
        </w:rPr>
        <w:t>contenido en el documento</w:t>
      </w:r>
      <w:r w:rsidRPr="00BE2123">
        <w:rPr>
          <w:lang w:val="es-ES_tradnl"/>
        </w:rPr>
        <w:t xml:space="preserve"> CDIP/14/INF/6;</w:t>
      </w:r>
    </w:p>
    <w:p w:rsidR="008B31AA" w:rsidRPr="00BE2123" w:rsidRDefault="008B31AA" w:rsidP="008B31AA">
      <w:pPr>
        <w:pStyle w:val="ListParagraph"/>
        <w:ind w:left="630"/>
        <w:rPr>
          <w:lang w:val="es-ES_tradnl"/>
        </w:rPr>
      </w:pPr>
    </w:p>
    <w:p w:rsidR="008B31AA" w:rsidRPr="00BE2123" w:rsidRDefault="008B31AA" w:rsidP="008B31AA">
      <w:pPr>
        <w:pStyle w:val="ListParagraph"/>
        <w:numPr>
          <w:ilvl w:val="0"/>
          <w:numId w:val="7"/>
        </w:numPr>
        <w:ind w:left="630" w:firstLine="0"/>
        <w:rPr>
          <w:lang w:val="es-ES_tradnl"/>
        </w:rPr>
      </w:pPr>
      <w:r w:rsidRPr="00BE2123">
        <w:rPr>
          <w:lang w:val="es-ES_tradnl"/>
        </w:rPr>
        <w:t xml:space="preserve">Estudio sobre la incidencia de la propiedad intelectual en la industria farmacéutica del Uruguay, </w:t>
      </w:r>
      <w:r w:rsidR="00811F38" w:rsidRPr="00BE2123">
        <w:rPr>
          <w:lang w:val="es-ES_tradnl"/>
        </w:rPr>
        <w:t>contenido en el documento</w:t>
      </w:r>
      <w:r w:rsidRPr="00BE2123">
        <w:rPr>
          <w:lang w:val="es-ES_tradnl"/>
        </w:rPr>
        <w:t xml:space="preserve"> CDIP/13/INF/5;</w:t>
      </w:r>
    </w:p>
    <w:p w:rsidR="008B31AA" w:rsidRPr="00BE2123" w:rsidRDefault="008B31AA" w:rsidP="008B31AA">
      <w:pPr>
        <w:pStyle w:val="ListParagraph"/>
        <w:rPr>
          <w:lang w:val="es-ES_tradnl"/>
        </w:rPr>
      </w:pPr>
    </w:p>
    <w:p w:rsidR="008B31AA" w:rsidRPr="00BE2123" w:rsidRDefault="008B31AA" w:rsidP="008B31AA">
      <w:pPr>
        <w:pStyle w:val="ListParagraph"/>
        <w:numPr>
          <w:ilvl w:val="0"/>
          <w:numId w:val="7"/>
        </w:numPr>
        <w:ind w:left="630" w:firstLine="0"/>
        <w:rPr>
          <w:lang w:val="es-ES_tradnl"/>
        </w:rPr>
      </w:pPr>
      <w:r w:rsidRPr="00BE2123">
        <w:rPr>
          <w:lang w:val="es-ES_tradnl"/>
        </w:rPr>
        <w:t>Resumen del estudio sobre el papel de las patentes en las estrategias empresariales</w:t>
      </w:r>
      <w:r w:rsidR="00BE2123" w:rsidRPr="00BE2123">
        <w:rPr>
          <w:lang w:val="es-ES_tradnl"/>
        </w:rPr>
        <w:t>:  I</w:t>
      </w:r>
      <w:r w:rsidRPr="00BE2123">
        <w:rPr>
          <w:lang w:val="es-ES_tradnl"/>
        </w:rPr>
        <w:t xml:space="preserve">nvestigación de los motivos que llevan a solicitar patentes y de la aplicación y la explotación industrial de las patentes entre las empresas chinas, </w:t>
      </w:r>
      <w:r w:rsidR="00811F38" w:rsidRPr="00BE2123">
        <w:rPr>
          <w:lang w:val="es-ES_tradnl"/>
        </w:rPr>
        <w:t>contenido en el documento</w:t>
      </w:r>
      <w:r w:rsidRPr="00BE2123">
        <w:rPr>
          <w:lang w:val="es-ES_tradnl"/>
        </w:rPr>
        <w:t xml:space="preserve"> CDIP/13/INF/8;  y</w:t>
      </w:r>
    </w:p>
    <w:p w:rsidR="008B31AA" w:rsidRPr="00BE2123" w:rsidRDefault="008B31AA" w:rsidP="008B31AA">
      <w:pPr>
        <w:ind w:left="630"/>
        <w:rPr>
          <w:lang w:val="es-ES_tradnl"/>
        </w:rPr>
      </w:pPr>
    </w:p>
    <w:p w:rsidR="008B31AA" w:rsidRPr="00BE2123" w:rsidRDefault="008B31AA" w:rsidP="008B31AA">
      <w:pPr>
        <w:pStyle w:val="ListParagraph"/>
        <w:numPr>
          <w:ilvl w:val="0"/>
          <w:numId w:val="7"/>
        </w:numPr>
        <w:ind w:left="630" w:firstLine="0"/>
        <w:rPr>
          <w:lang w:val="es-ES_tradnl"/>
        </w:rPr>
      </w:pPr>
      <w:r w:rsidRPr="00BE2123">
        <w:rPr>
          <w:lang w:val="es-ES_tradnl"/>
        </w:rPr>
        <w:t xml:space="preserve">Resumen del estudio sobre las estrategias de patentamiento internacional de residentes chinos, </w:t>
      </w:r>
      <w:r w:rsidR="00811F38" w:rsidRPr="00BE2123">
        <w:rPr>
          <w:lang w:val="es-ES_tradnl"/>
        </w:rPr>
        <w:t>contenido en el documento</w:t>
      </w:r>
      <w:r w:rsidRPr="00BE2123">
        <w:rPr>
          <w:lang w:val="es-ES_tradnl"/>
        </w:rPr>
        <w:t xml:space="preserve"> CDIP/13/INF/9.</w:t>
      </w:r>
    </w:p>
    <w:p w:rsidR="008B31AA" w:rsidRPr="00BE2123" w:rsidRDefault="008B31AA" w:rsidP="008B31AA">
      <w:pPr>
        <w:pStyle w:val="ListParagraph"/>
        <w:ind w:left="1080"/>
        <w:rPr>
          <w:lang w:val="es-ES_tradnl"/>
        </w:rPr>
      </w:pPr>
    </w:p>
    <w:p w:rsidR="008B31AA" w:rsidRPr="00BE2123" w:rsidRDefault="008B31AA" w:rsidP="008B31AA">
      <w:pPr>
        <w:rPr>
          <w:lang w:val="es-ES_tradnl"/>
        </w:rPr>
      </w:pPr>
      <w:r w:rsidRPr="00BE2123">
        <w:rPr>
          <w:lang w:val="es-ES_tradnl"/>
        </w:rPr>
        <w:t>20.</w:t>
      </w:r>
      <w:r w:rsidRPr="00BE2123">
        <w:rPr>
          <w:lang w:val="es-ES_tradnl"/>
        </w:rPr>
        <w:tab/>
        <w:t>El Comité examinó y tomó nota de los siguientes estudios emprendidos en el contexto del proyecto sobre P.I. y transferencia de tecnología</w:t>
      </w:r>
      <w:r w:rsidR="00BE2123" w:rsidRPr="00BE2123">
        <w:rPr>
          <w:lang w:val="es-ES_tradnl"/>
        </w:rPr>
        <w:t>:  d</w:t>
      </w:r>
      <w:r w:rsidRPr="00BE2123">
        <w:rPr>
          <w:lang w:val="es-ES_tradnl"/>
        </w:rPr>
        <w:t>esafíos comunes y búsqueda de soluciones:</w:t>
      </w:r>
    </w:p>
    <w:p w:rsidR="008B31AA" w:rsidRPr="00BE2123" w:rsidRDefault="008B31AA" w:rsidP="008B31AA">
      <w:pPr>
        <w:rPr>
          <w:lang w:val="es-ES_tradnl"/>
        </w:rPr>
      </w:pPr>
    </w:p>
    <w:p w:rsidR="008B31AA" w:rsidRPr="00BE2123" w:rsidRDefault="008B31AA" w:rsidP="008B31AA">
      <w:pPr>
        <w:pStyle w:val="ListParagraph"/>
        <w:numPr>
          <w:ilvl w:val="0"/>
          <w:numId w:val="8"/>
        </w:numPr>
        <w:tabs>
          <w:tab w:val="left" w:pos="1170"/>
        </w:tabs>
        <w:ind w:left="630" w:firstLine="0"/>
        <w:rPr>
          <w:lang w:val="es-ES_tradnl"/>
        </w:rPr>
      </w:pPr>
      <w:r w:rsidRPr="00BE2123">
        <w:rPr>
          <w:lang w:val="es-ES_tradnl"/>
        </w:rPr>
        <w:t xml:space="preserve">Resumen del estudio sobre los aspectos económicos de la P.I. y la transferencia de tecnología a escala internacional, </w:t>
      </w:r>
      <w:r w:rsidR="00811F38" w:rsidRPr="00BE2123">
        <w:rPr>
          <w:lang w:val="es-ES_tradnl"/>
        </w:rPr>
        <w:t>contenido en el documento</w:t>
      </w:r>
      <w:r w:rsidRPr="00BE2123">
        <w:rPr>
          <w:lang w:val="es-ES_tradnl"/>
        </w:rPr>
        <w:t xml:space="preserve"> CDIP/INF/7;</w:t>
      </w:r>
    </w:p>
    <w:p w:rsidR="008B31AA" w:rsidRPr="00BE2123" w:rsidRDefault="008B31AA" w:rsidP="008B31AA">
      <w:pPr>
        <w:pStyle w:val="ListParagraph"/>
        <w:tabs>
          <w:tab w:val="left" w:pos="1170"/>
        </w:tabs>
        <w:ind w:left="630"/>
        <w:rPr>
          <w:lang w:val="es-ES_tradnl"/>
        </w:rPr>
      </w:pPr>
    </w:p>
    <w:p w:rsidR="008B31AA" w:rsidRPr="00BE2123" w:rsidRDefault="008B31AA" w:rsidP="008B31AA">
      <w:pPr>
        <w:pStyle w:val="ListParagraph"/>
        <w:numPr>
          <w:ilvl w:val="0"/>
          <w:numId w:val="8"/>
        </w:numPr>
        <w:tabs>
          <w:tab w:val="left" w:pos="1170"/>
        </w:tabs>
        <w:ind w:left="630" w:firstLine="0"/>
        <w:rPr>
          <w:lang w:val="es-ES_tradnl"/>
        </w:rPr>
      </w:pPr>
      <w:r w:rsidRPr="00BE2123">
        <w:rPr>
          <w:lang w:val="es-ES_tradnl"/>
        </w:rPr>
        <w:t xml:space="preserve">Resumen del estudio sobre políticas e iniciativas en materia de propiedad intelectual en los países desarrollados para fomentar la transferencia de tecnología, </w:t>
      </w:r>
      <w:r w:rsidR="00811F38" w:rsidRPr="00BE2123">
        <w:rPr>
          <w:lang w:val="es-ES_tradnl"/>
        </w:rPr>
        <w:t>contenido en el documento</w:t>
      </w:r>
      <w:r w:rsidRPr="00BE2123">
        <w:rPr>
          <w:lang w:val="es-ES_tradnl"/>
        </w:rPr>
        <w:t xml:space="preserve"> CDIP/14/INF/8;</w:t>
      </w:r>
    </w:p>
    <w:p w:rsidR="008B31AA" w:rsidRPr="00BE2123" w:rsidRDefault="008B31AA" w:rsidP="008B31AA">
      <w:pPr>
        <w:tabs>
          <w:tab w:val="left" w:pos="1170"/>
        </w:tabs>
        <w:ind w:left="630"/>
        <w:rPr>
          <w:lang w:val="es-ES_tradnl"/>
        </w:rPr>
      </w:pPr>
      <w:r w:rsidRPr="00BE2123">
        <w:rPr>
          <w:lang w:val="es-ES_tradnl"/>
        </w:rPr>
        <w:t xml:space="preserve"> </w:t>
      </w:r>
    </w:p>
    <w:p w:rsidR="008B31AA" w:rsidRPr="00BE2123" w:rsidRDefault="008B31AA" w:rsidP="008B31AA">
      <w:pPr>
        <w:pStyle w:val="ListParagraph"/>
        <w:numPr>
          <w:ilvl w:val="0"/>
          <w:numId w:val="8"/>
        </w:numPr>
        <w:tabs>
          <w:tab w:val="left" w:pos="1170"/>
        </w:tabs>
        <w:ind w:left="630" w:firstLine="0"/>
        <w:rPr>
          <w:lang w:val="es-ES_tradnl"/>
        </w:rPr>
      </w:pPr>
      <w:r w:rsidRPr="00BE2123">
        <w:rPr>
          <w:lang w:val="es-ES_tradnl"/>
        </w:rPr>
        <w:t xml:space="preserve">Resumen de los estudios de casos de cooperación e intercambio entre instituciones de I+D de países desarrollados y países en desarrollo, </w:t>
      </w:r>
      <w:r w:rsidR="00811F38" w:rsidRPr="00BE2123">
        <w:rPr>
          <w:lang w:val="es-ES_tradnl"/>
        </w:rPr>
        <w:t>contenido en el documento</w:t>
      </w:r>
      <w:r w:rsidRPr="00BE2123">
        <w:rPr>
          <w:lang w:val="es-ES_tradnl"/>
        </w:rPr>
        <w:t xml:space="preserve"> CDIP/14/INF/9;</w:t>
      </w:r>
    </w:p>
    <w:p w:rsidR="008B31AA" w:rsidRPr="00BE2123" w:rsidRDefault="008B31AA" w:rsidP="008B31AA">
      <w:pPr>
        <w:tabs>
          <w:tab w:val="left" w:pos="1170"/>
        </w:tabs>
        <w:rPr>
          <w:lang w:val="es-ES_tradnl"/>
        </w:rPr>
      </w:pPr>
    </w:p>
    <w:p w:rsidR="008B31AA" w:rsidRPr="00BE2123" w:rsidRDefault="008B31AA" w:rsidP="008B31AA">
      <w:pPr>
        <w:pStyle w:val="ListParagraph"/>
        <w:numPr>
          <w:ilvl w:val="0"/>
          <w:numId w:val="8"/>
        </w:numPr>
        <w:tabs>
          <w:tab w:val="left" w:pos="1170"/>
        </w:tabs>
        <w:ind w:left="630" w:firstLine="0"/>
        <w:rPr>
          <w:lang w:val="es-ES_tradnl"/>
        </w:rPr>
      </w:pPr>
      <w:r w:rsidRPr="00BE2123">
        <w:rPr>
          <w:lang w:val="es-ES_tradnl"/>
        </w:rPr>
        <w:t xml:space="preserve">Resumen de un estudio sobre políticas que fomentan la participación de las empresas en la transferencia de tecnología, </w:t>
      </w:r>
      <w:r w:rsidR="00811F38" w:rsidRPr="00BE2123">
        <w:rPr>
          <w:lang w:val="es-ES_tradnl"/>
        </w:rPr>
        <w:t>contenido en el documento</w:t>
      </w:r>
      <w:r w:rsidRPr="00BE2123">
        <w:rPr>
          <w:lang w:val="es-ES_tradnl"/>
        </w:rPr>
        <w:t xml:space="preserve"> CDIP/14/INF/10;</w:t>
      </w:r>
    </w:p>
    <w:p w:rsidR="008B31AA" w:rsidRPr="00BE2123" w:rsidRDefault="008B31AA" w:rsidP="008B31AA">
      <w:pPr>
        <w:pStyle w:val="ListParagraph"/>
        <w:tabs>
          <w:tab w:val="left" w:pos="1170"/>
        </w:tabs>
        <w:ind w:left="630"/>
        <w:rPr>
          <w:lang w:val="es-ES_tradnl"/>
        </w:rPr>
      </w:pPr>
    </w:p>
    <w:p w:rsidR="008B31AA" w:rsidRPr="00BE2123" w:rsidRDefault="008B31AA" w:rsidP="008B31AA">
      <w:pPr>
        <w:pStyle w:val="ListParagraph"/>
        <w:numPr>
          <w:ilvl w:val="0"/>
          <w:numId w:val="8"/>
        </w:numPr>
        <w:tabs>
          <w:tab w:val="left" w:pos="1170"/>
        </w:tabs>
        <w:ind w:left="630" w:firstLine="0"/>
        <w:rPr>
          <w:lang w:val="es-ES_tradnl"/>
        </w:rPr>
      </w:pPr>
      <w:r w:rsidRPr="00BE2123">
        <w:rPr>
          <w:lang w:val="es-ES_tradnl"/>
        </w:rPr>
        <w:t>Resumen del estudio sobre transferencia de tecnología a escala internacional</w:t>
      </w:r>
      <w:r w:rsidR="00BE2123" w:rsidRPr="00BE2123">
        <w:rPr>
          <w:lang w:val="es-ES_tradnl"/>
        </w:rPr>
        <w:t>:  A</w:t>
      </w:r>
      <w:r w:rsidRPr="00BE2123">
        <w:rPr>
          <w:lang w:val="es-ES_tradnl"/>
        </w:rPr>
        <w:t xml:space="preserve">nálisis desde la perspectiva de los países en desarrollo, </w:t>
      </w:r>
      <w:r w:rsidR="00811F38" w:rsidRPr="00BE2123">
        <w:rPr>
          <w:lang w:val="es-ES_tradnl"/>
        </w:rPr>
        <w:t>contenido en el documento</w:t>
      </w:r>
      <w:r w:rsidRPr="00BE2123">
        <w:rPr>
          <w:lang w:val="es-ES_tradnl"/>
        </w:rPr>
        <w:t xml:space="preserve"> CDIP/14/INF/11;  y</w:t>
      </w:r>
    </w:p>
    <w:p w:rsidR="008B31AA" w:rsidRPr="00BE2123" w:rsidRDefault="008B31AA" w:rsidP="008B31AA">
      <w:pPr>
        <w:pStyle w:val="ListParagraph"/>
        <w:rPr>
          <w:lang w:val="es-ES_tradnl"/>
        </w:rPr>
      </w:pPr>
    </w:p>
    <w:p w:rsidR="008B31AA" w:rsidRPr="00BE2123" w:rsidRDefault="008B31AA" w:rsidP="008B31AA">
      <w:pPr>
        <w:pStyle w:val="ListParagraph"/>
        <w:numPr>
          <w:ilvl w:val="0"/>
          <w:numId w:val="8"/>
        </w:numPr>
        <w:tabs>
          <w:tab w:val="left" w:pos="1170"/>
        </w:tabs>
        <w:ind w:left="630" w:firstLine="0"/>
        <w:rPr>
          <w:lang w:val="es-ES_tradnl"/>
        </w:rPr>
      </w:pPr>
      <w:r w:rsidRPr="00BE2123">
        <w:rPr>
          <w:lang w:val="es-ES_tradnl"/>
        </w:rPr>
        <w:t xml:space="preserve">Resumen del estudio sobre alternativas al sistema de patentes que son utilizadas para apoyar las actividades de I+D, incluidos los mecanismos de tira y afloje, prestando especial atención a los premios de incentivo a la innovación y los modelos de desarrollo de código abierto, </w:t>
      </w:r>
      <w:r w:rsidR="00811F38" w:rsidRPr="00BE2123">
        <w:rPr>
          <w:lang w:val="es-ES_tradnl"/>
        </w:rPr>
        <w:t>contenido en el documento</w:t>
      </w:r>
      <w:r w:rsidRPr="00BE2123">
        <w:rPr>
          <w:lang w:val="es-ES_tradnl"/>
        </w:rPr>
        <w:t xml:space="preserve"> CDIP/14/INF/12.</w:t>
      </w:r>
    </w:p>
    <w:p w:rsidR="008B31AA" w:rsidRPr="00BE2123" w:rsidRDefault="008B31AA" w:rsidP="008B31AA">
      <w:pPr>
        <w:tabs>
          <w:tab w:val="left" w:pos="1170"/>
        </w:tabs>
        <w:rPr>
          <w:lang w:val="es-ES_tradnl"/>
        </w:rPr>
      </w:pPr>
    </w:p>
    <w:p w:rsidR="008B31AA" w:rsidRPr="00BE2123" w:rsidRDefault="008B31AA" w:rsidP="008B31AA">
      <w:pPr>
        <w:tabs>
          <w:tab w:val="left" w:pos="1170"/>
        </w:tabs>
        <w:rPr>
          <w:lang w:val="es-ES_tradnl"/>
        </w:rPr>
      </w:pPr>
      <w:r w:rsidRPr="00BE2123">
        <w:rPr>
          <w:lang w:val="es-ES_tradnl"/>
        </w:rPr>
        <w:t>Algunas delegaciones expresaron preocupación por la calidad de los estudios y pidieron que se aplique un riguroso proceso de examen por pares a todos los estudios de la OMPI.  Otras delegaciones pidieron que los autores presenten los estudios en la siguiente sesión.  Sin embargo, no hubo acuerdo sobre esta petición.</w:t>
      </w:r>
    </w:p>
    <w:p w:rsidR="008B31AA" w:rsidRPr="00BE2123" w:rsidRDefault="008B31AA" w:rsidP="008B31AA">
      <w:pPr>
        <w:rPr>
          <w:lang w:val="es-ES_tradnl"/>
        </w:rPr>
      </w:pPr>
    </w:p>
    <w:p w:rsidR="008B31AA" w:rsidRPr="00BE2123" w:rsidRDefault="008B31AA" w:rsidP="008B31AA">
      <w:pPr>
        <w:rPr>
          <w:lang w:val="es-ES_tradnl"/>
        </w:rPr>
      </w:pPr>
      <w:r w:rsidRPr="00BE2123">
        <w:rPr>
          <w:lang w:val="es-ES_tradnl"/>
        </w:rPr>
        <w:t>21.</w:t>
      </w:r>
      <w:r w:rsidRPr="00BE2123">
        <w:rPr>
          <w:lang w:val="es-ES_tradnl"/>
        </w:rPr>
        <w:tab/>
        <w:t>El Comité examinó y tomó nota de los siguientes estudios emprendidos en el contexto del proyecto relativo a proyectos de colaboración abierta y modelos de P.I.:</w:t>
      </w:r>
    </w:p>
    <w:p w:rsidR="008B31AA" w:rsidRPr="00BE2123" w:rsidRDefault="008B31AA" w:rsidP="008B31AA">
      <w:pPr>
        <w:rPr>
          <w:lang w:val="es-ES_tradnl"/>
        </w:rPr>
      </w:pPr>
    </w:p>
    <w:p w:rsidR="008B31AA" w:rsidRPr="00BE2123" w:rsidRDefault="008B31AA" w:rsidP="008B31AA">
      <w:pPr>
        <w:pStyle w:val="ListParagraph"/>
        <w:numPr>
          <w:ilvl w:val="0"/>
          <w:numId w:val="9"/>
        </w:numPr>
        <w:ind w:left="630" w:firstLine="0"/>
        <w:rPr>
          <w:lang w:val="es-ES_tradnl"/>
        </w:rPr>
      </w:pPr>
      <w:r w:rsidRPr="00BE2123">
        <w:rPr>
          <w:lang w:val="es-ES_tradnl"/>
        </w:rPr>
        <w:t xml:space="preserve">Resumen del informe sobre corrientes mundiales de conocimientos, </w:t>
      </w:r>
      <w:r w:rsidR="00811F38" w:rsidRPr="00BE2123">
        <w:rPr>
          <w:lang w:val="es-ES_tradnl"/>
        </w:rPr>
        <w:t>contenido en el documento</w:t>
      </w:r>
      <w:r w:rsidRPr="00BE2123">
        <w:rPr>
          <w:lang w:val="es-ES_tradnl"/>
        </w:rPr>
        <w:t xml:space="preserve"> CDIP/14/INF/13;  y</w:t>
      </w:r>
    </w:p>
    <w:p w:rsidR="008B31AA" w:rsidRPr="00BE2123" w:rsidRDefault="008B31AA" w:rsidP="008B31AA">
      <w:pPr>
        <w:pStyle w:val="ListParagraph"/>
        <w:ind w:left="630"/>
        <w:rPr>
          <w:lang w:val="es-ES_tradnl"/>
        </w:rPr>
      </w:pPr>
    </w:p>
    <w:p w:rsidR="008B31AA" w:rsidRPr="00BE2123" w:rsidRDefault="008B31AA" w:rsidP="008B31AA">
      <w:pPr>
        <w:pStyle w:val="ListParagraph"/>
        <w:numPr>
          <w:ilvl w:val="0"/>
          <w:numId w:val="9"/>
        </w:numPr>
        <w:ind w:left="630" w:firstLine="0"/>
        <w:rPr>
          <w:lang w:val="es-ES_tradnl"/>
        </w:rPr>
      </w:pPr>
      <w:r w:rsidRPr="00BE2123">
        <w:rPr>
          <w:lang w:val="es-ES_tradnl"/>
        </w:rPr>
        <w:t xml:space="preserve">Resumen del estudio detallado de evaluación relativo al proyecto sobre proyectos de colaboración abierta y modelos de P.I., </w:t>
      </w:r>
      <w:r w:rsidR="00811F38" w:rsidRPr="00BE2123">
        <w:rPr>
          <w:lang w:val="es-ES_tradnl"/>
        </w:rPr>
        <w:t>contenido en el documento</w:t>
      </w:r>
      <w:r w:rsidRPr="00BE2123">
        <w:rPr>
          <w:lang w:val="es-ES_tradnl"/>
        </w:rPr>
        <w:t xml:space="preserve"> CDIP/14/INF/14.</w:t>
      </w:r>
    </w:p>
    <w:p w:rsidR="008B31AA" w:rsidRPr="00BE2123" w:rsidRDefault="008B31AA" w:rsidP="008B31AA">
      <w:pPr>
        <w:rPr>
          <w:bCs/>
          <w:lang w:val="es-ES_tradnl"/>
        </w:rPr>
      </w:pPr>
    </w:p>
    <w:p w:rsidR="008B31AA" w:rsidRPr="00BE2123" w:rsidRDefault="008B31AA" w:rsidP="008B31AA">
      <w:pPr>
        <w:rPr>
          <w:lang w:val="es-ES_tradnl"/>
        </w:rPr>
      </w:pPr>
      <w:r w:rsidRPr="00BE2123">
        <w:rPr>
          <w:bCs/>
          <w:lang w:val="es-ES_tradnl"/>
        </w:rPr>
        <w:t>22.</w:t>
      </w:r>
      <w:r w:rsidRPr="00BE2123">
        <w:rPr>
          <w:bCs/>
          <w:lang w:val="es-ES_tradnl"/>
        </w:rPr>
        <w:tab/>
      </w:r>
      <w:r w:rsidRPr="00BE2123">
        <w:rPr>
          <w:lang w:val="es-ES_tradnl"/>
        </w:rPr>
        <w:t>En el marco del punt</w:t>
      </w:r>
      <w:r w:rsidR="00BE2123" w:rsidRPr="00BE2123">
        <w:rPr>
          <w:lang w:val="es-ES_tradnl"/>
        </w:rPr>
        <w:t>o 8</w:t>
      </w:r>
      <w:r w:rsidRPr="00BE2123">
        <w:rPr>
          <w:lang w:val="es-ES_tradnl"/>
        </w:rPr>
        <w:t xml:space="preserve"> del orden del día sobre la labor futura, el Comité llegó a un acuerdo acerca de una lista de cuestiones/documentos para su siguiente sesión.</w:t>
      </w:r>
    </w:p>
    <w:p w:rsidR="008B31AA" w:rsidRPr="00BE2123" w:rsidRDefault="008B31AA" w:rsidP="008B31AA">
      <w:pPr>
        <w:rPr>
          <w:lang w:val="es-ES_tradnl"/>
        </w:rPr>
      </w:pPr>
    </w:p>
    <w:p w:rsidR="008B31AA" w:rsidRPr="00BE2123" w:rsidRDefault="008B31AA" w:rsidP="008B31AA">
      <w:pPr>
        <w:rPr>
          <w:lang w:val="es-ES_tradnl"/>
        </w:rPr>
      </w:pPr>
      <w:r w:rsidRPr="00BE2123">
        <w:rPr>
          <w:lang w:val="es-ES_tradnl"/>
        </w:rPr>
        <w:t>23.</w:t>
      </w:r>
      <w:r w:rsidRPr="00BE2123">
        <w:rPr>
          <w:lang w:val="es-ES_tradnl"/>
        </w:rPr>
        <w:tab/>
        <w:t>El CDIP tomó nota de que la Secretaría elaborará el proyecto de informe de la decimocuarta sesión, que se enviará a las Misiones Permanentes de los Estados miembros y se pondrá también a disposición de los Estados miembros, OIG y ONG en formato electrónico en el sitio web de la OMPI.  Los comentarios sobre el proyecto de informe deberán enviarse por escrito a la Secretaría, preferiblemente ocho semanas antes de la siguiente sesión.  La aprobación del proyecto de informe se considerará en la decimocuarta sesión del Comité.</w:t>
      </w:r>
    </w:p>
    <w:p w:rsidR="008B31AA" w:rsidRPr="00BE2123" w:rsidRDefault="008B31AA" w:rsidP="008B31AA">
      <w:pPr>
        <w:rPr>
          <w:lang w:val="es-ES_tradnl"/>
        </w:rPr>
      </w:pPr>
    </w:p>
    <w:p w:rsidR="008B31AA" w:rsidRPr="00BE2123" w:rsidRDefault="008B31AA" w:rsidP="008B31AA">
      <w:pPr>
        <w:rPr>
          <w:lang w:val="es-ES_tradnl"/>
        </w:rPr>
      </w:pPr>
      <w:r w:rsidRPr="00BE2123">
        <w:rPr>
          <w:lang w:val="es-ES_tradnl"/>
        </w:rPr>
        <w:t>24.</w:t>
      </w:r>
      <w:r w:rsidRPr="00BE2123">
        <w:rPr>
          <w:lang w:val="es-ES_tradnl"/>
        </w:rPr>
        <w:tab/>
        <w:t>El presente resumen de la Presidencia constituirá el informe que el Comité presentará a la Asamblea General.</w:t>
      </w:r>
    </w:p>
    <w:p w:rsidR="008B31AA" w:rsidRPr="00BE2123" w:rsidRDefault="008B31AA" w:rsidP="008B31AA">
      <w:pPr>
        <w:rPr>
          <w:bCs/>
          <w:lang w:val="es-ES_tradnl"/>
        </w:rPr>
      </w:pPr>
    </w:p>
    <w:p w:rsidR="008B31AA" w:rsidRPr="00BE2123" w:rsidRDefault="008B31AA" w:rsidP="008B31AA">
      <w:pPr>
        <w:rPr>
          <w:bCs/>
          <w:lang w:val="es-ES_tradnl"/>
        </w:rPr>
      </w:pPr>
    </w:p>
    <w:p w:rsidR="008B31AA" w:rsidRPr="00BE2123" w:rsidRDefault="008B31AA" w:rsidP="008B31AA">
      <w:pPr>
        <w:rPr>
          <w:bCs/>
          <w:lang w:val="es-ES_tradnl"/>
        </w:rPr>
      </w:pPr>
    </w:p>
    <w:p w:rsidR="00AC41D9" w:rsidRPr="00BE2123" w:rsidRDefault="008B31AA" w:rsidP="0074017E">
      <w:pPr>
        <w:pStyle w:val="Endofdocument-Annex"/>
        <w:rPr>
          <w:lang w:val="es-ES_tradnl"/>
        </w:rPr>
      </w:pPr>
      <w:r w:rsidRPr="00BE2123">
        <w:rPr>
          <w:lang w:val="es-ES_tradnl"/>
        </w:rPr>
        <w:t>[</w:t>
      </w:r>
      <w:r w:rsidR="00137936" w:rsidRPr="00BE2123">
        <w:rPr>
          <w:lang w:val="es-ES_tradnl"/>
        </w:rPr>
        <w:t xml:space="preserve">Sigue el </w:t>
      </w:r>
      <w:r w:rsidR="00137936" w:rsidRPr="00741F9A">
        <w:rPr>
          <w:lang w:val="es-ES_tradnl"/>
        </w:rPr>
        <w:t>Anexo</w:t>
      </w:r>
      <w:r w:rsidRPr="00BE2123">
        <w:rPr>
          <w:lang w:val="es-ES_tradnl"/>
        </w:rPr>
        <w:t xml:space="preserve">] </w:t>
      </w:r>
    </w:p>
    <w:p w:rsidR="0074017E" w:rsidRPr="00BE2123" w:rsidRDefault="0074017E">
      <w:pPr>
        <w:rPr>
          <w:lang w:val="es-ES_tradnl"/>
        </w:rPr>
        <w:sectPr w:rsidR="0074017E" w:rsidRPr="00BE2123" w:rsidSect="004C4974">
          <w:headerReference w:type="default" r:id="rId9"/>
          <w:pgSz w:w="11907" w:h="16839" w:code="9"/>
          <w:pgMar w:top="992" w:right="1418" w:bottom="1134" w:left="1418" w:header="510" w:footer="1021" w:gutter="0"/>
          <w:pgNumType w:start="1"/>
          <w:cols w:space="720"/>
          <w:titlePg/>
        </w:sectPr>
      </w:pPr>
    </w:p>
    <w:p w:rsidR="00AC41D9" w:rsidRPr="00BE2123" w:rsidRDefault="00AC41D9">
      <w:pPr>
        <w:rPr>
          <w:szCs w:val="22"/>
          <w:lang w:val="es-ES_tradnl"/>
        </w:rPr>
      </w:pPr>
    </w:p>
    <w:p w:rsidR="00E24745" w:rsidRPr="00BE2123" w:rsidRDefault="00E24745" w:rsidP="00E24745">
      <w:pPr>
        <w:jc w:val="center"/>
        <w:rPr>
          <w:rFonts w:eastAsia="Times New Roman"/>
          <w:b/>
          <w:bCs/>
          <w:szCs w:val="22"/>
          <w:lang w:val="es-ES_tradnl" w:eastAsia="fr-FR"/>
        </w:rPr>
      </w:pPr>
      <w:r w:rsidRPr="00BE2123">
        <w:rPr>
          <w:rFonts w:eastAsia="Times New Roman"/>
          <w:b/>
          <w:bCs/>
          <w:szCs w:val="22"/>
          <w:lang w:val="es-ES_tradnl" w:eastAsia="fr-FR"/>
        </w:rPr>
        <w:t xml:space="preserve">Mandato para el </w:t>
      </w:r>
      <w:r w:rsidR="00FA52D0" w:rsidRPr="00BE2123">
        <w:rPr>
          <w:rFonts w:eastAsia="Times New Roman"/>
          <w:b/>
          <w:bCs/>
          <w:szCs w:val="22"/>
          <w:lang w:val="es-ES_tradnl" w:eastAsia="fr-FR"/>
        </w:rPr>
        <w:t>examen</w:t>
      </w:r>
      <w:r w:rsidRPr="00BE2123">
        <w:rPr>
          <w:rFonts w:eastAsia="Times New Roman"/>
          <w:b/>
          <w:bCs/>
          <w:szCs w:val="22"/>
          <w:lang w:val="es-ES_tradnl" w:eastAsia="fr-FR"/>
        </w:rPr>
        <w:t xml:space="preserve"> independiente de la aplicación de las recomendaciones de la Agenda para el Desarrollo </w:t>
      </w:r>
    </w:p>
    <w:p w:rsidR="00E24745" w:rsidRPr="00BE2123" w:rsidRDefault="00E24745" w:rsidP="00E24745">
      <w:pPr>
        <w:jc w:val="center"/>
        <w:rPr>
          <w:rFonts w:eastAsia="Times New Roman"/>
          <w:b/>
          <w:bCs/>
          <w:szCs w:val="22"/>
          <w:lang w:val="es-ES_tradnl" w:eastAsia="fr-FR"/>
        </w:rPr>
      </w:pPr>
    </w:p>
    <w:p w:rsidR="00E24745" w:rsidRPr="00BE2123" w:rsidRDefault="00E24745" w:rsidP="00E24745">
      <w:pPr>
        <w:jc w:val="both"/>
        <w:rPr>
          <w:rFonts w:eastAsia="Times New Roman"/>
          <w:szCs w:val="22"/>
          <w:lang w:val="es-ES_tradnl" w:eastAsia="en-US"/>
        </w:rPr>
      </w:pPr>
    </w:p>
    <w:p w:rsidR="00E24745" w:rsidRPr="00BE2123" w:rsidRDefault="00E24745" w:rsidP="00E24745">
      <w:pPr>
        <w:jc w:val="both"/>
        <w:rPr>
          <w:rFonts w:eastAsia="Times New Roman"/>
          <w:b/>
          <w:szCs w:val="22"/>
          <w:lang w:val="es-ES_tradnl" w:eastAsia="en-US"/>
        </w:rPr>
      </w:pPr>
      <w:r w:rsidRPr="00BE2123">
        <w:rPr>
          <w:rFonts w:eastAsia="Times New Roman"/>
          <w:b/>
          <w:szCs w:val="22"/>
          <w:lang w:val="es-ES_tradnl" w:eastAsia="en-US"/>
        </w:rPr>
        <w:t>Antecedentes</w:t>
      </w:r>
    </w:p>
    <w:p w:rsidR="00E24745" w:rsidRPr="00BE2123" w:rsidRDefault="00E24745" w:rsidP="00E24745">
      <w:pPr>
        <w:pStyle w:val="Endofdocument-Annex"/>
        <w:ind w:left="0"/>
        <w:rPr>
          <w:rFonts w:eastAsia="Times New Roman"/>
          <w:szCs w:val="22"/>
          <w:lang w:val="es-ES_tradnl" w:eastAsia="en-US"/>
        </w:rPr>
      </w:pPr>
    </w:p>
    <w:p w:rsidR="00E24745" w:rsidRPr="00BE2123" w:rsidRDefault="00E24745" w:rsidP="00E24745">
      <w:pPr>
        <w:pStyle w:val="Endofdocument-Annex"/>
        <w:ind w:left="0"/>
        <w:rPr>
          <w:rFonts w:eastAsia="Times New Roman"/>
          <w:szCs w:val="22"/>
          <w:lang w:val="es-ES_tradnl" w:eastAsia="en-US"/>
        </w:rPr>
      </w:pPr>
      <w:r w:rsidRPr="00BE2123">
        <w:rPr>
          <w:rFonts w:eastAsia="Times New Roman"/>
          <w:szCs w:val="22"/>
          <w:lang w:val="es-ES_tradnl" w:eastAsia="en-US"/>
        </w:rPr>
        <w:t>En la reunión de su Asamblea General de 2007, los Estados miembros de la OMPI adoptaron cuarenta y cinco recomendaciones de la Agenda para el Desarrollo.  E</w:t>
      </w:r>
      <w:r w:rsidR="00BE2123" w:rsidRPr="00BE2123">
        <w:rPr>
          <w:rFonts w:eastAsia="Times New Roman"/>
          <w:szCs w:val="22"/>
          <w:lang w:val="es-ES_tradnl" w:eastAsia="en-US"/>
        </w:rPr>
        <w:t>n 2</w:t>
      </w:r>
      <w:r w:rsidRPr="00BE2123">
        <w:rPr>
          <w:rFonts w:eastAsia="Times New Roman"/>
          <w:szCs w:val="22"/>
          <w:lang w:val="es-ES_tradnl" w:eastAsia="en-US"/>
        </w:rPr>
        <w:t>010, al adoptar el mecanismo de coordinación, la Asamblea General pidió “al CDIP que lleve a cabo un examen independiente acerca de […] la puesta en práctica de las recomendaciones de la Agenda para el Desarrollo.  Sobre la base de dicho examen, el CDIP podrá decidir si desea que se proceda a un nuevo examen.  Incumbirá al CDIP establecer el mandato y seleccionar a expertos independientes en materia de P.I. y desarrollo.”</w:t>
      </w:r>
      <w:r w:rsidRPr="00BE2123">
        <w:rPr>
          <w:rStyle w:val="FootnoteReference"/>
          <w:szCs w:val="22"/>
          <w:lang w:val="es-ES_tradnl" w:eastAsia="en-US"/>
        </w:rPr>
        <w:footnoteReference w:id="2"/>
      </w:r>
      <w:r w:rsidR="002F1E48" w:rsidRPr="00BE2123">
        <w:rPr>
          <w:rFonts w:eastAsia="Times New Roman"/>
          <w:szCs w:val="22"/>
          <w:lang w:val="es-ES_tradnl" w:eastAsia="en-US"/>
        </w:rPr>
        <w:t xml:space="preserve"> </w:t>
      </w:r>
      <w:r w:rsidRPr="00BE2123">
        <w:rPr>
          <w:rFonts w:eastAsia="Times New Roman"/>
          <w:szCs w:val="22"/>
          <w:lang w:val="es-ES_tradnl" w:eastAsia="en-US"/>
        </w:rPr>
        <w:t>[</w:t>
      </w:r>
      <w:proofErr w:type="gramStart"/>
      <w:r w:rsidRPr="00BE2123">
        <w:rPr>
          <w:rFonts w:eastAsia="Times New Roman"/>
          <w:szCs w:val="22"/>
          <w:lang w:val="es-ES_tradnl" w:eastAsia="en-US"/>
        </w:rPr>
        <w:t>véase</w:t>
      </w:r>
      <w:proofErr w:type="gramEnd"/>
      <w:r w:rsidRPr="00BE2123">
        <w:rPr>
          <w:rFonts w:eastAsia="Times New Roman"/>
          <w:szCs w:val="22"/>
          <w:lang w:val="es-ES_tradnl" w:eastAsia="en-US"/>
        </w:rPr>
        <w:t xml:space="preserve"> el anexo I – </w:t>
      </w:r>
      <w:hyperlink r:id="rId10" w:history="1">
        <w:r w:rsidRPr="00BE2123">
          <w:rPr>
            <w:rStyle w:val="Hyperlink"/>
            <w:rFonts w:eastAsia="Times New Roman"/>
            <w:szCs w:val="22"/>
            <w:lang w:val="es-ES_tradnl" w:eastAsia="en-US"/>
          </w:rPr>
          <w:t xml:space="preserve">Mecanismos de coordinación y </w:t>
        </w:r>
        <w:r w:rsidR="00545BCD" w:rsidRPr="00BE2123">
          <w:rPr>
            <w:rStyle w:val="Hyperlink"/>
            <w:rFonts w:eastAsia="Times New Roman"/>
            <w:szCs w:val="22"/>
            <w:lang w:val="es-ES_tradnl" w:eastAsia="en-US"/>
          </w:rPr>
          <w:t xml:space="preserve">modalidades de </w:t>
        </w:r>
        <w:r w:rsidRPr="00BE2123">
          <w:rPr>
            <w:rStyle w:val="Hyperlink"/>
            <w:rFonts w:eastAsia="Times New Roman"/>
            <w:szCs w:val="22"/>
            <w:lang w:val="es-ES_tradnl" w:eastAsia="en-US"/>
          </w:rPr>
          <w:t>supervisión</w:t>
        </w:r>
        <w:r w:rsidR="00545BCD" w:rsidRPr="00BE2123">
          <w:rPr>
            <w:rStyle w:val="Hyperlink"/>
            <w:rFonts w:eastAsia="Times New Roman"/>
            <w:szCs w:val="22"/>
            <w:lang w:val="es-ES_tradnl" w:eastAsia="en-US"/>
          </w:rPr>
          <w:t>,</w:t>
        </w:r>
        <w:r w:rsidRPr="00BE2123">
          <w:rPr>
            <w:rStyle w:val="Hyperlink"/>
            <w:rFonts w:eastAsia="Times New Roman"/>
            <w:szCs w:val="22"/>
            <w:lang w:val="es-ES_tradnl" w:eastAsia="en-US"/>
          </w:rPr>
          <w:t xml:space="preserve"> </w:t>
        </w:r>
        <w:r w:rsidR="00545BCD" w:rsidRPr="00BE2123">
          <w:rPr>
            <w:rStyle w:val="Hyperlink"/>
            <w:rFonts w:eastAsia="Times New Roman"/>
            <w:szCs w:val="22"/>
            <w:lang w:val="es-ES_tradnl" w:eastAsia="en-US"/>
          </w:rPr>
          <w:t>evaluación y presentación de informes</w:t>
        </w:r>
      </w:hyperlink>
      <w:r w:rsidR="00545BCD" w:rsidRPr="00BE2123">
        <w:rPr>
          <w:rFonts w:eastAsia="Times New Roman"/>
          <w:szCs w:val="22"/>
          <w:lang w:val="es-ES_tradnl" w:eastAsia="en-US"/>
        </w:rPr>
        <w:t>] [</w:t>
      </w:r>
      <w:proofErr w:type="gramStart"/>
      <w:r w:rsidR="00545BCD" w:rsidRPr="00BE2123">
        <w:rPr>
          <w:rFonts w:eastAsia="Times New Roman"/>
          <w:szCs w:val="22"/>
          <w:lang w:val="es-ES_tradnl" w:eastAsia="en-US"/>
        </w:rPr>
        <w:t>an</w:t>
      </w:r>
      <w:r w:rsidRPr="00BE2123">
        <w:rPr>
          <w:rFonts w:eastAsia="Times New Roman"/>
          <w:szCs w:val="22"/>
          <w:lang w:val="es-ES_tradnl" w:eastAsia="en-US"/>
        </w:rPr>
        <w:t>ex</w:t>
      </w:r>
      <w:r w:rsidR="00545BCD" w:rsidRPr="00BE2123">
        <w:rPr>
          <w:rFonts w:eastAsia="Times New Roman"/>
          <w:szCs w:val="22"/>
          <w:lang w:val="es-ES_tradnl" w:eastAsia="en-US"/>
        </w:rPr>
        <w:t>o</w:t>
      </w:r>
      <w:proofErr w:type="gramEnd"/>
      <w:r w:rsidRPr="00BE2123">
        <w:rPr>
          <w:rFonts w:eastAsia="Times New Roman"/>
          <w:szCs w:val="22"/>
          <w:lang w:val="es-ES_tradnl" w:eastAsia="en-US"/>
        </w:rPr>
        <w:t xml:space="preserve"> II – </w:t>
      </w:r>
      <w:hyperlink r:id="rId11" w:history="1">
        <w:r w:rsidRPr="00BE2123">
          <w:rPr>
            <w:rStyle w:val="Hyperlink"/>
            <w:rFonts w:eastAsia="Times New Roman"/>
            <w:szCs w:val="22"/>
            <w:lang w:val="es-ES_tradnl" w:eastAsia="en-US"/>
          </w:rPr>
          <w:t>Recomendaciones de la Agenda para el Desarrollo</w:t>
        </w:r>
      </w:hyperlink>
      <w:r w:rsidRPr="00BE2123">
        <w:rPr>
          <w:rFonts w:eastAsia="Times New Roman"/>
          <w:szCs w:val="22"/>
          <w:lang w:val="es-ES_tradnl" w:eastAsia="en-US"/>
        </w:rPr>
        <w:t>].</w:t>
      </w:r>
    </w:p>
    <w:p w:rsidR="00E24745" w:rsidRPr="00BE2123" w:rsidRDefault="00E24745" w:rsidP="00E24745">
      <w:pPr>
        <w:rPr>
          <w:rFonts w:eastAsia="Times New Roman"/>
          <w:szCs w:val="22"/>
          <w:lang w:val="es-ES_tradnl" w:eastAsia="en-US"/>
        </w:rPr>
      </w:pPr>
    </w:p>
    <w:p w:rsidR="00E24745" w:rsidRPr="00BE2123" w:rsidRDefault="00E24745" w:rsidP="00E24745">
      <w:pPr>
        <w:rPr>
          <w:rFonts w:eastAsia="Times New Roman"/>
          <w:szCs w:val="22"/>
          <w:lang w:val="es-ES_tradnl" w:eastAsia="en-US"/>
        </w:rPr>
      </w:pPr>
    </w:p>
    <w:p w:rsidR="008859ED" w:rsidRPr="00BE2123" w:rsidRDefault="008859ED" w:rsidP="008859ED">
      <w:pPr>
        <w:jc w:val="both"/>
        <w:rPr>
          <w:rFonts w:eastAsia="Times New Roman"/>
          <w:b/>
          <w:szCs w:val="22"/>
          <w:lang w:val="es-ES_tradnl" w:eastAsia="en-US"/>
        </w:rPr>
      </w:pPr>
      <w:r w:rsidRPr="00BE2123">
        <w:rPr>
          <w:rFonts w:eastAsia="Times New Roman"/>
          <w:b/>
          <w:szCs w:val="22"/>
          <w:lang w:val="es-ES_tradnl" w:eastAsia="en-US"/>
        </w:rPr>
        <w:t xml:space="preserve">Objetivo y alcance del </w:t>
      </w:r>
      <w:r w:rsidR="00FA52D0" w:rsidRPr="00BE2123">
        <w:rPr>
          <w:rFonts w:eastAsia="Times New Roman"/>
          <w:b/>
          <w:szCs w:val="22"/>
          <w:lang w:val="es-ES_tradnl" w:eastAsia="en-US"/>
        </w:rPr>
        <w:t>examen</w:t>
      </w:r>
    </w:p>
    <w:p w:rsidR="008859ED" w:rsidRPr="00BE2123" w:rsidRDefault="008859ED" w:rsidP="008859ED">
      <w:pPr>
        <w:jc w:val="both"/>
        <w:rPr>
          <w:rFonts w:eastAsia="Times New Roman"/>
          <w:szCs w:val="22"/>
          <w:lang w:val="es-ES_tradnl" w:eastAsia="en-US"/>
        </w:rPr>
      </w:pPr>
    </w:p>
    <w:p w:rsidR="00E24745" w:rsidRPr="00BE2123" w:rsidRDefault="008859ED" w:rsidP="008859ED">
      <w:pPr>
        <w:rPr>
          <w:szCs w:val="22"/>
          <w:lang w:val="es-ES_tradnl"/>
        </w:rPr>
      </w:pPr>
      <w:r w:rsidRPr="00BE2123">
        <w:rPr>
          <w:szCs w:val="22"/>
          <w:lang w:val="es-ES_tradnl"/>
        </w:rPr>
        <w:t xml:space="preserve">El </w:t>
      </w:r>
      <w:r w:rsidR="00FA52D0" w:rsidRPr="00BE2123">
        <w:rPr>
          <w:szCs w:val="22"/>
          <w:lang w:val="es-ES_tradnl"/>
        </w:rPr>
        <w:t>examen</w:t>
      </w:r>
      <w:r w:rsidRPr="00BE2123">
        <w:rPr>
          <w:szCs w:val="22"/>
          <w:lang w:val="es-ES_tradnl"/>
        </w:rPr>
        <w:t xml:space="preserve"> independiente (denominado en adelante “el </w:t>
      </w:r>
      <w:r w:rsidR="00FA52D0" w:rsidRPr="00BE2123">
        <w:rPr>
          <w:szCs w:val="22"/>
          <w:lang w:val="es-ES_tradnl"/>
        </w:rPr>
        <w:t>examen</w:t>
      </w:r>
      <w:r w:rsidRPr="00BE2123">
        <w:rPr>
          <w:szCs w:val="22"/>
          <w:lang w:val="es-ES_tradnl"/>
        </w:rPr>
        <w:t>”) deberá evaluar, de manera exhaustiva, la pertinencia, la eficacia, la incidencia, la sostenibilidad y la eficiencia de la labor de la OMPI en la aplicación de las recomendaciones de la Agenda para el Desarrollo durante el períod</w:t>
      </w:r>
      <w:r w:rsidR="002F1E48" w:rsidRPr="00BE2123">
        <w:rPr>
          <w:szCs w:val="22"/>
          <w:lang w:val="es-ES_tradnl"/>
        </w:rPr>
        <w:t>o comprendido entre 2008 y 2013</w:t>
      </w:r>
      <w:r w:rsidR="00E24745" w:rsidRPr="00BE2123">
        <w:rPr>
          <w:szCs w:val="22"/>
          <w:lang w:val="es-ES_tradnl"/>
        </w:rPr>
        <w:t>.</w:t>
      </w:r>
    </w:p>
    <w:p w:rsidR="00E24745" w:rsidRPr="00BE2123" w:rsidRDefault="00E24745" w:rsidP="00E24745">
      <w:pPr>
        <w:rPr>
          <w:szCs w:val="22"/>
          <w:lang w:val="es-ES_tradnl"/>
        </w:rPr>
      </w:pPr>
    </w:p>
    <w:p w:rsidR="00E24745" w:rsidRPr="00BE2123" w:rsidRDefault="00E24745" w:rsidP="00E24745">
      <w:pPr>
        <w:jc w:val="both"/>
        <w:rPr>
          <w:b/>
          <w:szCs w:val="22"/>
          <w:lang w:val="es-ES_tradnl"/>
        </w:rPr>
      </w:pPr>
    </w:p>
    <w:p w:rsidR="00E24745" w:rsidRPr="00BE2123" w:rsidRDefault="00FA52D0" w:rsidP="00E24745">
      <w:pPr>
        <w:jc w:val="both"/>
        <w:rPr>
          <w:b/>
          <w:szCs w:val="22"/>
          <w:lang w:val="es-ES_tradnl"/>
        </w:rPr>
      </w:pPr>
      <w:r w:rsidRPr="00BE2123">
        <w:rPr>
          <w:b/>
          <w:szCs w:val="22"/>
        </w:rPr>
        <w:t>Preguntas fundamentales que deberán abordarse</w:t>
      </w:r>
    </w:p>
    <w:p w:rsidR="00E24745" w:rsidRPr="00BE2123" w:rsidRDefault="00E24745" w:rsidP="00E24745">
      <w:pPr>
        <w:jc w:val="both"/>
        <w:rPr>
          <w:szCs w:val="22"/>
          <w:lang w:val="es-ES_tradnl"/>
        </w:rPr>
      </w:pPr>
    </w:p>
    <w:p w:rsidR="00E24745" w:rsidRPr="00BE2123" w:rsidRDefault="008859ED" w:rsidP="00E24745">
      <w:pPr>
        <w:pStyle w:val="ListParagraph"/>
        <w:numPr>
          <w:ilvl w:val="0"/>
          <w:numId w:val="10"/>
        </w:numPr>
        <w:rPr>
          <w:szCs w:val="22"/>
          <w:lang w:val="es-ES_tradnl"/>
        </w:rPr>
      </w:pPr>
      <w:r w:rsidRPr="00BE2123">
        <w:rPr>
          <w:szCs w:val="22"/>
          <w:lang w:val="es-ES_tradnl"/>
        </w:rPr>
        <w:t xml:space="preserve">Pertinencia:  ¿En qué medida la labor de la OMPI y los resultados de sus actividades para la aplicación de las recomendaciones de la Agenda para el Desarrollo satisfacen las necesidades de los Estados miembros, las partes interesadas y otros </w:t>
      </w:r>
      <w:r w:rsidR="002F1E48" w:rsidRPr="00BE2123">
        <w:rPr>
          <w:szCs w:val="22"/>
          <w:lang w:val="es-ES_tradnl"/>
        </w:rPr>
        <w:t>beneficiarios</w:t>
      </w:r>
      <w:r w:rsidRPr="00BE2123">
        <w:rPr>
          <w:szCs w:val="22"/>
          <w:lang w:val="es-ES_tradnl"/>
        </w:rPr>
        <w:t xml:space="preserve"> previstos?</w:t>
      </w:r>
      <w:r w:rsidR="00E24745" w:rsidRPr="00BE2123">
        <w:rPr>
          <w:szCs w:val="22"/>
          <w:lang w:val="es-ES_tradnl"/>
        </w:rPr>
        <w:t xml:space="preserve"> </w:t>
      </w:r>
    </w:p>
    <w:p w:rsidR="00E24745" w:rsidRPr="00BE2123" w:rsidRDefault="00E24745" w:rsidP="00E24745">
      <w:pPr>
        <w:pStyle w:val="ListParagraph"/>
        <w:ind w:left="360"/>
        <w:rPr>
          <w:szCs w:val="22"/>
          <w:lang w:val="es-ES_tradnl"/>
        </w:rPr>
      </w:pPr>
    </w:p>
    <w:p w:rsidR="00E24745" w:rsidRPr="00BE2123" w:rsidRDefault="008859ED" w:rsidP="00E24745">
      <w:pPr>
        <w:pStyle w:val="ListParagraph"/>
        <w:numPr>
          <w:ilvl w:val="0"/>
          <w:numId w:val="10"/>
        </w:numPr>
        <w:rPr>
          <w:szCs w:val="22"/>
          <w:lang w:val="es-ES_tradnl"/>
        </w:rPr>
      </w:pPr>
      <w:r w:rsidRPr="00BE2123">
        <w:rPr>
          <w:szCs w:val="22"/>
          <w:lang w:val="es-ES_tradnl"/>
        </w:rPr>
        <w:t xml:space="preserve">Incidencia:  ¿Cuál es la incidencia de la labor de la OMPI en la aplicación de las recomendaciones de la Agenda para el Desarrollo?  Con el fin de responder a esta pregunta, </w:t>
      </w:r>
      <w:r w:rsidR="00FA52D0" w:rsidRPr="00BE2123">
        <w:rPr>
          <w:szCs w:val="22"/>
          <w:lang w:val="es-ES_tradnl"/>
        </w:rPr>
        <w:t>se</w:t>
      </w:r>
      <w:r w:rsidRPr="00BE2123">
        <w:rPr>
          <w:szCs w:val="22"/>
          <w:lang w:val="es-ES_tradnl"/>
        </w:rPr>
        <w:t xml:space="preserve"> deberá determinar la incidencia real de la labor de la OMPI en la aplicación de las recomendaciones de la Agenda para el Desarrollo en distintos ámbitos y en todos los órganos y programas de la OMPI.</w:t>
      </w:r>
    </w:p>
    <w:p w:rsidR="00E24745" w:rsidRPr="00BE2123" w:rsidRDefault="00E24745" w:rsidP="00E24745">
      <w:pPr>
        <w:pStyle w:val="ListParagraph"/>
        <w:rPr>
          <w:szCs w:val="22"/>
          <w:lang w:val="es-ES_tradnl"/>
        </w:rPr>
      </w:pPr>
    </w:p>
    <w:p w:rsidR="00243CDC" w:rsidRPr="00BE2123" w:rsidRDefault="008859ED" w:rsidP="00E24745">
      <w:pPr>
        <w:pStyle w:val="ListParagraph"/>
        <w:numPr>
          <w:ilvl w:val="0"/>
          <w:numId w:val="10"/>
        </w:numPr>
        <w:rPr>
          <w:szCs w:val="22"/>
          <w:lang w:val="es-ES_tradnl"/>
        </w:rPr>
      </w:pPr>
      <w:r w:rsidRPr="00BE2123">
        <w:rPr>
          <w:szCs w:val="22"/>
          <w:lang w:val="es-ES_tradnl"/>
        </w:rPr>
        <w:t xml:space="preserve">Eficacia:  ¿En qué medida la labor de la OMPI es eficaz en la aplicación de las recomendaciones de la Agenda para el Desarrollo?  Con el fin de responder a esta pregunta, </w:t>
      </w:r>
      <w:r w:rsidR="00FA52D0" w:rsidRPr="00BE2123">
        <w:rPr>
          <w:szCs w:val="22"/>
          <w:lang w:val="es-ES_tradnl"/>
        </w:rPr>
        <w:t>se</w:t>
      </w:r>
      <w:r w:rsidRPr="00BE2123">
        <w:rPr>
          <w:szCs w:val="22"/>
          <w:lang w:val="es-ES_tradnl"/>
        </w:rPr>
        <w:t xml:space="preserve"> deberá determinar si la labor de la OMPI ha sido eficaz para lograr resultados en consonancia con las recomendaciones de la Agenda para el Desarrollo y también si el enfoque basado en los proyectos ha sido eficaz</w:t>
      </w:r>
      <w:r w:rsidR="00243CDC" w:rsidRPr="00BE2123">
        <w:rPr>
          <w:szCs w:val="22"/>
          <w:lang w:val="es-ES_tradnl"/>
        </w:rPr>
        <w:t>.</w:t>
      </w:r>
    </w:p>
    <w:p w:rsidR="00E24745" w:rsidRPr="00BE2123" w:rsidRDefault="00E24745" w:rsidP="00E24745">
      <w:pPr>
        <w:pStyle w:val="ListParagraph"/>
        <w:ind w:left="0"/>
        <w:rPr>
          <w:szCs w:val="22"/>
          <w:lang w:val="es-ES_tradnl"/>
        </w:rPr>
      </w:pPr>
    </w:p>
    <w:p w:rsidR="00E24745" w:rsidRPr="00BE2123" w:rsidRDefault="008859ED" w:rsidP="00E24745">
      <w:pPr>
        <w:pStyle w:val="ListParagraph"/>
        <w:numPr>
          <w:ilvl w:val="0"/>
          <w:numId w:val="10"/>
        </w:numPr>
        <w:rPr>
          <w:szCs w:val="22"/>
          <w:lang w:val="es-ES_tradnl"/>
        </w:rPr>
      </w:pPr>
      <w:r w:rsidRPr="00BE2123">
        <w:rPr>
          <w:szCs w:val="22"/>
          <w:lang w:val="es-ES_tradnl"/>
        </w:rPr>
        <w:t>Eficiencia:  ¿En qué medida la OMPI ha utilizado de manera eficiente los recursos humanos y financieros en su labor para la aplicación de las recomendaciones de la Agenda para el Desarrollo?</w:t>
      </w:r>
    </w:p>
    <w:p w:rsidR="00E24745" w:rsidRPr="00BE2123" w:rsidRDefault="00E24745" w:rsidP="00E24745">
      <w:pPr>
        <w:pStyle w:val="ListParagraph"/>
        <w:ind w:left="0"/>
        <w:rPr>
          <w:szCs w:val="22"/>
          <w:lang w:val="es-ES_tradnl"/>
        </w:rPr>
      </w:pPr>
    </w:p>
    <w:p w:rsidR="00243CDC" w:rsidRPr="00BE2123" w:rsidRDefault="005E717B" w:rsidP="00E24745">
      <w:pPr>
        <w:pStyle w:val="ListParagraph"/>
        <w:numPr>
          <w:ilvl w:val="0"/>
          <w:numId w:val="10"/>
        </w:numPr>
        <w:rPr>
          <w:szCs w:val="22"/>
          <w:lang w:val="es-ES_tradnl"/>
        </w:rPr>
      </w:pPr>
      <w:r w:rsidRPr="00BE2123">
        <w:rPr>
          <w:szCs w:val="22"/>
          <w:lang w:val="es-ES_tradnl"/>
        </w:rPr>
        <w:t xml:space="preserve">Sostenibilidad:  ¿En qué medida los resultados de la labor de la OMPI son sostenibles a largo plazo?  Con el fin de responder a esta pregunta, </w:t>
      </w:r>
      <w:r w:rsidR="00FA52D0" w:rsidRPr="00BE2123">
        <w:rPr>
          <w:szCs w:val="22"/>
          <w:lang w:val="es-ES_tradnl"/>
        </w:rPr>
        <w:t>se</w:t>
      </w:r>
      <w:r w:rsidRPr="00BE2123">
        <w:rPr>
          <w:szCs w:val="22"/>
          <w:lang w:val="es-ES_tradnl"/>
        </w:rPr>
        <w:t xml:space="preserve"> tendrá</w:t>
      </w:r>
      <w:r w:rsidR="00FA52D0" w:rsidRPr="00BE2123">
        <w:rPr>
          <w:szCs w:val="22"/>
          <w:lang w:val="es-ES_tradnl"/>
        </w:rPr>
        <w:t>n</w:t>
      </w:r>
      <w:r w:rsidRPr="00BE2123">
        <w:rPr>
          <w:szCs w:val="22"/>
          <w:lang w:val="es-ES_tradnl"/>
        </w:rPr>
        <w:t xml:space="preserve"> que identificar las mejores prácticas y los conocimientos adquiridos a partir de la labor realizada por la OMPI para aplicar las recomendaciones de la Agenda para el Desarrollo y lograr resultados sostenibles en el futuro</w:t>
      </w:r>
      <w:r w:rsidR="00243CDC" w:rsidRPr="00BE2123">
        <w:rPr>
          <w:szCs w:val="22"/>
          <w:lang w:val="es-ES_tradnl"/>
        </w:rPr>
        <w:t>.</w:t>
      </w:r>
    </w:p>
    <w:p w:rsidR="00E24745" w:rsidRPr="00BE2123" w:rsidRDefault="00E24745" w:rsidP="00E24745">
      <w:pPr>
        <w:jc w:val="both"/>
        <w:rPr>
          <w:szCs w:val="22"/>
          <w:lang w:val="es-ES_tradnl"/>
        </w:rPr>
      </w:pPr>
    </w:p>
    <w:p w:rsidR="00323193" w:rsidRPr="00BE2123" w:rsidRDefault="00323193" w:rsidP="00323193">
      <w:pPr>
        <w:jc w:val="both"/>
        <w:rPr>
          <w:b/>
          <w:szCs w:val="22"/>
          <w:lang w:val="es-ES_tradnl"/>
        </w:rPr>
      </w:pPr>
      <w:r w:rsidRPr="00BE2123">
        <w:rPr>
          <w:b/>
          <w:szCs w:val="22"/>
          <w:lang w:val="es-ES_tradnl"/>
        </w:rPr>
        <w:t>Metodología</w:t>
      </w:r>
    </w:p>
    <w:p w:rsidR="00323193" w:rsidRPr="00BE2123" w:rsidRDefault="00323193" w:rsidP="00323193">
      <w:pPr>
        <w:jc w:val="both"/>
        <w:rPr>
          <w:szCs w:val="22"/>
          <w:lang w:val="es-ES_tradnl"/>
        </w:rPr>
      </w:pPr>
    </w:p>
    <w:p w:rsidR="00323193" w:rsidRPr="00BE2123" w:rsidRDefault="00323193" w:rsidP="0074017E">
      <w:pPr>
        <w:rPr>
          <w:szCs w:val="22"/>
          <w:lang w:val="es-ES_tradnl"/>
        </w:rPr>
      </w:pPr>
      <w:r w:rsidRPr="00BE2123">
        <w:rPr>
          <w:szCs w:val="22"/>
          <w:lang w:val="es-ES_tradnl"/>
        </w:rPr>
        <w:t xml:space="preserve">Se prevé que el equipo </w:t>
      </w:r>
      <w:r w:rsidR="00FA52D0" w:rsidRPr="00BE2123">
        <w:rPr>
          <w:szCs w:val="22"/>
          <w:lang w:val="es-ES_tradnl"/>
        </w:rPr>
        <w:t>encargado del</w:t>
      </w:r>
      <w:r w:rsidRPr="00BE2123">
        <w:rPr>
          <w:szCs w:val="22"/>
          <w:lang w:val="es-ES_tradnl"/>
        </w:rPr>
        <w:t xml:space="preserve"> </w:t>
      </w:r>
      <w:r w:rsidR="00FA52D0" w:rsidRPr="00BE2123">
        <w:rPr>
          <w:szCs w:val="22"/>
          <w:lang w:val="es-ES_tradnl"/>
        </w:rPr>
        <w:t>examen</w:t>
      </w:r>
      <w:r w:rsidRPr="00BE2123">
        <w:rPr>
          <w:szCs w:val="22"/>
          <w:lang w:val="es-ES_tradnl"/>
        </w:rPr>
        <w:t xml:space="preserve"> lo llevará a cabo de manera rigurosa y eficiente para obtener informaciones y conclusiones útiles para los Estados miembros de la OMPI.</w:t>
      </w:r>
    </w:p>
    <w:p w:rsidR="00323193" w:rsidRPr="00BE2123" w:rsidRDefault="00323193" w:rsidP="00323193">
      <w:pPr>
        <w:jc w:val="both"/>
        <w:rPr>
          <w:szCs w:val="22"/>
          <w:lang w:val="es-ES_tradnl"/>
        </w:rPr>
      </w:pPr>
    </w:p>
    <w:p w:rsidR="00323193" w:rsidRPr="00BE2123" w:rsidRDefault="00323193" w:rsidP="0074017E">
      <w:pPr>
        <w:rPr>
          <w:rFonts w:eastAsia="Times New Roman"/>
          <w:szCs w:val="22"/>
          <w:lang w:val="es-ES_tradnl" w:eastAsia="en-US"/>
        </w:rPr>
      </w:pPr>
      <w:r w:rsidRPr="00BE2123">
        <w:rPr>
          <w:rFonts w:eastAsia="Times New Roman"/>
          <w:szCs w:val="22"/>
          <w:lang w:val="es-ES_tradnl" w:eastAsia="en-US"/>
        </w:rPr>
        <w:t xml:space="preserve">La metodología del </w:t>
      </w:r>
      <w:r w:rsidR="00FA52D0" w:rsidRPr="00BE2123">
        <w:rPr>
          <w:rFonts w:eastAsia="Times New Roman"/>
          <w:szCs w:val="22"/>
          <w:lang w:val="es-ES_tradnl" w:eastAsia="en-US"/>
        </w:rPr>
        <w:t>examen</w:t>
      </w:r>
      <w:r w:rsidRPr="00BE2123">
        <w:rPr>
          <w:rFonts w:eastAsia="Times New Roman"/>
          <w:szCs w:val="22"/>
          <w:lang w:val="es-ES_tradnl" w:eastAsia="en-US"/>
        </w:rPr>
        <w:t xml:space="preserve"> deberá incluir al menos lo siguiente:  a) un estudio teórico de los documentos pertinentes para la aplicación de las recomendaciones de la Agenda para el Desarr</w:t>
      </w:r>
      <w:r w:rsidR="0074017E" w:rsidRPr="00BE2123">
        <w:rPr>
          <w:rFonts w:eastAsia="Times New Roman"/>
          <w:szCs w:val="22"/>
          <w:lang w:val="es-ES_tradnl" w:eastAsia="en-US"/>
        </w:rPr>
        <w:t xml:space="preserve">ollo que fueron adoptadas;  b) </w:t>
      </w:r>
      <w:r w:rsidRPr="00BE2123">
        <w:rPr>
          <w:rFonts w:eastAsia="Times New Roman"/>
          <w:szCs w:val="22"/>
          <w:lang w:val="es-ES_tradnl" w:eastAsia="en-US"/>
        </w:rPr>
        <w:t>entrevistas o debates en grupo con los Estados miembros, el personal de la OMPI y los beneficiarios;  c) visitas de observación, según se considere necesario, teniendo presente las limitaciones presupuestarias;  d) encuestas.  Además, los expertos podrán utilizar otros métodos apropiados para realizar un examen exhaustivo y bien documentado.</w:t>
      </w:r>
    </w:p>
    <w:p w:rsidR="00323193" w:rsidRPr="00BE2123" w:rsidRDefault="00323193" w:rsidP="00323193">
      <w:pPr>
        <w:jc w:val="both"/>
        <w:rPr>
          <w:rFonts w:eastAsia="Times New Roman"/>
          <w:szCs w:val="22"/>
          <w:lang w:val="es-ES_tradnl" w:eastAsia="en-US"/>
        </w:rPr>
      </w:pPr>
    </w:p>
    <w:p w:rsidR="00243CDC" w:rsidRPr="00BE2123" w:rsidRDefault="00323193" w:rsidP="00323193">
      <w:pPr>
        <w:rPr>
          <w:szCs w:val="22"/>
          <w:lang w:val="es-ES_tradnl"/>
        </w:rPr>
      </w:pPr>
      <w:r w:rsidRPr="00BE2123">
        <w:rPr>
          <w:szCs w:val="22"/>
          <w:lang w:val="es-ES_tradnl"/>
        </w:rPr>
        <w:t xml:space="preserve">La Secretaría de la OMPI pondrá a disposición de los expertos toda la </w:t>
      </w:r>
      <w:r w:rsidR="00FA52D0" w:rsidRPr="00BE2123">
        <w:rPr>
          <w:szCs w:val="22"/>
          <w:lang w:val="es-ES_tradnl"/>
        </w:rPr>
        <w:t>d</w:t>
      </w:r>
      <w:r w:rsidRPr="00BE2123">
        <w:rPr>
          <w:szCs w:val="22"/>
          <w:lang w:val="es-ES_tradnl"/>
        </w:rPr>
        <w:t xml:space="preserve">ocumentación pertinente y la información relativa a la aplicación de las recomendaciones de la </w:t>
      </w:r>
      <w:r w:rsidR="00FA52D0" w:rsidRPr="00BE2123">
        <w:rPr>
          <w:szCs w:val="22"/>
          <w:lang w:val="es-ES_tradnl"/>
        </w:rPr>
        <w:t>A</w:t>
      </w:r>
      <w:r w:rsidRPr="00BE2123">
        <w:rPr>
          <w:szCs w:val="22"/>
          <w:lang w:val="es-ES_tradnl"/>
        </w:rPr>
        <w:t>genda para el Desarrollo</w:t>
      </w:r>
      <w:r w:rsidR="00243CDC" w:rsidRPr="00BE2123">
        <w:rPr>
          <w:szCs w:val="22"/>
          <w:lang w:val="es-ES_tradnl"/>
        </w:rPr>
        <w:t>.</w:t>
      </w:r>
    </w:p>
    <w:p w:rsidR="00E24745" w:rsidRPr="00BE2123" w:rsidRDefault="00E24745" w:rsidP="00E24745">
      <w:pPr>
        <w:rPr>
          <w:szCs w:val="22"/>
          <w:lang w:val="es-ES_tradnl"/>
        </w:rPr>
      </w:pPr>
    </w:p>
    <w:p w:rsidR="00E24745" w:rsidRPr="00BE2123" w:rsidRDefault="00E24745" w:rsidP="00E24745">
      <w:pPr>
        <w:jc w:val="both"/>
        <w:rPr>
          <w:szCs w:val="22"/>
          <w:lang w:val="es-ES_tradnl"/>
        </w:rPr>
      </w:pPr>
    </w:p>
    <w:p w:rsidR="00323193" w:rsidRPr="00BE2123" w:rsidRDefault="00323193" w:rsidP="00323193">
      <w:pPr>
        <w:jc w:val="both"/>
        <w:rPr>
          <w:b/>
          <w:szCs w:val="22"/>
          <w:lang w:val="es-ES_tradnl"/>
        </w:rPr>
      </w:pPr>
      <w:r w:rsidRPr="00BE2123">
        <w:rPr>
          <w:b/>
          <w:szCs w:val="22"/>
          <w:lang w:val="es-ES_tradnl"/>
        </w:rPr>
        <w:t xml:space="preserve">Equipo encargado del </w:t>
      </w:r>
      <w:r w:rsidR="00FA52D0" w:rsidRPr="00BE2123">
        <w:rPr>
          <w:b/>
          <w:szCs w:val="22"/>
          <w:lang w:val="es-ES_tradnl"/>
        </w:rPr>
        <w:t>examen</w:t>
      </w:r>
    </w:p>
    <w:p w:rsidR="00323193" w:rsidRPr="00BE2123" w:rsidRDefault="00323193" w:rsidP="00323193">
      <w:pPr>
        <w:jc w:val="both"/>
        <w:rPr>
          <w:szCs w:val="22"/>
          <w:lang w:val="es-ES_tradnl"/>
        </w:rPr>
      </w:pPr>
    </w:p>
    <w:p w:rsidR="00E24745" w:rsidRPr="00BE2123" w:rsidRDefault="00323193" w:rsidP="00323193">
      <w:pPr>
        <w:rPr>
          <w:szCs w:val="22"/>
          <w:lang w:val="es-ES_tradnl"/>
        </w:rPr>
      </w:pPr>
      <w:r w:rsidRPr="00BE2123">
        <w:rPr>
          <w:szCs w:val="22"/>
          <w:lang w:val="es-ES_tradnl"/>
        </w:rPr>
        <w:t xml:space="preserve">El proceso de selección del equipo que realizará el </w:t>
      </w:r>
      <w:r w:rsidR="00FA52D0" w:rsidRPr="00BE2123">
        <w:rPr>
          <w:szCs w:val="22"/>
          <w:lang w:val="es-ES_tradnl"/>
        </w:rPr>
        <w:t>examen</w:t>
      </w:r>
      <w:r w:rsidRPr="00BE2123">
        <w:rPr>
          <w:szCs w:val="22"/>
          <w:lang w:val="es-ES_tradnl"/>
        </w:rPr>
        <w:t xml:space="preserve"> deberá llevarse a cabo de conformidad con los procedimientos establecidos por la OMPI.</w:t>
      </w:r>
    </w:p>
    <w:p w:rsidR="00E24745" w:rsidRPr="00BE2123" w:rsidRDefault="00E24745" w:rsidP="00E24745">
      <w:pPr>
        <w:rPr>
          <w:color w:val="000000"/>
          <w:szCs w:val="22"/>
          <w:lang w:val="es-ES_tradnl"/>
        </w:rPr>
      </w:pPr>
    </w:p>
    <w:p w:rsidR="00E24745" w:rsidRPr="00BE2123" w:rsidRDefault="00323193" w:rsidP="00E24745">
      <w:pPr>
        <w:rPr>
          <w:color w:val="000000"/>
          <w:szCs w:val="22"/>
          <w:lang w:val="es-ES_tradnl"/>
        </w:rPr>
      </w:pPr>
      <w:r w:rsidRPr="00BE2123">
        <w:rPr>
          <w:color w:val="000000"/>
          <w:szCs w:val="22"/>
          <w:lang w:val="es-ES_tradnl"/>
        </w:rPr>
        <w:t>El equipo encargado del examen deberá poseer las aptitudes y los conocimientos necesarios para realizar un examen creíble e independiente en las seis categorías de recomendaciones de la Agenda para el Desarrollo.</w:t>
      </w:r>
    </w:p>
    <w:p w:rsidR="00E24745" w:rsidRPr="00BE2123" w:rsidRDefault="00E24745" w:rsidP="00E24745">
      <w:pPr>
        <w:rPr>
          <w:color w:val="000000"/>
          <w:szCs w:val="22"/>
          <w:lang w:val="es-ES_tradnl"/>
        </w:rPr>
      </w:pPr>
    </w:p>
    <w:p w:rsidR="00E24745" w:rsidRPr="00BE2123" w:rsidRDefault="0012344A" w:rsidP="00E24745">
      <w:pPr>
        <w:rPr>
          <w:szCs w:val="22"/>
          <w:lang w:val="es-ES_tradnl"/>
        </w:rPr>
      </w:pPr>
      <w:r w:rsidRPr="00BE2123">
        <w:rPr>
          <w:szCs w:val="22"/>
          <w:lang w:val="es-ES_tradnl"/>
        </w:rPr>
        <w:t>El equipo deberá estar familiarizado con</w:t>
      </w:r>
      <w:r w:rsidR="00E24745" w:rsidRPr="00BE2123">
        <w:rPr>
          <w:szCs w:val="22"/>
          <w:lang w:val="es-ES_tradnl"/>
        </w:rPr>
        <w:t xml:space="preserve"> a) </w:t>
      </w:r>
      <w:r w:rsidRPr="00BE2123">
        <w:rPr>
          <w:szCs w:val="22"/>
          <w:lang w:val="es-ES_tradnl"/>
        </w:rPr>
        <w:t>el mandato de la OMPI</w:t>
      </w:r>
      <w:r w:rsidR="00E24745" w:rsidRPr="00BE2123">
        <w:rPr>
          <w:szCs w:val="22"/>
          <w:lang w:val="es-ES_tradnl"/>
        </w:rPr>
        <w:t xml:space="preserve">, b) </w:t>
      </w:r>
      <w:r w:rsidRPr="00BE2123">
        <w:rPr>
          <w:szCs w:val="22"/>
          <w:lang w:val="es-ES_tradnl"/>
        </w:rPr>
        <w:t xml:space="preserve">las recomendaciones de la Agenda para el Desarrollo, incluidas las relativas a la asistencia técnica, y </w:t>
      </w:r>
      <w:r w:rsidR="00E24745" w:rsidRPr="00BE2123">
        <w:rPr>
          <w:szCs w:val="22"/>
          <w:lang w:val="es-ES_tradnl"/>
        </w:rPr>
        <w:t xml:space="preserve">c) </w:t>
      </w:r>
      <w:r w:rsidRPr="00BE2123">
        <w:rPr>
          <w:szCs w:val="22"/>
          <w:lang w:val="es-ES_tradnl"/>
        </w:rPr>
        <w:t>los desafíos de los Estados miembros en materia de desarrollo</w:t>
      </w:r>
      <w:r w:rsidR="00E24745" w:rsidRPr="00BE2123">
        <w:rPr>
          <w:szCs w:val="22"/>
          <w:lang w:val="es-ES_tradnl"/>
        </w:rPr>
        <w:t>.</w:t>
      </w:r>
    </w:p>
    <w:p w:rsidR="0012344A" w:rsidRPr="00BE2123" w:rsidRDefault="0012344A" w:rsidP="00E24745">
      <w:pPr>
        <w:rPr>
          <w:szCs w:val="22"/>
          <w:lang w:val="es-ES_tradnl"/>
        </w:rPr>
      </w:pPr>
    </w:p>
    <w:p w:rsidR="00E24745" w:rsidRPr="00BE2123" w:rsidRDefault="005218E0" w:rsidP="00E24745">
      <w:pPr>
        <w:rPr>
          <w:szCs w:val="22"/>
          <w:lang w:val="es-ES_tradnl"/>
        </w:rPr>
      </w:pPr>
      <w:r w:rsidRPr="00BE2123">
        <w:rPr>
          <w:color w:val="000000"/>
          <w:szCs w:val="22"/>
          <w:lang w:val="es-ES_tradnl"/>
        </w:rPr>
        <w:t>Por lo tanto, el equipo deberá incluir dos expertos en el ámbito de la P.I. y el desarrollo, uno de los cuales con experiencia práctica en la prestación de asistencia técnica en materia de P.I., y otro con experiencia práctica en la problemática del desarrollo, y un evaluador profesional que actuará de jefe</w:t>
      </w:r>
      <w:r w:rsidR="00E24745" w:rsidRPr="00BE2123">
        <w:rPr>
          <w:rStyle w:val="FootnoteReference"/>
          <w:color w:val="000000"/>
          <w:szCs w:val="22"/>
          <w:lang w:val="es-ES_tradnl"/>
        </w:rPr>
        <w:footnoteReference w:id="3"/>
      </w:r>
      <w:r w:rsidR="00E24745" w:rsidRPr="00BE2123">
        <w:rPr>
          <w:color w:val="000000"/>
          <w:szCs w:val="22"/>
          <w:lang w:val="es-ES_tradnl"/>
        </w:rPr>
        <w:t>.</w:t>
      </w:r>
    </w:p>
    <w:p w:rsidR="00E24745" w:rsidRPr="00BE2123" w:rsidRDefault="00E24745" w:rsidP="00E24745">
      <w:pPr>
        <w:rPr>
          <w:szCs w:val="22"/>
          <w:lang w:val="es-ES_tradnl"/>
        </w:rPr>
      </w:pPr>
    </w:p>
    <w:p w:rsidR="00E24745" w:rsidRPr="00BE2123" w:rsidRDefault="005218E0" w:rsidP="00E24745">
      <w:pPr>
        <w:rPr>
          <w:szCs w:val="22"/>
          <w:lang w:val="es-ES_tradnl"/>
        </w:rPr>
      </w:pPr>
      <w:r w:rsidRPr="00BE2123">
        <w:rPr>
          <w:szCs w:val="22"/>
        </w:rPr>
        <w:t xml:space="preserve">Para realizar el </w:t>
      </w:r>
      <w:r w:rsidR="00FA52D0" w:rsidRPr="00BE2123">
        <w:rPr>
          <w:szCs w:val="22"/>
        </w:rPr>
        <w:t>examen</w:t>
      </w:r>
      <w:r w:rsidRPr="00BE2123">
        <w:rPr>
          <w:szCs w:val="22"/>
        </w:rPr>
        <w:t>, el equipo deberá cumplir con las directrices, estándares y normas del Grupo de Evaluación de las Naciones Unidas (UNEG) para la evaluación en el Sistema de Naciones Unidas, así como con la Política de Evaluación de la OMPI (2010).</w:t>
      </w:r>
    </w:p>
    <w:p w:rsidR="00E24745" w:rsidRPr="00BE2123" w:rsidRDefault="00E24745" w:rsidP="00E24745">
      <w:pPr>
        <w:rPr>
          <w:szCs w:val="22"/>
          <w:lang w:val="es-ES_tradnl"/>
        </w:rPr>
      </w:pPr>
    </w:p>
    <w:p w:rsidR="00E24745" w:rsidRPr="00BE2123" w:rsidRDefault="00E24745" w:rsidP="00E24745">
      <w:pPr>
        <w:jc w:val="both"/>
        <w:rPr>
          <w:szCs w:val="22"/>
          <w:lang w:val="es-ES_tradnl"/>
        </w:rPr>
      </w:pPr>
    </w:p>
    <w:p w:rsidR="00E24745" w:rsidRPr="00BE2123" w:rsidRDefault="00C128EB" w:rsidP="00E24745">
      <w:pPr>
        <w:keepNext/>
        <w:jc w:val="both"/>
        <w:rPr>
          <w:szCs w:val="22"/>
          <w:lang w:val="es-ES_tradnl"/>
        </w:rPr>
      </w:pPr>
      <w:r w:rsidRPr="00BE2123">
        <w:rPr>
          <w:b/>
          <w:szCs w:val="22"/>
          <w:lang w:val="es-ES_tradnl"/>
        </w:rPr>
        <w:t>Resultados</w:t>
      </w:r>
    </w:p>
    <w:p w:rsidR="00E24745" w:rsidRPr="00BE2123" w:rsidRDefault="00E24745" w:rsidP="00E24745">
      <w:pPr>
        <w:keepNext/>
        <w:jc w:val="both"/>
        <w:rPr>
          <w:szCs w:val="22"/>
          <w:lang w:val="es-ES_tradnl"/>
        </w:rPr>
      </w:pPr>
    </w:p>
    <w:p w:rsidR="00E24745" w:rsidRPr="00BE2123" w:rsidRDefault="00C128EB" w:rsidP="00E24745">
      <w:pPr>
        <w:keepNext/>
        <w:rPr>
          <w:szCs w:val="22"/>
          <w:lang w:val="es-ES_tradnl"/>
        </w:rPr>
      </w:pPr>
      <w:r w:rsidRPr="00BE2123">
        <w:rPr>
          <w:szCs w:val="22"/>
          <w:lang w:val="es-ES_tradnl"/>
        </w:rPr>
        <w:t>En el marco del examen se deberá responder a las preguntas fundamentales y sugerir posibles mejoras para el desempeño de la OMPI y su labor para la aplicación de las recomendaciones de la Agenda para el Desarrollo</w:t>
      </w:r>
      <w:r w:rsidR="00E24745" w:rsidRPr="00BE2123">
        <w:rPr>
          <w:szCs w:val="22"/>
          <w:lang w:val="es-ES_tradnl"/>
        </w:rPr>
        <w:t>.</w:t>
      </w:r>
    </w:p>
    <w:p w:rsidR="00E24745" w:rsidRPr="00BE2123" w:rsidRDefault="00E24745" w:rsidP="00E24745">
      <w:pPr>
        <w:rPr>
          <w:szCs w:val="22"/>
          <w:lang w:val="es-ES_tradnl"/>
        </w:rPr>
      </w:pPr>
    </w:p>
    <w:p w:rsidR="00E24745" w:rsidRPr="00BE2123" w:rsidRDefault="00C128EB" w:rsidP="00E24745">
      <w:pPr>
        <w:rPr>
          <w:szCs w:val="22"/>
          <w:lang w:val="es-ES_tradnl"/>
        </w:rPr>
      </w:pPr>
      <w:r w:rsidRPr="00BE2123">
        <w:rPr>
          <w:szCs w:val="22"/>
        </w:rPr>
        <w:t xml:space="preserve">En primer lugar, el equipo </w:t>
      </w:r>
      <w:r w:rsidR="00EC5E37" w:rsidRPr="00BE2123">
        <w:rPr>
          <w:szCs w:val="22"/>
        </w:rPr>
        <w:t>encargado del examen</w:t>
      </w:r>
      <w:r w:rsidRPr="00BE2123">
        <w:rPr>
          <w:szCs w:val="22"/>
        </w:rPr>
        <w:t xml:space="preserve"> preparará un informe inicial que incluirá una descripción de la metodología de evaluación y del enfoque metodológico;  los métodos de recolección de datos y de análisis;  el nombre de las principales partes interesadas que </w:t>
      </w:r>
      <w:r w:rsidRPr="00BE2123">
        <w:rPr>
          <w:szCs w:val="22"/>
        </w:rPr>
        <w:lastRenderedPageBreak/>
        <w:t xml:space="preserve">serán entrevistadas;  los criterios de evaluación del rendimiento y el plan de trabajo del </w:t>
      </w:r>
      <w:r w:rsidR="00FA52D0" w:rsidRPr="00BE2123">
        <w:rPr>
          <w:szCs w:val="22"/>
        </w:rPr>
        <w:t>examen</w:t>
      </w:r>
      <w:r w:rsidRPr="00BE2123">
        <w:rPr>
          <w:szCs w:val="22"/>
          <w:lang w:val="es-ES_tradnl"/>
        </w:rPr>
        <w:t>.</w:t>
      </w:r>
    </w:p>
    <w:p w:rsidR="00E24745" w:rsidRPr="00BE2123" w:rsidRDefault="00E24745" w:rsidP="00E24745">
      <w:pPr>
        <w:rPr>
          <w:color w:val="000000"/>
          <w:szCs w:val="22"/>
          <w:lang w:val="es-ES_tradnl"/>
        </w:rPr>
      </w:pPr>
    </w:p>
    <w:p w:rsidR="00E24745" w:rsidRPr="00BE2123" w:rsidRDefault="00C128EB" w:rsidP="00E24745">
      <w:pPr>
        <w:rPr>
          <w:color w:val="000000"/>
          <w:szCs w:val="22"/>
          <w:lang w:val="es-ES_tradnl"/>
        </w:rPr>
      </w:pPr>
      <w:r w:rsidRPr="00BE2123">
        <w:rPr>
          <w:color w:val="000000"/>
          <w:szCs w:val="22"/>
        </w:rPr>
        <w:t xml:space="preserve">A continuación, el equipo preparará un primer proyecto de informe sobre el </w:t>
      </w:r>
      <w:r w:rsidR="00FA52D0" w:rsidRPr="00BE2123">
        <w:rPr>
          <w:color w:val="000000"/>
          <w:szCs w:val="22"/>
        </w:rPr>
        <w:t>examen</w:t>
      </w:r>
      <w:r w:rsidRPr="00BE2123">
        <w:rPr>
          <w:color w:val="000000"/>
          <w:szCs w:val="22"/>
        </w:rPr>
        <w:t xml:space="preserve"> con conclusiones preliminares y recomendaciones</w:t>
      </w:r>
      <w:r w:rsidR="00E24745" w:rsidRPr="00BE2123">
        <w:rPr>
          <w:color w:val="000000"/>
          <w:szCs w:val="22"/>
          <w:lang w:val="es-ES_tradnl"/>
        </w:rPr>
        <w:t>.</w:t>
      </w:r>
    </w:p>
    <w:p w:rsidR="00E24745" w:rsidRPr="00BE2123" w:rsidRDefault="00E24745" w:rsidP="00E24745">
      <w:pPr>
        <w:rPr>
          <w:szCs w:val="22"/>
          <w:lang w:val="es-ES_tradnl"/>
        </w:rPr>
      </w:pPr>
    </w:p>
    <w:p w:rsidR="00243CDC" w:rsidRPr="00BE2123" w:rsidRDefault="0067626C" w:rsidP="00E24745">
      <w:pPr>
        <w:rPr>
          <w:szCs w:val="22"/>
          <w:lang w:val="es-ES_tradnl"/>
        </w:rPr>
      </w:pPr>
      <w:r w:rsidRPr="00BE2123">
        <w:rPr>
          <w:szCs w:val="22"/>
        </w:rPr>
        <w:t xml:space="preserve">El resultado final del </w:t>
      </w:r>
      <w:r w:rsidR="00FA52D0" w:rsidRPr="00BE2123">
        <w:rPr>
          <w:szCs w:val="22"/>
        </w:rPr>
        <w:t>examen</w:t>
      </w:r>
      <w:r w:rsidRPr="00BE2123">
        <w:rPr>
          <w:szCs w:val="22"/>
        </w:rPr>
        <w:t xml:space="preserve"> deberá ser un informe conciso y claramente organizado de no más de 10 o 15 mil palabras que incluya un resumen, una introducción, una descripción breve de la labor realizada para aplicar las recomendaciones de la Agenda para el Desarrollo adoptadas, la metodología de evaluación utilizada, conclusiones claramente estructuradas y bien documentadas, así como recomendaciones pertinentes</w:t>
      </w:r>
      <w:r w:rsidR="00243CDC" w:rsidRPr="00BE2123">
        <w:rPr>
          <w:szCs w:val="22"/>
          <w:lang w:val="es-ES_tradnl"/>
        </w:rPr>
        <w:t>.</w:t>
      </w:r>
    </w:p>
    <w:p w:rsidR="00E24745" w:rsidRPr="00BE2123" w:rsidRDefault="00E24745" w:rsidP="00E24745">
      <w:pPr>
        <w:rPr>
          <w:szCs w:val="22"/>
          <w:lang w:val="es-ES_tradnl"/>
        </w:rPr>
      </w:pPr>
    </w:p>
    <w:p w:rsidR="00243CDC" w:rsidRPr="00BE2123" w:rsidRDefault="0067626C" w:rsidP="00E24745">
      <w:pPr>
        <w:rPr>
          <w:szCs w:val="22"/>
          <w:lang w:val="es-ES_tradnl"/>
        </w:rPr>
      </w:pPr>
      <w:r w:rsidRPr="00BE2123">
        <w:rPr>
          <w:szCs w:val="22"/>
        </w:rPr>
        <w:t xml:space="preserve">El jefe del equipo que realizará el </w:t>
      </w:r>
      <w:r w:rsidR="00FA52D0" w:rsidRPr="00BE2123">
        <w:rPr>
          <w:szCs w:val="22"/>
        </w:rPr>
        <w:t>examen</w:t>
      </w:r>
      <w:r w:rsidRPr="00BE2123">
        <w:rPr>
          <w:szCs w:val="22"/>
        </w:rPr>
        <w:t xml:space="preserve"> deberá presentar el informe final del </w:t>
      </w:r>
      <w:r w:rsidR="00FA52D0" w:rsidRPr="00BE2123">
        <w:rPr>
          <w:szCs w:val="22"/>
        </w:rPr>
        <w:t>examen</w:t>
      </w:r>
      <w:r w:rsidRPr="00BE2123">
        <w:rPr>
          <w:szCs w:val="22"/>
        </w:rPr>
        <w:t xml:space="preserve"> ante el Comité de Desarrollo y Propiedad Intelectual (CDIP)</w:t>
      </w:r>
      <w:r w:rsidR="00243CDC" w:rsidRPr="00BE2123">
        <w:rPr>
          <w:szCs w:val="22"/>
          <w:lang w:val="es-ES_tradnl"/>
        </w:rPr>
        <w:t>.</w:t>
      </w:r>
    </w:p>
    <w:p w:rsidR="00E24745" w:rsidRPr="00BE2123" w:rsidRDefault="00E24745" w:rsidP="00E24745">
      <w:pPr>
        <w:jc w:val="both"/>
        <w:rPr>
          <w:szCs w:val="22"/>
          <w:lang w:val="es-ES_tradnl"/>
        </w:rPr>
      </w:pPr>
    </w:p>
    <w:p w:rsidR="00E24745" w:rsidRPr="00BE2123" w:rsidRDefault="00E24745" w:rsidP="00E24745">
      <w:pPr>
        <w:jc w:val="both"/>
        <w:rPr>
          <w:szCs w:val="22"/>
          <w:lang w:val="es-ES_tradnl"/>
        </w:rPr>
      </w:pPr>
    </w:p>
    <w:p w:rsidR="00E24745" w:rsidRPr="00BE2123" w:rsidRDefault="0067626C" w:rsidP="00E24745">
      <w:pPr>
        <w:jc w:val="both"/>
        <w:rPr>
          <w:b/>
          <w:szCs w:val="22"/>
          <w:lang w:val="es-ES_tradnl"/>
        </w:rPr>
      </w:pPr>
      <w:r w:rsidRPr="00BE2123">
        <w:rPr>
          <w:b/>
          <w:szCs w:val="22"/>
          <w:lang w:val="es-ES_tradnl"/>
        </w:rPr>
        <w:t>Presupuesto</w:t>
      </w:r>
    </w:p>
    <w:p w:rsidR="00E24745" w:rsidRPr="00BE2123" w:rsidRDefault="00E24745" w:rsidP="00E24745">
      <w:pPr>
        <w:ind w:left="360"/>
        <w:jc w:val="both"/>
        <w:rPr>
          <w:szCs w:val="22"/>
          <w:lang w:val="es-ES_tradnl"/>
        </w:rPr>
      </w:pPr>
      <w:r w:rsidRPr="00BE2123">
        <w:rPr>
          <w:szCs w:val="22"/>
          <w:lang w:val="es-ES_tradnl"/>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1"/>
        <w:gridCol w:w="1963"/>
        <w:gridCol w:w="1754"/>
      </w:tblGrid>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74017E">
            <w:pPr>
              <w:spacing w:line="276" w:lineRule="auto"/>
              <w:rPr>
                <w:b/>
                <w:color w:val="000000"/>
                <w:szCs w:val="22"/>
                <w:lang w:val="es-ES_tradnl"/>
              </w:rPr>
            </w:pPr>
            <w:r w:rsidRPr="00BE2123">
              <w:rPr>
                <w:b/>
                <w:color w:val="000000"/>
                <w:szCs w:val="22"/>
                <w:lang w:val="es-ES_tradnl"/>
              </w:rPr>
              <w:t>Descripción de los elementos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27465F" w:rsidP="0074017E">
            <w:pPr>
              <w:spacing w:line="276" w:lineRule="auto"/>
              <w:rPr>
                <w:b/>
                <w:color w:val="000000"/>
                <w:szCs w:val="22"/>
                <w:lang w:val="es-ES_tradnl"/>
              </w:rPr>
            </w:pPr>
            <w:r w:rsidRPr="00BE2123">
              <w:rPr>
                <w:b/>
                <w:color w:val="000000"/>
                <w:szCs w:val="22"/>
                <w:lang w:val="es-ES_tradnl"/>
              </w:rPr>
              <w:t>Costo unitario en CHF</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74017E">
            <w:pPr>
              <w:spacing w:line="276" w:lineRule="auto"/>
              <w:rPr>
                <w:b/>
                <w:color w:val="000000"/>
                <w:szCs w:val="22"/>
                <w:lang w:val="es-ES_tradnl"/>
              </w:rPr>
            </w:pPr>
            <w:r w:rsidRPr="00BE2123">
              <w:rPr>
                <w:b/>
                <w:color w:val="000000"/>
                <w:szCs w:val="22"/>
                <w:lang w:val="es-ES_tradnl"/>
              </w:rPr>
              <w:t>Total en CHF</w:t>
            </w:r>
          </w:p>
        </w:tc>
      </w:tr>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4C4974">
            <w:pPr>
              <w:spacing w:line="276" w:lineRule="auto"/>
              <w:jc w:val="both"/>
              <w:rPr>
                <w:color w:val="000000"/>
                <w:szCs w:val="22"/>
                <w:lang w:val="es-ES_tradnl"/>
              </w:rPr>
            </w:pPr>
            <w:r w:rsidRPr="00BE2123">
              <w:rPr>
                <w:color w:val="000000"/>
                <w:szCs w:val="22"/>
                <w:lang w:val="es-ES_tradnl"/>
              </w:rPr>
              <w:t>Honorarios de expertos</w:t>
            </w:r>
            <w:r w:rsidR="00E24745" w:rsidRPr="00BE2123">
              <w:rPr>
                <w:rStyle w:val="FootnoteReference"/>
                <w:color w:val="000000"/>
                <w:szCs w:val="22"/>
                <w:lang w:val="es-ES_tradnl"/>
              </w:rPr>
              <w:footnoteReference w:id="4"/>
            </w:r>
            <w:r w:rsidR="00E24745" w:rsidRPr="00BE2123">
              <w:rPr>
                <w:color w:val="000000"/>
                <w:szCs w:val="22"/>
                <w:lang w:val="es-ES_tradnl"/>
              </w:rPr>
              <w:t xml:space="preserve">  (2 expert</w:t>
            </w:r>
            <w:r w:rsidRPr="00BE2123">
              <w:rPr>
                <w:color w:val="000000"/>
                <w:szCs w:val="22"/>
                <w:lang w:val="es-ES_tradnl"/>
              </w:rPr>
              <w:t>o</w:t>
            </w:r>
            <w:r w:rsidR="00E24745" w:rsidRPr="00BE2123">
              <w:rPr>
                <w:color w:val="000000"/>
                <w:szCs w:val="22"/>
                <w:lang w:val="es-ES_tradnl"/>
              </w:rPr>
              <w:t>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E24745" w:rsidP="0027465F">
            <w:pPr>
              <w:spacing w:line="276" w:lineRule="auto"/>
              <w:jc w:val="both"/>
              <w:rPr>
                <w:color w:val="000000"/>
                <w:szCs w:val="22"/>
                <w:lang w:val="es-ES_tradnl"/>
              </w:rPr>
            </w:pPr>
            <w:r w:rsidRPr="00BE2123">
              <w:rPr>
                <w:color w:val="000000"/>
                <w:szCs w:val="22"/>
                <w:lang w:val="es-ES_tradnl"/>
              </w:rPr>
              <w:t>20</w:t>
            </w:r>
            <w:r w:rsidR="0027465F" w:rsidRPr="00BE2123">
              <w:rPr>
                <w:color w:val="000000"/>
                <w:szCs w:val="22"/>
                <w:lang w:val="es-ES_tradnl"/>
              </w:rPr>
              <w:t>.</w:t>
            </w:r>
            <w:r w:rsidRPr="00BE2123">
              <w:rPr>
                <w:color w:val="000000"/>
                <w:szCs w:val="22"/>
                <w:lang w:val="es-ES_tradnl"/>
              </w:rPr>
              <w:t>000</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4C4974">
            <w:pPr>
              <w:spacing w:line="276" w:lineRule="auto"/>
              <w:jc w:val="right"/>
              <w:rPr>
                <w:color w:val="000000"/>
                <w:szCs w:val="22"/>
                <w:lang w:val="es-ES_tradnl"/>
              </w:rPr>
            </w:pPr>
            <w:r w:rsidRPr="00BE2123">
              <w:rPr>
                <w:color w:val="000000"/>
                <w:szCs w:val="22"/>
                <w:lang w:val="es-ES_tradnl"/>
              </w:rPr>
              <w:t>40.</w:t>
            </w:r>
            <w:r w:rsidR="00E24745" w:rsidRPr="00BE2123">
              <w:rPr>
                <w:color w:val="000000"/>
                <w:szCs w:val="22"/>
                <w:lang w:val="es-ES_tradnl"/>
              </w:rPr>
              <w:t>000</w:t>
            </w:r>
          </w:p>
        </w:tc>
      </w:tr>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4C4974">
            <w:pPr>
              <w:spacing w:line="276" w:lineRule="auto"/>
              <w:jc w:val="both"/>
              <w:rPr>
                <w:color w:val="000000"/>
                <w:szCs w:val="22"/>
                <w:lang w:val="es-ES_tradnl"/>
              </w:rPr>
            </w:pPr>
            <w:r w:rsidRPr="00BE2123">
              <w:rPr>
                <w:color w:val="000000"/>
                <w:szCs w:val="22"/>
                <w:lang w:val="es-ES_tradnl"/>
              </w:rPr>
              <w:t>Honorarios del jefe del equipo encargado del examen</w:t>
            </w:r>
            <w:r w:rsidR="00E24745" w:rsidRPr="00BE2123">
              <w:rPr>
                <w:rStyle w:val="FootnoteReference"/>
                <w:color w:val="000000"/>
                <w:szCs w:val="22"/>
                <w:lang w:val="es-ES_tradnl"/>
              </w:rPr>
              <w:footnoteReference w:id="5"/>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27465F" w:rsidP="004C4974">
            <w:pPr>
              <w:spacing w:line="276" w:lineRule="auto"/>
              <w:jc w:val="both"/>
              <w:rPr>
                <w:color w:val="000000"/>
                <w:szCs w:val="22"/>
                <w:lang w:val="es-ES_tradnl"/>
              </w:rPr>
            </w:pPr>
            <w:r w:rsidRPr="00BE2123">
              <w:rPr>
                <w:color w:val="000000"/>
                <w:szCs w:val="22"/>
                <w:lang w:val="es-ES_tradnl"/>
              </w:rPr>
              <w:t>25.</w:t>
            </w:r>
            <w:r w:rsidR="00E24745" w:rsidRPr="00BE2123">
              <w:rPr>
                <w:color w:val="000000"/>
                <w:szCs w:val="22"/>
                <w:lang w:val="es-ES_tradnl"/>
              </w:rPr>
              <w:t>000</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E24745" w:rsidP="0027465F">
            <w:pPr>
              <w:spacing w:line="276" w:lineRule="auto"/>
              <w:jc w:val="right"/>
              <w:rPr>
                <w:color w:val="000000"/>
                <w:szCs w:val="22"/>
                <w:lang w:val="es-ES_tradnl"/>
              </w:rPr>
            </w:pPr>
            <w:r w:rsidRPr="00BE2123">
              <w:rPr>
                <w:color w:val="000000"/>
                <w:szCs w:val="22"/>
                <w:lang w:val="es-ES_tradnl"/>
              </w:rPr>
              <w:t>25</w:t>
            </w:r>
            <w:r w:rsidR="0027465F" w:rsidRPr="00BE2123">
              <w:rPr>
                <w:color w:val="000000"/>
                <w:szCs w:val="22"/>
                <w:lang w:val="es-ES_tradnl"/>
              </w:rPr>
              <w:t>.</w:t>
            </w:r>
            <w:r w:rsidRPr="00BE2123">
              <w:rPr>
                <w:color w:val="000000"/>
                <w:szCs w:val="22"/>
                <w:lang w:val="es-ES_tradnl"/>
              </w:rPr>
              <w:t>000</w:t>
            </w:r>
          </w:p>
        </w:tc>
      </w:tr>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4C4974">
            <w:pPr>
              <w:spacing w:line="276" w:lineRule="auto"/>
              <w:rPr>
                <w:color w:val="000000"/>
                <w:szCs w:val="22"/>
                <w:lang w:val="es-ES_tradnl"/>
              </w:rPr>
            </w:pPr>
            <w:r w:rsidRPr="00BE2123">
              <w:rPr>
                <w:color w:val="000000"/>
                <w:szCs w:val="22"/>
              </w:rPr>
              <w:t>Misión a Ginebra durante el proceso de examen, incluida una sesión de información con los Estados miembros de la OMPI;  (El jefe del equipo y 2 expertos, 2 semanas)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E24745" w:rsidP="0027465F">
            <w:pPr>
              <w:spacing w:line="276" w:lineRule="auto"/>
              <w:rPr>
                <w:color w:val="000000"/>
                <w:szCs w:val="22"/>
                <w:lang w:val="es-ES_tradnl"/>
              </w:rPr>
            </w:pPr>
            <w:r w:rsidRPr="00BE2123">
              <w:rPr>
                <w:color w:val="000000"/>
                <w:szCs w:val="22"/>
                <w:lang w:val="es-ES_tradnl"/>
              </w:rPr>
              <w:t>13</w:t>
            </w:r>
            <w:r w:rsidR="0027465F" w:rsidRPr="00BE2123">
              <w:rPr>
                <w:color w:val="000000"/>
                <w:szCs w:val="22"/>
                <w:lang w:val="es-ES_tradnl"/>
              </w:rPr>
              <w:t>.500/ misión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24745" w:rsidRPr="00BE2123" w:rsidRDefault="00E24745" w:rsidP="004C4974">
            <w:pPr>
              <w:spacing w:line="276" w:lineRule="auto"/>
              <w:jc w:val="right"/>
              <w:rPr>
                <w:color w:val="000000"/>
                <w:szCs w:val="22"/>
                <w:lang w:val="es-ES_tradnl"/>
              </w:rPr>
            </w:pPr>
            <w:r w:rsidRPr="00BE2123">
              <w:rPr>
                <w:color w:val="000000"/>
                <w:szCs w:val="22"/>
                <w:lang w:val="es-ES_tradnl"/>
              </w:rPr>
              <w:t xml:space="preserve"> </w:t>
            </w:r>
          </w:p>
          <w:p w:rsidR="00E24745" w:rsidRPr="00BE2123" w:rsidRDefault="00E24745" w:rsidP="004C4974">
            <w:pPr>
              <w:spacing w:line="276" w:lineRule="auto"/>
              <w:jc w:val="right"/>
              <w:rPr>
                <w:color w:val="000000"/>
                <w:szCs w:val="22"/>
                <w:lang w:val="es-ES_tradnl"/>
              </w:rPr>
            </w:pPr>
          </w:p>
          <w:p w:rsidR="00E24745" w:rsidRPr="00BE2123" w:rsidRDefault="0027465F" w:rsidP="004C4974">
            <w:pPr>
              <w:spacing w:line="276" w:lineRule="auto"/>
              <w:jc w:val="right"/>
              <w:rPr>
                <w:color w:val="000000"/>
                <w:szCs w:val="22"/>
                <w:lang w:val="es-ES_tradnl"/>
              </w:rPr>
            </w:pPr>
            <w:r w:rsidRPr="00BE2123">
              <w:rPr>
                <w:color w:val="000000"/>
                <w:szCs w:val="22"/>
                <w:lang w:val="es-ES_tradnl"/>
              </w:rPr>
              <w:t>40.</w:t>
            </w:r>
            <w:r w:rsidR="00E24745" w:rsidRPr="00BE2123">
              <w:rPr>
                <w:color w:val="000000"/>
                <w:szCs w:val="22"/>
                <w:lang w:val="es-ES_tradnl"/>
              </w:rPr>
              <w:t>500</w:t>
            </w:r>
          </w:p>
        </w:tc>
      </w:tr>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4C4974">
            <w:pPr>
              <w:spacing w:line="276" w:lineRule="auto"/>
              <w:rPr>
                <w:color w:val="000000"/>
                <w:szCs w:val="22"/>
                <w:lang w:val="es-ES_tradnl"/>
              </w:rPr>
            </w:pPr>
            <w:r w:rsidRPr="00BE2123">
              <w:rPr>
                <w:color w:val="000000"/>
                <w:szCs w:val="22"/>
              </w:rPr>
              <w:t>Misión a Ginebra para la presentación del informe final por parte del jefe del equipo (3 días)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27465F" w:rsidP="0027465F">
            <w:pPr>
              <w:spacing w:line="276" w:lineRule="auto"/>
              <w:jc w:val="both"/>
              <w:rPr>
                <w:color w:val="000000"/>
                <w:szCs w:val="22"/>
                <w:lang w:val="es-ES_tradnl"/>
              </w:rPr>
            </w:pPr>
            <w:r w:rsidRPr="00BE2123">
              <w:rPr>
                <w:color w:val="000000"/>
                <w:szCs w:val="22"/>
                <w:lang w:val="es-ES_tradnl"/>
              </w:rPr>
              <w:t>10.</w:t>
            </w:r>
            <w:r w:rsidR="00E24745" w:rsidRPr="00BE2123">
              <w:rPr>
                <w:color w:val="000000"/>
                <w:szCs w:val="22"/>
                <w:lang w:val="es-ES_tradnl"/>
              </w:rPr>
              <w:t>000/ mi</w:t>
            </w:r>
            <w:r w:rsidRPr="00BE2123">
              <w:rPr>
                <w:color w:val="000000"/>
                <w:szCs w:val="22"/>
                <w:lang w:val="es-ES_tradnl"/>
              </w:rPr>
              <w:t>sión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24745" w:rsidRPr="00BE2123" w:rsidRDefault="00E24745" w:rsidP="004C4974">
            <w:pPr>
              <w:spacing w:line="276" w:lineRule="auto"/>
              <w:jc w:val="right"/>
              <w:rPr>
                <w:color w:val="000000"/>
                <w:szCs w:val="22"/>
                <w:lang w:val="es-ES_tradnl"/>
              </w:rPr>
            </w:pPr>
          </w:p>
          <w:p w:rsidR="00E24745" w:rsidRPr="00BE2123" w:rsidRDefault="0027465F" w:rsidP="004C4974">
            <w:pPr>
              <w:spacing w:line="276" w:lineRule="auto"/>
              <w:jc w:val="right"/>
              <w:rPr>
                <w:color w:val="000000"/>
                <w:szCs w:val="22"/>
                <w:lang w:val="es-ES_tradnl"/>
              </w:rPr>
            </w:pPr>
            <w:r w:rsidRPr="00BE2123">
              <w:rPr>
                <w:color w:val="000000"/>
                <w:szCs w:val="22"/>
                <w:lang w:val="es-ES_tradnl"/>
              </w:rPr>
              <w:t>10.</w:t>
            </w:r>
            <w:r w:rsidR="00E24745" w:rsidRPr="00BE2123">
              <w:rPr>
                <w:color w:val="000000"/>
                <w:szCs w:val="22"/>
                <w:lang w:val="es-ES_tradnl"/>
              </w:rPr>
              <w:t>000</w:t>
            </w:r>
          </w:p>
        </w:tc>
      </w:tr>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4C4974">
            <w:pPr>
              <w:spacing w:line="276" w:lineRule="auto"/>
              <w:jc w:val="both"/>
              <w:rPr>
                <w:color w:val="000000"/>
                <w:szCs w:val="22"/>
                <w:lang w:val="es-ES_tradnl"/>
              </w:rPr>
            </w:pPr>
            <w:r w:rsidRPr="00BE2123">
              <w:rPr>
                <w:szCs w:val="22"/>
              </w:rPr>
              <w:t>Publicación, traducción y distribución del informe final de la revisión</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27465F" w:rsidP="0027465F">
            <w:pPr>
              <w:spacing w:line="276" w:lineRule="auto"/>
              <w:rPr>
                <w:color w:val="000000"/>
                <w:szCs w:val="22"/>
                <w:lang w:val="es-ES_tradnl"/>
              </w:rPr>
            </w:pPr>
            <w:r w:rsidRPr="00BE2123">
              <w:rPr>
                <w:color w:val="000000"/>
                <w:szCs w:val="22"/>
                <w:lang w:val="es-ES_tradnl"/>
              </w:rPr>
              <w:t>132 por página</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E24745" w:rsidP="0027465F">
            <w:pPr>
              <w:spacing w:line="276" w:lineRule="auto"/>
              <w:jc w:val="right"/>
              <w:rPr>
                <w:color w:val="000000"/>
                <w:szCs w:val="22"/>
                <w:lang w:val="es-ES_tradnl"/>
              </w:rPr>
            </w:pPr>
            <w:r w:rsidRPr="00BE2123">
              <w:rPr>
                <w:color w:val="000000"/>
                <w:szCs w:val="22"/>
                <w:lang w:val="es-ES_tradnl"/>
              </w:rPr>
              <w:t>3</w:t>
            </w:r>
            <w:r w:rsidR="0027465F" w:rsidRPr="00BE2123">
              <w:rPr>
                <w:color w:val="000000"/>
                <w:szCs w:val="22"/>
                <w:lang w:val="es-ES_tradnl"/>
              </w:rPr>
              <w:t>.</w:t>
            </w:r>
            <w:r w:rsidRPr="00BE2123">
              <w:rPr>
                <w:color w:val="000000"/>
                <w:szCs w:val="22"/>
                <w:lang w:val="es-ES_tradnl"/>
              </w:rPr>
              <w:t>960</w:t>
            </w:r>
          </w:p>
        </w:tc>
      </w:tr>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27465F">
            <w:pPr>
              <w:spacing w:line="276" w:lineRule="auto"/>
              <w:jc w:val="both"/>
              <w:rPr>
                <w:color w:val="000000"/>
                <w:szCs w:val="22"/>
                <w:lang w:val="es-ES_tradnl"/>
              </w:rPr>
            </w:pPr>
            <w:r w:rsidRPr="00BE2123">
              <w:rPr>
                <w:color w:val="000000"/>
                <w:szCs w:val="22"/>
                <w:lang w:val="es-ES_tradnl"/>
              </w:rPr>
              <w:t>Visitas sobre el terreno</w:t>
            </w:r>
            <w:r w:rsidR="00E24745" w:rsidRPr="00BE2123">
              <w:rPr>
                <w:color w:val="000000"/>
                <w:szCs w:val="22"/>
                <w:lang w:val="es-ES_tradnl"/>
              </w:rPr>
              <w:t xml:space="preserve"> (</w:t>
            </w:r>
            <w:r w:rsidRPr="00BE2123">
              <w:rPr>
                <w:color w:val="000000"/>
                <w:szCs w:val="22"/>
                <w:lang w:val="es-ES_tradnl"/>
              </w:rPr>
              <w:t>Suma fija par</w:t>
            </w:r>
            <w:r w:rsidR="00BE2123" w:rsidRPr="00BE2123">
              <w:rPr>
                <w:color w:val="000000"/>
                <w:szCs w:val="22"/>
                <w:lang w:val="es-ES_tradnl"/>
              </w:rPr>
              <w:t>a 5</w:t>
            </w:r>
            <w:r w:rsidR="00E24745" w:rsidRPr="00BE2123">
              <w:rPr>
                <w:color w:val="000000"/>
                <w:szCs w:val="22"/>
                <w:lang w:val="es-ES_tradnl"/>
              </w:rPr>
              <w:t xml:space="preserve"> mis</w:t>
            </w:r>
            <w:r w:rsidRPr="00BE2123">
              <w:rPr>
                <w:color w:val="000000"/>
                <w:szCs w:val="22"/>
                <w:lang w:val="es-ES_tradnl"/>
              </w:rPr>
              <w:t>iones</w:t>
            </w:r>
            <w:r w:rsidR="00E24745" w:rsidRPr="00BE2123">
              <w:rPr>
                <w:color w:val="000000"/>
                <w:szCs w:val="22"/>
                <w:lang w:val="es-ES_tradnl"/>
              </w:rPr>
              <w:t>)</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E24745" w:rsidP="0027465F">
            <w:pPr>
              <w:spacing w:line="276" w:lineRule="auto"/>
              <w:rPr>
                <w:color w:val="000000"/>
                <w:szCs w:val="22"/>
                <w:lang w:val="es-ES_tradnl"/>
              </w:rPr>
            </w:pPr>
            <w:r w:rsidRPr="00BE2123">
              <w:rPr>
                <w:color w:val="000000"/>
                <w:szCs w:val="22"/>
                <w:lang w:val="es-ES_tradnl"/>
              </w:rPr>
              <w:t>8</w:t>
            </w:r>
            <w:r w:rsidR="0027465F" w:rsidRPr="00BE2123">
              <w:rPr>
                <w:color w:val="000000"/>
                <w:szCs w:val="22"/>
                <w:lang w:val="es-ES_tradnl"/>
              </w:rPr>
              <w:t>.000 / misió</w:t>
            </w:r>
            <w:r w:rsidRPr="00BE2123">
              <w:rPr>
                <w:color w:val="000000"/>
                <w:szCs w:val="22"/>
                <w:lang w:val="es-ES_tradnl"/>
              </w:rPr>
              <w:t>n</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27465F" w:rsidP="004C4974">
            <w:pPr>
              <w:spacing w:line="276" w:lineRule="auto"/>
              <w:jc w:val="right"/>
              <w:rPr>
                <w:color w:val="000000"/>
                <w:szCs w:val="22"/>
                <w:lang w:val="es-ES_tradnl"/>
              </w:rPr>
            </w:pPr>
            <w:r w:rsidRPr="00BE2123">
              <w:rPr>
                <w:color w:val="000000"/>
                <w:szCs w:val="22"/>
                <w:lang w:val="es-ES_tradnl"/>
              </w:rPr>
              <w:t>40.</w:t>
            </w:r>
            <w:r w:rsidR="00E24745" w:rsidRPr="00BE2123">
              <w:rPr>
                <w:color w:val="000000"/>
                <w:szCs w:val="22"/>
                <w:lang w:val="es-ES_tradnl"/>
              </w:rPr>
              <w:t>000</w:t>
            </w:r>
          </w:p>
        </w:tc>
      </w:tr>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4C4974">
            <w:pPr>
              <w:spacing w:line="276" w:lineRule="auto"/>
              <w:jc w:val="both"/>
              <w:rPr>
                <w:color w:val="000000"/>
                <w:szCs w:val="22"/>
                <w:lang w:val="es-ES_tradnl"/>
              </w:rPr>
            </w:pPr>
            <w:r w:rsidRPr="00BE2123">
              <w:rPr>
                <w:color w:val="000000"/>
                <w:szCs w:val="22"/>
                <w:lang w:val="es-ES_tradnl"/>
              </w:rPr>
              <w:t>Gastos imprevistos</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vAlign w:val="center"/>
            <w:hideMark/>
          </w:tcPr>
          <w:p w:rsidR="00E24745" w:rsidRPr="00BE2123" w:rsidRDefault="0027465F" w:rsidP="004C4974">
            <w:pPr>
              <w:spacing w:line="276" w:lineRule="auto"/>
              <w:jc w:val="both"/>
              <w:rPr>
                <w:color w:val="000000"/>
                <w:szCs w:val="22"/>
                <w:lang w:val="es-ES_tradnl"/>
              </w:rPr>
            </w:pPr>
            <w:r w:rsidRPr="00BE2123">
              <w:rPr>
                <w:color w:val="000000"/>
                <w:szCs w:val="22"/>
                <w:lang w:val="es-ES_tradnl"/>
              </w:rPr>
              <w:t>n/d</w:t>
            </w: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E24745" w:rsidP="00EC5E37">
            <w:pPr>
              <w:spacing w:line="276" w:lineRule="auto"/>
              <w:jc w:val="right"/>
              <w:rPr>
                <w:color w:val="000000"/>
                <w:szCs w:val="22"/>
                <w:lang w:val="es-ES_tradnl"/>
              </w:rPr>
            </w:pPr>
            <w:r w:rsidRPr="00BE2123">
              <w:rPr>
                <w:color w:val="000000"/>
                <w:szCs w:val="22"/>
                <w:lang w:val="es-ES_tradnl"/>
              </w:rPr>
              <w:t>2</w:t>
            </w:r>
            <w:r w:rsidR="00EC5E37" w:rsidRPr="00BE2123">
              <w:rPr>
                <w:color w:val="000000"/>
                <w:szCs w:val="22"/>
                <w:lang w:val="es-ES_tradnl"/>
              </w:rPr>
              <w:t>.</w:t>
            </w:r>
            <w:r w:rsidRPr="00BE2123">
              <w:rPr>
                <w:color w:val="000000"/>
                <w:szCs w:val="22"/>
                <w:lang w:val="es-ES_tradnl"/>
              </w:rPr>
              <w:t>000</w:t>
            </w:r>
          </w:p>
        </w:tc>
      </w:tr>
      <w:tr w:rsidR="00E24745" w:rsidRPr="00BE2123" w:rsidTr="004C4974">
        <w:tc>
          <w:tcPr>
            <w:tcW w:w="4491"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27465F" w:rsidP="0027465F">
            <w:pPr>
              <w:spacing w:line="276" w:lineRule="auto"/>
              <w:jc w:val="both"/>
              <w:rPr>
                <w:b/>
                <w:color w:val="000000"/>
                <w:szCs w:val="22"/>
                <w:lang w:val="es-ES_tradnl"/>
              </w:rPr>
            </w:pPr>
            <w:r w:rsidRPr="00BE2123">
              <w:rPr>
                <w:b/>
                <w:color w:val="000000"/>
                <w:szCs w:val="22"/>
                <w:lang w:val="es-ES_tradnl"/>
              </w:rPr>
              <w:t>Presupuesto t</w:t>
            </w:r>
            <w:r w:rsidR="00E24745" w:rsidRPr="00BE2123">
              <w:rPr>
                <w:b/>
                <w:color w:val="000000"/>
                <w:szCs w:val="22"/>
                <w:lang w:val="es-ES_tradnl"/>
              </w:rPr>
              <w:t>otal</w:t>
            </w:r>
          </w:p>
        </w:tc>
        <w:tc>
          <w:tcPr>
            <w:tcW w:w="196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24745" w:rsidRPr="00BE2123" w:rsidRDefault="00E24745" w:rsidP="004C4974">
            <w:pPr>
              <w:spacing w:line="276" w:lineRule="auto"/>
              <w:jc w:val="both"/>
              <w:rPr>
                <w:b/>
                <w:color w:val="000000"/>
                <w:szCs w:val="22"/>
                <w:lang w:val="es-ES_tradnl"/>
              </w:rPr>
            </w:pPr>
          </w:p>
        </w:tc>
        <w:tc>
          <w:tcPr>
            <w:tcW w:w="175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E24745" w:rsidRPr="00BE2123" w:rsidRDefault="00E24745" w:rsidP="004C4974">
            <w:pPr>
              <w:spacing w:line="276" w:lineRule="auto"/>
              <w:jc w:val="right"/>
              <w:rPr>
                <w:b/>
                <w:color w:val="000000"/>
                <w:szCs w:val="22"/>
                <w:lang w:val="es-ES_tradnl"/>
              </w:rPr>
            </w:pPr>
            <w:r w:rsidRPr="00BE2123">
              <w:rPr>
                <w:b/>
                <w:color w:val="000000"/>
                <w:szCs w:val="22"/>
                <w:lang w:val="es-ES_tradnl"/>
              </w:rPr>
              <w:t>161,460</w:t>
            </w:r>
          </w:p>
        </w:tc>
      </w:tr>
    </w:tbl>
    <w:p w:rsidR="00E24745" w:rsidRPr="00BE2123" w:rsidRDefault="00E24745" w:rsidP="00E24745">
      <w:pPr>
        <w:jc w:val="both"/>
        <w:rPr>
          <w:szCs w:val="22"/>
          <w:lang w:val="es-ES_tradnl"/>
        </w:rPr>
      </w:pPr>
    </w:p>
    <w:p w:rsidR="00E24745" w:rsidRPr="00BE2123" w:rsidRDefault="00E24745" w:rsidP="00E24745">
      <w:pPr>
        <w:jc w:val="both"/>
        <w:rPr>
          <w:szCs w:val="22"/>
          <w:lang w:val="es-ES_tradnl"/>
        </w:rPr>
      </w:pPr>
    </w:p>
    <w:p w:rsidR="00E24745" w:rsidRPr="00BE2123" w:rsidRDefault="004C4974" w:rsidP="0074017E">
      <w:pPr>
        <w:keepNext/>
        <w:jc w:val="both"/>
        <w:rPr>
          <w:rFonts w:eastAsia="Times New Roman"/>
          <w:b/>
          <w:szCs w:val="22"/>
          <w:lang w:val="es-ES_tradnl" w:eastAsia="en-US"/>
        </w:rPr>
      </w:pPr>
      <w:r w:rsidRPr="00BE2123">
        <w:rPr>
          <w:rFonts w:eastAsia="Times New Roman"/>
          <w:b/>
          <w:szCs w:val="22"/>
          <w:lang w:val="es-ES_tradnl" w:eastAsia="en-US"/>
        </w:rPr>
        <w:lastRenderedPageBreak/>
        <w:t>Supervisión</w:t>
      </w:r>
    </w:p>
    <w:p w:rsidR="00E24745" w:rsidRPr="00BE2123" w:rsidRDefault="00E24745" w:rsidP="0074017E">
      <w:pPr>
        <w:keepNext/>
        <w:ind w:left="720"/>
        <w:jc w:val="both"/>
        <w:rPr>
          <w:rFonts w:eastAsia="Times New Roman"/>
          <w:szCs w:val="22"/>
          <w:lang w:val="es-ES_tradnl" w:eastAsia="en-US"/>
        </w:rPr>
      </w:pPr>
    </w:p>
    <w:p w:rsidR="00243CDC" w:rsidRPr="00BE2123" w:rsidRDefault="004C4974" w:rsidP="0074017E">
      <w:pPr>
        <w:keepNext/>
        <w:rPr>
          <w:rFonts w:eastAsia="Times New Roman"/>
          <w:szCs w:val="22"/>
          <w:lang w:val="es-ES_tradnl" w:eastAsia="en-US"/>
        </w:rPr>
      </w:pPr>
      <w:r w:rsidRPr="00BE2123">
        <w:rPr>
          <w:rFonts w:eastAsia="Times New Roman"/>
          <w:szCs w:val="22"/>
          <w:lang w:eastAsia="en-US"/>
        </w:rPr>
        <w:t xml:space="preserve">Los expertos deberán informar a la Secretaría de la OMPI periódicamente acerca de los avances realizados en el </w:t>
      </w:r>
      <w:r w:rsidR="00FA52D0" w:rsidRPr="00BE2123">
        <w:rPr>
          <w:rFonts w:eastAsia="Times New Roman"/>
          <w:szCs w:val="22"/>
          <w:lang w:eastAsia="en-US"/>
        </w:rPr>
        <w:t>examen</w:t>
      </w:r>
      <w:r w:rsidR="00243CDC" w:rsidRPr="00BE2123">
        <w:rPr>
          <w:rFonts w:eastAsia="Times New Roman"/>
          <w:szCs w:val="22"/>
          <w:lang w:val="es-ES_tradnl" w:eastAsia="en-US"/>
        </w:rPr>
        <w:t>.</w:t>
      </w:r>
    </w:p>
    <w:p w:rsidR="00E24745" w:rsidRPr="00BE2123" w:rsidRDefault="00E24745" w:rsidP="00E24745">
      <w:pPr>
        <w:rPr>
          <w:rFonts w:eastAsia="Times New Roman"/>
          <w:szCs w:val="22"/>
          <w:lang w:val="es-ES_tradnl" w:eastAsia="en-US"/>
        </w:rPr>
      </w:pPr>
    </w:p>
    <w:p w:rsidR="00E24745" w:rsidRPr="00BE2123" w:rsidRDefault="004C4974" w:rsidP="00E24745">
      <w:pPr>
        <w:rPr>
          <w:rFonts w:eastAsia="Times New Roman"/>
          <w:szCs w:val="22"/>
          <w:u w:val="single"/>
          <w:lang w:val="es-ES_tradnl" w:eastAsia="en-US"/>
        </w:rPr>
      </w:pPr>
      <w:r w:rsidRPr="00BE2123">
        <w:rPr>
          <w:rFonts w:eastAsia="Times New Roman"/>
          <w:szCs w:val="22"/>
          <w:lang w:val="es-ES_tradnl" w:eastAsia="en-US"/>
        </w:rPr>
        <w:t>La Secretaría de la OMPI mantendrá informados a los Estados miembros acerca del proceso de selección del equipo encargado del examen, del informe inicial y del primer proyecto de informe sobre el examen</w:t>
      </w:r>
      <w:r w:rsidR="00E24745" w:rsidRPr="00BE2123">
        <w:rPr>
          <w:rFonts w:eastAsia="Times New Roman"/>
          <w:szCs w:val="22"/>
          <w:lang w:val="es-ES_tradnl" w:eastAsia="en-US"/>
        </w:rPr>
        <w:t>.</w:t>
      </w:r>
    </w:p>
    <w:p w:rsidR="00E24745" w:rsidRPr="00BE2123" w:rsidRDefault="00E24745" w:rsidP="00E24745">
      <w:pPr>
        <w:outlineLvl w:val="0"/>
        <w:rPr>
          <w:szCs w:val="22"/>
          <w:lang w:val="es-ES_tradnl"/>
        </w:rPr>
      </w:pPr>
    </w:p>
    <w:p w:rsidR="00E24745" w:rsidRPr="00BE2123" w:rsidRDefault="00E24745" w:rsidP="00E24745">
      <w:pPr>
        <w:outlineLvl w:val="0"/>
        <w:rPr>
          <w:szCs w:val="22"/>
          <w:lang w:val="es-ES_tradnl"/>
        </w:rPr>
      </w:pPr>
    </w:p>
    <w:p w:rsidR="00E24745" w:rsidRPr="00BE2123" w:rsidRDefault="00E24745" w:rsidP="00E24745">
      <w:pPr>
        <w:rPr>
          <w:b/>
          <w:lang w:val="es-ES_tradnl"/>
        </w:rPr>
        <w:sectPr w:rsidR="00E24745" w:rsidRPr="00BE2123" w:rsidSect="004C4974">
          <w:headerReference w:type="default" r:id="rId12"/>
          <w:headerReference w:type="first" r:id="rId13"/>
          <w:pgSz w:w="11907" w:h="16839" w:code="9"/>
          <w:pgMar w:top="992" w:right="1418" w:bottom="1134" w:left="1418" w:header="510" w:footer="1021" w:gutter="0"/>
          <w:pgNumType w:start="1"/>
          <w:cols w:space="720"/>
          <w:titlePg/>
        </w:sectPr>
      </w:pPr>
    </w:p>
    <w:p w:rsidR="00D96F67" w:rsidRPr="00BE2123" w:rsidRDefault="00D96F67" w:rsidP="00D96F67">
      <w:pPr>
        <w:rPr>
          <w:b/>
        </w:rPr>
      </w:pPr>
      <w:r w:rsidRPr="00BE2123">
        <w:rPr>
          <w:b/>
        </w:rPr>
        <w:lastRenderedPageBreak/>
        <w:t>CALENDARIO</w:t>
      </w:r>
    </w:p>
    <w:tbl>
      <w:tblPr>
        <w:tblpPr w:leftFromText="180" w:rightFromText="180" w:vertAnchor="text" w:horzAnchor="margin" w:tblpY="80"/>
        <w:tblW w:w="160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000" w:firstRow="0" w:lastRow="0" w:firstColumn="0" w:lastColumn="0" w:noHBand="0" w:noVBand="0"/>
      </w:tblPr>
      <w:tblGrid>
        <w:gridCol w:w="2145"/>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D96F67" w:rsidRPr="00BE2123" w:rsidTr="00CE24D9">
        <w:trPr>
          <w:trHeight w:val="341"/>
          <w:tblHeader/>
        </w:trPr>
        <w:tc>
          <w:tcPr>
            <w:tcW w:w="2145" w:type="dxa"/>
          </w:tcPr>
          <w:p w:rsidR="00D96F67" w:rsidRPr="00BE2123" w:rsidRDefault="00D96F67" w:rsidP="00CE24D9">
            <w:pPr>
              <w:jc w:val="center"/>
              <w:rPr>
                <w:b/>
                <w:sz w:val="20"/>
              </w:rPr>
            </w:pPr>
            <w:r w:rsidRPr="00BE2123">
              <w:rPr>
                <w:b/>
                <w:sz w:val="20"/>
              </w:rPr>
              <w:t>ACTIVIDAD</w:t>
            </w:r>
          </w:p>
        </w:tc>
        <w:tc>
          <w:tcPr>
            <w:tcW w:w="13892" w:type="dxa"/>
            <w:gridSpan w:val="40"/>
          </w:tcPr>
          <w:p w:rsidR="00D96F67" w:rsidRPr="00BE2123" w:rsidRDefault="00D96F67" w:rsidP="00CE24D9">
            <w:pPr>
              <w:jc w:val="center"/>
              <w:rPr>
                <w:b/>
                <w:sz w:val="20"/>
              </w:rPr>
            </w:pPr>
            <w:r w:rsidRPr="00BE2123">
              <w:rPr>
                <w:b/>
                <w:sz w:val="20"/>
              </w:rPr>
              <w:t>SEMANAS</w:t>
            </w:r>
          </w:p>
        </w:tc>
      </w:tr>
      <w:tr w:rsidR="00D96F67" w:rsidRPr="00BE2123" w:rsidTr="00CE24D9">
        <w:trPr>
          <w:trHeight w:val="575"/>
        </w:trPr>
        <w:tc>
          <w:tcPr>
            <w:tcW w:w="2145" w:type="dxa"/>
          </w:tcPr>
          <w:p w:rsidR="00D96F67" w:rsidRPr="00BE2123" w:rsidRDefault="00D96F67" w:rsidP="00CE24D9">
            <w:pPr>
              <w:rPr>
                <w:b/>
                <w:sz w:val="20"/>
              </w:rPr>
            </w:pPr>
            <w:r w:rsidRPr="00BE2123">
              <w:rPr>
                <w:b/>
                <w:sz w:val="20"/>
              </w:rPr>
              <w:t xml:space="preserve">Inicio del proceso de examen: </w:t>
            </w:r>
            <w:r w:rsidR="00AA5B8F" w:rsidRPr="00BE2123">
              <w:rPr>
                <w:b/>
                <w:sz w:val="20"/>
              </w:rPr>
              <w:t xml:space="preserve"> </w:t>
            </w:r>
            <w:r w:rsidRPr="00BE2123">
              <w:rPr>
                <w:b/>
                <w:sz w:val="20"/>
              </w:rPr>
              <w:t>El CDIP aprueba el mandato</w:t>
            </w:r>
          </w:p>
        </w:tc>
        <w:tc>
          <w:tcPr>
            <w:tcW w:w="234" w:type="dxa"/>
          </w:tcPr>
          <w:p w:rsidR="00D96F67" w:rsidRPr="00BE2123" w:rsidRDefault="00D96F67" w:rsidP="00CE24D9">
            <w:pPr>
              <w:jc w:val="center"/>
              <w:rPr>
                <w:bCs/>
                <w:sz w:val="14"/>
                <w:szCs w:val="16"/>
              </w:rPr>
            </w:pPr>
            <w:r w:rsidRPr="00BE2123">
              <w:rPr>
                <w:bCs/>
                <w:sz w:val="14"/>
                <w:szCs w:val="16"/>
              </w:rPr>
              <w:t>1</w:t>
            </w:r>
          </w:p>
        </w:tc>
        <w:tc>
          <w:tcPr>
            <w:tcW w:w="254" w:type="dxa"/>
          </w:tcPr>
          <w:p w:rsidR="00D96F67" w:rsidRPr="00BE2123" w:rsidRDefault="00D96F67" w:rsidP="00CE24D9">
            <w:pPr>
              <w:jc w:val="center"/>
              <w:rPr>
                <w:bCs/>
                <w:sz w:val="14"/>
                <w:szCs w:val="16"/>
              </w:rPr>
            </w:pPr>
            <w:r w:rsidRPr="00BE2123">
              <w:rPr>
                <w:bCs/>
                <w:sz w:val="14"/>
                <w:szCs w:val="16"/>
              </w:rPr>
              <w:t>2</w:t>
            </w:r>
          </w:p>
        </w:tc>
        <w:tc>
          <w:tcPr>
            <w:tcW w:w="254" w:type="dxa"/>
          </w:tcPr>
          <w:p w:rsidR="00D96F67" w:rsidRPr="00BE2123" w:rsidRDefault="00D96F67" w:rsidP="00CE24D9">
            <w:pPr>
              <w:jc w:val="center"/>
              <w:rPr>
                <w:bCs/>
                <w:sz w:val="14"/>
                <w:szCs w:val="16"/>
              </w:rPr>
            </w:pPr>
            <w:r w:rsidRPr="00BE2123">
              <w:rPr>
                <w:bCs/>
                <w:sz w:val="14"/>
                <w:szCs w:val="16"/>
              </w:rPr>
              <w:t>3</w:t>
            </w:r>
          </w:p>
        </w:tc>
        <w:tc>
          <w:tcPr>
            <w:tcW w:w="254" w:type="dxa"/>
          </w:tcPr>
          <w:p w:rsidR="00D96F67" w:rsidRPr="00BE2123" w:rsidRDefault="00D96F67" w:rsidP="00CE24D9">
            <w:pPr>
              <w:jc w:val="center"/>
              <w:rPr>
                <w:bCs/>
                <w:sz w:val="14"/>
                <w:szCs w:val="16"/>
              </w:rPr>
            </w:pPr>
            <w:r w:rsidRPr="00BE2123">
              <w:rPr>
                <w:bCs/>
                <w:sz w:val="14"/>
                <w:szCs w:val="16"/>
              </w:rPr>
              <w:t>4</w:t>
            </w:r>
          </w:p>
        </w:tc>
        <w:tc>
          <w:tcPr>
            <w:tcW w:w="254" w:type="dxa"/>
          </w:tcPr>
          <w:p w:rsidR="00D96F67" w:rsidRPr="00BE2123" w:rsidRDefault="00D96F67" w:rsidP="00CE24D9">
            <w:pPr>
              <w:jc w:val="center"/>
              <w:rPr>
                <w:bCs/>
                <w:sz w:val="14"/>
                <w:szCs w:val="16"/>
              </w:rPr>
            </w:pPr>
            <w:r w:rsidRPr="00BE2123">
              <w:rPr>
                <w:bCs/>
                <w:sz w:val="14"/>
                <w:szCs w:val="16"/>
              </w:rPr>
              <w:t>5</w:t>
            </w:r>
          </w:p>
        </w:tc>
        <w:tc>
          <w:tcPr>
            <w:tcW w:w="254" w:type="dxa"/>
          </w:tcPr>
          <w:p w:rsidR="00D96F67" w:rsidRPr="00BE2123" w:rsidRDefault="00D96F67" w:rsidP="00CE24D9">
            <w:pPr>
              <w:jc w:val="center"/>
              <w:rPr>
                <w:bCs/>
                <w:sz w:val="14"/>
                <w:szCs w:val="16"/>
              </w:rPr>
            </w:pPr>
            <w:r w:rsidRPr="00BE2123">
              <w:rPr>
                <w:bCs/>
                <w:sz w:val="14"/>
                <w:szCs w:val="16"/>
              </w:rPr>
              <w:t>6</w:t>
            </w:r>
          </w:p>
        </w:tc>
        <w:tc>
          <w:tcPr>
            <w:tcW w:w="254" w:type="dxa"/>
          </w:tcPr>
          <w:p w:rsidR="00D96F67" w:rsidRPr="00BE2123" w:rsidRDefault="00D96F67" w:rsidP="00CE24D9">
            <w:pPr>
              <w:jc w:val="center"/>
              <w:rPr>
                <w:bCs/>
                <w:sz w:val="14"/>
                <w:szCs w:val="16"/>
              </w:rPr>
            </w:pPr>
            <w:r w:rsidRPr="00BE2123">
              <w:rPr>
                <w:bCs/>
                <w:sz w:val="14"/>
                <w:szCs w:val="16"/>
              </w:rPr>
              <w:t>7</w:t>
            </w:r>
          </w:p>
        </w:tc>
        <w:tc>
          <w:tcPr>
            <w:tcW w:w="255" w:type="dxa"/>
          </w:tcPr>
          <w:p w:rsidR="00D96F67" w:rsidRPr="00BE2123" w:rsidRDefault="00D96F67" w:rsidP="00CE24D9">
            <w:pPr>
              <w:jc w:val="center"/>
              <w:rPr>
                <w:bCs/>
                <w:sz w:val="14"/>
                <w:szCs w:val="16"/>
              </w:rPr>
            </w:pPr>
            <w:r w:rsidRPr="00BE2123">
              <w:rPr>
                <w:bCs/>
                <w:sz w:val="14"/>
                <w:szCs w:val="16"/>
              </w:rPr>
              <w:t>8</w:t>
            </w:r>
          </w:p>
        </w:tc>
        <w:tc>
          <w:tcPr>
            <w:tcW w:w="255" w:type="dxa"/>
          </w:tcPr>
          <w:p w:rsidR="00D96F67" w:rsidRPr="00BE2123" w:rsidRDefault="00D96F67" w:rsidP="00CE24D9">
            <w:pPr>
              <w:jc w:val="center"/>
              <w:rPr>
                <w:bCs/>
                <w:sz w:val="14"/>
                <w:szCs w:val="16"/>
              </w:rPr>
            </w:pPr>
            <w:r w:rsidRPr="00BE2123">
              <w:rPr>
                <w:bCs/>
                <w:sz w:val="14"/>
                <w:szCs w:val="16"/>
              </w:rPr>
              <w:t>9</w:t>
            </w:r>
          </w:p>
        </w:tc>
        <w:tc>
          <w:tcPr>
            <w:tcW w:w="376" w:type="dxa"/>
          </w:tcPr>
          <w:p w:rsidR="00D96F67" w:rsidRPr="00BE2123" w:rsidRDefault="00D96F67" w:rsidP="00CE24D9">
            <w:pPr>
              <w:jc w:val="center"/>
              <w:rPr>
                <w:bCs/>
                <w:sz w:val="14"/>
                <w:szCs w:val="16"/>
              </w:rPr>
            </w:pPr>
            <w:r w:rsidRPr="00BE2123">
              <w:rPr>
                <w:bCs/>
                <w:sz w:val="14"/>
                <w:szCs w:val="16"/>
              </w:rPr>
              <w:t>10</w:t>
            </w:r>
          </w:p>
        </w:tc>
        <w:tc>
          <w:tcPr>
            <w:tcW w:w="375" w:type="dxa"/>
          </w:tcPr>
          <w:p w:rsidR="00D96F67" w:rsidRPr="00BE2123" w:rsidRDefault="00D96F67" w:rsidP="00CE24D9">
            <w:pPr>
              <w:jc w:val="center"/>
              <w:rPr>
                <w:bCs/>
                <w:sz w:val="14"/>
                <w:szCs w:val="16"/>
              </w:rPr>
            </w:pPr>
            <w:r w:rsidRPr="00BE2123">
              <w:rPr>
                <w:bCs/>
                <w:sz w:val="14"/>
                <w:szCs w:val="16"/>
              </w:rPr>
              <w:t>11</w:t>
            </w:r>
          </w:p>
        </w:tc>
        <w:tc>
          <w:tcPr>
            <w:tcW w:w="375" w:type="dxa"/>
          </w:tcPr>
          <w:p w:rsidR="00D96F67" w:rsidRPr="00BE2123" w:rsidRDefault="00D96F67" w:rsidP="00CE24D9">
            <w:pPr>
              <w:jc w:val="center"/>
              <w:rPr>
                <w:bCs/>
                <w:sz w:val="14"/>
                <w:szCs w:val="16"/>
              </w:rPr>
            </w:pPr>
            <w:r w:rsidRPr="00BE2123">
              <w:rPr>
                <w:bCs/>
                <w:sz w:val="14"/>
                <w:szCs w:val="16"/>
              </w:rPr>
              <w:t>12</w:t>
            </w:r>
          </w:p>
        </w:tc>
        <w:tc>
          <w:tcPr>
            <w:tcW w:w="375" w:type="dxa"/>
          </w:tcPr>
          <w:p w:rsidR="00D96F67" w:rsidRPr="00BE2123" w:rsidRDefault="00D96F67" w:rsidP="00CE24D9">
            <w:pPr>
              <w:jc w:val="center"/>
              <w:rPr>
                <w:bCs/>
                <w:sz w:val="14"/>
                <w:szCs w:val="16"/>
              </w:rPr>
            </w:pPr>
            <w:r w:rsidRPr="00BE2123">
              <w:rPr>
                <w:bCs/>
                <w:sz w:val="14"/>
                <w:szCs w:val="16"/>
              </w:rPr>
              <w:t>13</w:t>
            </w:r>
          </w:p>
        </w:tc>
        <w:tc>
          <w:tcPr>
            <w:tcW w:w="375" w:type="dxa"/>
          </w:tcPr>
          <w:p w:rsidR="00D96F67" w:rsidRPr="00BE2123" w:rsidRDefault="00D96F67" w:rsidP="00CE24D9">
            <w:pPr>
              <w:jc w:val="center"/>
              <w:rPr>
                <w:bCs/>
                <w:sz w:val="14"/>
                <w:szCs w:val="16"/>
              </w:rPr>
            </w:pPr>
            <w:r w:rsidRPr="00BE2123">
              <w:rPr>
                <w:bCs/>
                <w:sz w:val="14"/>
                <w:szCs w:val="16"/>
              </w:rPr>
              <w:t>14</w:t>
            </w:r>
          </w:p>
        </w:tc>
        <w:tc>
          <w:tcPr>
            <w:tcW w:w="375" w:type="dxa"/>
          </w:tcPr>
          <w:p w:rsidR="00D96F67" w:rsidRPr="00BE2123" w:rsidRDefault="00D96F67" w:rsidP="00CE24D9">
            <w:pPr>
              <w:jc w:val="center"/>
              <w:rPr>
                <w:bCs/>
                <w:sz w:val="14"/>
                <w:szCs w:val="16"/>
              </w:rPr>
            </w:pPr>
            <w:r w:rsidRPr="00BE2123">
              <w:rPr>
                <w:bCs/>
                <w:sz w:val="14"/>
                <w:szCs w:val="16"/>
              </w:rPr>
              <w:t>15</w:t>
            </w:r>
          </w:p>
        </w:tc>
        <w:tc>
          <w:tcPr>
            <w:tcW w:w="375" w:type="dxa"/>
          </w:tcPr>
          <w:p w:rsidR="00D96F67" w:rsidRPr="00BE2123" w:rsidRDefault="00D96F67" w:rsidP="00CE24D9">
            <w:pPr>
              <w:jc w:val="center"/>
              <w:rPr>
                <w:bCs/>
                <w:sz w:val="14"/>
                <w:szCs w:val="16"/>
              </w:rPr>
            </w:pPr>
            <w:r w:rsidRPr="00BE2123">
              <w:rPr>
                <w:bCs/>
                <w:sz w:val="14"/>
                <w:szCs w:val="16"/>
              </w:rPr>
              <w:t>16</w:t>
            </w:r>
          </w:p>
        </w:tc>
        <w:tc>
          <w:tcPr>
            <w:tcW w:w="375" w:type="dxa"/>
          </w:tcPr>
          <w:p w:rsidR="00D96F67" w:rsidRPr="00BE2123" w:rsidRDefault="00D96F67" w:rsidP="00CE24D9">
            <w:pPr>
              <w:jc w:val="center"/>
              <w:rPr>
                <w:bCs/>
                <w:sz w:val="14"/>
                <w:szCs w:val="16"/>
              </w:rPr>
            </w:pPr>
            <w:r w:rsidRPr="00BE2123">
              <w:rPr>
                <w:bCs/>
                <w:sz w:val="14"/>
                <w:szCs w:val="16"/>
              </w:rPr>
              <w:t>17</w:t>
            </w:r>
          </w:p>
        </w:tc>
        <w:tc>
          <w:tcPr>
            <w:tcW w:w="375" w:type="dxa"/>
          </w:tcPr>
          <w:p w:rsidR="00D96F67" w:rsidRPr="00BE2123" w:rsidRDefault="00D96F67" w:rsidP="00CE24D9">
            <w:pPr>
              <w:jc w:val="center"/>
              <w:rPr>
                <w:bCs/>
                <w:sz w:val="14"/>
                <w:szCs w:val="16"/>
              </w:rPr>
            </w:pPr>
            <w:r w:rsidRPr="00BE2123">
              <w:rPr>
                <w:bCs/>
                <w:sz w:val="14"/>
                <w:szCs w:val="16"/>
              </w:rPr>
              <w:t>18</w:t>
            </w:r>
          </w:p>
        </w:tc>
        <w:tc>
          <w:tcPr>
            <w:tcW w:w="375" w:type="dxa"/>
          </w:tcPr>
          <w:p w:rsidR="00D96F67" w:rsidRPr="00BE2123" w:rsidRDefault="00D96F67" w:rsidP="00CE24D9">
            <w:pPr>
              <w:jc w:val="center"/>
              <w:rPr>
                <w:bCs/>
                <w:sz w:val="14"/>
                <w:szCs w:val="16"/>
              </w:rPr>
            </w:pPr>
            <w:r w:rsidRPr="00BE2123">
              <w:rPr>
                <w:bCs/>
                <w:sz w:val="14"/>
                <w:szCs w:val="16"/>
              </w:rPr>
              <w:t>19</w:t>
            </w:r>
          </w:p>
        </w:tc>
        <w:tc>
          <w:tcPr>
            <w:tcW w:w="375" w:type="dxa"/>
          </w:tcPr>
          <w:p w:rsidR="00D96F67" w:rsidRPr="00BE2123" w:rsidRDefault="00D96F67" w:rsidP="00CE24D9">
            <w:pPr>
              <w:jc w:val="center"/>
              <w:rPr>
                <w:bCs/>
                <w:sz w:val="14"/>
                <w:szCs w:val="16"/>
              </w:rPr>
            </w:pPr>
            <w:r w:rsidRPr="00BE2123">
              <w:rPr>
                <w:bCs/>
                <w:sz w:val="14"/>
                <w:szCs w:val="16"/>
              </w:rPr>
              <w:t>20</w:t>
            </w:r>
          </w:p>
        </w:tc>
        <w:tc>
          <w:tcPr>
            <w:tcW w:w="375" w:type="dxa"/>
          </w:tcPr>
          <w:p w:rsidR="00D96F67" w:rsidRPr="00BE2123" w:rsidRDefault="00D96F67" w:rsidP="00CE24D9">
            <w:pPr>
              <w:jc w:val="center"/>
              <w:rPr>
                <w:bCs/>
                <w:sz w:val="14"/>
                <w:szCs w:val="16"/>
              </w:rPr>
            </w:pPr>
            <w:r w:rsidRPr="00BE2123">
              <w:rPr>
                <w:bCs/>
                <w:sz w:val="14"/>
                <w:szCs w:val="16"/>
              </w:rPr>
              <w:t>21</w:t>
            </w:r>
          </w:p>
        </w:tc>
        <w:tc>
          <w:tcPr>
            <w:tcW w:w="375" w:type="dxa"/>
          </w:tcPr>
          <w:p w:rsidR="00D96F67" w:rsidRPr="00BE2123" w:rsidRDefault="00D96F67" w:rsidP="00CE24D9">
            <w:pPr>
              <w:jc w:val="center"/>
              <w:rPr>
                <w:bCs/>
                <w:sz w:val="14"/>
                <w:szCs w:val="16"/>
              </w:rPr>
            </w:pPr>
            <w:r w:rsidRPr="00BE2123">
              <w:rPr>
                <w:bCs/>
                <w:sz w:val="14"/>
                <w:szCs w:val="16"/>
              </w:rPr>
              <w:t>22</w:t>
            </w:r>
          </w:p>
        </w:tc>
        <w:tc>
          <w:tcPr>
            <w:tcW w:w="375" w:type="dxa"/>
          </w:tcPr>
          <w:p w:rsidR="00D96F67" w:rsidRPr="00BE2123" w:rsidRDefault="00D96F67" w:rsidP="00CE24D9">
            <w:pPr>
              <w:jc w:val="center"/>
              <w:rPr>
                <w:bCs/>
                <w:sz w:val="14"/>
                <w:szCs w:val="16"/>
              </w:rPr>
            </w:pPr>
            <w:r w:rsidRPr="00BE2123">
              <w:rPr>
                <w:bCs/>
                <w:sz w:val="14"/>
                <w:szCs w:val="16"/>
              </w:rPr>
              <w:t>23</w:t>
            </w:r>
          </w:p>
        </w:tc>
        <w:tc>
          <w:tcPr>
            <w:tcW w:w="375" w:type="dxa"/>
          </w:tcPr>
          <w:p w:rsidR="00D96F67" w:rsidRPr="00BE2123" w:rsidRDefault="00D96F67" w:rsidP="00CE24D9">
            <w:pPr>
              <w:jc w:val="center"/>
              <w:rPr>
                <w:bCs/>
                <w:sz w:val="14"/>
                <w:szCs w:val="16"/>
              </w:rPr>
            </w:pPr>
            <w:r w:rsidRPr="00BE2123">
              <w:rPr>
                <w:bCs/>
                <w:sz w:val="14"/>
                <w:szCs w:val="16"/>
              </w:rPr>
              <w:t>24</w:t>
            </w:r>
          </w:p>
        </w:tc>
        <w:tc>
          <w:tcPr>
            <w:tcW w:w="375" w:type="dxa"/>
          </w:tcPr>
          <w:p w:rsidR="00D96F67" w:rsidRPr="00BE2123" w:rsidRDefault="00D96F67" w:rsidP="00CE24D9">
            <w:pPr>
              <w:jc w:val="center"/>
              <w:rPr>
                <w:bCs/>
                <w:sz w:val="14"/>
                <w:szCs w:val="16"/>
              </w:rPr>
            </w:pPr>
            <w:r w:rsidRPr="00BE2123">
              <w:rPr>
                <w:bCs/>
                <w:sz w:val="14"/>
                <w:szCs w:val="16"/>
              </w:rPr>
              <w:t>25</w:t>
            </w:r>
          </w:p>
        </w:tc>
        <w:tc>
          <w:tcPr>
            <w:tcW w:w="375" w:type="dxa"/>
          </w:tcPr>
          <w:p w:rsidR="00D96F67" w:rsidRPr="00BE2123" w:rsidRDefault="00D96F67" w:rsidP="00CE24D9">
            <w:pPr>
              <w:jc w:val="center"/>
              <w:rPr>
                <w:bCs/>
                <w:sz w:val="14"/>
                <w:szCs w:val="16"/>
              </w:rPr>
            </w:pPr>
            <w:r w:rsidRPr="00BE2123">
              <w:rPr>
                <w:bCs/>
                <w:sz w:val="14"/>
                <w:szCs w:val="16"/>
              </w:rPr>
              <w:t>26</w:t>
            </w:r>
          </w:p>
        </w:tc>
        <w:tc>
          <w:tcPr>
            <w:tcW w:w="375" w:type="dxa"/>
          </w:tcPr>
          <w:p w:rsidR="00D96F67" w:rsidRPr="00BE2123" w:rsidRDefault="00D96F67" w:rsidP="00CE24D9">
            <w:pPr>
              <w:jc w:val="center"/>
              <w:rPr>
                <w:bCs/>
                <w:sz w:val="14"/>
                <w:szCs w:val="16"/>
              </w:rPr>
            </w:pPr>
            <w:r w:rsidRPr="00BE2123">
              <w:rPr>
                <w:bCs/>
                <w:sz w:val="14"/>
                <w:szCs w:val="16"/>
              </w:rPr>
              <w:t>27</w:t>
            </w:r>
          </w:p>
        </w:tc>
        <w:tc>
          <w:tcPr>
            <w:tcW w:w="375" w:type="dxa"/>
          </w:tcPr>
          <w:p w:rsidR="00D96F67" w:rsidRPr="00BE2123" w:rsidRDefault="00D96F67" w:rsidP="00CE24D9">
            <w:pPr>
              <w:jc w:val="center"/>
              <w:rPr>
                <w:bCs/>
                <w:sz w:val="14"/>
                <w:szCs w:val="16"/>
              </w:rPr>
            </w:pPr>
            <w:r w:rsidRPr="00BE2123">
              <w:rPr>
                <w:bCs/>
                <w:sz w:val="14"/>
                <w:szCs w:val="16"/>
              </w:rPr>
              <w:t>28</w:t>
            </w:r>
          </w:p>
        </w:tc>
        <w:tc>
          <w:tcPr>
            <w:tcW w:w="375" w:type="dxa"/>
          </w:tcPr>
          <w:p w:rsidR="00D96F67" w:rsidRPr="00BE2123" w:rsidRDefault="00D96F67" w:rsidP="00CE24D9">
            <w:pPr>
              <w:jc w:val="center"/>
              <w:rPr>
                <w:bCs/>
                <w:sz w:val="14"/>
                <w:szCs w:val="16"/>
              </w:rPr>
            </w:pPr>
            <w:r w:rsidRPr="00BE2123">
              <w:rPr>
                <w:bCs/>
                <w:sz w:val="14"/>
                <w:szCs w:val="16"/>
              </w:rPr>
              <w:t>29</w:t>
            </w:r>
          </w:p>
        </w:tc>
        <w:tc>
          <w:tcPr>
            <w:tcW w:w="375" w:type="dxa"/>
          </w:tcPr>
          <w:p w:rsidR="00D96F67" w:rsidRPr="00BE2123" w:rsidRDefault="00D96F67" w:rsidP="00CE24D9">
            <w:pPr>
              <w:jc w:val="center"/>
              <w:rPr>
                <w:bCs/>
                <w:sz w:val="14"/>
                <w:szCs w:val="16"/>
              </w:rPr>
            </w:pPr>
            <w:r w:rsidRPr="00BE2123">
              <w:rPr>
                <w:bCs/>
                <w:sz w:val="14"/>
                <w:szCs w:val="16"/>
              </w:rPr>
              <w:t>30</w:t>
            </w:r>
          </w:p>
        </w:tc>
        <w:tc>
          <w:tcPr>
            <w:tcW w:w="375" w:type="dxa"/>
          </w:tcPr>
          <w:p w:rsidR="00D96F67" w:rsidRPr="00BE2123" w:rsidRDefault="00D96F67" w:rsidP="00CE24D9">
            <w:pPr>
              <w:jc w:val="center"/>
              <w:rPr>
                <w:bCs/>
                <w:sz w:val="14"/>
                <w:szCs w:val="16"/>
              </w:rPr>
            </w:pPr>
            <w:r w:rsidRPr="00BE2123">
              <w:rPr>
                <w:bCs/>
                <w:sz w:val="14"/>
                <w:szCs w:val="16"/>
              </w:rPr>
              <w:t>31</w:t>
            </w:r>
          </w:p>
        </w:tc>
        <w:tc>
          <w:tcPr>
            <w:tcW w:w="375" w:type="dxa"/>
          </w:tcPr>
          <w:p w:rsidR="00D96F67" w:rsidRPr="00BE2123" w:rsidRDefault="00D96F67" w:rsidP="00CE24D9">
            <w:pPr>
              <w:jc w:val="center"/>
              <w:rPr>
                <w:bCs/>
                <w:sz w:val="14"/>
                <w:szCs w:val="16"/>
              </w:rPr>
            </w:pPr>
            <w:r w:rsidRPr="00BE2123">
              <w:rPr>
                <w:bCs/>
                <w:sz w:val="14"/>
                <w:szCs w:val="16"/>
              </w:rPr>
              <w:t>32</w:t>
            </w:r>
          </w:p>
        </w:tc>
        <w:tc>
          <w:tcPr>
            <w:tcW w:w="375" w:type="dxa"/>
          </w:tcPr>
          <w:p w:rsidR="00D96F67" w:rsidRPr="00BE2123" w:rsidRDefault="00D96F67" w:rsidP="00CE24D9">
            <w:pPr>
              <w:jc w:val="center"/>
              <w:rPr>
                <w:bCs/>
                <w:sz w:val="14"/>
                <w:szCs w:val="16"/>
              </w:rPr>
            </w:pPr>
            <w:r w:rsidRPr="00BE2123">
              <w:rPr>
                <w:bCs/>
                <w:sz w:val="14"/>
                <w:szCs w:val="16"/>
              </w:rPr>
              <w:t>33</w:t>
            </w:r>
          </w:p>
        </w:tc>
        <w:tc>
          <w:tcPr>
            <w:tcW w:w="375" w:type="dxa"/>
          </w:tcPr>
          <w:p w:rsidR="00D96F67" w:rsidRPr="00BE2123" w:rsidRDefault="00D96F67" w:rsidP="00CE24D9">
            <w:pPr>
              <w:jc w:val="center"/>
              <w:rPr>
                <w:bCs/>
                <w:sz w:val="14"/>
                <w:szCs w:val="16"/>
              </w:rPr>
            </w:pPr>
            <w:r w:rsidRPr="00BE2123">
              <w:rPr>
                <w:bCs/>
                <w:sz w:val="14"/>
                <w:szCs w:val="16"/>
              </w:rPr>
              <w:t>34</w:t>
            </w:r>
          </w:p>
        </w:tc>
        <w:tc>
          <w:tcPr>
            <w:tcW w:w="375" w:type="dxa"/>
          </w:tcPr>
          <w:p w:rsidR="00D96F67" w:rsidRPr="00BE2123" w:rsidRDefault="00D96F67" w:rsidP="00CE24D9">
            <w:pPr>
              <w:jc w:val="center"/>
              <w:rPr>
                <w:bCs/>
                <w:sz w:val="14"/>
                <w:szCs w:val="16"/>
              </w:rPr>
            </w:pPr>
            <w:r w:rsidRPr="00BE2123">
              <w:rPr>
                <w:bCs/>
                <w:sz w:val="14"/>
                <w:szCs w:val="16"/>
              </w:rPr>
              <w:t>35</w:t>
            </w:r>
          </w:p>
        </w:tc>
        <w:tc>
          <w:tcPr>
            <w:tcW w:w="375" w:type="dxa"/>
          </w:tcPr>
          <w:p w:rsidR="00D96F67" w:rsidRPr="00BE2123" w:rsidRDefault="00D96F67" w:rsidP="00CE24D9">
            <w:pPr>
              <w:jc w:val="center"/>
              <w:rPr>
                <w:bCs/>
                <w:sz w:val="14"/>
                <w:szCs w:val="16"/>
              </w:rPr>
            </w:pPr>
            <w:r w:rsidRPr="00BE2123">
              <w:rPr>
                <w:bCs/>
                <w:sz w:val="14"/>
                <w:szCs w:val="16"/>
              </w:rPr>
              <w:t>36</w:t>
            </w:r>
          </w:p>
        </w:tc>
        <w:tc>
          <w:tcPr>
            <w:tcW w:w="375" w:type="dxa"/>
          </w:tcPr>
          <w:p w:rsidR="00D96F67" w:rsidRPr="00BE2123" w:rsidRDefault="00D96F67" w:rsidP="00CE24D9">
            <w:pPr>
              <w:jc w:val="center"/>
              <w:rPr>
                <w:bCs/>
                <w:sz w:val="14"/>
                <w:szCs w:val="16"/>
              </w:rPr>
            </w:pPr>
            <w:r w:rsidRPr="00BE2123">
              <w:rPr>
                <w:bCs/>
                <w:sz w:val="14"/>
                <w:szCs w:val="16"/>
              </w:rPr>
              <w:t>37</w:t>
            </w:r>
          </w:p>
        </w:tc>
        <w:tc>
          <w:tcPr>
            <w:tcW w:w="375" w:type="dxa"/>
          </w:tcPr>
          <w:p w:rsidR="00D96F67" w:rsidRPr="00BE2123" w:rsidRDefault="00D96F67" w:rsidP="00CE24D9">
            <w:pPr>
              <w:jc w:val="center"/>
              <w:rPr>
                <w:bCs/>
                <w:sz w:val="14"/>
                <w:szCs w:val="16"/>
              </w:rPr>
            </w:pPr>
            <w:r w:rsidRPr="00BE2123">
              <w:rPr>
                <w:bCs/>
                <w:sz w:val="14"/>
                <w:szCs w:val="16"/>
              </w:rPr>
              <w:t>38</w:t>
            </w:r>
          </w:p>
        </w:tc>
        <w:tc>
          <w:tcPr>
            <w:tcW w:w="375" w:type="dxa"/>
          </w:tcPr>
          <w:p w:rsidR="00D96F67" w:rsidRPr="00BE2123" w:rsidRDefault="00D96F67" w:rsidP="00CE24D9">
            <w:pPr>
              <w:jc w:val="center"/>
              <w:rPr>
                <w:bCs/>
                <w:sz w:val="14"/>
                <w:szCs w:val="16"/>
              </w:rPr>
            </w:pPr>
            <w:r w:rsidRPr="00BE2123">
              <w:rPr>
                <w:bCs/>
                <w:sz w:val="14"/>
                <w:szCs w:val="16"/>
              </w:rPr>
              <w:t>39</w:t>
            </w:r>
          </w:p>
        </w:tc>
        <w:tc>
          <w:tcPr>
            <w:tcW w:w="373" w:type="dxa"/>
          </w:tcPr>
          <w:p w:rsidR="00D96F67" w:rsidRPr="00BE2123" w:rsidRDefault="00D96F67" w:rsidP="00CE24D9">
            <w:pPr>
              <w:jc w:val="center"/>
              <w:rPr>
                <w:bCs/>
                <w:sz w:val="14"/>
                <w:szCs w:val="16"/>
              </w:rPr>
            </w:pPr>
            <w:r w:rsidRPr="00BE2123">
              <w:rPr>
                <w:bCs/>
                <w:sz w:val="14"/>
                <w:szCs w:val="16"/>
              </w:rPr>
              <w:t>40</w:t>
            </w:r>
          </w:p>
        </w:tc>
      </w:tr>
      <w:tr w:rsidR="00D96F67" w:rsidRPr="00BE2123" w:rsidTr="00CE24D9">
        <w:trPr>
          <w:trHeight w:val="526"/>
        </w:trPr>
        <w:tc>
          <w:tcPr>
            <w:tcW w:w="2145" w:type="dxa"/>
          </w:tcPr>
          <w:p w:rsidR="00D96F67" w:rsidRPr="00BE2123" w:rsidRDefault="00D96F67" w:rsidP="00CE24D9">
            <w:pPr>
              <w:rPr>
                <w:bCs/>
                <w:sz w:val="20"/>
              </w:rPr>
            </w:pPr>
            <w:r w:rsidRPr="00BE2123">
              <w:rPr>
                <w:bCs/>
                <w:sz w:val="20"/>
              </w:rPr>
              <w:t>1</w:t>
            </w:r>
            <w:r w:rsidR="00BE2123" w:rsidRPr="00BE2123">
              <w:rPr>
                <w:bCs/>
                <w:sz w:val="20"/>
              </w:rPr>
              <w:t>.  R</w:t>
            </w:r>
            <w:r w:rsidRPr="00BE2123">
              <w:rPr>
                <w:bCs/>
                <w:sz w:val="20"/>
              </w:rPr>
              <w:t xml:space="preserve">edacción y publicación de las solicitudes de ofertas  </w:t>
            </w:r>
          </w:p>
        </w:tc>
        <w:tc>
          <w:tcPr>
            <w:tcW w:w="234" w:type="dxa"/>
            <w:shd w:val="clear" w:color="auto" w:fill="BFBFBF"/>
          </w:tcPr>
          <w:p w:rsidR="00D96F67" w:rsidRPr="00BE2123" w:rsidRDefault="00D96F67" w:rsidP="00CE24D9">
            <w:pPr>
              <w:jc w:val="center"/>
              <w:rPr>
                <w:bCs/>
              </w:rPr>
            </w:pPr>
          </w:p>
        </w:tc>
        <w:tc>
          <w:tcPr>
            <w:tcW w:w="254" w:type="dxa"/>
            <w:shd w:val="clear" w:color="auto" w:fill="BFBFBF"/>
          </w:tcPr>
          <w:p w:rsidR="00D96F67" w:rsidRPr="00BE2123" w:rsidRDefault="00D96F67" w:rsidP="00CE24D9">
            <w:pPr>
              <w:jc w:val="center"/>
              <w:rPr>
                <w:bCs/>
              </w:rPr>
            </w:pPr>
          </w:p>
        </w:tc>
        <w:tc>
          <w:tcPr>
            <w:tcW w:w="254" w:type="dxa"/>
            <w:shd w:val="clear" w:color="auto" w:fill="BFBFBF"/>
          </w:tcPr>
          <w:p w:rsidR="00D96F67" w:rsidRPr="00BE2123" w:rsidRDefault="00D96F67" w:rsidP="00CE24D9">
            <w:pPr>
              <w:jc w:val="center"/>
              <w:rPr>
                <w:bCs/>
              </w:rPr>
            </w:pPr>
          </w:p>
        </w:tc>
        <w:tc>
          <w:tcPr>
            <w:tcW w:w="254" w:type="dxa"/>
            <w:shd w:val="clear" w:color="auto" w:fill="BFBFBF"/>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75"/>
        </w:trPr>
        <w:tc>
          <w:tcPr>
            <w:tcW w:w="2145" w:type="dxa"/>
          </w:tcPr>
          <w:p w:rsidR="00D96F67" w:rsidRPr="00BE2123" w:rsidRDefault="00D96F67" w:rsidP="00D96F67">
            <w:pPr>
              <w:rPr>
                <w:bCs/>
                <w:sz w:val="20"/>
              </w:rPr>
            </w:pPr>
            <w:r w:rsidRPr="00BE2123">
              <w:rPr>
                <w:bCs/>
                <w:sz w:val="20"/>
              </w:rPr>
              <w:t>2.  Preselección de los candidatos</w:t>
            </w:r>
          </w:p>
        </w:tc>
        <w:tc>
          <w:tcPr>
            <w:tcW w:w="23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shd w:val="clear" w:color="auto" w:fill="BFBFBF"/>
          </w:tcPr>
          <w:p w:rsidR="00D96F67" w:rsidRPr="00BE2123" w:rsidRDefault="00D96F67" w:rsidP="00CE24D9">
            <w:pPr>
              <w:jc w:val="center"/>
              <w:rPr>
                <w:bCs/>
              </w:rPr>
            </w:pPr>
          </w:p>
        </w:tc>
        <w:tc>
          <w:tcPr>
            <w:tcW w:w="254" w:type="dxa"/>
            <w:shd w:val="clear" w:color="auto" w:fill="BFBFBF"/>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75"/>
        </w:trPr>
        <w:tc>
          <w:tcPr>
            <w:tcW w:w="2145" w:type="dxa"/>
          </w:tcPr>
          <w:p w:rsidR="00D96F67" w:rsidRPr="00BE2123" w:rsidRDefault="00D96F67" w:rsidP="00D96F67">
            <w:pPr>
              <w:rPr>
                <w:bCs/>
                <w:sz w:val="20"/>
              </w:rPr>
            </w:pPr>
            <w:r w:rsidRPr="00BE2123">
              <w:rPr>
                <w:bCs/>
                <w:sz w:val="20"/>
              </w:rPr>
              <w:t xml:space="preserve">3.  Selección de los candidatos del equipo que realizará el </w:t>
            </w:r>
            <w:r w:rsidR="00FA52D0" w:rsidRPr="00BE2123">
              <w:rPr>
                <w:bCs/>
                <w:sz w:val="20"/>
              </w:rPr>
              <w:t>examen</w:t>
            </w:r>
          </w:p>
        </w:tc>
        <w:tc>
          <w:tcPr>
            <w:tcW w:w="23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shd w:val="clear" w:color="auto" w:fill="BFBFBF"/>
          </w:tcPr>
          <w:p w:rsidR="00D96F67" w:rsidRPr="00BE2123" w:rsidRDefault="00D96F67" w:rsidP="00CE24D9">
            <w:pPr>
              <w:jc w:val="center"/>
              <w:rPr>
                <w:bCs/>
              </w:rPr>
            </w:pPr>
          </w:p>
        </w:tc>
        <w:tc>
          <w:tcPr>
            <w:tcW w:w="255" w:type="dxa"/>
            <w:shd w:val="clear" w:color="auto" w:fill="BFBFBF"/>
          </w:tcPr>
          <w:p w:rsidR="00D96F67" w:rsidRPr="00BE2123" w:rsidRDefault="00D96F67" w:rsidP="00CE24D9">
            <w:pPr>
              <w:jc w:val="center"/>
              <w:rPr>
                <w:bCs/>
              </w:rPr>
            </w:pPr>
          </w:p>
        </w:tc>
        <w:tc>
          <w:tcPr>
            <w:tcW w:w="255" w:type="dxa"/>
            <w:shd w:val="clear" w:color="auto" w:fill="BFBFBF"/>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75"/>
        </w:trPr>
        <w:tc>
          <w:tcPr>
            <w:tcW w:w="2145" w:type="dxa"/>
          </w:tcPr>
          <w:p w:rsidR="00D96F67" w:rsidRPr="00BE2123" w:rsidRDefault="00D96F67" w:rsidP="00CE24D9">
            <w:pPr>
              <w:rPr>
                <w:bCs/>
                <w:sz w:val="20"/>
              </w:rPr>
            </w:pPr>
            <w:r w:rsidRPr="00BE2123">
              <w:rPr>
                <w:bCs/>
                <w:sz w:val="20"/>
              </w:rPr>
              <w:t>4.  Aprobación administrativa de la OMPI</w:t>
            </w:r>
          </w:p>
        </w:tc>
        <w:tc>
          <w:tcPr>
            <w:tcW w:w="23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26"/>
        </w:trPr>
        <w:tc>
          <w:tcPr>
            <w:tcW w:w="2145" w:type="dxa"/>
          </w:tcPr>
          <w:p w:rsidR="00D96F67" w:rsidRPr="00BE2123" w:rsidRDefault="00D96F67" w:rsidP="00CE24D9">
            <w:pPr>
              <w:rPr>
                <w:bCs/>
                <w:sz w:val="20"/>
              </w:rPr>
            </w:pPr>
            <w:r w:rsidRPr="00BE2123">
              <w:rPr>
                <w:bCs/>
                <w:sz w:val="20"/>
              </w:rPr>
              <w:t xml:space="preserve">Resultados previstos:  (actividades 1,2,3,4):  Constitución del equipo que realizará el </w:t>
            </w:r>
            <w:r w:rsidR="00FA52D0" w:rsidRPr="00BE2123">
              <w:rPr>
                <w:bCs/>
                <w:sz w:val="20"/>
              </w:rPr>
              <w:t>examen</w:t>
            </w:r>
          </w:p>
        </w:tc>
        <w:tc>
          <w:tcPr>
            <w:tcW w:w="23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26"/>
        </w:trPr>
        <w:tc>
          <w:tcPr>
            <w:tcW w:w="2145" w:type="dxa"/>
          </w:tcPr>
          <w:p w:rsidR="00D96F67" w:rsidRPr="00BE2123" w:rsidRDefault="00D96F67" w:rsidP="00CE24D9">
            <w:pPr>
              <w:rPr>
                <w:bCs/>
                <w:sz w:val="20"/>
              </w:rPr>
            </w:pPr>
            <w:r w:rsidRPr="00BE2123">
              <w:rPr>
                <w:bCs/>
                <w:sz w:val="20"/>
              </w:rPr>
              <w:t xml:space="preserve">5.  Preparación del informe inicial del equipo que realizará el </w:t>
            </w:r>
            <w:r w:rsidR="00FA52D0" w:rsidRPr="00BE2123">
              <w:rPr>
                <w:bCs/>
                <w:sz w:val="20"/>
              </w:rPr>
              <w:t>examen</w:t>
            </w:r>
            <w:r w:rsidRPr="00BE2123">
              <w:rPr>
                <w:bCs/>
                <w:sz w:val="20"/>
              </w:rPr>
              <w:t>.</w:t>
            </w:r>
          </w:p>
        </w:tc>
        <w:tc>
          <w:tcPr>
            <w:tcW w:w="23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26"/>
        </w:trPr>
        <w:tc>
          <w:tcPr>
            <w:tcW w:w="2145" w:type="dxa"/>
          </w:tcPr>
          <w:p w:rsidR="00D96F67" w:rsidRPr="00BE2123" w:rsidRDefault="00D96F67" w:rsidP="00CE24D9">
            <w:pPr>
              <w:rPr>
                <w:bCs/>
                <w:sz w:val="20"/>
              </w:rPr>
            </w:pPr>
            <w:r w:rsidRPr="00BE2123">
              <w:rPr>
                <w:bCs/>
                <w:sz w:val="20"/>
              </w:rPr>
              <w:t xml:space="preserve">Resultado previsto:  Informe inicial de un máximo de 15 páginas que incluya preguntas estructuradas sobre el </w:t>
            </w:r>
            <w:r w:rsidR="00FA52D0" w:rsidRPr="00BE2123">
              <w:rPr>
                <w:bCs/>
                <w:sz w:val="20"/>
              </w:rPr>
              <w:t>examen</w:t>
            </w:r>
            <w:r w:rsidRPr="00BE2123">
              <w:rPr>
                <w:bCs/>
                <w:sz w:val="20"/>
              </w:rPr>
              <w:t xml:space="preserve"> y/o cuestionarios de encuesta para consultar a</w:t>
            </w:r>
            <w:r w:rsidRPr="00BE2123">
              <w:t xml:space="preserve"> </w:t>
            </w:r>
            <w:r w:rsidRPr="00BE2123">
              <w:rPr>
                <w:bCs/>
                <w:sz w:val="20"/>
              </w:rPr>
              <w:t>las principales partes interesadas</w:t>
            </w:r>
          </w:p>
        </w:tc>
        <w:tc>
          <w:tcPr>
            <w:tcW w:w="23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bl>
    <w:p w:rsidR="00D96F67" w:rsidRPr="00BE2123" w:rsidRDefault="00D96F67" w:rsidP="00D96F67">
      <w:r w:rsidRPr="00BE2123">
        <w:br w:type="page"/>
      </w:r>
    </w:p>
    <w:tbl>
      <w:tblPr>
        <w:tblpPr w:leftFromText="180" w:rightFromText="180" w:vertAnchor="text" w:horzAnchor="margin" w:tblpY="80"/>
        <w:tblW w:w="160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7" w:type="dxa"/>
          <w:right w:w="107" w:type="dxa"/>
        </w:tblCellMar>
        <w:tblLook w:val="0000" w:firstRow="0" w:lastRow="0" w:firstColumn="0" w:lastColumn="0" w:noHBand="0" w:noVBand="0"/>
      </w:tblPr>
      <w:tblGrid>
        <w:gridCol w:w="2145"/>
        <w:gridCol w:w="234"/>
        <w:gridCol w:w="254"/>
        <w:gridCol w:w="254"/>
        <w:gridCol w:w="254"/>
        <w:gridCol w:w="254"/>
        <w:gridCol w:w="254"/>
        <w:gridCol w:w="254"/>
        <w:gridCol w:w="255"/>
        <w:gridCol w:w="255"/>
        <w:gridCol w:w="376"/>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5"/>
        <w:gridCol w:w="373"/>
      </w:tblGrid>
      <w:tr w:rsidR="00D96F67" w:rsidRPr="00BE2123" w:rsidTr="00CE24D9">
        <w:trPr>
          <w:trHeight w:val="526"/>
        </w:trPr>
        <w:tc>
          <w:tcPr>
            <w:tcW w:w="2145" w:type="dxa"/>
          </w:tcPr>
          <w:p w:rsidR="00D96F67" w:rsidRPr="00BE2123" w:rsidRDefault="00D96F67" w:rsidP="00CE24D9">
            <w:pPr>
              <w:keepNext/>
              <w:keepLines/>
              <w:rPr>
                <w:bCs/>
                <w:sz w:val="20"/>
              </w:rPr>
            </w:pPr>
          </w:p>
        </w:tc>
        <w:tc>
          <w:tcPr>
            <w:tcW w:w="234" w:type="dxa"/>
            <w:shd w:val="clear" w:color="auto" w:fill="FFFFFF"/>
          </w:tcPr>
          <w:p w:rsidR="00D96F67" w:rsidRPr="00BE2123" w:rsidRDefault="00D96F67" w:rsidP="00CE24D9">
            <w:pPr>
              <w:keepNext/>
              <w:keepLines/>
              <w:jc w:val="center"/>
              <w:rPr>
                <w:bCs/>
                <w:sz w:val="14"/>
                <w:szCs w:val="14"/>
              </w:rPr>
            </w:pPr>
            <w:r w:rsidRPr="00BE2123">
              <w:rPr>
                <w:bCs/>
                <w:sz w:val="14"/>
                <w:szCs w:val="14"/>
              </w:rPr>
              <w:t>1</w:t>
            </w:r>
          </w:p>
        </w:tc>
        <w:tc>
          <w:tcPr>
            <w:tcW w:w="254" w:type="dxa"/>
            <w:shd w:val="clear" w:color="auto" w:fill="FFFFFF"/>
          </w:tcPr>
          <w:p w:rsidR="00D96F67" w:rsidRPr="00BE2123" w:rsidRDefault="00D96F67" w:rsidP="00CE24D9">
            <w:pPr>
              <w:keepNext/>
              <w:keepLines/>
              <w:jc w:val="center"/>
              <w:rPr>
                <w:bCs/>
                <w:sz w:val="14"/>
                <w:szCs w:val="14"/>
              </w:rPr>
            </w:pPr>
            <w:r w:rsidRPr="00BE2123">
              <w:rPr>
                <w:bCs/>
                <w:sz w:val="14"/>
                <w:szCs w:val="14"/>
              </w:rPr>
              <w:t>2</w:t>
            </w:r>
          </w:p>
        </w:tc>
        <w:tc>
          <w:tcPr>
            <w:tcW w:w="254" w:type="dxa"/>
            <w:shd w:val="clear" w:color="auto" w:fill="FFFFFF"/>
          </w:tcPr>
          <w:p w:rsidR="00D96F67" w:rsidRPr="00BE2123" w:rsidRDefault="00D96F67" w:rsidP="00CE24D9">
            <w:pPr>
              <w:keepNext/>
              <w:keepLines/>
              <w:jc w:val="center"/>
              <w:rPr>
                <w:bCs/>
                <w:sz w:val="14"/>
                <w:szCs w:val="14"/>
              </w:rPr>
            </w:pPr>
            <w:r w:rsidRPr="00BE2123">
              <w:rPr>
                <w:bCs/>
                <w:sz w:val="14"/>
                <w:szCs w:val="14"/>
              </w:rPr>
              <w:t>3</w:t>
            </w:r>
          </w:p>
        </w:tc>
        <w:tc>
          <w:tcPr>
            <w:tcW w:w="254" w:type="dxa"/>
            <w:shd w:val="clear" w:color="auto" w:fill="FFFFFF"/>
          </w:tcPr>
          <w:p w:rsidR="00D96F67" w:rsidRPr="00BE2123" w:rsidRDefault="00D96F67" w:rsidP="00CE24D9">
            <w:pPr>
              <w:keepNext/>
              <w:keepLines/>
              <w:jc w:val="center"/>
              <w:rPr>
                <w:bCs/>
                <w:sz w:val="14"/>
                <w:szCs w:val="14"/>
              </w:rPr>
            </w:pPr>
            <w:r w:rsidRPr="00BE2123">
              <w:rPr>
                <w:bCs/>
                <w:sz w:val="14"/>
                <w:szCs w:val="14"/>
              </w:rPr>
              <w:t>4</w:t>
            </w:r>
          </w:p>
        </w:tc>
        <w:tc>
          <w:tcPr>
            <w:tcW w:w="254" w:type="dxa"/>
          </w:tcPr>
          <w:p w:rsidR="00D96F67" w:rsidRPr="00BE2123" w:rsidRDefault="00D96F67" w:rsidP="00CE24D9">
            <w:pPr>
              <w:keepNext/>
              <w:keepLines/>
              <w:jc w:val="center"/>
              <w:rPr>
                <w:bCs/>
                <w:sz w:val="14"/>
                <w:szCs w:val="14"/>
              </w:rPr>
            </w:pPr>
            <w:r w:rsidRPr="00BE2123">
              <w:rPr>
                <w:bCs/>
                <w:sz w:val="14"/>
                <w:szCs w:val="14"/>
              </w:rPr>
              <w:t>5</w:t>
            </w:r>
          </w:p>
        </w:tc>
        <w:tc>
          <w:tcPr>
            <w:tcW w:w="254" w:type="dxa"/>
          </w:tcPr>
          <w:p w:rsidR="00D96F67" w:rsidRPr="00BE2123" w:rsidRDefault="00D96F67" w:rsidP="00CE24D9">
            <w:pPr>
              <w:keepNext/>
              <w:keepLines/>
              <w:jc w:val="center"/>
              <w:rPr>
                <w:bCs/>
                <w:sz w:val="14"/>
                <w:szCs w:val="14"/>
              </w:rPr>
            </w:pPr>
            <w:r w:rsidRPr="00BE2123">
              <w:rPr>
                <w:bCs/>
                <w:sz w:val="14"/>
                <w:szCs w:val="14"/>
              </w:rPr>
              <w:t>6</w:t>
            </w:r>
          </w:p>
        </w:tc>
        <w:tc>
          <w:tcPr>
            <w:tcW w:w="254" w:type="dxa"/>
          </w:tcPr>
          <w:p w:rsidR="00D96F67" w:rsidRPr="00BE2123" w:rsidRDefault="00D96F67" w:rsidP="00CE24D9">
            <w:pPr>
              <w:keepNext/>
              <w:keepLines/>
              <w:jc w:val="center"/>
              <w:rPr>
                <w:bCs/>
                <w:sz w:val="14"/>
                <w:szCs w:val="14"/>
              </w:rPr>
            </w:pPr>
            <w:r w:rsidRPr="00BE2123">
              <w:rPr>
                <w:bCs/>
                <w:sz w:val="14"/>
                <w:szCs w:val="14"/>
              </w:rPr>
              <w:t>7</w:t>
            </w:r>
          </w:p>
        </w:tc>
        <w:tc>
          <w:tcPr>
            <w:tcW w:w="255" w:type="dxa"/>
          </w:tcPr>
          <w:p w:rsidR="00D96F67" w:rsidRPr="00BE2123" w:rsidRDefault="00D96F67" w:rsidP="00CE24D9">
            <w:pPr>
              <w:keepNext/>
              <w:keepLines/>
              <w:jc w:val="center"/>
              <w:rPr>
                <w:bCs/>
                <w:sz w:val="14"/>
                <w:szCs w:val="14"/>
              </w:rPr>
            </w:pPr>
            <w:r w:rsidRPr="00BE2123">
              <w:rPr>
                <w:bCs/>
                <w:sz w:val="14"/>
                <w:szCs w:val="14"/>
              </w:rPr>
              <w:t>8</w:t>
            </w:r>
          </w:p>
        </w:tc>
        <w:tc>
          <w:tcPr>
            <w:tcW w:w="255" w:type="dxa"/>
          </w:tcPr>
          <w:p w:rsidR="00D96F67" w:rsidRPr="00BE2123" w:rsidRDefault="00D96F67" w:rsidP="00CE24D9">
            <w:pPr>
              <w:keepNext/>
              <w:keepLines/>
              <w:jc w:val="center"/>
              <w:rPr>
                <w:bCs/>
                <w:sz w:val="14"/>
                <w:szCs w:val="14"/>
              </w:rPr>
            </w:pPr>
            <w:r w:rsidRPr="00BE2123">
              <w:rPr>
                <w:bCs/>
                <w:sz w:val="14"/>
                <w:szCs w:val="14"/>
              </w:rPr>
              <w:t>9</w:t>
            </w:r>
          </w:p>
        </w:tc>
        <w:tc>
          <w:tcPr>
            <w:tcW w:w="376" w:type="dxa"/>
          </w:tcPr>
          <w:p w:rsidR="00D96F67" w:rsidRPr="00BE2123" w:rsidRDefault="00D96F67" w:rsidP="00CE24D9">
            <w:pPr>
              <w:keepNext/>
              <w:keepLines/>
              <w:jc w:val="center"/>
              <w:rPr>
                <w:bCs/>
                <w:sz w:val="14"/>
                <w:szCs w:val="14"/>
              </w:rPr>
            </w:pPr>
            <w:r w:rsidRPr="00BE2123">
              <w:rPr>
                <w:bCs/>
                <w:sz w:val="14"/>
                <w:szCs w:val="14"/>
              </w:rPr>
              <w:t>10</w:t>
            </w:r>
          </w:p>
        </w:tc>
        <w:tc>
          <w:tcPr>
            <w:tcW w:w="375" w:type="dxa"/>
          </w:tcPr>
          <w:p w:rsidR="00D96F67" w:rsidRPr="00BE2123" w:rsidRDefault="00D96F67" w:rsidP="00CE24D9">
            <w:pPr>
              <w:keepNext/>
              <w:keepLines/>
              <w:jc w:val="center"/>
              <w:rPr>
                <w:bCs/>
                <w:sz w:val="14"/>
                <w:szCs w:val="14"/>
              </w:rPr>
            </w:pPr>
            <w:r w:rsidRPr="00BE2123">
              <w:rPr>
                <w:bCs/>
                <w:sz w:val="14"/>
                <w:szCs w:val="14"/>
              </w:rPr>
              <w:t>11</w:t>
            </w:r>
          </w:p>
        </w:tc>
        <w:tc>
          <w:tcPr>
            <w:tcW w:w="375" w:type="dxa"/>
          </w:tcPr>
          <w:p w:rsidR="00D96F67" w:rsidRPr="00BE2123" w:rsidRDefault="00D96F67" w:rsidP="00CE24D9">
            <w:pPr>
              <w:keepNext/>
              <w:keepLines/>
              <w:jc w:val="center"/>
              <w:rPr>
                <w:bCs/>
                <w:sz w:val="14"/>
                <w:szCs w:val="14"/>
              </w:rPr>
            </w:pPr>
            <w:r w:rsidRPr="00BE2123">
              <w:rPr>
                <w:bCs/>
                <w:sz w:val="14"/>
                <w:szCs w:val="14"/>
              </w:rPr>
              <w:t>12</w:t>
            </w:r>
          </w:p>
        </w:tc>
        <w:tc>
          <w:tcPr>
            <w:tcW w:w="375" w:type="dxa"/>
          </w:tcPr>
          <w:p w:rsidR="00D96F67" w:rsidRPr="00BE2123" w:rsidRDefault="00D96F67" w:rsidP="00CE24D9">
            <w:pPr>
              <w:keepNext/>
              <w:keepLines/>
              <w:jc w:val="center"/>
              <w:rPr>
                <w:bCs/>
                <w:sz w:val="14"/>
                <w:szCs w:val="14"/>
              </w:rPr>
            </w:pPr>
            <w:r w:rsidRPr="00BE2123">
              <w:rPr>
                <w:bCs/>
                <w:sz w:val="14"/>
                <w:szCs w:val="14"/>
              </w:rPr>
              <w:t>13</w:t>
            </w:r>
          </w:p>
        </w:tc>
        <w:tc>
          <w:tcPr>
            <w:tcW w:w="375" w:type="dxa"/>
          </w:tcPr>
          <w:p w:rsidR="00D96F67" w:rsidRPr="00BE2123" w:rsidRDefault="00D96F67" w:rsidP="00CE24D9">
            <w:pPr>
              <w:keepNext/>
              <w:keepLines/>
              <w:jc w:val="center"/>
              <w:rPr>
                <w:bCs/>
                <w:sz w:val="14"/>
                <w:szCs w:val="14"/>
              </w:rPr>
            </w:pPr>
            <w:r w:rsidRPr="00BE2123">
              <w:rPr>
                <w:bCs/>
                <w:sz w:val="14"/>
                <w:szCs w:val="14"/>
              </w:rPr>
              <w:t>14</w:t>
            </w:r>
          </w:p>
        </w:tc>
        <w:tc>
          <w:tcPr>
            <w:tcW w:w="375" w:type="dxa"/>
          </w:tcPr>
          <w:p w:rsidR="00D96F67" w:rsidRPr="00BE2123" w:rsidRDefault="00D96F67" w:rsidP="00CE24D9">
            <w:pPr>
              <w:keepNext/>
              <w:keepLines/>
              <w:jc w:val="center"/>
              <w:rPr>
                <w:bCs/>
                <w:sz w:val="14"/>
                <w:szCs w:val="14"/>
              </w:rPr>
            </w:pPr>
            <w:r w:rsidRPr="00BE2123">
              <w:rPr>
                <w:bCs/>
                <w:sz w:val="14"/>
                <w:szCs w:val="14"/>
              </w:rPr>
              <w:t>15</w:t>
            </w:r>
          </w:p>
        </w:tc>
        <w:tc>
          <w:tcPr>
            <w:tcW w:w="375" w:type="dxa"/>
          </w:tcPr>
          <w:p w:rsidR="00D96F67" w:rsidRPr="00BE2123" w:rsidRDefault="00D96F67" w:rsidP="00CE24D9">
            <w:pPr>
              <w:keepNext/>
              <w:keepLines/>
              <w:jc w:val="center"/>
              <w:rPr>
                <w:bCs/>
                <w:sz w:val="14"/>
                <w:szCs w:val="14"/>
              </w:rPr>
            </w:pPr>
            <w:r w:rsidRPr="00BE2123">
              <w:rPr>
                <w:bCs/>
                <w:sz w:val="14"/>
                <w:szCs w:val="14"/>
              </w:rPr>
              <w:t>16</w:t>
            </w:r>
          </w:p>
        </w:tc>
        <w:tc>
          <w:tcPr>
            <w:tcW w:w="375" w:type="dxa"/>
          </w:tcPr>
          <w:p w:rsidR="00D96F67" w:rsidRPr="00BE2123" w:rsidRDefault="00D96F67" w:rsidP="00CE24D9">
            <w:pPr>
              <w:keepNext/>
              <w:keepLines/>
              <w:jc w:val="center"/>
              <w:rPr>
                <w:bCs/>
                <w:sz w:val="14"/>
                <w:szCs w:val="14"/>
              </w:rPr>
            </w:pPr>
            <w:r w:rsidRPr="00BE2123">
              <w:rPr>
                <w:bCs/>
                <w:sz w:val="14"/>
                <w:szCs w:val="14"/>
              </w:rPr>
              <w:t>17</w:t>
            </w:r>
          </w:p>
        </w:tc>
        <w:tc>
          <w:tcPr>
            <w:tcW w:w="375" w:type="dxa"/>
            <w:tcBorders>
              <w:top w:val="single" w:sz="4" w:space="0" w:color="auto"/>
            </w:tcBorders>
          </w:tcPr>
          <w:p w:rsidR="00D96F67" w:rsidRPr="00BE2123" w:rsidRDefault="00D96F67" w:rsidP="00CE24D9">
            <w:pPr>
              <w:keepNext/>
              <w:keepLines/>
              <w:jc w:val="center"/>
              <w:rPr>
                <w:bCs/>
                <w:sz w:val="14"/>
                <w:szCs w:val="14"/>
              </w:rPr>
            </w:pPr>
            <w:r w:rsidRPr="00BE2123">
              <w:rPr>
                <w:bCs/>
                <w:sz w:val="14"/>
                <w:szCs w:val="14"/>
              </w:rPr>
              <w:t>18</w:t>
            </w:r>
          </w:p>
        </w:tc>
        <w:tc>
          <w:tcPr>
            <w:tcW w:w="375" w:type="dxa"/>
            <w:tcBorders>
              <w:top w:val="single" w:sz="4" w:space="0" w:color="auto"/>
            </w:tcBorders>
          </w:tcPr>
          <w:p w:rsidR="00D96F67" w:rsidRPr="00BE2123" w:rsidRDefault="00D96F67" w:rsidP="00CE24D9">
            <w:pPr>
              <w:keepNext/>
              <w:keepLines/>
              <w:jc w:val="center"/>
              <w:rPr>
                <w:bCs/>
                <w:sz w:val="14"/>
                <w:szCs w:val="14"/>
              </w:rPr>
            </w:pPr>
            <w:r w:rsidRPr="00BE2123">
              <w:rPr>
                <w:bCs/>
                <w:sz w:val="14"/>
                <w:szCs w:val="14"/>
              </w:rPr>
              <w:t>19</w:t>
            </w:r>
          </w:p>
        </w:tc>
        <w:tc>
          <w:tcPr>
            <w:tcW w:w="375" w:type="dxa"/>
          </w:tcPr>
          <w:p w:rsidR="00D96F67" w:rsidRPr="00BE2123" w:rsidRDefault="00D96F67" w:rsidP="00CE24D9">
            <w:pPr>
              <w:keepNext/>
              <w:keepLines/>
              <w:jc w:val="center"/>
              <w:rPr>
                <w:bCs/>
                <w:sz w:val="14"/>
                <w:szCs w:val="14"/>
              </w:rPr>
            </w:pPr>
            <w:r w:rsidRPr="00BE2123">
              <w:rPr>
                <w:bCs/>
                <w:sz w:val="14"/>
                <w:szCs w:val="14"/>
              </w:rPr>
              <w:t>20</w:t>
            </w:r>
          </w:p>
        </w:tc>
        <w:tc>
          <w:tcPr>
            <w:tcW w:w="375" w:type="dxa"/>
          </w:tcPr>
          <w:p w:rsidR="00D96F67" w:rsidRPr="00BE2123" w:rsidRDefault="00D96F67" w:rsidP="00CE24D9">
            <w:pPr>
              <w:keepNext/>
              <w:keepLines/>
              <w:jc w:val="center"/>
              <w:rPr>
                <w:bCs/>
                <w:sz w:val="14"/>
                <w:szCs w:val="14"/>
              </w:rPr>
            </w:pPr>
            <w:r w:rsidRPr="00BE2123">
              <w:rPr>
                <w:bCs/>
                <w:sz w:val="14"/>
                <w:szCs w:val="14"/>
              </w:rPr>
              <w:t>21</w:t>
            </w:r>
          </w:p>
        </w:tc>
        <w:tc>
          <w:tcPr>
            <w:tcW w:w="375" w:type="dxa"/>
          </w:tcPr>
          <w:p w:rsidR="00D96F67" w:rsidRPr="00BE2123" w:rsidRDefault="00D96F67" w:rsidP="00CE24D9">
            <w:pPr>
              <w:keepNext/>
              <w:keepLines/>
              <w:jc w:val="center"/>
              <w:rPr>
                <w:bCs/>
                <w:sz w:val="14"/>
                <w:szCs w:val="14"/>
              </w:rPr>
            </w:pPr>
            <w:r w:rsidRPr="00BE2123">
              <w:rPr>
                <w:bCs/>
                <w:sz w:val="14"/>
                <w:szCs w:val="14"/>
              </w:rPr>
              <w:t>22</w:t>
            </w:r>
          </w:p>
        </w:tc>
        <w:tc>
          <w:tcPr>
            <w:tcW w:w="375" w:type="dxa"/>
          </w:tcPr>
          <w:p w:rsidR="00D96F67" w:rsidRPr="00BE2123" w:rsidRDefault="00D96F67" w:rsidP="00CE24D9">
            <w:pPr>
              <w:keepNext/>
              <w:keepLines/>
              <w:jc w:val="center"/>
              <w:rPr>
                <w:bCs/>
                <w:sz w:val="14"/>
                <w:szCs w:val="14"/>
              </w:rPr>
            </w:pPr>
            <w:r w:rsidRPr="00BE2123">
              <w:rPr>
                <w:bCs/>
                <w:sz w:val="14"/>
                <w:szCs w:val="14"/>
              </w:rPr>
              <w:t>23</w:t>
            </w:r>
          </w:p>
        </w:tc>
        <w:tc>
          <w:tcPr>
            <w:tcW w:w="375" w:type="dxa"/>
          </w:tcPr>
          <w:p w:rsidR="00D96F67" w:rsidRPr="00BE2123" w:rsidRDefault="00D96F67" w:rsidP="00CE24D9">
            <w:pPr>
              <w:keepNext/>
              <w:keepLines/>
              <w:jc w:val="center"/>
              <w:rPr>
                <w:bCs/>
                <w:sz w:val="14"/>
                <w:szCs w:val="14"/>
              </w:rPr>
            </w:pPr>
            <w:r w:rsidRPr="00BE2123">
              <w:rPr>
                <w:bCs/>
                <w:sz w:val="14"/>
                <w:szCs w:val="14"/>
              </w:rPr>
              <w:t>24</w:t>
            </w:r>
          </w:p>
        </w:tc>
        <w:tc>
          <w:tcPr>
            <w:tcW w:w="375" w:type="dxa"/>
          </w:tcPr>
          <w:p w:rsidR="00D96F67" w:rsidRPr="00BE2123" w:rsidRDefault="00D96F67" w:rsidP="00CE24D9">
            <w:pPr>
              <w:keepNext/>
              <w:keepLines/>
              <w:jc w:val="center"/>
              <w:rPr>
                <w:bCs/>
                <w:sz w:val="14"/>
                <w:szCs w:val="14"/>
              </w:rPr>
            </w:pPr>
            <w:r w:rsidRPr="00BE2123">
              <w:rPr>
                <w:bCs/>
                <w:sz w:val="14"/>
                <w:szCs w:val="14"/>
              </w:rPr>
              <w:t>25</w:t>
            </w:r>
          </w:p>
        </w:tc>
        <w:tc>
          <w:tcPr>
            <w:tcW w:w="375" w:type="dxa"/>
          </w:tcPr>
          <w:p w:rsidR="00D96F67" w:rsidRPr="00BE2123" w:rsidRDefault="00D96F67" w:rsidP="00CE24D9">
            <w:pPr>
              <w:keepNext/>
              <w:keepLines/>
              <w:jc w:val="center"/>
              <w:rPr>
                <w:bCs/>
                <w:sz w:val="14"/>
                <w:szCs w:val="14"/>
              </w:rPr>
            </w:pPr>
            <w:r w:rsidRPr="00BE2123">
              <w:rPr>
                <w:bCs/>
                <w:sz w:val="14"/>
                <w:szCs w:val="14"/>
              </w:rPr>
              <w:t>26</w:t>
            </w:r>
          </w:p>
        </w:tc>
        <w:tc>
          <w:tcPr>
            <w:tcW w:w="375" w:type="dxa"/>
          </w:tcPr>
          <w:p w:rsidR="00D96F67" w:rsidRPr="00BE2123" w:rsidRDefault="00D96F67" w:rsidP="00CE24D9">
            <w:pPr>
              <w:keepNext/>
              <w:keepLines/>
              <w:jc w:val="center"/>
              <w:rPr>
                <w:bCs/>
                <w:sz w:val="14"/>
                <w:szCs w:val="14"/>
              </w:rPr>
            </w:pPr>
            <w:r w:rsidRPr="00BE2123">
              <w:rPr>
                <w:bCs/>
                <w:sz w:val="14"/>
                <w:szCs w:val="14"/>
              </w:rPr>
              <w:t>27</w:t>
            </w:r>
          </w:p>
        </w:tc>
        <w:tc>
          <w:tcPr>
            <w:tcW w:w="375" w:type="dxa"/>
          </w:tcPr>
          <w:p w:rsidR="00D96F67" w:rsidRPr="00BE2123" w:rsidRDefault="00D96F67" w:rsidP="00CE24D9">
            <w:pPr>
              <w:keepNext/>
              <w:keepLines/>
              <w:jc w:val="center"/>
              <w:rPr>
                <w:bCs/>
                <w:sz w:val="14"/>
                <w:szCs w:val="14"/>
              </w:rPr>
            </w:pPr>
            <w:r w:rsidRPr="00BE2123">
              <w:rPr>
                <w:bCs/>
                <w:sz w:val="14"/>
                <w:szCs w:val="14"/>
              </w:rPr>
              <w:t>28</w:t>
            </w:r>
          </w:p>
        </w:tc>
        <w:tc>
          <w:tcPr>
            <w:tcW w:w="375" w:type="dxa"/>
          </w:tcPr>
          <w:p w:rsidR="00D96F67" w:rsidRPr="00BE2123" w:rsidRDefault="00D96F67" w:rsidP="00CE24D9">
            <w:pPr>
              <w:keepNext/>
              <w:keepLines/>
              <w:jc w:val="center"/>
              <w:rPr>
                <w:bCs/>
                <w:sz w:val="14"/>
                <w:szCs w:val="14"/>
              </w:rPr>
            </w:pPr>
            <w:r w:rsidRPr="00BE2123">
              <w:rPr>
                <w:bCs/>
                <w:sz w:val="14"/>
                <w:szCs w:val="14"/>
              </w:rPr>
              <w:t>29</w:t>
            </w:r>
          </w:p>
        </w:tc>
        <w:tc>
          <w:tcPr>
            <w:tcW w:w="375" w:type="dxa"/>
          </w:tcPr>
          <w:p w:rsidR="00D96F67" w:rsidRPr="00BE2123" w:rsidRDefault="00D96F67" w:rsidP="00CE24D9">
            <w:pPr>
              <w:keepNext/>
              <w:keepLines/>
              <w:jc w:val="center"/>
              <w:rPr>
                <w:bCs/>
                <w:sz w:val="14"/>
                <w:szCs w:val="14"/>
              </w:rPr>
            </w:pPr>
            <w:r w:rsidRPr="00BE2123">
              <w:rPr>
                <w:bCs/>
                <w:sz w:val="14"/>
                <w:szCs w:val="14"/>
              </w:rPr>
              <w:t>30</w:t>
            </w:r>
          </w:p>
        </w:tc>
        <w:tc>
          <w:tcPr>
            <w:tcW w:w="375" w:type="dxa"/>
          </w:tcPr>
          <w:p w:rsidR="00D96F67" w:rsidRPr="00BE2123" w:rsidRDefault="00D96F67" w:rsidP="00CE24D9">
            <w:pPr>
              <w:keepNext/>
              <w:keepLines/>
              <w:jc w:val="center"/>
              <w:rPr>
                <w:bCs/>
                <w:sz w:val="14"/>
                <w:szCs w:val="14"/>
              </w:rPr>
            </w:pPr>
            <w:r w:rsidRPr="00BE2123">
              <w:rPr>
                <w:bCs/>
                <w:sz w:val="14"/>
                <w:szCs w:val="14"/>
              </w:rPr>
              <w:t>31</w:t>
            </w:r>
          </w:p>
        </w:tc>
        <w:tc>
          <w:tcPr>
            <w:tcW w:w="375" w:type="dxa"/>
          </w:tcPr>
          <w:p w:rsidR="00D96F67" w:rsidRPr="00BE2123" w:rsidRDefault="00D96F67" w:rsidP="00CE24D9">
            <w:pPr>
              <w:keepNext/>
              <w:keepLines/>
              <w:jc w:val="center"/>
              <w:rPr>
                <w:bCs/>
                <w:sz w:val="14"/>
                <w:szCs w:val="14"/>
              </w:rPr>
            </w:pPr>
            <w:r w:rsidRPr="00BE2123">
              <w:rPr>
                <w:bCs/>
                <w:sz w:val="14"/>
                <w:szCs w:val="14"/>
              </w:rPr>
              <w:t>32</w:t>
            </w:r>
          </w:p>
        </w:tc>
        <w:tc>
          <w:tcPr>
            <w:tcW w:w="375" w:type="dxa"/>
          </w:tcPr>
          <w:p w:rsidR="00D96F67" w:rsidRPr="00BE2123" w:rsidRDefault="00D96F67" w:rsidP="00CE24D9">
            <w:pPr>
              <w:keepNext/>
              <w:keepLines/>
              <w:jc w:val="center"/>
              <w:rPr>
                <w:bCs/>
                <w:sz w:val="14"/>
                <w:szCs w:val="14"/>
              </w:rPr>
            </w:pPr>
            <w:r w:rsidRPr="00BE2123">
              <w:rPr>
                <w:bCs/>
                <w:sz w:val="14"/>
                <w:szCs w:val="14"/>
              </w:rPr>
              <w:t>33</w:t>
            </w:r>
          </w:p>
        </w:tc>
        <w:tc>
          <w:tcPr>
            <w:tcW w:w="375" w:type="dxa"/>
          </w:tcPr>
          <w:p w:rsidR="00D96F67" w:rsidRPr="00BE2123" w:rsidRDefault="00D96F67" w:rsidP="00CE24D9">
            <w:pPr>
              <w:keepNext/>
              <w:keepLines/>
              <w:jc w:val="center"/>
              <w:rPr>
                <w:bCs/>
                <w:sz w:val="14"/>
                <w:szCs w:val="14"/>
              </w:rPr>
            </w:pPr>
            <w:r w:rsidRPr="00BE2123">
              <w:rPr>
                <w:bCs/>
                <w:sz w:val="14"/>
                <w:szCs w:val="14"/>
              </w:rPr>
              <w:t>34</w:t>
            </w:r>
          </w:p>
        </w:tc>
        <w:tc>
          <w:tcPr>
            <w:tcW w:w="375" w:type="dxa"/>
          </w:tcPr>
          <w:p w:rsidR="00D96F67" w:rsidRPr="00BE2123" w:rsidRDefault="00D96F67" w:rsidP="00CE24D9">
            <w:pPr>
              <w:keepNext/>
              <w:keepLines/>
              <w:jc w:val="center"/>
              <w:rPr>
                <w:bCs/>
                <w:sz w:val="14"/>
                <w:szCs w:val="14"/>
              </w:rPr>
            </w:pPr>
            <w:r w:rsidRPr="00BE2123">
              <w:rPr>
                <w:bCs/>
                <w:sz w:val="14"/>
                <w:szCs w:val="14"/>
              </w:rPr>
              <w:t>35</w:t>
            </w:r>
          </w:p>
        </w:tc>
        <w:tc>
          <w:tcPr>
            <w:tcW w:w="375" w:type="dxa"/>
          </w:tcPr>
          <w:p w:rsidR="00D96F67" w:rsidRPr="00BE2123" w:rsidRDefault="00D96F67" w:rsidP="00CE24D9">
            <w:pPr>
              <w:keepNext/>
              <w:keepLines/>
              <w:jc w:val="center"/>
              <w:rPr>
                <w:bCs/>
                <w:sz w:val="14"/>
                <w:szCs w:val="14"/>
              </w:rPr>
            </w:pPr>
            <w:r w:rsidRPr="00BE2123">
              <w:rPr>
                <w:bCs/>
                <w:sz w:val="14"/>
                <w:szCs w:val="14"/>
              </w:rPr>
              <w:t>36</w:t>
            </w:r>
          </w:p>
        </w:tc>
        <w:tc>
          <w:tcPr>
            <w:tcW w:w="375" w:type="dxa"/>
          </w:tcPr>
          <w:p w:rsidR="00D96F67" w:rsidRPr="00BE2123" w:rsidRDefault="00D96F67" w:rsidP="00CE24D9">
            <w:pPr>
              <w:keepNext/>
              <w:keepLines/>
              <w:jc w:val="center"/>
              <w:rPr>
                <w:bCs/>
                <w:sz w:val="14"/>
                <w:szCs w:val="14"/>
              </w:rPr>
            </w:pPr>
            <w:r w:rsidRPr="00BE2123">
              <w:rPr>
                <w:bCs/>
                <w:sz w:val="14"/>
                <w:szCs w:val="14"/>
              </w:rPr>
              <w:t>37</w:t>
            </w:r>
          </w:p>
        </w:tc>
        <w:tc>
          <w:tcPr>
            <w:tcW w:w="375" w:type="dxa"/>
          </w:tcPr>
          <w:p w:rsidR="00D96F67" w:rsidRPr="00BE2123" w:rsidRDefault="00D96F67" w:rsidP="00CE24D9">
            <w:pPr>
              <w:keepNext/>
              <w:keepLines/>
              <w:jc w:val="center"/>
              <w:rPr>
                <w:bCs/>
                <w:sz w:val="14"/>
                <w:szCs w:val="14"/>
              </w:rPr>
            </w:pPr>
            <w:r w:rsidRPr="00BE2123">
              <w:rPr>
                <w:bCs/>
                <w:sz w:val="14"/>
                <w:szCs w:val="14"/>
              </w:rPr>
              <w:t>38</w:t>
            </w:r>
          </w:p>
        </w:tc>
        <w:tc>
          <w:tcPr>
            <w:tcW w:w="375" w:type="dxa"/>
          </w:tcPr>
          <w:p w:rsidR="00D96F67" w:rsidRPr="00BE2123" w:rsidRDefault="00D96F67" w:rsidP="00CE24D9">
            <w:pPr>
              <w:keepNext/>
              <w:keepLines/>
              <w:jc w:val="center"/>
              <w:rPr>
                <w:bCs/>
                <w:sz w:val="14"/>
                <w:szCs w:val="14"/>
              </w:rPr>
            </w:pPr>
            <w:r w:rsidRPr="00BE2123">
              <w:rPr>
                <w:bCs/>
                <w:sz w:val="14"/>
                <w:szCs w:val="14"/>
              </w:rPr>
              <w:t>39</w:t>
            </w:r>
          </w:p>
        </w:tc>
        <w:tc>
          <w:tcPr>
            <w:tcW w:w="373" w:type="dxa"/>
          </w:tcPr>
          <w:p w:rsidR="00D96F67" w:rsidRPr="00BE2123" w:rsidRDefault="00D96F67" w:rsidP="00CE24D9">
            <w:pPr>
              <w:keepNext/>
              <w:keepLines/>
              <w:jc w:val="center"/>
              <w:rPr>
                <w:bCs/>
                <w:sz w:val="14"/>
                <w:szCs w:val="14"/>
              </w:rPr>
            </w:pPr>
            <w:r w:rsidRPr="00BE2123">
              <w:rPr>
                <w:bCs/>
                <w:sz w:val="14"/>
                <w:szCs w:val="14"/>
              </w:rPr>
              <w:t>40</w:t>
            </w:r>
          </w:p>
        </w:tc>
      </w:tr>
      <w:tr w:rsidR="00D96F67" w:rsidRPr="00BE2123" w:rsidTr="00CE24D9">
        <w:trPr>
          <w:trHeight w:val="526"/>
        </w:trPr>
        <w:tc>
          <w:tcPr>
            <w:tcW w:w="2145" w:type="dxa"/>
          </w:tcPr>
          <w:p w:rsidR="00D96F67" w:rsidRPr="00BE2123" w:rsidRDefault="00D96F67" w:rsidP="00D96F67">
            <w:pPr>
              <w:keepNext/>
              <w:keepLines/>
              <w:rPr>
                <w:bCs/>
                <w:sz w:val="20"/>
              </w:rPr>
            </w:pPr>
            <w:r w:rsidRPr="00BE2123">
              <w:rPr>
                <w:bCs/>
                <w:sz w:val="20"/>
              </w:rPr>
              <w:t>6.  Visita del equip</w:t>
            </w:r>
            <w:r w:rsidR="00243CDC" w:rsidRPr="00BE2123">
              <w:rPr>
                <w:bCs/>
                <w:sz w:val="20"/>
              </w:rPr>
              <w:t>o e</w:t>
            </w:r>
            <w:r w:rsidRPr="00BE2123">
              <w:rPr>
                <w:bCs/>
                <w:sz w:val="20"/>
              </w:rPr>
              <w:t xml:space="preserve">ncargado del </w:t>
            </w:r>
            <w:r w:rsidR="00FA52D0" w:rsidRPr="00BE2123">
              <w:rPr>
                <w:bCs/>
                <w:sz w:val="20"/>
              </w:rPr>
              <w:t>examen</w:t>
            </w:r>
            <w:r w:rsidRPr="00BE2123">
              <w:rPr>
                <w:bCs/>
                <w:sz w:val="20"/>
              </w:rPr>
              <w:t xml:space="preserve"> a la OMPI – Reuniones con los representantes de los Estados miembros </w:t>
            </w:r>
            <w:r w:rsidR="00243CDC" w:rsidRPr="00BE2123">
              <w:rPr>
                <w:bCs/>
                <w:sz w:val="20"/>
              </w:rPr>
              <w:t>y c</w:t>
            </w:r>
            <w:r w:rsidRPr="00BE2123">
              <w:rPr>
                <w:bCs/>
                <w:sz w:val="20"/>
              </w:rPr>
              <w:t>on el personal competente de la OMPI</w:t>
            </w:r>
          </w:p>
        </w:tc>
        <w:tc>
          <w:tcPr>
            <w:tcW w:w="234" w:type="dxa"/>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5" w:type="dxa"/>
          </w:tcPr>
          <w:p w:rsidR="00D96F67" w:rsidRPr="00BE2123" w:rsidRDefault="00D96F67" w:rsidP="00CE24D9">
            <w:pPr>
              <w:keepNext/>
              <w:keepLines/>
              <w:jc w:val="center"/>
              <w:rPr>
                <w:bCs/>
              </w:rPr>
            </w:pPr>
          </w:p>
        </w:tc>
        <w:tc>
          <w:tcPr>
            <w:tcW w:w="255" w:type="dxa"/>
          </w:tcPr>
          <w:p w:rsidR="00D96F67" w:rsidRPr="00BE2123" w:rsidRDefault="00D96F67" w:rsidP="00CE24D9">
            <w:pPr>
              <w:keepNext/>
              <w:keepLines/>
              <w:jc w:val="center"/>
              <w:rPr>
                <w:bCs/>
              </w:rPr>
            </w:pPr>
          </w:p>
        </w:tc>
        <w:tc>
          <w:tcPr>
            <w:tcW w:w="376"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shd w:val="clear" w:color="auto" w:fill="BFBFBF"/>
          </w:tcPr>
          <w:p w:rsidR="00D96F67" w:rsidRPr="00BE2123" w:rsidRDefault="00D96F67" w:rsidP="00CE24D9">
            <w:pPr>
              <w:keepNext/>
              <w:keepLines/>
              <w:jc w:val="center"/>
              <w:rPr>
                <w:bCs/>
              </w:rPr>
            </w:pPr>
          </w:p>
        </w:tc>
        <w:tc>
          <w:tcPr>
            <w:tcW w:w="375" w:type="dxa"/>
            <w:shd w:val="clear" w:color="auto" w:fill="BFBFBF"/>
          </w:tcPr>
          <w:p w:rsidR="00D96F67" w:rsidRPr="00BE2123" w:rsidRDefault="00D96F67" w:rsidP="00CE24D9">
            <w:pPr>
              <w:keepNext/>
              <w:keepLines/>
              <w:jc w:val="center"/>
              <w:rPr>
                <w:bCs/>
              </w:rPr>
            </w:pPr>
          </w:p>
        </w:tc>
        <w:tc>
          <w:tcPr>
            <w:tcW w:w="375" w:type="dxa"/>
            <w:tcBorders>
              <w:bottom w:val="single" w:sz="4" w:space="0" w:color="auto"/>
            </w:tcBorders>
          </w:tcPr>
          <w:p w:rsidR="00D96F67" w:rsidRPr="00BE2123" w:rsidRDefault="00D96F67" w:rsidP="00CE24D9">
            <w:pPr>
              <w:keepNext/>
              <w:keepLines/>
              <w:jc w:val="center"/>
              <w:rPr>
                <w:bCs/>
              </w:rPr>
            </w:pPr>
          </w:p>
        </w:tc>
        <w:tc>
          <w:tcPr>
            <w:tcW w:w="375" w:type="dxa"/>
            <w:tcBorders>
              <w:bottom w:val="single" w:sz="4" w:space="0" w:color="auto"/>
            </w:tcBorders>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3" w:type="dxa"/>
          </w:tcPr>
          <w:p w:rsidR="00D96F67" w:rsidRPr="00BE2123" w:rsidRDefault="00D96F67" w:rsidP="00CE24D9">
            <w:pPr>
              <w:keepNext/>
              <w:keepLines/>
              <w:jc w:val="center"/>
              <w:rPr>
                <w:bCs/>
              </w:rPr>
            </w:pPr>
          </w:p>
        </w:tc>
      </w:tr>
      <w:tr w:rsidR="00D96F67" w:rsidRPr="00BE2123" w:rsidTr="00CE24D9">
        <w:trPr>
          <w:trHeight w:val="526"/>
        </w:trPr>
        <w:tc>
          <w:tcPr>
            <w:tcW w:w="2145" w:type="dxa"/>
          </w:tcPr>
          <w:p w:rsidR="00D96F67" w:rsidRPr="00BE2123" w:rsidRDefault="00D96F67" w:rsidP="00CE24D9">
            <w:pPr>
              <w:keepNext/>
              <w:keepLines/>
              <w:rPr>
                <w:bCs/>
                <w:sz w:val="20"/>
              </w:rPr>
            </w:pPr>
            <w:r w:rsidRPr="00BE2123">
              <w:rPr>
                <w:bCs/>
                <w:sz w:val="20"/>
              </w:rPr>
              <w:t xml:space="preserve">Resultados previstos: </w:t>
            </w:r>
          </w:p>
          <w:p w:rsidR="00D96F67" w:rsidRPr="00BE2123" w:rsidRDefault="00D96F67" w:rsidP="00CE24D9">
            <w:pPr>
              <w:keepNext/>
              <w:keepLines/>
              <w:rPr>
                <w:sz w:val="20"/>
              </w:rPr>
            </w:pPr>
            <w:r w:rsidRPr="00BE2123">
              <w:rPr>
                <w:sz w:val="20"/>
              </w:rPr>
              <w:t xml:space="preserve">- </w:t>
            </w:r>
            <w:r w:rsidRPr="00BE2123">
              <w:t xml:space="preserve"> </w:t>
            </w:r>
            <w:r w:rsidRPr="00BE2123">
              <w:rPr>
                <w:sz w:val="20"/>
              </w:rPr>
              <w:t>Versión final del informe inicial.</w:t>
            </w:r>
          </w:p>
          <w:p w:rsidR="00D96F67" w:rsidRPr="00BE2123" w:rsidRDefault="00D96F67" w:rsidP="00CE24D9">
            <w:pPr>
              <w:keepNext/>
              <w:keepLines/>
              <w:rPr>
                <w:sz w:val="20"/>
              </w:rPr>
            </w:pPr>
            <w:r w:rsidRPr="00BE2123">
              <w:rPr>
                <w:sz w:val="20"/>
              </w:rPr>
              <w:t>- Documentación sobre los resultado</w:t>
            </w:r>
            <w:r w:rsidR="00243CDC" w:rsidRPr="00BE2123">
              <w:rPr>
                <w:sz w:val="20"/>
              </w:rPr>
              <w:t>s d</w:t>
            </w:r>
            <w:r w:rsidRPr="00BE2123">
              <w:rPr>
                <w:sz w:val="20"/>
              </w:rPr>
              <w:t>e las reuniones con las partes interesadas.</w:t>
            </w:r>
          </w:p>
          <w:p w:rsidR="00D96F67" w:rsidRPr="00BE2123" w:rsidRDefault="00D96F67" w:rsidP="00CE24D9">
            <w:pPr>
              <w:keepNext/>
              <w:keepLines/>
              <w:rPr>
                <w:bCs/>
                <w:sz w:val="20"/>
              </w:rPr>
            </w:pPr>
            <w:r w:rsidRPr="00BE2123">
              <w:rPr>
                <w:sz w:val="20"/>
              </w:rPr>
              <w:t>- Recopilación de datos e informaciones.</w:t>
            </w:r>
          </w:p>
        </w:tc>
        <w:tc>
          <w:tcPr>
            <w:tcW w:w="234" w:type="dxa"/>
            <w:shd w:val="clear" w:color="auto" w:fill="FFFFFF"/>
          </w:tcPr>
          <w:p w:rsidR="00D96F67" w:rsidRPr="00BE2123" w:rsidRDefault="00D96F67" w:rsidP="00CE24D9">
            <w:pPr>
              <w:keepNext/>
              <w:keepLines/>
              <w:jc w:val="center"/>
              <w:rPr>
                <w:bCs/>
              </w:rPr>
            </w:pPr>
          </w:p>
        </w:tc>
        <w:tc>
          <w:tcPr>
            <w:tcW w:w="254" w:type="dxa"/>
            <w:shd w:val="clear" w:color="auto" w:fill="FFFFFF"/>
          </w:tcPr>
          <w:p w:rsidR="00D96F67" w:rsidRPr="00BE2123" w:rsidRDefault="00D96F67" w:rsidP="00CE24D9">
            <w:pPr>
              <w:keepNext/>
              <w:keepLines/>
              <w:jc w:val="center"/>
              <w:rPr>
                <w:bCs/>
              </w:rPr>
            </w:pPr>
          </w:p>
        </w:tc>
        <w:tc>
          <w:tcPr>
            <w:tcW w:w="254" w:type="dxa"/>
            <w:shd w:val="clear" w:color="auto" w:fill="FFFFFF"/>
          </w:tcPr>
          <w:p w:rsidR="00D96F67" w:rsidRPr="00BE2123" w:rsidRDefault="00D96F67" w:rsidP="00CE24D9">
            <w:pPr>
              <w:keepNext/>
              <w:keepLines/>
              <w:jc w:val="center"/>
              <w:rPr>
                <w:bCs/>
              </w:rPr>
            </w:pPr>
          </w:p>
        </w:tc>
        <w:tc>
          <w:tcPr>
            <w:tcW w:w="254" w:type="dxa"/>
            <w:shd w:val="clear" w:color="auto" w:fill="FFFFFF"/>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4" w:type="dxa"/>
          </w:tcPr>
          <w:p w:rsidR="00D96F67" w:rsidRPr="00BE2123" w:rsidRDefault="00D96F67" w:rsidP="00CE24D9">
            <w:pPr>
              <w:keepNext/>
              <w:keepLines/>
              <w:jc w:val="center"/>
              <w:rPr>
                <w:bCs/>
              </w:rPr>
            </w:pPr>
          </w:p>
        </w:tc>
        <w:tc>
          <w:tcPr>
            <w:tcW w:w="255" w:type="dxa"/>
          </w:tcPr>
          <w:p w:rsidR="00D96F67" w:rsidRPr="00BE2123" w:rsidRDefault="00D96F67" w:rsidP="00CE24D9">
            <w:pPr>
              <w:keepNext/>
              <w:keepLines/>
              <w:jc w:val="center"/>
              <w:rPr>
                <w:bCs/>
              </w:rPr>
            </w:pPr>
          </w:p>
        </w:tc>
        <w:tc>
          <w:tcPr>
            <w:tcW w:w="255" w:type="dxa"/>
          </w:tcPr>
          <w:p w:rsidR="00D96F67" w:rsidRPr="00BE2123" w:rsidRDefault="00D96F67" w:rsidP="00CE24D9">
            <w:pPr>
              <w:keepNext/>
              <w:keepLines/>
              <w:jc w:val="center"/>
              <w:rPr>
                <w:bCs/>
              </w:rPr>
            </w:pPr>
          </w:p>
        </w:tc>
        <w:tc>
          <w:tcPr>
            <w:tcW w:w="376"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shd w:val="clear" w:color="auto" w:fill="BFBFBF"/>
          </w:tcPr>
          <w:p w:rsidR="00D96F67" w:rsidRPr="00BE2123" w:rsidRDefault="00D96F67" w:rsidP="00CE24D9">
            <w:pPr>
              <w:keepNext/>
              <w:keepLines/>
              <w:jc w:val="center"/>
              <w:rPr>
                <w:bCs/>
              </w:rPr>
            </w:pPr>
          </w:p>
        </w:tc>
        <w:tc>
          <w:tcPr>
            <w:tcW w:w="375" w:type="dxa"/>
            <w:tcBorders>
              <w:top w:val="single" w:sz="4" w:space="0" w:color="auto"/>
            </w:tcBorders>
          </w:tcPr>
          <w:p w:rsidR="00D96F67" w:rsidRPr="00BE2123" w:rsidRDefault="00D96F67" w:rsidP="00CE24D9">
            <w:pPr>
              <w:keepNext/>
              <w:keepLines/>
              <w:jc w:val="center"/>
              <w:rPr>
                <w:bCs/>
              </w:rPr>
            </w:pPr>
          </w:p>
        </w:tc>
        <w:tc>
          <w:tcPr>
            <w:tcW w:w="375" w:type="dxa"/>
            <w:tcBorders>
              <w:top w:val="single" w:sz="4" w:space="0" w:color="auto"/>
            </w:tcBorders>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5" w:type="dxa"/>
          </w:tcPr>
          <w:p w:rsidR="00D96F67" w:rsidRPr="00BE2123" w:rsidRDefault="00D96F67" w:rsidP="00CE24D9">
            <w:pPr>
              <w:keepNext/>
              <w:keepLines/>
              <w:jc w:val="center"/>
              <w:rPr>
                <w:bCs/>
              </w:rPr>
            </w:pPr>
          </w:p>
        </w:tc>
        <w:tc>
          <w:tcPr>
            <w:tcW w:w="373" w:type="dxa"/>
          </w:tcPr>
          <w:p w:rsidR="00D96F67" w:rsidRPr="00BE2123" w:rsidRDefault="00D96F67" w:rsidP="00CE24D9">
            <w:pPr>
              <w:keepNext/>
              <w:keepLines/>
              <w:jc w:val="center"/>
              <w:rPr>
                <w:bCs/>
              </w:rPr>
            </w:pPr>
          </w:p>
        </w:tc>
      </w:tr>
      <w:tr w:rsidR="00D96F67" w:rsidRPr="00BE2123" w:rsidTr="00CE24D9">
        <w:trPr>
          <w:trHeight w:val="526"/>
        </w:trPr>
        <w:tc>
          <w:tcPr>
            <w:tcW w:w="2145" w:type="dxa"/>
          </w:tcPr>
          <w:p w:rsidR="00D96F67" w:rsidRPr="00BE2123" w:rsidRDefault="00D96F67" w:rsidP="00CE24D9">
            <w:pPr>
              <w:rPr>
                <w:bCs/>
                <w:sz w:val="20"/>
              </w:rPr>
            </w:pPr>
            <w:r w:rsidRPr="00BE2123">
              <w:rPr>
                <w:bCs/>
                <w:sz w:val="20"/>
              </w:rPr>
              <w:t>7.  Labor de examen</w:t>
            </w:r>
          </w:p>
        </w:tc>
        <w:tc>
          <w:tcPr>
            <w:tcW w:w="23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26"/>
        </w:trPr>
        <w:tc>
          <w:tcPr>
            <w:tcW w:w="2145" w:type="dxa"/>
          </w:tcPr>
          <w:p w:rsidR="00D96F67" w:rsidRPr="00BE2123" w:rsidRDefault="00D96F67" w:rsidP="00CE24D9">
            <w:pPr>
              <w:rPr>
                <w:bCs/>
                <w:sz w:val="20"/>
              </w:rPr>
            </w:pPr>
            <w:r w:rsidRPr="00BE2123">
              <w:rPr>
                <w:bCs/>
                <w:sz w:val="20"/>
              </w:rPr>
              <w:t xml:space="preserve">8.  Evaluación del proyecto de informe del </w:t>
            </w:r>
            <w:r w:rsidR="00FA52D0" w:rsidRPr="00BE2123">
              <w:rPr>
                <w:bCs/>
                <w:sz w:val="20"/>
              </w:rPr>
              <w:t>examen</w:t>
            </w:r>
          </w:p>
        </w:tc>
        <w:tc>
          <w:tcPr>
            <w:tcW w:w="23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26"/>
        </w:trPr>
        <w:tc>
          <w:tcPr>
            <w:tcW w:w="2145" w:type="dxa"/>
          </w:tcPr>
          <w:p w:rsidR="00D96F67" w:rsidRPr="00BE2123" w:rsidRDefault="00D96F67" w:rsidP="00CE24D9">
            <w:pPr>
              <w:rPr>
                <w:bCs/>
                <w:sz w:val="20"/>
              </w:rPr>
            </w:pPr>
            <w:r w:rsidRPr="00BE2123">
              <w:rPr>
                <w:bCs/>
                <w:sz w:val="20"/>
              </w:rPr>
              <w:t xml:space="preserve">9.  Finalización del informe del </w:t>
            </w:r>
            <w:r w:rsidR="00FA52D0" w:rsidRPr="00BE2123">
              <w:rPr>
                <w:bCs/>
                <w:sz w:val="20"/>
              </w:rPr>
              <w:t>examen</w:t>
            </w:r>
          </w:p>
        </w:tc>
        <w:tc>
          <w:tcPr>
            <w:tcW w:w="23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75"/>
        </w:trPr>
        <w:tc>
          <w:tcPr>
            <w:tcW w:w="2145" w:type="dxa"/>
          </w:tcPr>
          <w:p w:rsidR="00D96F67" w:rsidRPr="00BE2123" w:rsidRDefault="00D96F67" w:rsidP="00CE24D9">
            <w:pPr>
              <w:rPr>
                <w:bCs/>
                <w:sz w:val="20"/>
              </w:rPr>
            </w:pPr>
            <w:r w:rsidRPr="00BE2123">
              <w:rPr>
                <w:bCs/>
                <w:sz w:val="20"/>
              </w:rPr>
              <w:t>Resultados previstos:  (actividades 7,8,9):  Proyecto y versión final del inform</w:t>
            </w:r>
            <w:r w:rsidR="00243CDC" w:rsidRPr="00BE2123">
              <w:rPr>
                <w:bCs/>
                <w:sz w:val="20"/>
              </w:rPr>
              <w:t>e d</w:t>
            </w:r>
            <w:r w:rsidRPr="00BE2123">
              <w:rPr>
                <w:bCs/>
                <w:sz w:val="20"/>
              </w:rPr>
              <w:t xml:space="preserve">el </w:t>
            </w:r>
            <w:r w:rsidR="00FA52D0" w:rsidRPr="00BE2123">
              <w:rPr>
                <w:bCs/>
                <w:sz w:val="20"/>
              </w:rPr>
              <w:t>examen</w:t>
            </w:r>
          </w:p>
        </w:tc>
        <w:tc>
          <w:tcPr>
            <w:tcW w:w="23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tcPr>
          <w:p w:rsidR="00D96F67" w:rsidRPr="00BE2123" w:rsidRDefault="00D96F67" w:rsidP="00CE24D9">
            <w:pPr>
              <w:jc w:val="center"/>
              <w:rPr>
                <w:bCs/>
              </w:rPr>
            </w:pPr>
          </w:p>
        </w:tc>
      </w:tr>
      <w:tr w:rsidR="00D96F67" w:rsidRPr="00BE2123" w:rsidTr="00CE24D9">
        <w:trPr>
          <w:trHeight w:val="526"/>
        </w:trPr>
        <w:tc>
          <w:tcPr>
            <w:tcW w:w="2145" w:type="dxa"/>
          </w:tcPr>
          <w:p w:rsidR="00D96F67" w:rsidRPr="00BE2123" w:rsidRDefault="00D96F67" w:rsidP="00CE24D9">
            <w:pPr>
              <w:rPr>
                <w:bCs/>
                <w:sz w:val="20"/>
              </w:rPr>
            </w:pPr>
            <w:r w:rsidRPr="00BE2123">
              <w:rPr>
                <w:bCs/>
                <w:sz w:val="20"/>
              </w:rPr>
              <w:t xml:space="preserve">10.  Formateo, traducción y publicación del informe del </w:t>
            </w:r>
            <w:r w:rsidR="00FA52D0" w:rsidRPr="00BE2123">
              <w:rPr>
                <w:bCs/>
                <w:sz w:val="20"/>
              </w:rPr>
              <w:t>exame</w:t>
            </w:r>
            <w:r w:rsidR="00243CDC" w:rsidRPr="00BE2123">
              <w:rPr>
                <w:bCs/>
                <w:sz w:val="20"/>
              </w:rPr>
              <w:t>n c</w:t>
            </w:r>
            <w:r w:rsidRPr="00BE2123">
              <w:rPr>
                <w:bCs/>
                <w:sz w:val="20"/>
              </w:rPr>
              <w:t>omo documento de</w:t>
            </w:r>
            <w:r w:rsidR="00243CDC" w:rsidRPr="00BE2123">
              <w:rPr>
                <w:bCs/>
                <w:sz w:val="20"/>
              </w:rPr>
              <w:t>l C</w:t>
            </w:r>
            <w:r w:rsidRPr="00BE2123">
              <w:rPr>
                <w:bCs/>
                <w:sz w:val="20"/>
              </w:rPr>
              <w:t>DIP.</w:t>
            </w:r>
          </w:p>
        </w:tc>
        <w:tc>
          <w:tcPr>
            <w:tcW w:w="23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shd w:val="clear" w:color="auto" w:fill="FFFFFF"/>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5" w:type="dxa"/>
            <w:shd w:val="clear" w:color="auto" w:fill="BFBFBF"/>
          </w:tcPr>
          <w:p w:rsidR="00D96F67" w:rsidRPr="00BE2123" w:rsidRDefault="00D96F67" w:rsidP="00CE24D9">
            <w:pPr>
              <w:jc w:val="center"/>
              <w:rPr>
                <w:bCs/>
              </w:rPr>
            </w:pPr>
          </w:p>
        </w:tc>
        <w:tc>
          <w:tcPr>
            <w:tcW w:w="373" w:type="dxa"/>
            <w:shd w:val="clear" w:color="auto" w:fill="BFBFBF"/>
          </w:tcPr>
          <w:p w:rsidR="00D96F67" w:rsidRPr="00BE2123" w:rsidRDefault="00D96F67" w:rsidP="00CE24D9">
            <w:pPr>
              <w:jc w:val="center"/>
              <w:rPr>
                <w:bCs/>
              </w:rPr>
            </w:pPr>
          </w:p>
        </w:tc>
      </w:tr>
      <w:tr w:rsidR="00D96F67" w:rsidRPr="00BE2123" w:rsidTr="00087539">
        <w:trPr>
          <w:trHeight w:val="86"/>
        </w:trPr>
        <w:tc>
          <w:tcPr>
            <w:tcW w:w="2145" w:type="dxa"/>
          </w:tcPr>
          <w:p w:rsidR="00D96F67" w:rsidRPr="00BE2123" w:rsidRDefault="00D96F67" w:rsidP="00CE24D9">
            <w:pPr>
              <w:rPr>
                <w:bCs/>
                <w:sz w:val="20"/>
              </w:rPr>
            </w:pPr>
            <w:r w:rsidRPr="00BE2123">
              <w:rPr>
                <w:bCs/>
                <w:sz w:val="20"/>
              </w:rPr>
              <w:lastRenderedPageBreak/>
              <w:t xml:space="preserve">Resultados previstos:  Informe final del </w:t>
            </w:r>
            <w:r w:rsidR="00FA52D0" w:rsidRPr="00BE2123">
              <w:rPr>
                <w:bCs/>
                <w:sz w:val="20"/>
              </w:rPr>
              <w:t>examen</w:t>
            </w:r>
            <w:r w:rsidRPr="00BE2123">
              <w:rPr>
                <w:sz w:val="20"/>
              </w:rPr>
              <w:t xml:space="preserve">.  El informe final será traducido a todos los idiomas oficiales de la OMPI y publicado en la página web del CDIP tres meses antes de su presentación ante la decimoquinta sesión del CDIP, en mayo de 2015, por el jefe del equipo que realizará el </w:t>
            </w:r>
            <w:r w:rsidR="00FA52D0" w:rsidRPr="00BE2123">
              <w:rPr>
                <w:sz w:val="20"/>
              </w:rPr>
              <w:t>examen</w:t>
            </w:r>
            <w:r w:rsidRPr="00BE2123">
              <w:rPr>
                <w:sz w:val="20"/>
              </w:rPr>
              <w:t>.</w:t>
            </w:r>
          </w:p>
        </w:tc>
        <w:tc>
          <w:tcPr>
            <w:tcW w:w="23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4"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255" w:type="dxa"/>
          </w:tcPr>
          <w:p w:rsidR="00D96F67" w:rsidRPr="00BE2123" w:rsidRDefault="00D96F67" w:rsidP="00CE24D9">
            <w:pPr>
              <w:jc w:val="center"/>
              <w:rPr>
                <w:bCs/>
              </w:rPr>
            </w:pPr>
          </w:p>
        </w:tc>
        <w:tc>
          <w:tcPr>
            <w:tcW w:w="376"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5" w:type="dxa"/>
          </w:tcPr>
          <w:p w:rsidR="00D96F67" w:rsidRPr="00BE2123" w:rsidRDefault="00D96F67" w:rsidP="00CE24D9">
            <w:pPr>
              <w:jc w:val="center"/>
              <w:rPr>
                <w:bCs/>
              </w:rPr>
            </w:pPr>
          </w:p>
        </w:tc>
        <w:tc>
          <w:tcPr>
            <w:tcW w:w="373" w:type="dxa"/>
            <w:shd w:val="clear" w:color="auto" w:fill="BFBFBF"/>
          </w:tcPr>
          <w:p w:rsidR="00D96F67" w:rsidRPr="00BE2123" w:rsidRDefault="00D96F67" w:rsidP="00CE24D9">
            <w:pPr>
              <w:jc w:val="center"/>
              <w:rPr>
                <w:bCs/>
              </w:rPr>
            </w:pPr>
          </w:p>
        </w:tc>
      </w:tr>
    </w:tbl>
    <w:p w:rsidR="00D96F67" w:rsidRPr="00BE2123" w:rsidRDefault="00D96F67" w:rsidP="00D96F67">
      <w:pPr>
        <w:rPr>
          <w:b/>
        </w:rPr>
      </w:pPr>
    </w:p>
    <w:p w:rsidR="00FF34FE" w:rsidRPr="00BE2123" w:rsidRDefault="00D96F67" w:rsidP="00D96F67">
      <w:r w:rsidRPr="00BE2123">
        <w:t xml:space="preserve">Según las informaciones que figuran en este cuadro, si el proceso de examen se inicia después de la decimocuarta sesión del CDIP (cuarta semana de enero de 2015), éste concluiría a mediados de noviembre de 2015 y el informe del </w:t>
      </w:r>
      <w:r w:rsidR="00FA52D0" w:rsidRPr="00BE2123">
        <w:t>examen</w:t>
      </w:r>
      <w:r w:rsidRPr="00BE2123">
        <w:t xml:space="preserve"> podría ser evaluado durante la decimoséptima sesión del Comité, en mayo de 2</w:t>
      </w:r>
      <w:r w:rsidR="00FF34FE" w:rsidRPr="00BE2123">
        <w:t>016</w:t>
      </w:r>
    </w:p>
    <w:p w:rsidR="00D96F67" w:rsidRPr="00BE2123" w:rsidRDefault="00D96F67" w:rsidP="00D96F67">
      <w:r w:rsidRPr="00BE2123">
        <w:t>Este proyecto de calendario ha sido elaborado sobre la base de un período laboral completo.  Sin embargo, se prevé que una actividad laboral menos intensa durante los meses de julio y agosto quizá pueda retardar algunas actividades.</w:t>
      </w:r>
    </w:p>
    <w:p w:rsidR="00D96F67" w:rsidRPr="00BE2123" w:rsidRDefault="00D96F67" w:rsidP="00D96F67"/>
    <w:p w:rsidR="00152CEA" w:rsidRPr="00BE2123" w:rsidRDefault="00152CEA" w:rsidP="00D96F67">
      <w:pPr>
        <w:rPr>
          <w:lang w:val="es-ES_tradnl"/>
        </w:rPr>
      </w:pPr>
    </w:p>
    <w:p w:rsidR="00EC5E37" w:rsidRPr="00BE2123" w:rsidRDefault="00EC5E37" w:rsidP="00D96F67">
      <w:pPr>
        <w:rPr>
          <w:lang w:val="es-ES_tradnl"/>
        </w:rPr>
      </w:pPr>
    </w:p>
    <w:p w:rsidR="00EC5E37" w:rsidRPr="00087539" w:rsidRDefault="00EC5E37" w:rsidP="00087539">
      <w:pPr>
        <w:pStyle w:val="Endofdocument-Annex"/>
        <w:jc w:val="center"/>
        <w:rPr>
          <w:lang w:val="es-ES"/>
        </w:rPr>
      </w:pPr>
      <w:r w:rsidRPr="00BE2123">
        <w:rPr>
          <w:lang w:val="es-ES"/>
        </w:rPr>
        <w:t>[Fin del Anexo y del documento]</w:t>
      </w:r>
    </w:p>
    <w:sectPr w:rsidR="00EC5E37" w:rsidRPr="00087539" w:rsidSect="00087539">
      <w:headerReference w:type="default" r:id="rId14"/>
      <w:headerReference w:type="first" r:id="rId15"/>
      <w:pgSz w:w="16839" w:h="11907" w:orient="landscape" w:code="9"/>
      <w:pgMar w:top="284" w:right="567" w:bottom="851" w:left="567"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974" w:rsidRDefault="004C4974">
      <w:r>
        <w:separator/>
      </w:r>
    </w:p>
  </w:endnote>
  <w:endnote w:type="continuationSeparator" w:id="0">
    <w:p w:rsidR="004C4974" w:rsidRPr="009D30E6" w:rsidRDefault="004C4974" w:rsidP="007E663E">
      <w:pPr>
        <w:rPr>
          <w:sz w:val="17"/>
          <w:szCs w:val="17"/>
        </w:rPr>
      </w:pPr>
      <w:r w:rsidRPr="009D30E6">
        <w:rPr>
          <w:sz w:val="17"/>
          <w:szCs w:val="17"/>
        </w:rPr>
        <w:separator/>
      </w:r>
    </w:p>
    <w:p w:rsidR="004C4974" w:rsidRPr="007E663E" w:rsidRDefault="004C4974" w:rsidP="007E663E">
      <w:pPr>
        <w:spacing w:after="60"/>
        <w:rPr>
          <w:sz w:val="17"/>
          <w:szCs w:val="17"/>
        </w:rPr>
      </w:pPr>
      <w:r>
        <w:rPr>
          <w:sz w:val="17"/>
        </w:rPr>
        <w:t>[Continuación de la nota de la página anterior]</w:t>
      </w:r>
    </w:p>
  </w:endnote>
  <w:endnote w:type="continuationNotice" w:id="1">
    <w:p w:rsidR="004C4974" w:rsidRPr="007E663E" w:rsidRDefault="004C497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974" w:rsidRDefault="004C4974">
      <w:r>
        <w:separator/>
      </w:r>
    </w:p>
  </w:footnote>
  <w:footnote w:type="continuationSeparator" w:id="0">
    <w:p w:rsidR="004C4974" w:rsidRPr="009D30E6" w:rsidRDefault="004C4974" w:rsidP="007E663E">
      <w:pPr>
        <w:rPr>
          <w:sz w:val="17"/>
          <w:szCs w:val="17"/>
        </w:rPr>
      </w:pPr>
      <w:r w:rsidRPr="009D30E6">
        <w:rPr>
          <w:sz w:val="17"/>
          <w:szCs w:val="17"/>
        </w:rPr>
        <w:separator/>
      </w:r>
    </w:p>
    <w:p w:rsidR="004C4974" w:rsidRPr="007E663E" w:rsidRDefault="004C4974" w:rsidP="007E663E">
      <w:pPr>
        <w:spacing w:after="60"/>
        <w:rPr>
          <w:sz w:val="17"/>
          <w:szCs w:val="17"/>
        </w:rPr>
      </w:pPr>
      <w:r>
        <w:rPr>
          <w:sz w:val="17"/>
        </w:rPr>
        <w:t>[Continuación de la nota de la página anterior]</w:t>
      </w:r>
    </w:p>
  </w:footnote>
  <w:footnote w:type="continuationNotice" w:id="1">
    <w:p w:rsidR="004C4974" w:rsidRPr="007E663E" w:rsidRDefault="004C4974" w:rsidP="007E663E">
      <w:pPr>
        <w:spacing w:before="60"/>
        <w:jc w:val="right"/>
        <w:rPr>
          <w:sz w:val="17"/>
          <w:szCs w:val="17"/>
        </w:rPr>
      </w:pPr>
      <w:r w:rsidRPr="007E663E">
        <w:rPr>
          <w:sz w:val="17"/>
          <w:szCs w:val="17"/>
        </w:rPr>
        <w:t>[Sigue la nota en la página siguiente]</w:t>
      </w:r>
    </w:p>
  </w:footnote>
  <w:footnote w:id="2">
    <w:p w:rsidR="004C4974" w:rsidRPr="000440AF" w:rsidRDefault="004C4974" w:rsidP="00E24745">
      <w:pPr>
        <w:pStyle w:val="FootnoteText"/>
      </w:pPr>
      <w:r w:rsidRPr="000440AF">
        <w:rPr>
          <w:rStyle w:val="FootnoteReference"/>
        </w:rPr>
        <w:footnoteRef/>
      </w:r>
      <w:r w:rsidRPr="000440AF">
        <w:t xml:space="preserve"> Mecanismos de coordinación y modalidades de supervisión, evaluación y presentación de informes</w:t>
      </w:r>
    </w:p>
  </w:footnote>
  <w:footnote w:id="3">
    <w:p w:rsidR="004C4974" w:rsidRPr="000440AF" w:rsidRDefault="004C4974" w:rsidP="00E24745">
      <w:pPr>
        <w:pStyle w:val="FootnoteText"/>
      </w:pPr>
      <w:r w:rsidRPr="000440AF">
        <w:rPr>
          <w:rStyle w:val="FootnoteReference"/>
        </w:rPr>
        <w:footnoteRef/>
      </w:r>
      <w:r w:rsidRPr="000440AF">
        <w:t xml:space="preserve"> </w:t>
      </w:r>
      <w:r w:rsidR="00FA52D0" w:rsidRPr="000440AF">
        <w:t>Independientemente de la especialización</w:t>
      </w:r>
      <w:r w:rsidRPr="000440AF">
        <w:t xml:space="preserve"> de </w:t>
      </w:r>
      <w:r w:rsidR="00EC5E37" w:rsidRPr="000440AF">
        <w:t>cada uno de los</w:t>
      </w:r>
      <w:r w:rsidRPr="000440AF">
        <w:t xml:space="preserve"> expertos, el equipo debe examinar la aplicación de las recomendaciones en las seis categorías de recomendaciones de la Agenda para el Desarrollo.</w:t>
      </w:r>
    </w:p>
  </w:footnote>
  <w:footnote w:id="4">
    <w:p w:rsidR="004C4974" w:rsidRPr="000440AF" w:rsidRDefault="004C4974" w:rsidP="00E24745">
      <w:pPr>
        <w:pStyle w:val="FootnoteText"/>
      </w:pPr>
      <w:r w:rsidRPr="000440AF">
        <w:rPr>
          <w:rStyle w:val="FootnoteReference"/>
        </w:rPr>
        <w:footnoteRef/>
      </w:r>
      <w:r w:rsidRPr="000440AF">
        <w:t xml:space="preserve"> Los Estados miembros han otorgado a la Secretaría la flexibilidad necesaria para asignar fondos adicionales al presupuesto (conforme a la práctica habitual de la OMPI) en caso de que los expertos necesiten más tiempo par</w:t>
      </w:r>
      <w:r w:rsidR="00BE2123" w:rsidRPr="000440AF">
        <w:t>a r</w:t>
      </w:r>
      <w:r w:rsidRPr="000440AF">
        <w:t>ealizar las tareas que se definen en el presente mandato.</w:t>
      </w:r>
    </w:p>
  </w:footnote>
  <w:footnote w:id="5">
    <w:p w:rsidR="004C4974" w:rsidRDefault="004C4974" w:rsidP="00E24745">
      <w:pPr>
        <w:pStyle w:val="FootnoteText"/>
      </w:pPr>
      <w:r w:rsidRPr="000440AF">
        <w:rPr>
          <w:rStyle w:val="FootnoteReference"/>
        </w:rPr>
        <w:footnoteRef/>
      </w:r>
      <w:r w:rsidRPr="000440AF">
        <w:t xml:space="preserve"> Los Estados miembros han otorgado a la Secretaría la flexibilidad necesaria para asignar fondos adicionales al presupuesto (conforme a la práctica habitual de la OMPI) en caso de que el evaluador que actúa de jefe necesite más tiempo para realizar las tareas que se definen en el presente mandato.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7E" w:rsidRDefault="0074017E" w:rsidP="00477D6B">
    <w:pPr>
      <w:jc w:val="right"/>
    </w:pPr>
  </w:p>
  <w:p w:rsidR="004C4974" w:rsidRDefault="0074017E" w:rsidP="00477D6B">
    <w:pPr>
      <w:jc w:val="right"/>
    </w:pPr>
    <w:r>
      <w:t>página</w:t>
    </w:r>
    <w:r w:rsidR="004C4974">
      <w:t xml:space="preserve"> </w:t>
    </w:r>
    <w:r w:rsidR="004C4974">
      <w:fldChar w:fldCharType="begin"/>
    </w:r>
    <w:r w:rsidR="004C4974">
      <w:instrText xml:space="preserve"> PAGE   \* MERGEFORMAT </w:instrText>
    </w:r>
    <w:r w:rsidR="004C4974">
      <w:fldChar w:fldCharType="separate"/>
    </w:r>
    <w:r w:rsidR="00741F9A">
      <w:rPr>
        <w:noProof/>
      </w:rPr>
      <w:t>5</w:t>
    </w:r>
    <w:r w:rsidR="004C4974">
      <w:rPr>
        <w:noProof/>
      </w:rPr>
      <w:fldChar w:fldCharType="end"/>
    </w:r>
  </w:p>
  <w:p w:rsidR="004C4974" w:rsidRDefault="004C497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7E" w:rsidRDefault="0074017E" w:rsidP="00477D6B">
    <w:pPr>
      <w:jc w:val="right"/>
    </w:pPr>
  </w:p>
  <w:p w:rsidR="0074017E" w:rsidRDefault="0074017E" w:rsidP="00477D6B">
    <w:pPr>
      <w:jc w:val="right"/>
    </w:pPr>
    <w:r>
      <w:t xml:space="preserve">Anexo, página </w:t>
    </w:r>
    <w:r>
      <w:fldChar w:fldCharType="begin"/>
    </w:r>
    <w:r>
      <w:instrText xml:space="preserve"> PAGE   \* MERGEFORMAT </w:instrText>
    </w:r>
    <w:r>
      <w:fldChar w:fldCharType="separate"/>
    </w:r>
    <w:r w:rsidR="00741F9A">
      <w:rPr>
        <w:noProof/>
      </w:rPr>
      <w:t>4</w:t>
    </w:r>
    <w:r>
      <w:rPr>
        <w:noProof/>
      </w:rPr>
      <w:fldChar w:fldCharType="end"/>
    </w:r>
  </w:p>
  <w:p w:rsidR="0074017E" w:rsidRDefault="0074017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7E" w:rsidRDefault="0074017E" w:rsidP="0074017E">
    <w:pPr>
      <w:pStyle w:val="Header"/>
      <w:jc w:val="right"/>
    </w:pPr>
  </w:p>
  <w:p w:rsidR="0074017E" w:rsidRDefault="0074017E" w:rsidP="0074017E">
    <w:pPr>
      <w:pStyle w:val="Header"/>
      <w:jc w:val="right"/>
    </w:pPr>
    <w:r>
      <w:t>ANEXO</w:t>
    </w:r>
  </w:p>
  <w:p w:rsidR="0074017E" w:rsidRDefault="0074017E" w:rsidP="0074017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7E" w:rsidRDefault="0074017E" w:rsidP="00477D6B">
    <w:pPr>
      <w:jc w:val="right"/>
    </w:pPr>
  </w:p>
  <w:p w:rsidR="0074017E" w:rsidRDefault="0074017E" w:rsidP="00477D6B">
    <w:pPr>
      <w:jc w:val="right"/>
    </w:pPr>
    <w:r>
      <w:t xml:space="preserve">Anexo, página </w:t>
    </w:r>
    <w:r>
      <w:fldChar w:fldCharType="begin"/>
    </w:r>
    <w:r>
      <w:instrText xml:space="preserve"> PAGE   \* MERGEFORMAT </w:instrText>
    </w:r>
    <w:r>
      <w:fldChar w:fldCharType="separate"/>
    </w:r>
    <w:r w:rsidR="00741F9A">
      <w:rPr>
        <w:noProof/>
      </w:rPr>
      <w:t>7</w:t>
    </w:r>
    <w:r>
      <w:rPr>
        <w:noProof/>
      </w:rPr>
      <w:fldChar w:fldCharType="end"/>
    </w:r>
  </w:p>
  <w:p w:rsidR="0074017E" w:rsidRDefault="0074017E"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7E" w:rsidRDefault="0074017E" w:rsidP="0074017E">
    <w:pPr>
      <w:pStyle w:val="Header"/>
      <w:jc w:val="right"/>
    </w:pPr>
  </w:p>
  <w:p w:rsidR="0074017E" w:rsidRPr="0074017E" w:rsidRDefault="0074017E" w:rsidP="0074017E">
    <w:pPr>
      <w:pStyle w:val="Header"/>
      <w:jc w:val="right"/>
    </w:pPr>
    <w:r>
      <w:t xml:space="preserve">Anexo, página </w:t>
    </w:r>
    <w:r>
      <w:fldChar w:fldCharType="begin"/>
    </w:r>
    <w:r>
      <w:instrText xml:space="preserve"> PAGE   \* MERGEFORMAT </w:instrText>
    </w:r>
    <w:r>
      <w:fldChar w:fldCharType="separate"/>
    </w:r>
    <w:r w:rsidR="00741F9A">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F8798E"/>
    <w:multiLevelType w:val="hybridMultilevel"/>
    <w:tmpl w:val="183639A8"/>
    <w:lvl w:ilvl="0" w:tplc="3ACE79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3E4EC9"/>
    <w:multiLevelType w:val="hybridMultilevel"/>
    <w:tmpl w:val="8C344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7F7BD3"/>
    <w:multiLevelType w:val="hybridMultilevel"/>
    <w:tmpl w:val="652EFFC6"/>
    <w:lvl w:ilvl="0" w:tplc="3ACE7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374552"/>
    <w:multiLevelType w:val="hybridMultilevel"/>
    <w:tmpl w:val="9D3C9AF2"/>
    <w:lvl w:ilvl="0" w:tplc="3ACE7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9"/>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68"/>
    <w:rsid w:val="00010686"/>
    <w:rsid w:val="0001759E"/>
    <w:rsid w:val="000440AF"/>
    <w:rsid w:val="00052915"/>
    <w:rsid w:val="00087539"/>
    <w:rsid w:val="000C63B6"/>
    <w:rsid w:val="000E3BB3"/>
    <w:rsid w:val="000E3C5B"/>
    <w:rsid w:val="000F5E56"/>
    <w:rsid w:val="00100273"/>
    <w:rsid w:val="0012344A"/>
    <w:rsid w:val="001362EE"/>
    <w:rsid w:val="00137936"/>
    <w:rsid w:val="00152CEA"/>
    <w:rsid w:val="001832A6"/>
    <w:rsid w:val="001855E3"/>
    <w:rsid w:val="001921D3"/>
    <w:rsid w:val="00243CDC"/>
    <w:rsid w:val="002634C4"/>
    <w:rsid w:val="0027465F"/>
    <w:rsid w:val="002E0F47"/>
    <w:rsid w:val="002E2344"/>
    <w:rsid w:val="002F1E48"/>
    <w:rsid w:val="002F1E4A"/>
    <w:rsid w:val="002F4E68"/>
    <w:rsid w:val="003137A9"/>
    <w:rsid w:val="00323193"/>
    <w:rsid w:val="00341E28"/>
    <w:rsid w:val="00354647"/>
    <w:rsid w:val="00364303"/>
    <w:rsid w:val="00377273"/>
    <w:rsid w:val="003845C1"/>
    <w:rsid w:val="00387287"/>
    <w:rsid w:val="003E48F1"/>
    <w:rsid w:val="003F0B5D"/>
    <w:rsid w:val="003F347A"/>
    <w:rsid w:val="004020D8"/>
    <w:rsid w:val="00423E3E"/>
    <w:rsid w:val="00427AF4"/>
    <w:rsid w:val="0045231F"/>
    <w:rsid w:val="00454DEE"/>
    <w:rsid w:val="004647DA"/>
    <w:rsid w:val="00477808"/>
    <w:rsid w:val="00477D6B"/>
    <w:rsid w:val="004A6C37"/>
    <w:rsid w:val="004C4974"/>
    <w:rsid w:val="004E297D"/>
    <w:rsid w:val="005218E0"/>
    <w:rsid w:val="00532399"/>
    <w:rsid w:val="005332F0"/>
    <w:rsid w:val="0054553D"/>
    <w:rsid w:val="00545BCD"/>
    <w:rsid w:val="0055013B"/>
    <w:rsid w:val="00571B99"/>
    <w:rsid w:val="00593C76"/>
    <w:rsid w:val="005E717B"/>
    <w:rsid w:val="00605827"/>
    <w:rsid w:val="006114B2"/>
    <w:rsid w:val="006217F9"/>
    <w:rsid w:val="00643142"/>
    <w:rsid w:val="00675021"/>
    <w:rsid w:val="0067626C"/>
    <w:rsid w:val="00693BF1"/>
    <w:rsid w:val="006A06C6"/>
    <w:rsid w:val="007224C8"/>
    <w:rsid w:val="0074017E"/>
    <w:rsid w:val="00741F9A"/>
    <w:rsid w:val="00794BE2"/>
    <w:rsid w:val="007B71FE"/>
    <w:rsid w:val="007D781E"/>
    <w:rsid w:val="007E663E"/>
    <w:rsid w:val="008039CD"/>
    <w:rsid w:val="00811F38"/>
    <w:rsid w:val="00815082"/>
    <w:rsid w:val="0088395E"/>
    <w:rsid w:val="008859ED"/>
    <w:rsid w:val="008B2CC1"/>
    <w:rsid w:val="008B31AA"/>
    <w:rsid w:val="008E6BD6"/>
    <w:rsid w:val="008F4F1D"/>
    <w:rsid w:val="0090731E"/>
    <w:rsid w:val="0095596F"/>
    <w:rsid w:val="00966A22"/>
    <w:rsid w:val="00972F03"/>
    <w:rsid w:val="00974C75"/>
    <w:rsid w:val="009A0C8B"/>
    <w:rsid w:val="009B6241"/>
    <w:rsid w:val="00A16FC0"/>
    <w:rsid w:val="00A32C9E"/>
    <w:rsid w:val="00A46640"/>
    <w:rsid w:val="00A7291C"/>
    <w:rsid w:val="00A76180"/>
    <w:rsid w:val="00AA5B8F"/>
    <w:rsid w:val="00AB613D"/>
    <w:rsid w:val="00AC41D9"/>
    <w:rsid w:val="00AE4C36"/>
    <w:rsid w:val="00AE7F20"/>
    <w:rsid w:val="00B224E0"/>
    <w:rsid w:val="00B65A0A"/>
    <w:rsid w:val="00B67CDC"/>
    <w:rsid w:val="00B72D36"/>
    <w:rsid w:val="00B770DE"/>
    <w:rsid w:val="00B82790"/>
    <w:rsid w:val="00B91F31"/>
    <w:rsid w:val="00BC4164"/>
    <w:rsid w:val="00BD0DC6"/>
    <w:rsid w:val="00BD2DCC"/>
    <w:rsid w:val="00BE2123"/>
    <w:rsid w:val="00BE7102"/>
    <w:rsid w:val="00C05668"/>
    <w:rsid w:val="00C128EB"/>
    <w:rsid w:val="00C90559"/>
    <w:rsid w:val="00CA2251"/>
    <w:rsid w:val="00D37320"/>
    <w:rsid w:val="00D56C7C"/>
    <w:rsid w:val="00D71B4D"/>
    <w:rsid w:val="00D90289"/>
    <w:rsid w:val="00D93D55"/>
    <w:rsid w:val="00D96F67"/>
    <w:rsid w:val="00DC4C60"/>
    <w:rsid w:val="00E0079A"/>
    <w:rsid w:val="00E24745"/>
    <w:rsid w:val="00E444DA"/>
    <w:rsid w:val="00E45C84"/>
    <w:rsid w:val="00E504E5"/>
    <w:rsid w:val="00E612DC"/>
    <w:rsid w:val="00EB7A3E"/>
    <w:rsid w:val="00EC401A"/>
    <w:rsid w:val="00EC5E37"/>
    <w:rsid w:val="00EF530A"/>
    <w:rsid w:val="00EF6622"/>
    <w:rsid w:val="00F55408"/>
    <w:rsid w:val="00F66152"/>
    <w:rsid w:val="00F80845"/>
    <w:rsid w:val="00F84474"/>
    <w:rsid w:val="00FA0F0D"/>
    <w:rsid w:val="00FA52D0"/>
    <w:rsid w:val="00FD59D1"/>
    <w:rsid w:val="00FF34FE"/>
    <w:rsid w:val="00FF5B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paragraph" w:styleId="ListParagraph">
    <w:name w:val="List Paragraph"/>
    <w:basedOn w:val="Normal"/>
    <w:uiPriority w:val="34"/>
    <w:qFormat/>
    <w:rsid w:val="003F0B5D"/>
    <w:pPr>
      <w:ind w:left="720"/>
      <w:contextualSpacing/>
    </w:pPr>
    <w:rPr>
      <w:lang w:val="en-US"/>
    </w:rPr>
  </w:style>
  <w:style w:type="table" w:styleId="TableGrid">
    <w:name w:val="Table Grid"/>
    <w:basedOn w:val="TableNormal"/>
    <w:uiPriority w:val="99"/>
    <w:rsid w:val="00E2474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E24745"/>
    <w:rPr>
      <w:rFonts w:ascii="Arial" w:eastAsia="SimSun" w:hAnsi="Arial" w:cs="Arial"/>
      <w:sz w:val="18"/>
      <w:lang w:val="es-ES" w:eastAsia="zh-CN"/>
    </w:rPr>
  </w:style>
  <w:style w:type="character" w:styleId="FootnoteReference">
    <w:name w:val="footnote reference"/>
    <w:uiPriority w:val="99"/>
    <w:unhideWhenUsed/>
    <w:rsid w:val="00E24745"/>
    <w:rPr>
      <w:vertAlign w:val="superscript"/>
    </w:rPr>
  </w:style>
  <w:style w:type="character" w:styleId="Hyperlink">
    <w:name w:val="Hyperlink"/>
    <w:basedOn w:val="DefaultParagraphFont"/>
    <w:uiPriority w:val="99"/>
    <w:unhideWhenUsed/>
    <w:rsid w:val="00E24745"/>
    <w:rPr>
      <w:color w:val="0000FF" w:themeColor="hyperlink"/>
      <w:u w:val="single"/>
    </w:rPr>
  </w:style>
  <w:style w:type="character" w:styleId="FollowedHyperlink">
    <w:name w:val="FollowedHyperlink"/>
    <w:basedOn w:val="DefaultParagraphFont"/>
    <w:rsid w:val="00E247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91F31"/>
    <w:rPr>
      <w:rFonts w:ascii="Tahoma" w:hAnsi="Tahoma" w:cs="Tahoma"/>
      <w:sz w:val="16"/>
      <w:szCs w:val="16"/>
    </w:rPr>
  </w:style>
  <w:style w:type="character" w:customStyle="1" w:styleId="BalloonTextChar">
    <w:name w:val="Balloon Text Char"/>
    <w:basedOn w:val="DefaultParagraphFont"/>
    <w:link w:val="BalloonText"/>
    <w:rsid w:val="00B91F31"/>
    <w:rPr>
      <w:rFonts w:ascii="Tahoma" w:eastAsia="SimSun" w:hAnsi="Tahoma" w:cs="Tahoma"/>
      <w:sz w:val="16"/>
      <w:szCs w:val="16"/>
      <w:lang w:val="es-ES" w:eastAsia="zh-CN"/>
    </w:rPr>
  </w:style>
  <w:style w:type="paragraph" w:styleId="ListParagraph">
    <w:name w:val="List Paragraph"/>
    <w:basedOn w:val="Normal"/>
    <w:uiPriority w:val="34"/>
    <w:qFormat/>
    <w:rsid w:val="003F0B5D"/>
    <w:pPr>
      <w:ind w:left="720"/>
      <w:contextualSpacing/>
    </w:pPr>
    <w:rPr>
      <w:lang w:val="en-US"/>
    </w:rPr>
  </w:style>
  <w:style w:type="table" w:styleId="TableGrid">
    <w:name w:val="Table Grid"/>
    <w:basedOn w:val="TableNormal"/>
    <w:uiPriority w:val="99"/>
    <w:rsid w:val="00E2474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E24745"/>
    <w:rPr>
      <w:rFonts w:ascii="Arial" w:eastAsia="SimSun" w:hAnsi="Arial" w:cs="Arial"/>
      <w:sz w:val="18"/>
      <w:lang w:val="es-ES" w:eastAsia="zh-CN"/>
    </w:rPr>
  </w:style>
  <w:style w:type="character" w:styleId="FootnoteReference">
    <w:name w:val="footnote reference"/>
    <w:uiPriority w:val="99"/>
    <w:unhideWhenUsed/>
    <w:rsid w:val="00E24745"/>
    <w:rPr>
      <w:vertAlign w:val="superscript"/>
    </w:rPr>
  </w:style>
  <w:style w:type="character" w:styleId="Hyperlink">
    <w:name w:val="Hyperlink"/>
    <w:basedOn w:val="DefaultParagraphFont"/>
    <w:uiPriority w:val="99"/>
    <w:unhideWhenUsed/>
    <w:rsid w:val="00E24745"/>
    <w:rPr>
      <w:color w:val="0000FF" w:themeColor="hyperlink"/>
      <w:u w:val="single"/>
    </w:rPr>
  </w:style>
  <w:style w:type="character" w:styleId="FollowedHyperlink">
    <w:name w:val="FollowedHyperlink"/>
    <w:basedOn w:val="DefaultParagraphFont"/>
    <w:rsid w:val="00E247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ip-development/es/agenda/recommendations.html"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wipo.int/ip-development/es/agenda/coordination_mechanisms.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14 (S).dotm</Template>
  <TotalTime>1</TotalTime>
  <Pages>12</Pages>
  <Words>3452</Words>
  <Characters>19172</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Resumen de la Presidencia</vt:lpstr>
    </vt:vector>
  </TitlesOfParts>
  <Company>WIPO</Company>
  <LinksUpToDate>false</LinksUpToDate>
  <CharactersWithSpaces>22579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la Presidencia</dc:title>
  <dc:subject>CDIP/14/</dc:subject>
  <dc:creator>CEVALLOS DUQUE Nilo</dc:creator>
  <dc:description>MH/KP/JC
14/11/2014
KP;  18/11/2014</dc:description>
  <cp:lastModifiedBy>BRACI Biljana</cp:lastModifiedBy>
  <cp:revision>2</cp:revision>
  <cp:lastPrinted>2014-11-19T11:02:00Z</cp:lastPrinted>
  <dcterms:created xsi:type="dcterms:W3CDTF">2014-11-19T15:26:00Z</dcterms:created>
  <dcterms:modified xsi:type="dcterms:W3CDTF">2014-11-19T15:26:00Z</dcterms:modified>
</cp:coreProperties>
</file>